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4991" w:rsidRPr="00EB249E" w:rsidRDefault="0027092D" w:rsidP="00294991">
      <w:pPr>
        <w:rPr>
          <w:rFonts w:ascii="Arial" w:eastAsia="SimHei" w:hAnsi="Arial" w:cs="Arial"/>
          <w:b/>
          <w:sz w:val="44"/>
          <w:szCs w:val="44"/>
        </w:rPr>
      </w:pPr>
      <w:r>
        <w:rPr>
          <w:rFonts w:ascii="Arial" w:eastAsia="SimHei" w:hAnsi="Arial" w:cs="Arial"/>
          <w:b/>
          <w:noProof/>
          <w:sz w:val="44"/>
          <w:szCs w:val="44"/>
        </w:rPr>
        <mc:AlternateContent>
          <mc:Choice Requires="wps">
            <w:drawing>
              <wp:anchor distT="0" distB="0" distL="114300" distR="114300" simplePos="0" relativeHeight="251827200" behindDoc="0" locked="0" layoutInCell="1" allowOverlap="1">
                <wp:simplePos x="0" y="0"/>
                <wp:positionH relativeFrom="column">
                  <wp:posOffset>3458919</wp:posOffset>
                </wp:positionH>
                <wp:positionV relativeFrom="paragraph">
                  <wp:posOffset>-719677</wp:posOffset>
                </wp:positionV>
                <wp:extent cx="2753832" cy="1701210"/>
                <wp:effectExtent l="0" t="0" r="0" b="0"/>
                <wp:wrapNone/>
                <wp:docPr id="836" name="Text Box 836"/>
                <wp:cNvGraphicFramePr/>
                <a:graphic xmlns:a="http://schemas.openxmlformats.org/drawingml/2006/main">
                  <a:graphicData uri="http://schemas.microsoft.com/office/word/2010/wordprocessingShape">
                    <wps:wsp>
                      <wps:cNvSpPr txBox="1"/>
                      <wps:spPr>
                        <a:xfrm>
                          <a:off x="0" y="0"/>
                          <a:ext cx="2753832" cy="1701210"/>
                        </a:xfrm>
                        <a:prstGeom prst="rect">
                          <a:avLst/>
                        </a:prstGeom>
                        <a:noFill/>
                        <a:ln w="6350">
                          <a:noFill/>
                        </a:ln>
                      </wps:spPr>
                      <wps:txbx>
                        <w:txbxContent>
                          <w:p w:rsidR="0027092D" w:rsidRPr="0027092D" w:rsidRDefault="0027092D">
                            <w:pPr>
                              <w:rPr>
                                <w:rFonts w:ascii="Arial" w:hAnsi="Arial" w:cs="Arial"/>
                                <w:sz w:val="44"/>
                                <w:szCs w:val="44"/>
                              </w:rPr>
                            </w:pPr>
                            <w:r>
                              <w:rPr>
                                <w:rFonts w:ascii="Arial" w:hAnsi="Arial" w:cs="Arial"/>
                                <w:sz w:val="44"/>
                                <w:szCs w:val="44"/>
                              </w:rPr>
                              <w:t>SFG3705 REV</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836" o:spid="_x0000_s1026" type="#_x0000_t202" style="position:absolute;left:0;text-align:left;margin-left:272.35pt;margin-top:-56.65pt;width:216.85pt;height:133.9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" filled="f" stroked="f" strokeweight=".5pt">
                <v:textbox>
                  <w:txbxContent>
                    <w:p w:rsidR="0027092D" w:rsidRPr="0027092D" w:rsidRDefault="0027092D">
                      <w:pPr>
                        <w:rPr>
                          <w:rFonts w:ascii="Arial" w:hAnsi="Arial" w:cs="Arial"/>
                          <w:sz w:val="44"/>
                          <w:szCs w:val="44"/>
                        </w:rPr>
                      </w:pPr>
                      <w:r>
                        <w:rPr>
                          <w:rFonts w:ascii="Arial" w:hAnsi="Arial" w:cs="Arial"/>
                          <w:sz w:val="44"/>
                          <w:szCs w:val="44"/>
                        </w:rPr>
                        <w:t>SFG3705 REV</w:t>
                      </w:r>
                      <w:bookmarkStart w:id="1" w:name="_GoBack"/>
                      <w:bookmarkEnd w:id="1"/>
                    </w:p>
                  </w:txbxContent>
                </v:textbox>
              </v:shape>
            </w:pict>
          </mc:Fallback>
        </mc:AlternateContent>
      </w:r>
    </w:p>
    <w:p w:rsidR="00294991" w:rsidRPr="00013085" w:rsidRDefault="00294991" w:rsidP="00294991">
      <w:pPr>
        <w:rPr>
          <w:rFonts w:ascii="Arial" w:eastAsia="SimHei" w:hAnsi="Arial" w:cs="Arial"/>
          <w:b/>
          <w:sz w:val="44"/>
          <w:szCs w:val="44"/>
        </w:rPr>
      </w:pPr>
    </w:p>
    <w:p w:rsidR="00294991" w:rsidRPr="00013085" w:rsidRDefault="00294991" w:rsidP="00294991">
      <w:pPr>
        <w:rPr>
          <w:rFonts w:ascii="Arial" w:eastAsia="SimHei" w:hAnsi="Arial" w:cs="Arial"/>
          <w:b/>
          <w:sz w:val="44"/>
          <w:szCs w:val="44"/>
        </w:rPr>
      </w:pPr>
    </w:p>
    <w:p w:rsidR="00294991" w:rsidRPr="00013085" w:rsidRDefault="00294991" w:rsidP="00294991">
      <w:pPr>
        <w:rPr>
          <w:rFonts w:ascii="Arial" w:eastAsia="SimHei" w:hAnsi="Arial" w:cs="Arial"/>
          <w:b/>
          <w:sz w:val="44"/>
          <w:szCs w:val="44"/>
        </w:rPr>
      </w:pPr>
    </w:p>
    <w:p w:rsidR="00294991" w:rsidRPr="00EB249E" w:rsidRDefault="00FA72B8" w:rsidP="00294991">
      <w:pPr>
        <w:jc w:val="center"/>
        <w:rPr>
          <w:rFonts w:ascii="Arial" w:eastAsia="SimHei" w:hAnsi="Arial" w:cs="Arial"/>
          <w:b/>
          <w:sz w:val="72"/>
        </w:rPr>
      </w:pPr>
      <w:r w:rsidRPr="00013085">
        <w:rPr>
          <w:rFonts w:ascii="Arial" w:eastAsia="SimHei" w:hAnsi="Arial" w:cs="Arial"/>
          <w:b/>
          <w:sz w:val="44"/>
          <w:szCs w:val="44"/>
        </w:rPr>
        <w:t>Guangxi Hezhou Urban Water Infrastructure &amp; Environment Improvement Project</w:t>
      </w:r>
    </w:p>
    <w:p w:rsidR="00514E4E" w:rsidRPr="00013085" w:rsidRDefault="00514E4E" w:rsidP="00294991">
      <w:pPr>
        <w:jc w:val="center"/>
        <w:rPr>
          <w:rFonts w:ascii="Arial" w:eastAsia="SimHei" w:hAnsi="Arial" w:cs="Arial"/>
          <w:b/>
          <w:sz w:val="72"/>
        </w:rPr>
      </w:pPr>
    </w:p>
    <w:p w:rsidR="00FA72B8" w:rsidRPr="00EB249E" w:rsidRDefault="00FA72B8" w:rsidP="00294991">
      <w:pPr>
        <w:jc w:val="center"/>
        <w:rPr>
          <w:rFonts w:ascii="Arial" w:eastAsia="SimHei" w:hAnsi="Arial" w:cs="Arial"/>
          <w:b/>
          <w:sz w:val="72"/>
        </w:rPr>
      </w:pPr>
      <w:r w:rsidRPr="00013085">
        <w:rPr>
          <w:rFonts w:ascii="Arial" w:eastAsia="SimHei" w:hAnsi="Arial" w:cs="Arial"/>
          <w:b/>
          <w:sz w:val="72"/>
        </w:rPr>
        <w:t>Environmental Impact Assessment Report</w:t>
      </w:r>
    </w:p>
    <w:p w:rsidR="00294991" w:rsidRPr="00013085" w:rsidRDefault="00294991" w:rsidP="00294991">
      <w:pPr>
        <w:jc w:val="center"/>
        <w:rPr>
          <w:rFonts w:ascii="Arial" w:eastAsia="SimHei" w:hAnsi="Arial" w:cs="Arial"/>
          <w:b/>
          <w:sz w:val="72"/>
        </w:rPr>
      </w:pPr>
    </w:p>
    <w:p w:rsidR="00C83FEC" w:rsidRPr="00013085" w:rsidRDefault="00C83FEC" w:rsidP="00294991">
      <w:pPr>
        <w:jc w:val="center"/>
        <w:rPr>
          <w:rFonts w:ascii="Arial" w:eastAsia="SimHei" w:hAnsi="Arial" w:cs="Arial"/>
          <w:b/>
          <w:sz w:val="72"/>
        </w:rPr>
      </w:pPr>
    </w:p>
    <w:p w:rsidR="00294991" w:rsidRPr="00013085" w:rsidRDefault="00294991" w:rsidP="00294991">
      <w:pPr>
        <w:spacing w:line="360" w:lineRule="auto"/>
        <w:ind w:firstLineChars="800" w:firstLine="2240"/>
        <w:rPr>
          <w:rFonts w:ascii="Arial" w:eastAsia="SimHei" w:hAnsi="Arial" w:cs="Arial"/>
          <w:sz w:val="28"/>
          <w:szCs w:val="28"/>
        </w:rPr>
      </w:pPr>
    </w:p>
    <w:p w:rsidR="00C83FEC" w:rsidRPr="00EB249E" w:rsidRDefault="00FA72B8" w:rsidP="00B71736">
      <w:pPr>
        <w:pStyle w:val="Default"/>
        <w:spacing w:beforeLines="50" w:before="156"/>
        <w:ind w:leftChars="-129" w:left="-271" w:rightChars="-154" w:right="-323" w:firstLineChars="88" w:firstLine="282"/>
        <w:jc w:val="center"/>
        <w:rPr>
          <w:rFonts w:ascii="Arial" w:eastAsia="SimHei" w:hAnsi="Arial" w:cs="Arial"/>
          <w:color w:val="auto"/>
          <w:sz w:val="32"/>
          <w:szCs w:val="32"/>
        </w:rPr>
      </w:pPr>
      <w:r w:rsidRPr="00013085">
        <w:rPr>
          <w:rFonts w:ascii="Arial" w:eastAsia="SimHei" w:hAnsi="Arial" w:cs="Arial"/>
          <w:color w:val="auto"/>
          <w:sz w:val="32"/>
          <w:szCs w:val="32"/>
        </w:rPr>
        <w:t>Management Agency: Hezhou World Bank Loan Project Management Office</w:t>
      </w:r>
    </w:p>
    <w:p w:rsidR="00C83FEC" w:rsidRPr="00EB249E" w:rsidRDefault="00FA72B8" w:rsidP="00EB249E">
      <w:pPr>
        <w:pStyle w:val="Default"/>
        <w:spacing w:beforeLines="50" w:before="156"/>
        <w:jc w:val="center"/>
        <w:rPr>
          <w:rFonts w:ascii="Arial" w:eastAsia="SimHei" w:hAnsi="Arial" w:cs="Arial"/>
          <w:color w:val="auto"/>
          <w:sz w:val="32"/>
          <w:szCs w:val="32"/>
        </w:rPr>
      </w:pPr>
      <w:r w:rsidRPr="00013085">
        <w:rPr>
          <w:rFonts w:ascii="Arial" w:eastAsia="SimHei" w:hAnsi="Arial" w:cs="Arial"/>
          <w:color w:val="auto"/>
          <w:sz w:val="32"/>
          <w:szCs w:val="32"/>
        </w:rPr>
        <w:t>Prepared by: Guangxi Zhengze Environmental Protection Technology Co., Ltd.</w:t>
      </w:r>
    </w:p>
    <w:p w:rsidR="00294991" w:rsidRPr="00013085" w:rsidRDefault="00FA72B8" w:rsidP="00EB249E">
      <w:pPr>
        <w:spacing w:beforeLines="50" w:before="156"/>
        <w:jc w:val="center"/>
        <w:rPr>
          <w:rFonts w:ascii="Arial" w:eastAsia="SimHei" w:hAnsi="Arial" w:cs="Arial"/>
          <w:sz w:val="28"/>
          <w:szCs w:val="28"/>
        </w:rPr>
        <w:sectPr w:rsidR="00294991" w:rsidRPr="00013085" w:rsidSect="002C5CB6">
          <w:footerReference w:type="default" r:id="rId8"/>
          <w:pgSz w:w="11906" w:h="16838"/>
          <w:pgMar w:top="1418" w:right="1418" w:bottom="1418" w:left="1418" w:header="851" w:footer="992" w:gutter="0"/>
          <w:cols w:space="425"/>
          <w:docGrid w:type="lines" w:linePitch="312"/>
        </w:sectPr>
      </w:pPr>
      <w:r w:rsidRPr="00013085">
        <w:rPr>
          <w:rFonts w:ascii="Arial" w:eastAsia="SimHei" w:hAnsi="Arial" w:cs="Arial"/>
          <w:sz w:val="32"/>
          <w:szCs w:val="32"/>
        </w:rPr>
        <w:t xml:space="preserve">Date: </w:t>
      </w:r>
      <w:r w:rsidR="00074D37" w:rsidRPr="00013085">
        <w:rPr>
          <w:rFonts w:ascii="Arial" w:eastAsia="SimHei" w:hAnsi="Arial" w:cs="Arial"/>
          <w:sz w:val="32"/>
          <w:szCs w:val="32"/>
        </w:rPr>
        <w:t>January</w:t>
      </w:r>
      <w:r w:rsidRPr="00013085">
        <w:rPr>
          <w:rFonts w:ascii="Arial" w:eastAsia="SimHei" w:hAnsi="Arial" w:cs="Arial"/>
          <w:sz w:val="32"/>
          <w:szCs w:val="32"/>
        </w:rPr>
        <w:t xml:space="preserve"> 201</w:t>
      </w:r>
      <w:r w:rsidR="00274473">
        <w:rPr>
          <w:rFonts w:ascii="Arial" w:eastAsia="SimHei" w:hAnsi="Arial" w:cs="Arial"/>
          <w:sz w:val="32"/>
          <w:szCs w:val="32"/>
        </w:rPr>
        <w:t>8</w:t>
      </w:r>
    </w:p>
    <w:p w:rsidR="00E327D1" w:rsidRPr="00EB249E" w:rsidRDefault="00274473" w:rsidP="00274473">
      <w:pPr>
        <w:tabs>
          <w:tab w:val="left" w:pos="672"/>
        </w:tabs>
        <w:rPr>
          <w:rFonts w:ascii="Arial" w:hAnsi="Arial" w:cs="Arial"/>
          <w:b/>
          <w:sz w:val="30"/>
          <w:szCs w:val="30"/>
        </w:rPr>
      </w:pPr>
      <w:r>
        <w:rPr>
          <w:rFonts w:ascii="Arial" w:eastAsia="SimHei" w:hAnsi="Arial" w:cs="Arial"/>
          <w:sz w:val="72"/>
        </w:rPr>
        <w:lastRenderedPageBreak/>
        <w:tab/>
      </w:r>
      <w:r w:rsidR="00FA72B8" w:rsidRPr="00013085">
        <w:rPr>
          <w:rFonts w:ascii="Arial" w:hAnsi="Arial" w:cs="Arial"/>
          <w:b/>
          <w:sz w:val="30"/>
          <w:szCs w:val="30"/>
        </w:rPr>
        <w:t>CONTENT</w:t>
      </w:r>
    </w:p>
    <w:p w:rsidR="00491CDC" w:rsidRPr="00274473" w:rsidRDefault="003F488A">
      <w:pPr>
        <w:pStyle w:val="TOC1"/>
        <w:tabs>
          <w:tab w:val="left" w:pos="420"/>
          <w:tab w:val="right" w:leader="dot" w:pos="9060"/>
        </w:tabs>
        <w:rPr>
          <w:rFonts w:ascii="Arial" w:hAnsi="Arial" w:cs="Arial"/>
          <w:b w:val="0"/>
          <w:bCs w:val="0"/>
          <w:caps w:val="0"/>
          <w:noProof/>
          <w:sz w:val="24"/>
          <w:szCs w:val="24"/>
        </w:rPr>
      </w:pPr>
      <w:r w:rsidRPr="00274473">
        <w:rPr>
          <w:rFonts w:ascii="Arial" w:hAnsi="Arial" w:cs="Arial"/>
          <w:b w:val="0"/>
          <w:sz w:val="24"/>
          <w:szCs w:val="24"/>
        </w:rPr>
        <w:fldChar w:fldCharType="begin"/>
      </w:r>
      <w:r w:rsidR="00DD46EB" w:rsidRPr="00274473">
        <w:rPr>
          <w:rFonts w:ascii="Arial" w:hAnsi="Arial" w:cs="Arial"/>
          <w:b w:val="0"/>
          <w:sz w:val="24"/>
          <w:szCs w:val="24"/>
        </w:rPr>
        <w:instrText xml:space="preserve"> TOC \o "1-2" \h \z \u </w:instrText>
      </w:r>
      <w:r w:rsidRPr="00274473">
        <w:rPr>
          <w:rFonts w:ascii="Arial" w:hAnsi="Arial" w:cs="Arial"/>
          <w:b w:val="0"/>
          <w:sz w:val="24"/>
          <w:szCs w:val="24"/>
        </w:rPr>
        <w:fldChar w:fldCharType="separate"/>
      </w:r>
      <w:hyperlink w:anchor="_Toc496522318" w:history="1">
        <w:r w:rsidR="00491CDC" w:rsidRPr="00274473">
          <w:rPr>
            <w:rStyle w:val="Hyperlink"/>
            <w:rFonts w:ascii="Arial" w:eastAsia="SimHei" w:hAnsi="Arial" w:cs="Arial"/>
            <w:b w:val="0"/>
            <w:noProof/>
            <w:kern w:val="44"/>
            <w:sz w:val="24"/>
            <w:szCs w:val="24"/>
          </w:rPr>
          <w:t>1.</w:t>
        </w:r>
        <w:r w:rsidR="00491CDC" w:rsidRPr="00274473">
          <w:rPr>
            <w:rFonts w:ascii="Arial" w:hAnsi="Arial" w:cs="Arial"/>
            <w:b w:val="0"/>
            <w:bCs w:val="0"/>
            <w:caps w:val="0"/>
            <w:noProof/>
            <w:sz w:val="24"/>
            <w:szCs w:val="24"/>
          </w:rPr>
          <w:tab/>
        </w:r>
        <w:r w:rsidR="00491CDC" w:rsidRPr="00274473">
          <w:rPr>
            <w:rStyle w:val="Hyperlink"/>
            <w:rFonts w:ascii="Arial" w:eastAsia="SimHei" w:hAnsi="Arial" w:cs="Arial"/>
            <w:b w:val="0"/>
            <w:noProof/>
            <w:kern w:val="44"/>
            <w:sz w:val="24"/>
            <w:szCs w:val="24"/>
          </w:rPr>
          <w:t>General</w:t>
        </w:r>
        <w:r w:rsidR="00491CDC" w:rsidRPr="00274473">
          <w:rPr>
            <w:rFonts w:ascii="Arial" w:hAnsi="Arial" w:cs="Arial"/>
            <w:b w:val="0"/>
            <w:noProof/>
            <w:webHidden/>
            <w:sz w:val="24"/>
            <w:szCs w:val="24"/>
          </w:rPr>
          <w:tab/>
        </w:r>
        <w:r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_Toc496522318 \h </w:instrText>
        </w:r>
        <w:r w:rsidRPr="00274473">
          <w:rPr>
            <w:rFonts w:ascii="Arial" w:hAnsi="Arial" w:cs="Arial"/>
            <w:b w:val="0"/>
            <w:noProof/>
            <w:webHidden/>
            <w:sz w:val="24"/>
            <w:szCs w:val="24"/>
          </w:rPr>
        </w:r>
        <w:r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- 1 -</w:t>
        </w:r>
        <w:r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19" w:history="1">
        <w:r w:rsidR="00491CDC" w:rsidRPr="00274473">
          <w:rPr>
            <w:rStyle w:val="Hyperlink"/>
            <w:rFonts w:ascii="Arial" w:eastAsia="SimHei" w:hAnsi="Arial" w:cs="Arial"/>
            <w:noProof/>
            <w:kern w:val="0"/>
            <w:sz w:val="24"/>
            <w:szCs w:val="24"/>
          </w:rPr>
          <w:t>1.1 Rationale</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_Toc496522319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0" w:history="1">
        <w:r w:rsidR="00491CDC" w:rsidRPr="00274473">
          <w:rPr>
            <w:rStyle w:val="Hyperlink"/>
            <w:rFonts w:ascii="Arial" w:eastAsia="SimHei" w:hAnsi="Arial" w:cs="Arial"/>
            <w:bCs/>
            <w:noProof/>
            <w:sz w:val="24"/>
            <w:szCs w:val="24"/>
          </w:rPr>
          <w:t>1.2  Objectives of EIA</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_Toc496522320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1" w:history="1">
        <w:r w:rsidR="00491CDC" w:rsidRPr="00274473">
          <w:rPr>
            <w:rStyle w:val="Hyperlink"/>
            <w:rFonts w:ascii="Arial" w:eastAsia="SimHei" w:hAnsi="Arial" w:cs="Arial"/>
            <w:bCs/>
            <w:noProof/>
            <w:sz w:val="24"/>
            <w:szCs w:val="24"/>
          </w:rPr>
          <w:t>1.3 Principles of EIA</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_Toc496522321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2" w:history="1">
        <w:r w:rsidR="00491CDC" w:rsidRPr="00274473">
          <w:rPr>
            <w:rStyle w:val="Hyperlink"/>
            <w:rFonts w:ascii="Arial" w:eastAsia="SimHei" w:hAnsi="Arial" w:cs="Arial"/>
            <w:bCs/>
            <w:noProof/>
            <w:sz w:val="24"/>
            <w:szCs w:val="24"/>
          </w:rPr>
          <w:t>1.4 Environmental functional zoning and evaluation criteria</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_Toc496522322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3" w:history="1">
        <w:r w:rsidR="00491CDC" w:rsidRPr="00274473">
          <w:rPr>
            <w:rStyle w:val="Hyperlink"/>
            <w:rFonts w:ascii="Arial" w:eastAsia="SimHei" w:hAnsi="Arial" w:cs="Arial"/>
            <w:bCs/>
            <w:noProof/>
            <w:sz w:val="24"/>
            <w:szCs w:val="24"/>
          </w:rPr>
          <w:t>1.5 Assessment level</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_Toc496522323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- 13 -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4" w:history="1">
        <w:r w:rsidR="00491CDC" w:rsidRPr="00274473">
          <w:rPr>
            <w:rStyle w:val="Hyperlink"/>
            <w:rFonts w:ascii="Arial" w:eastAsia="SimHei" w:hAnsi="Arial" w:cs="Arial"/>
            <w:noProof/>
            <w:kern w:val="0"/>
            <w:sz w:val="24"/>
            <w:szCs w:val="24"/>
          </w:rPr>
          <w:t>1.6 Key Assessment Tasks and Assessment Methods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- 15 -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25" w:history="1">
        <w:r w:rsidR="00491CDC" w:rsidRPr="00274473">
          <w:rPr>
            <w:rStyle w:val="Hyperlink"/>
            <w:rFonts w:ascii="Arial" w:eastAsia="SimHei" w:hAnsi="Arial" w:cs="Arial"/>
            <w:b w:val="0"/>
            <w:noProof/>
            <w:kern w:val="44"/>
            <w:sz w:val="24"/>
            <w:szCs w:val="24"/>
          </w:rPr>
          <w:t>2. Engineering analysis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_Toc496522325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- 17 -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6" w:history="1">
        <w:r w:rsidR="00491CDC" w:rsidRPr="00274473">
          <w:rPr>
            <w:rStyle w:val="Hyperlink"/>
            <w:rFonts w:ascii="Arial" w:eastAsia="SimHei" w:hAnsi="Arial" w:cs="Arial"/>
            <w:noProof/>
            <w:kern w:val="0"/>
            <w:sz w:val="24"/>
            <w:szCs w:val="24"/>
          </w:rPr>
          <w:t>2.1 Project overview</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_Toc496522326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- 17 -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7" w:history="1">
        <w:r w:rsidR="00491CDC" w:rsidRPr="00274473">
          <w:rPr>
            <w:rStyle w:val="Hyperlink"/>
            <w:rFonts w:ascii="Arial" w:eastAsia="SimHei" w:hAnsi="Arial" w:cs="Arial"/>
            <w:noProof/>
            <w:kern w:val="0"/>
            <w:sz w:val="24"/>
            <w:szCs w:val="24"/>
          </w:rPr>
          <w:t>2.2 Current conditions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8" w:history="1">
        <w:r w:rsidR="00491CDC" w:rsidRPr="00274473">
          <w:rPr>
            <w:rStyle w:val="Hyperlink"/>
            <w:rFonts w:ascii="Arial" w:eastAsia="SimHei" w:hAnsi="Arial" w:cs="Arial"/>
            <w:noProof/>
            <w:kern w:val="0"/>
            <w:sz w:val="24"/>
            <w:szCs w:val="24"/>
          </w:rPr>
          <w:t>2.3 Identification and scope of assessment of project impacts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_Toc496522328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29" w:history="1">
        <w:r w:rsidR="00491CDC" w:rsidRPr="00274473">
          <w:rPr>
            <w:rStyle w:val="Hyperlink"/>
            <w:rFonts w:ascii="Arial" w:eastAsia="SimHei" w:hAnsi="Arial" w:cs="Arial"/>
            <w:noProof/>
            <w:kern w:val="0"/>
            <w:sz w:val="24"/>
            <w:szCs w:val="24"/>
          </w:rPr>
          <w:t>2.4 Planning compliance analysis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_Toc496522329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- 68 -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30" w:history="1">
        <w:r w:rsidR="00491CDC" w:rsidRPr="00274473">
          <w:rPr>
            <w:rStyle w:val="Hyperlink"/>
            <w:rFonts w:ascii="Arial" w:eastAsia="SimHei" w:hAnsi="Arial" w:cs="Arial"/>
            <w:b w:val="0"/>
            <w:noProof/>
            <w:kern w:val="0"/>
            <w:sz w:val="24"/>
            <w:szCs w:val="24"/>
          </w:rPr>
          <w:t xml:space="preserve">3. </w:t>
        </w:r>
        <w:r w:rsidR="00491CDC" w:rsidRPr="00274473">
          <w:rPr>
            <w:rStyle w:val="Hyperlink"/>
            <w:rFonts w:ascii="Arial" w:eastAsia="STXihei" w:hAnsi="Arial" w:cs="Arial"/>
            <w:b w:val="0"/>
            <w:noProof/>
            <w:kern w:val="0"/>
            <w:sz w:val="24"/>
            <w:szCs w:val="24"/>
          </w:rPr>
          <w:t>Due Diligence of Linked Projects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_Toc496522330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- 77 -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1" w:history="1">
        <w:r w:rsidR="00491CDC" w:rsidRPr="00274473">
          <w:rPr>
            <w:rStyle w:val="Hyperlink"/>
            <w:rFonts w:ascii="Arial" w:eastAsia="SimHei" w:hAnsi="Arial" w:cs="Arial"/>
            <w:bCs/>
            <w:noProof/>
            <w:sz w:val="24"/>
            <w:szCs w:val="24"/>
          </w:rPr>
          <w:t xml:space="preserve">3.1 </w:t>
        </w:r>
        <w:r w:rsidR="00491CDC" w:rsidRPr="00274473">
          <w:rPr>
            <w:rStyle w:val="Hyperlink"/>
            <w:rFonts w:ascii="Arial" w:eastAsia="STXihei" w:hAnsi="Arial" w:cs="Arial"/>
            <w:bCs/>
            <w:noProof/>
            <w:sz w:val="24"/>
            <w:szCs w:val="24"/>
          </w:rPr>
          <w:t>Linked Project Screening</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_Toc496522331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- 77 -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2" w:history="1">
        <w:r w:rsidR="00491CDC" w:rsidRPr="00274473">
          <w:rPr>
            <w:rStyle w:val="Hyperlink"/>
            <w:rFonts w:ascii="Arial" w:eastAsia="SimHei" w:hAnsi="Arial" w:cs="Arial"/>
            <w:bCs/>
            <w:noProof/>
            <w:sz w:val="24"/>
            <w:szCs w:val="24"/>
          </w:rPr>
          <w:t>3.2 Due Diligence</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_Toc496522332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- 78 -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33" w:history="1">
        <w:r w:rsidR="00491CDC" w:rsidRPr="00274473">
          <w:rPr>
            <w:rStyle w:val="Hyperlink"/>
            <w:rFonts w:ascii="Arial" w:eastAsia="SimHei" w:hAnsi="Arial" w:cs="Arial"/>
            <w:b w:val="0"/>
            <w:noProof/>
            <w:kern w:val="0"/>
            <w:sz w:val="24"/>
            <w:szCs w:val="24"/>
          </w:rPr>
          <w:t>4. Status quo Survey and Analysis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_Toc496522333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- 88 -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4" w:history="1">
        <w:r w:rsidR="00491CDC" w:rsidRPr="00274473">
          <w:rPr>
            <w:rStyle w:val="Hyperlink"/>
            <w:rFonts w:ascii="Arial" w:eastAsia="SimHei" w:hAnsi="Arial" w:cs="Arial"/>
            <w:noProof/>
            <w:sz w:val="24"/>
            <w:szCs w:val="24"/>
          </w:rPr>
          <w:t>4.1 Natural environment conditions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- 88 -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5" w:history="1">
        <w:r w:rsidR="00491CDC" w:rsidRPr="00274473">
          <w:rPr>
            <w:rStyle w:val="Hyperlink"/>
            <w:rFonts w:ascii="Arial" w:eastAsia="STXihei" w:hAnsi="Arial" w:cs="Arial"/>
            <w:noProof/>
            <w:sz w:val="24"/>
            <w:szCs w:val="24"/>
          </w:rPr>
          <w:t>4.2 Overview of Social Environment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_Toc496522335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- 91 -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6" w:history="1">
        <w:r w:rsidR="00491CDC" w:rsidRPr="00274473">
          <w:rPr>
            <w:rStyle w:val="Hyperlink"/>
            <w:rFonts w:ascii="Arial" w:eastAsia="STXihei" w:hAnsi="Arial" w:cs="Arial"/>
            <w:noProof/>
            <w:sz w:val="24"/>
            <w:szCs w:val="24"/>
          </w:rPr>
          <w:t>4.3 Status Quo of Ecological Environment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_Toc496522336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- 98 -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7" w:history="1">
        <w:r w:rsidR="00491CDC" w:rsidRPr="00274473">
          <w:rPr>
            <w:rStyle w:val="Hyperlink"/>
            <w:rFonts w:ascii="Arial" w:eastAsia="SimHei" w:hAnsi="Arial" w:cs="Arial"/>
            <w:noProof/>
            <w:sz w:val="24"/>
            <w:szCs w:val="24"/>
          </w:rPr>
          <w:t>4.4 Status Quo Investigation and Evaluation of Environment Quality</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- 101 -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38" w:history="1">
        <w:r w:rsidR="00491CDC" w:rsidRPr="00274473">
          <w:rPr>
            <w:rStyle w:val="Hyperlink"/>
            <w:rFonts w:ascii="Arial" w:eastAsia="SimHei" w:hAnsi="Arial" w:cs="Arial"/>
            <w:b w:val="0"/>
            <w:noProof/>
            <w:sz w:val="24"/>
            <w:szCs w:val="24"/>
          </w:rPr>
          <w:t>5.  Environmental Impact Assessment and Mitigation Measures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_Toc496522338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- 127 -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39" w:history="1">
        <w:r w:rsidR="00491CDC" w:rsidRPr="00274473">
          <w:rPr>
            <w:rStyle w:val="Hyperlink"/>
            <w:rFonts w:ascii="Arial" w:eastAsia="SimHei" w:hAnsi="Arial" w:cs="Arial"/>
            <w:noProof/>
            <w:sz w:val="24"/>
            <w:szCs w:val="24"/>
          </w:rPr>
          <w:t>5.1 Environmental Impacts and Mitigation Measures during Construction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_Toc496522339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- 127 -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0" w:history="1">
        <w:r w:rsidR="00491CDC" w:rsidRPr="00274473">
          <w:rPr>
            <w:rStyle w:val="Hyperlink"/>
            <w:rFonts w:ascii="Arial" w:eastAsia="SimHei" w:hAnsi="Arial" w:cs="Arial"/>
            <w:bCs/>
            <w:noProof/>
            <w:sz w:val="24"/>
            <w:szCs w:val="24"/>
          </w:rPr>
          <w:t>5.2 Analysis of Environmental Impacts in the Operation Stage</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_Toc496522340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- 176 -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41" w:history="1">
        <w:r w:rsidR="00491CDC" w:rsidRPr="00274473">
          <w:rPr>
            <w:rStyle w:val="Hyperlink"/>
            <w:rFonts w:ascii="Arial" w:eastAsia="SimHei" w:hAnsi="Arial" w:cs="Arial"/>
            <w:b w:val="0"/>
            <w:noProof/>
            <w:kern w:val="44"/>
            <w:sz w:val="24"/>
            <w:szCs w:val="24"/>
          </w:rPr>
          <w:t>6. Environmental risk analysis and mitigation measures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_Toc496522341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- 189 -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2" w:history="1">
        <w:r w:rsidR="00491CDC" w:rsidRPr="00274473">
          <w:rPr>
            <w:rStyle w:val="Hyperlink"/>
            <w:rFonts w:ascii="Arial" w:eastAsia="SimHei" w:hAnsi="Arial" w:cs="Arial"/>
            <w:bCs/>
            <w:noProof/>
            <w:sz w:val="24"/>
            <w:szCs w:val="24"/>
          </w:rPr>
          <w:t>6.1 Identification of environmental risks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_Toc496522342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- 189 -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3" w:history="1">
        <w:r w:rsidR="00491CDC" w:rsidRPr="00274473">
          <w:rPr>
            <w:rStyle w:val="Hyperlink"/>
            <w:rFonts w:ascii="Arial" w:eastAsia="SimHei" w:hAnsi="Arial" w:cs="Arial"/>
            <w:bCs/>
            <w:noProof/>
            <w:sz w:val="24"/>
            <w:szCs w:val="24"/>
          </w:rPr>
          <w:t>6.2 Analysis of potential impacts from WWTP accidents with environmental risks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_Toc496522343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- 189 -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4" w:history="1">
        <w:r w:rsidR="00491CDC" w:rsidRPr="00274473">
          <w:rPr>
            <w:rStyle w:val="Hyperlink"/>
            <w:rFonts w:ascii="Arial" w:eastAsia="SimHei" w:hAnsi="Arial" w:cs="Arial"/>
            <w:bCs/>
            <w:noProof/>
            <w:sz w:val="24"/>
            <w:szCs w:val="24"/>
          </w:rPr>
          <w:t>6.3 Risk mitigation measures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- 191 -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5" w:history="1">
        <w:r w:rsidR="00491CDC" w:rsidRPr="00274473">
          <w:rPr>
            <w:rStyle w:val="Hyperlink"/>
            <w:rFonts w:ascii="Arial" w:eastAsia="SimHei" w:hAnsi="Arial" w:cs="Arial"/>
            <w:bCs/>
            <w:noProof/>
            <w:sz w:val="24"/>
            <w:szCs w:val="24"/>
          </w:rPr>
          <w:t>6.4  WWTP emergency response unit and its roles and responsibilities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_Toc496522345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- 194 -</w:t>
        </w:r>
        <w:r w:rsidR="003F488A" w:rsidRPr="00274473">
          <w:rPr>
            <w:rFonts w:ascii="Arial" w:hAnsi="Arial" w:cs="Arial"/>
            <w:noProof/>
            <w:webHidden/>
            <w:sz w:val="24"/>
            <w:szCs w:val="24"/>
          </w:rPr>
          <w:fldChar w:fldCharType="end"/>
        </w:r>
      </w:hyperlink>
    </w:p>
    <w:p w:rsidR="00491CDC" w:rsidRPr="00274473" w:rsidRDefault="0027092D">
      <w:pPr>
        <w:pStyle w:val="TOC1"/>
        <w:tabs>
          <w:tab w:val="left" w:pos="420"/>
          <w:tab w:val="right" w:leader="dot" w:pos="9060"/>
        </w:tabs>
        <w:rPr>
          <w:rFonts w:ascii="Arial" w:hAnsi="Arial" w:cs="Arial"/>
          <w:b w:val="0"/>
          <w:bCs w:val="0"/>
          <w:caps w:val="0"/>
          <w:noProof/>
          <w:sz w:val="24"/>
          <w:szCs w:val="24"/>
        </w:rPr>
      </w:pPr>
      <w:hyperlink w:anchor="_Toc496522346" w:history="1">
        <w:r w:rsidR="00491CDC" w:rsidRPr="00274473">
          <w:rPr>
            <w:rStyle w:val="Hyperlink"/>
            <w:rFonts w:ascii="Arial" w:eastAsia="SimHei" w:hAnsi="Arial" w:cs="Arial"/>
            <w:b w:val="0"/>
            <w:noProof/>
            <w:kern w:val="44"/>
            <w:sz w:val="24"/>
            <w:szCs w:val="24"/>
          </w:rPr>
          <w:t>7.</w:t>
        </w:r>
        <w:r w:rsidR="00491CDC" w:rsidRPr="00274473">
          <w:rPr>
            <w:rFonts w:ascii="Arial" w:hAnsi="Arial" w:cs="Arial"/>
            <w:b w:val="0"/>
            <w:bCs w:val="0"/>
            <w:caps w:val="0"/>
            <w:noProof/>
            <w:sz w:val="24"/>
            <w:szCs w:val="24"/>
          </w:rPr>
          <w:tab/>
        </w:r>
        <w:r w:rsidR="00491CDC" w:rsidRPr="00274473">
          <w:rPr>
            <w:rStyle w:val="Hyperlink"/>
            <w:rFonts w:ascii="Arial" w:eastAsia="SimHei" w:hAnsi="Arial" w:cs="Arial"/>
            <w:b w:val="0"/>
            <w:noProof/>
            <w:kern w:val="44"/>
            <w:sz w:val="24"/>
            <w:szCs w:val="24"/>
          </w:rPr>
          <w:t>Cumulative impact assessment</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_Toc496522346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- 195 -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7" w:history="1">
        <w:r w:rsidR="00491CDC" w:rsidRPr="00274473">
          <w:rPr>
            <w:rStyle w:val="Hyperlink"/>
            <w:rFonts w:ascii="Arial" w:eastAsia="SimHei" w:hAnsi="Arial" w:cs="Arial"/>
            <w:noProof/>
            <w:kern w:val="0"/>
            <w:sz w:val="24"/>
            <w:szCs w:val="24"/>
          </w:rPr>
          <w:t>7.1 Scope of cumulative impact assessment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- 195 -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8" w:history="1">
        <w:r w:rsidR="00491CDC" w:rsidRPr="00274473">
          <w:rPr>
            <w:rStyle w:val="Hyperlink"/>
            <w:rFonts w:ascii="Arial" w:eastAsia="SimHei" w:hAnsi="Arial" w:cs="Arial"/>
            <w:noProof/>
            <w:kern w:val="0"/>
            <w:sz w:val="24"/>
            <w:szCs w:val="24"/>
          </w:rPr>
          <w:t>7.2 Status quo of VEC</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_Toc496522348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- 214 -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49" w:history="1">
        <w:r w:rsidR="00491CDC" w:rsidRPr="00274473">
          <w:rPr>
            <w:rStyle w:val="Hyperlink"/>
            <w:rFonts w:ascii="Arial" w:eastAsia="SimHei" w:hAnsi="Arial" w:cs="Arial"/>
            <w:noProof/>
            <w:kern w:val="0"/>
            <w:sz w:val="24"/>
            <w:szCs w:val="24"/>
          </w:rPr>
          <w:t>7.3 VEC Cumulative impact analysis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_Toc496522349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- 216 -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0" w:history="1">
        <w:r w:rsidR="00491CDC" w:rsidRPr="00274473">
          <w:rPr>
            <w:rStyle w:val="Hyperlink"/>
            <w:rFonts w:ascii="Arial" w:eastAsia="SimHei" w:hAnsi="Arial" w:cs="Arial"/>
            <w:noProof/>
            <w:kern w:val="0"/>
            <w:sz w:val="24"/>
            <w:szCs w:val="24"/>
          </w:rPr>
          <w:t>7.4 Recommended safeguard measures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_Toc496522350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- 221 -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1" w:history="1">
        <w:r w:rsidR="00491CDC" w:rsidRPr="00274473">
          <w:rPr>
            <w:rStyle w:val="Hyperlink"/>
            <w:rFonts w:ascii="Arial" w:eastAsia="SimHei" w:hAnsi="Arial" w:cs="Arial"/>
            <w:noProof/>
            <w:kern w:val="0"/>
            <w:sz w:val="24"/>
            <w:szCs w:val="24"/>
          </w:rPr>
          <w:t>7.5 Stakeholder participation in the cumulative impact assessment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_Toc496522351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- 221 -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52" w:history="1">
        <w:r w:rsidR="00491CDC" w:rsidRPr="00274473">
          <w:rPr>
            <w:rStyle w:val="Hyperlink"/>
            <w:rFonts w:ascii="Arial" w:eastAsia="SimHei" w:hAnsi="Arial" w:cs="Arial"/>
            <w:b w:val="0"/>
            <w:noProof/>
            <w:kern w:val="44"/>
            <w:sz w:val="24"/>
            <w:szCs w:val="24"/>
          </w:rPr>
          <w:t>8. LAR social impacts and mitigation measures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_Toc496522352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- 228 -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3" w:history="1">
        <w:r w:rsidR="00491CDC" w:rsidRPr="00274473">
          <w:rPr>
            <w:rStyle w:val="Hyperlink"/>
            <w:rFonts w:ascii="Arial" w:eastAsia="SimHei" w:hAnsi="Arial" w:cs="Arial"/>
            <w:bCs/>
            <w:noProof/>
            <w:sz w:val="24"/>
            <w:szCs w:val="24"/>
          </w:rPr>
          <w:t>8.1 Land acquisition and resettlement of the Project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_Toc496522353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- 228 -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4" w:history="1">
        <w:r w:rsidR="00491CDC" w:rsidRPr="00274473">
          <w:rPr>
            <w:rStyle w:val="Hyperlink"/>
            <w:rFonts w:ascii="Arial" w:eastAsia="SimHei" w:hAnsi="Arial" w:cs="Arial"/>
            <w:bCs/>
            <w:noProof/>
            <w:sz w:val="24"/>
            <w:szCs w:val="24"/>
          </w:rPr>
          <w:t>8.2 Measures for mitigating social impacts under the Project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- 228 -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5" w:history="1">
        <w:r w:rsidR="00491CDC" w:rsidRPr="00274473">
          <w:rPr>
            <w:rStyle w:val="Hyperlink"/>
            <w:rFonts w:ascii="Arial" w:eastAsia="SimHei" w:hAnsi="Arial" w:cs="Arial"/>
            <w:bCs/>
            <w:noProof/>
            <w:sz w:val="24"/>
            <w:szCs w:val="24"/>
          </w:rPr>
          <w:t>8.3 Public participation and consultation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_Toc496522355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- 235 -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6" w:history="1">
        <w:r w:rsidR="00491CDC" w:rsidRPr="00274473">
          <w:rPr>
            <w:rStyle w:val="Hyperlink"/>
            <w:rFonts w:ascii="Arial" w:eastAsia="SimHei" w:hAnsi="Arial" w:cs="Arial"/>
            <w:bCs/>
            <w:noProof/>
            <w:sz w:val="24"/>
            <w:szCs w:val="24"/>
          </w:rPr>
          <w:t>8.4 Institutional arrangement and development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_Toc496522356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- 235 -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7" w:history="1">
        <w:r w:rsidR="00491CDC" w:rsidRPr="00274473">
          <w:rPr>
            <w:rStyle w:val="Hyperlink"/>
            <w:rFonts w:ascii="Arial" w:eastAsia="SimHei" w:hAnsi="Arial" w:cs="Arial"/>
            <w:bCs/>
            <w:noProof/>
            <w:sz w:val="24"/>
            <w:szCs w:val="24"/>
          </w:rPr>
          <w:t>8.5 Grievance redress mechanism</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- 237 -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58" w:history="1">
        <w:r w:rsidR="00491CDC" w:rsidRPr="00274473">
          <w:rPr>
            <w:rStyle w:val="Hyperlink"/>
            <w:rFonts w:ascii="Arial" w:eastAsia="SimHei" w:hAnsi="Arial" w:cs="Arial"/>
            <w:bCs/>
            <w:noProof/>
            <w:sz w:val="24"/>
            <w:szCs w:val="24"/>
          </w:rPr>
          <w:t>8.6 Monitoring and evaluation arrangements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_Toc496522358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- 238 -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59" w:history="1">
        <w:r w:rsidR="00491CDC" w:rsidRPr="00274473">
          <w:rPr>
            <w:rStyle w:val="Hyperlink"/>
            <w:rFonts w:ascii="Arial" w:eastAsia="SimHei" w:hAnsi="Arial" w:cs="Arial"/>
            <w:b w:val="0"/>
            <w:noProof/>
            <w:kern w:val="44"/>
            <w:sz w:val="24"/>
            <w:szCs w:val="24"/>
          </w:rPr>
          <w:t>9. Alternative Analysis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_Toc496522359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- 240 -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0" w:history="1">
        <w:r w:rsidR="00491CDC" w:rsidRPr="00274473">
          <w:rPr>
            <w:rStyle w:val="Hyperlink"/>
            <w:rFonts w:ascii="Arial" w:eastAsia="SimHei" w:hAnsi="Arial" w:cs="Arial"/>
            <w:bCs/>
            <w:noProof/>
            <w:sz w:val="24"/>
            <w:szCs w:val="24"/>
          </w:rPr>
          <w:t>9.1 Purpose and principles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_Toc496522360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- 240 -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1" w:history="1">
        <w:r w:rsidR="00491CDC" w:rsidRPr="00274473">
          <w:rPr>
            <w:rStyle w:val="Hyperlink"/>
            <w:rFonts w:ascii="Arial" w:eastAsia="SimHei" w:hAnsi="Arial" w:cs="Arial"/>
            <w:bCs/>
            <w:noProof/>
            <w:sz w:val="24"/>
            <w:szCs w:val="24"/>
          </w:rPr>
          <w:t>9.2  With-/Without-project analysis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_Toc496522361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- 240 -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2" w:history="1">
        <w:r w:rsidR="00491CDC" w:rsidRPr="00274473">
          <w:rPr>
            <w:rStyle w:val="Hyperlink"/>
            <w:rFonts w:ascii="Arial" w:eastAsia="SimHei" w:hAnsi="Arial" w:cs="Arial"/>
            <w:bCs/>
            <w:noProof/>
            <w:sz w:val="24"/>
            <w:szCs w:val="24"/>
          </w:rPr>
          <w:t>9.3 Dredging alternatives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_Toc496522362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- 242 -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3" w:history="1">
        <w:r w:rsidR="00491CDC" w:rsidRPr="00274473">
          <w:rPr>
            <w:rStyle w:val="Hyperlink"/>
            <w:rFonts w:ascii="Arial" w:eastAsia="SimHei" w:hAnsi="Arial" w:cs="Arial"/>
            <w:bCs/>
            <w:noProof/>
            <w:sz w:val="24"/>
            <w:szCs w:val="24"/>
          </w:rPr>
          <w:t>9.4 Alternatives for hydropower station improvement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_Toc496522363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- 244 -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4" w:history="1">
        <w:r w:rsidR="00491CDC" w:rsidRPr="00274473">
          <w:rPr>
            <w:rStyle w:val="Hyperlink"/>
            <w:rFonts w:ascii="Arial" w:eastAsia="SimHei" w:hAnsi="Arial" w:cs="Arial"/>
            <w:bCs/>
            <w:noProof/>
            <w:sz w:val="24"/>
            <w:szCs w:val="24"/>
          </w:rPr>
          <w:t>9.5 WWTP Alternatives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- 255 -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65" w:history="1">
        <w:r w:rsidR="00491CDC" w:rsidRPr="00274473">
          <w:rPr>
            <w:rStyle w:val="Hyperlink"/>
            <w:rFonts w:ascii="Arial" w:eastAsia="SimHei" w:hAnsi="Arial" w:cs="Arial"/>
            <w:b w:val="0"/>
            <w:noProof/>
            <w:kern w:val="44"/>
            <w:sz w:val="24"/>
            <w:szCs w:val="24"/>
          </w:rPr>
          <w:t>10. Public Participation and Information Disclosure</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_Toc496522365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- 260 -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6" w:history="1">
        <w:r w:rsidR="00491CDC" w:rsidRPr="00274473">
          <w:rPr>
            <w:rStyle w:val="Hyperlink"/>
            <w:rFonts w:ascii="Arial" w:eastAsia="SimHei" w:hAnsi="Arial" w:cs="Arial"/>
            <w:bCs/>
            <w:noProof/>
            <w:sz w:val="24"/>
            <w:szCs w:val="24"/>
          </w:rPr>
          <w:t>10.1 Purpose of public participation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_Toc496522366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- 260 -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7" w:history="1">
        <w:r w:rsidR="00491CDC" w:rsidRPr="00274473">
          <w:rPr>
            <w:rStyle w:val="Hyperlink"/>
            <w:rFonts w:ascii="Arial" w:eastAsia="SimHei" w:hAnsi="Arial" w:cs="Arial"/>
            <w:bCs/>
            <w:noProof/>
            <w:sz w:val="24"/>
            <w:szCs w:val="24"/>
          </w:rPr>
          <w:t>10.2 Scoping and stakeholder identification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- 261 -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8" w:history="1">
        <w:r w:rsidR="00491CDC" w:rsidRPr="00274473">
          <w:rPr>
            <w:rStyle w:val="Hyperlink"/>
            <w:rFonts w:ascii="Arial" w:eastAsia="SimHei" w:hAnsi="Arial" w:cs="Arial"/>
            <w:bCs/>
            <w:noProof/>
            <w:sz w:val="24"/>
            <w:szCs w:val="24"/>
          </w:rPr>
          <w:t>10.3 Public consultation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_Toc496522368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- 265 -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69" w:history="1">
        <w:r w:rsidR="00491CDC" w:rsidRPr="00274473">
          <w:rPr>
            <w:rStyle w:val="Hyperlink"/>
            <w:rFonts w:ascii="Arial" w:eastAsia="SimHei" w:hAnsi="Arial" w:cs="Arial"/>
            <w:bCs/>
            <w:noProof/>
            <w:sz w:val="24"/>
            <w:szCs w:val="24"/>
          </w:rPr>
          <w:t>10.4 Information Disclosure</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_Toc496522369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- 300 -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0" w:history="1">
        <w:r w:rsidR="00491CDC" w:rsidRPr="00274473">
          <w:rPr>
            <w:rStyle w:val="Hyperlink"/>
            <w:rFonts w:ascii="Arial" w:eastAsia="SimHei" w:hAnsi="Arial" w:cs="Arial"/>
            <w:bCs/>
            <w:noProof/>
            <w:sz w:val="24"/>
            <w:szCs w:val="24"/>
          </w:rPr>
          <w:t>10.5 Public Participation for Social Impact Assessment</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_Toc496522370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- 306 -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71" w:history="1">
        <w:r w:rsidR="00491CDC" w:rsidRPr="00274473">
          <w:rPr>
            <w:rStyle w:val="Hyperlink"/>
            <w:rFonts w:ascii="Arial" w:eastAsia="SimHei" w:hAnsi="Arial" w:cs="Arial"/>
            <w:b w:val="0"/>
            <w:noProof/>
            <w:kern w:val="44"/>
            <w:sz w:val="24"/>
            <w:szCs w:val="24"/>
          </w:rPr>
          <w:t xml:space="preserve">11. </w:t>
        </w:r>
        <w:r w:rsidR="00DD653B" w:rsidRPr="00274473">
          <w:rPr>
            <w:rStyle w:val="Hyperlink"/>
            <w:rFonts w:ascii="Arial" w:eastAsia="SimHei" w:hAnsi="Arial" w:cs="Arial"/>
            <w:b w:val="0"/>
            <w:noProof/>
            <w:kern w:val="44"/>
            <w:sz w:val="24"/>
            <w:szCs w:val="24"/>
          </w:rPr>
          <w:t>Environmental &amp; social management plan</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_Toc496522371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- 319 -</w:t>
        </w:r>
        <w:r w:rsidR="003F488A" w:rsidRPr="00274473">
          <w:rPr>
            <w:rFonts w:ascii="Arial" w:hAnsi="Arial" w:cs="Arial"/>
            <w:b w:val="0"/>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2" w:history="1">
        <w:r w:rsidR="00491CDC" w:rsidRPr="00274473">
          <w:rPr>
            <w:rStyle w:val="Hyperlink"/>
            <w:rFonts w:ascii="Arial" w:eastAsia="SimHei" w:hAnsi="Arial" w:cs="Arial"/>
            <w:bCs/>
            <w:noProof/>
            <w:sz w:val="24"/>
            <w:szCs w:val="24"/>
          </w:rPr>
          <w:t>11.1 Environment and Social Management System</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_Toc496522372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- 319 -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3" w:history="1">
        <w:r w:rsidR="00491CDC" w:rsidRPr="00274473">
          <w:rPr>
            <w:rStyle w:val="Hyperlink"/>
            <w:rFonts w:ascii="Arial" w:eastAsia="SimHei" w:hAnsi="Arial" w:cs="Arial"/>
            <w:bCs/>
            <w:noProof/>
            <w:sz w:val="24"/>
            <w:szCs w:val="24"/>
          </w:rPr>
          <w:t>11.2 Environmental and Social Impacts and their Mitigation Measures</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_Toc496522373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- 325 -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4" w:history="1">
        <w:r w:rsidR="00491CDC" w:rsidRPr="00274473">
          <w:rPr>
            <w:rStyle w:val="Hyperlink"/>
            <w:rFonts w:ascii="Arial" w:eastAsia="SimHei" w:hAnsi="Arial" w:cs="Arial"/>
            <w:bCs/>
            <w:noProof/>
            <w:sz w:val="24"/>
            <w:szCs w:val="24"/>
          </w:rPr>
          <w:t>11.3 Environmental Monitoring Plan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_Toc496522374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- 481 -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5" w:history="1">
        <w:r w:rsidR="00491CDC" w:rsidRPr="00274473">
          <w:rPr>
            <w:rStyle w:val="Hyperlink"/>
            <w:rFonts w:ascii="Arial" w:eastAsia="SimHei" w:hAnsi="Arial" w:cs="Arial"/>
            <w:bCs/>
            <w:noProof/>
            <w:sz w:val="24"/>
            <w:szCs w:val="24"/>
          </w:rPr>
          <w:t>11.4 Capacity Development and Training</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_Toc496522375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- 497 -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6" w:history="1">
        <w:r w:rsidR="00491CDC" w:rsidRPr="00274473">
          <w:rPr>
            <w:rStyle w:val="Hyperlink"/>
            <w:rFonts w:ascii="Arial" w:eastAsia="SimHei" w:hAnsi="Arial" w:cs="Arial"/>
            <w:bCs/>
            <w:noProof/>
            <w:sz w:val="24"/>
            <w:szCs w:val="24"/>
          </w:rPr>
          <w:t>11.5 Reporting Mechanism</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_Toc496522376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- 502 -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7" w:history="1">
        <w:r w:rsidR="00491CDC" w:rsidRPr="00274473">
          <w:rPr>
            <w:rStyle w:val="Hyperlink"/>
            <w:rFonts w:ascii="Arial" w:eastAsia="SimHei" w:hAnsi="Arial" w:cs="Arial"/>
            <w:bCs/>
            <w:noProof/>
            <w:sz w:val="24"/>
            <w:szCs w:val="24"/>
          </w:rPr>
          <w:t>11.6 Grievance Redress Mechanism</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_Toc496522377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- 503 -</w:t>
        </w:r>
        <w:r w:rsidR="003F488A" w:rsidRPr="00274473">
          <w:rPr>
            <w:rFonts w:ascii="Arial" w:hAnsi="Arial" w:cs="Arial"/>
            <w:noProof/>
            <w:webHidden/>
            <w:sz w:val="24"/>
            <w:szCs w:val="24"/>
          </w:rPr>
          <w:fldChar w:fldCharType="end"/>
        </w:r>
      </w:hyperlink>
    </w:p>
    <w:p w:rsidR="00491CDC" w:rsidRPr="00274473" w:rsidRDefault="0027092D">
      <w:pPr>
        <w:pStyle w:val="TOC2"/>
        <w:tabs>
          <w:tab w:val="right" w:leader="dot" w:pos="9060"/>
        </w:tabs>
        <w:rPr>
          <w:rFonts w:ascii="Arial" w:hAnsi="Arial" w:cs="Arial"/>
          <w:smallCaps w:val="0"/>
          <w:noProof/>
          <w:sz w:val="24"/>
          <w:szCs w:val="24"/>
        </w:rPr>
      </w:pPr>
      <w:hyperlink w:anchor="_Toc496522378" w:history="1">
        <w:r w:rsidR="00491CDC" w:rsidRPr="00274473">
          <w:rPr>
            <w:rStyle w:val="Hyperlink"/>
            <w:rFonts w:ascii="Arial" w:eastAsia="SimHei" w:hAnsi="Arial" w:cs="Arial"/>
            <w:bCs/>
            <w:noProof/>
            <w:sz w:val="24"/>
            <w:szCs w:val="24"/>
          </w:rPr>
          <w:t>11.7 Investment Estimation for Environmental Protection</w:t>
        </w:r>
        <w:r w:rsidR="00491CDC" w:rsidRPr="00274473">
          <w:rPr>
            <w:rFonts w:ascii="Arial" w:hAnsi="Arial" w:cs="Arial"/>
            <w:noProof/>
            <w:webHidden/>
            <w:sz w:val="24"/>
            <w:szCs w:val="24"/>
          </w:rPr>
          <w:tab/>
        </w:r>
        <w:r w:rsidR="003F488A" w:rsidRPr="00274473">
          <w:rPr>
            <w:rFonts w:ascii="Arial" w:hAnsi="Arial" w:cs="Arial"/>
            <w:noProof/>
            <w:webHidden/>
            <w:sz w:val="24"/>
            <w:szCs w:val="24"/>
          </w:rPr>
          <w:fldChar w:fldCharType="begin"/>
        </w:r>
        <w:r w:rsidR="00491CDC" w:rsidRPr="00274473">
          <w:rPr>
            <w:rFonts w:ascii="Arial" w:hAnsi="Arial" w:cs="Arial"/>
            <w:noProof/>
            <w:webHidden/>
            <w:sz w:val="24"/>
            <w:szCs w:val="24"/>
          </w:rPr>
          <w:instrText xml:space="preserve"> PAGEREF _Toc496522378 \h </w:instrText>
        </w:r>
        <w:r w:rsidR="003F488A" w:rsidRPr="00274473">
          <w:rPr>
            <w:rFonts w:ascii="Arial" w:hAnsi="Arial" w:cs="Arial"/>
            <w:noProof/>
            <w:webHidden/>
            <w:sz w:val="24"/>
            <w:szCs w:val="24"/>
          </w:rPr>
        </w:r>
        <w:r w:rsidR="003F488A" w:rsidRPr="00274473">
          <w:rPr>
            <w:rFonts w:ascii="Arial" w:hAnsi="Arial" w:cs="Arial"/>
            <w:noProof/>
            <w:webHidden/>
            <w:sz w:val="24"/>
            <w:szCs w:val="24"/>
          </w:rPr>
          <w:fldChar w:fldCharType="separate"/>
        </w:r>
        <w:r w:rsidR="000F40F9" w:rsidRPr="00274473">
          <w:rPr>
            <w:rFonts w:ascii="Arial" w:hAnsi="Arial" w:cs="Arial"/>
            <w:noProof/>
            <w:webHidden/>
            <w:sz w:val="24"/>
            <w:szCs w:val="24"/>
          </w:rPr>
          <w:t>- 505 -</w:t>
        </w:r>
        <w:r w:rsidR="003F488A" w:rsidRPr="00274473">
          <w:rPr>
            <w:rFonts w:ascii="Arial" w:hAnsi="Arial" w:cs="Arial"/>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79" w:history="1">
        <w:r w:rsidR="00491CDC" w:rsidRPr="00274473">
          <w:rPr>
            <w:rStyle w:val="Hyperlink"/>
            <w:rFonts w:ascii="Arial" w:eastAsia="SimHei" w:hAnsi="Arial" w:cs="Arial"/>
            <w:b w:val="0"/>
            <w:noProof/>
            <w:kern w:val="44"/>
            <w:sz w:val="24"/>
            <w:szCs w:val="24"/>
          </w:rPr>
          <w:t>12. EIA Conclusions and Recommendations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_Toc496522379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- 507 -</w:t>
        </w:r>
        <w:r w:rsidR="003F488A" w:rsidRPr="00274473">
          <w:rPr>
            <w:rFonts w:ascii="Arial" w:hAnsi="Arial" w:cs="Arial"/>
            <w:b w:val="0"/>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80" w:history="1">
        <w:r w:rsidR="00491CDC" w:rsidRPr="00274473">
          <w:rPr>
            <w:rStyle w:val="Hyperlink"/>
            <w:rFonts w:ascii="Arial" w:eastAsia="SimHei" w:hAnsi="Arial" w:cs="Arial"/>
            <w:b w:val="0"/>
            <w:noProof/>
            <w:kern w:val="44"/>
            <w:sz w:val="24"/>
            <w:szCs w:val="24"/>
          </w:rPr>
          <w:t>Annex 1:Monitoring data of environmental quality conditions in the project area</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_Toc496522380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- 510 -</w:t>
        </w:r>
        <w:r w:rsidR="003F488A" w:rsidRPr="00274473">
          <w:rPr>
            <w:rFonts w:ascii="Arial" w:hAnsi="Arial" w:cs="Arial"/>
            <w:b w:val="0"/>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81" w:history="1">
        <w:r w:rsidR="00491CDC" w:rsidRPr="00274473">
          <w:rPr>
            <w:rStyle w:val="Hyperlink"/>
            <w:rFonts w:ascii="Arial" w:eastAsia="SimHei" w:hAnsi="Arial" w:cs="Arial"/>
            <w:b w:val="0"/>
            <w:noProof/>
            <w:kern w:val="44"/>
            <w:sz w:val="24"/>
            <w:szCs w:val="24"/>
          </w:rPr>
          <w:t>Annex 2:Surface Water Impact Prediction Process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_Toc496522381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- 554 -</w:t>
        </w:r>
        <w:r w:rsidR="003F488A" w:rsidRPr="00274473">
          <w:rPr>
            <w:rFonts w:ascii="Arial" w:hAnsi="Arial" w:cs="Arial"/>
            <w:b w:val="0"/>
            <w:noProof/>
            <w:webHidden/>
            <w:sz w:val="24"/>
            <w:szCs w:val="24"/>
          </w:rPr>
          <w:fldChar w:fldCharType="end"/>
        </w:r>
      </w:hyperlink>
    </w:p>
    <w:p w:rsidR="00491CDC" w:rsidRPr="00274473" w:rsidRDefault="0027092D">
      <w:pPr>
        <w:pStyle w:val="TOC1"/>
        <w:tabs>
          <w:tab w:val="right" w:leader="dot" w:pos="9060"/>
        </w:tabs>
        <w:rPr>
          <w:rFonts w:ascii="Arial" w:hAnsi="Arial" w:cs="Arial"/>
          <w:b w:val="0"/>
          <w:bCs w:val="0"/>
          <w:caps w:val="0"/>
          <w:noProof/>
          <w:sz w:val="24"/>
          <w:szCs w:val="24"/>
        </w:rPr>
      </w:pPr>
      <w:hyperlink w:anchor="_Toc496522382" w:history="1">
        <w:r w:rsidR="00491CDC" w:rsidRPr="00274473">
          <w:rPr>
            <w:rStyle w:val="Hyperlink"/>
            <w:rFonts w:ascii="Arial" w:eastAsia="SimHei" w:hAnsi="Arial" w:cs="Arial"/>
            <w:b w:val="0"/>
            <w:noProof/>
            <w:kern w:val="44"/>
            <w:sz w:val="24"/>
            <w:szCs w:val="24"/>
          </w:rPr>
          <w:t>Annex 3:Public Participation Questionnaire and Feedbacks</w:t>
        </w:r>
        <w:r w:rsidR="00491CDC" w:rsidRPr="00274473">
          <w:rPr>
            <w:rFonts w:ascii="Arial" w:hAnsi="Arial" w:cs="Arial"/>
            <w:b w:val="0"/>
            <w:noProof/>
            <w:webHidden/>
            <w:sz w:val="24"/>
            <w:szCs w:val="24"/>
          </w:rPr>
          <w:tab/>
        </w:r>
        <w:r w:rsidR="003F488A" w:rsidRPr="00274473">
          <w:rPr>
            <w:rFonts w:ascii="Arial" w:hAnsi="Arial" w:cs="Arial"/>
            <w:b w:val="0"/>
            <w:noProof/>
            <w:webHidden/>
            <w:sz w:val="24"/>
            <w:szCs w:val="24"/>
          </w:rPr>
          <w:fldChar w:fldCharType="begin"/>
        </w:r>
        <w:r w:rsidR="00491CDC" w:rsidRPr="00274473">
          <w:rPr>
            <w:rFonts w:ascii="Arial" w:hAnsi="Arial" w:cs="Arial"/>
            <w:b w:val="0"/>
            <w:noProof/>
            <w:webHidden/>
            <w:sz w:val="24"/>
            <w:szCs w:val="24"/>
          </w:rPr>
          <w:instrText xml:space="preserve"> PAGEREF _Toc496522382 \h </w:instrText>
        </w:r>
        <w:r w:rsidR="003F488A" w:rsidRPr="00274473">
          <w:rPr>
            <w:rFonts w:ascii="Arial" w:hAnsi="Arial" w:cs="Arial"/>
            <w:b w:val="0"/>
            <w:noProof/>
            <w:webHidden/>
            <w:sz w:val="24"/>
            <w:szCs w:val="24"/>
          </w:rPr>
        </w:r>
        <w:r w:rsidR="003F488A" w:rsidRPr="00274473">
          <w:rPr>
            <w:rFonts w:ascii="Arial" w:hAnsi="Arial" w:cs="Arial"/>
            <w:b w:val="0"/>
            <w:noProof/>
            <w:webHidden/>
            <w:sz w:val="24"/>
            <w:szCs w:val="24"/>
          </w:rPr>
          <w:fldChar w:fldCharType="separate"/>
        </w:r>
        <w:r w:rsidR="000F40F9" w:rsidRPr="00274473">
          <w:rPr>
            <w:rFonts w:ascii="Arial" w:hAnsi="Arial" w:cs="Arial"/>
            <w:b w:val="0"/>
            <w:noProof/>
            <w:webHidden/>
            <w:sz w:val="24"/>
            <w:szCs w:val="24"/>
          </w:rPr>
          <w:t>- 563 -</w:t>
        </w:r>
        <w:r w:rsidR="003F488A" w:rsidRPr="00274473">
          <w:rPr>
            <w:rFonts w:ascii="Arial" w:hAnsi="Arial" w:cs="Arial"/>
            <w:b w:val="0"/>
            <w:noProof/>
            <w:webHidden/>
            <w:sz w:val="24"/>
            <w:szCs w:val="24"/>
          </w:rPr>
          <w:fldChar w:fldCharType="end"/>
        </w:r>
      </w:hyperlink>
    </w:p>
    <w:p w:rsidR="00F72918" w:rsidRPr="00EB249E" w:rsidRDefault="003F488A" w:rsidP="007C2617">
      <w:pPr>
        <w:jc w:val="center"/>
        <w:rPr>
          <w:rFonts w:ascii="Arial" w:hAnsi="Arial" w:cs="Arial"/>
          <w:sz w:val="30"/>
          <w:szCs w:val="30"/>
        </w:rPr>
      </w:pPr>
      <w:r w:rsidRPr="00274473">
        <w:rPr>
          <w:rFonts w:ascii="Arial" w:hAnsi="Arial" w:cs="Arial"/>
          <w:sz w:val="24"/>
          <w:szCs w:val="24"/>
        </w:rPr>
        <w:fldChar w:fldCharType="end"/>
      </w:r>
    </w:p>
    <w:p w:rsidR="00274473" w:rsidRPr="00274473" w:rsidRDefault="00274473">
      <w:pPr>
        <w:snapToGrid w:val="0"/>
        <w:spacing w:beforeLines="50" w:before="156" w:afterLines="50" w:after="156"/>
        <w:rPr>
          <w:rFonts w:ascii="Arial" w:hAnsi="Arial" w:cs="Arial"/>
          <w:sz w:val="24"/>
          <w:szCs w:val="24"/>
        </w:rPr>
        <w:sectPr w:rsidR="00274473" w:rsidRPr="00274473" w:rsidSect="00294991">
          <w:pgSz w:w="11906" w:h="16838"/>
          <w:pgMar w:top="1418" w:right="1418" w:bottom="1418" w:left="1418" w:header="851" w:footer="992" w:gutter="0"/>
          <w:cols w:space="425"/>
          <w:docGrid w:type="lines" w:linePitch="312"/>
        </w:sectPr>
      </w:pPr>
    </w:p>
    <w:p w:rsidR="009C0562" w:rsidRPr="00EB249E" w:rsidRDefault="00FA72B8">
      <w:pPr>
        <w:pStyle w:val="ListParagraph"/>
        <w:keepNext/>
        <w:keepLines/>
        <w:numPr>
          <w:ilvl w:val="0"/>
          <w:numId w:val="4"/>
        </w:numPr>
        <w:spacing w:beforeLines="50" w:before="156" w:afterLines="50" w:after="156" w:line="360" w:lineRule="auto"/>
        <w:ind w:firstLineChars="0"/>
        <w:outlineLvl w:val="0"/>
        <w:rPr>
          <w:rFonts w:ascii="Arial" w:eastAsia="SimHei" w:hAnsi="Arial" w:cs="Arial"/>
          <w:b/>
          <w:kern w:val="44"/>
          <w:sz w:val="30"/>
          <w:szCs w:val="30"/>
        </w:rPr>
      </w:pPr>
      <w:bookmarkStart w:id="2" w:name="_Toc223776583"/>
      <w:bookmarkStart w:id="3" w:name="_Toc239132138"/>
      <w:bookmarkStart w:id="4" w:name="_Toc480774314"/>
      <w:bookmarkStart w:id="5" w:name="_Toc486987444"/>
      <w:bookmarkStart w:id="6" w:name="_Toc491537960"/>
      <w:bookmarkStart w:id="7" w:name="_Toc493007794"/>
      <w:bookmarkStart w:id="8" w:name="_Toc496522318"/>
      <w:r w:rsidRPr="00274473">
        <w:rPr>
          <w:rFonts w:ascii="Arial" w:eastAsia="SimHei" w:hAnsi="Arial" w:cs="Arial"/>
          <w:b/>
          <w:kern w:val="44"/>
          <w:sz w:val="30"/>
          <w:szCs w:val="30"/>
        </w:rPr>
        <w:t>General</w:t>
      </w:r>
      <w:bookmarkEnd w:id="2"/>
      <w:bookmarkEnd w:id="3"/>
      <w:bookmarkEnd w:id="4"/>
      <w:bookmarkEnd w:id="5"/>
      <w:bookmarkEnd w:id="6"/>
      <w:bookmarkEnd w:id="7"/>
      <w:bookmarkEnd w:id="8"/>
    </w:p>
    <w:p w:rsidR="009C0562" w:rsidRPr="00274473" w:rsidRDefault="00773E9D">
      <w:pPr>
        <w:spacing w:beforeLines="50" w:before="156" w:afterLines="50" w:after="156"/>
        <w:rPr>
          <w:rFonts w:ascii="Arial" w:eastAsia="SimSun" w:hAnsi="Arial" w:cs="Arial"/>
          <w:sz w:val="24"/>
        </w:rPr>
      </w:pPr>
      <w:r w:rsidRPr="00EB249E">
        <w:rPr>
          <w:rFonts w:ascii="Arial" w:eastAsia="SimSun" w:hAnsi="Arial" w:cs="Arial"/>
          <w:sz w:val="24"/>
          <w:szCs w:val="24"/>
        </w:rPr>
        <w:t xml:space="preserve">Hezhou Municipality is located in the northeastern part of Guangxi </w:t>
      </w:r>
      <w:r w:rsidR="0013181D" w:rsidRPr="00EB249E">
        <w:rPr>
          <w:rFonts w:ascii="Arial" w:eastAsia="SimSun" w:hAnsi="Arial" w:cs="Arial"/>
          <w:sz w:val="24"/>
          <w:szCs w:val="24"/>
        </w:rPr>
        <w:t xml:space="preserve">Zhuang Autonomous Region (GZAR) </w:t>
      </w:r>
      <w:r w:rsidRPr="00EB249E">
        <w:rPr>
          <w:rFonts w:ascii="Arial" w:eastAsia="SimSun" w:hAnsi="Arial" w:cs="Arial"/>
          <w:sz w:val="24"/>
          <w:szCs w:val="24"/>
        </w:rPr>
        <w:t xml:space="preserve">in Southwest China. </w:t>
      </w:r>
      <w:r w:rsidR="00FA216F" w:rsidRPr="00EB249E">
        <w:rPr>
          <w:rFonts w:ascii="Arial" w:eastAsia="SimSun" w:hAnsi="Arial" w:cs="Arial"/>
          <w:sz w:val="24"/>
          <w:szCs w:val="24"/>
        </w:rPr>
        <w:t>A prefecture-level city established in Year 2002</w:t>
      </w:r>
      <w:r w:rsidR="007B49EA" w:rsidRPr="00EB249E">
        <w:rPr>
          <w:rFonts w:ascii="Arial" w:eastAsia="SimSun" w:hAnsi="Arial" w:cs="Arial"/>
          <w:sz w:val="24"/>
          <w:szCs w:val="24"/>
        </w:rPr>
        <w:t xml:space="preserve"> </w:t>
      </w:r>
      <w:r w:rsidR="00FA216F" w:rsidRPr="00EB249E">
        <w:rPr>
          <w:rFonts w:ascii="Arial" w:eastAsia="SimSun" w:hAnsi="Arial" w:cs="Arial"/>
          <w:sz w:val="24"/>
          <w:szCs w:val="24"/>
        </w:rPr>
        <w:t>w</w:t>
      </w:r>
      <w:r w:rsidRPr="00EB249E">
        <w:rPr>
          <w:rFonts w:ascii="Arial" w:eastAsia="SimSun" w:hAnsi="Arial" w:cs="Arial"/>
          <w:sz w:val="24"/>
          <w:szCs w:val="24"/>
        </w:rPr>
        <w:t xml:space="preserve">ith Hezhou Prefecture and Wuzhou Prefecture as its predecessors, Hezhou Municipality </w:t>
      </w:r>
      <w:r w:rsidR="00FA216F" w:rsidRPr="00EB249E">
        <w:rPr>
          <w:rFonts w:ascii="Arial" w:eastAsia="SimSun" w:hAnsi="Arial" w:cs="Arial"/>
          <w:sz w:val="24"/>
          <w:szCs w:val="24"/>
        </w:rPr>
        <w:t>administers</w:t>
      </w:r>
      <w:r w:rsidRPr="00EB249E">
        <w:rPr>
          <w:rFonts w:ascii="Arial" w:eastAsia="SimSun" w:hAnsi="Arial" w:cs="Arial"/>
          <w:sz w:val="24"/>
          <w:szCs w:val="24"/>
        </w:rPr>
        <w:t xml:space="preserve"> two districts</w:t>
      </w:r>
      <w:r w:rsidR="00FA216F" w:rsidRPr="00EB249E">
        <w:rPr>
          <w:rFonts w:ascii="Arial" w:eastAsia="SimSun" w:hAnsi="Arial" w:cs="Arial"/>
          <w:sz w:val="24"/>
          <w:szCs w:val="24"/>
        </w:rPr>
        <w:t xml:space="preserve"> of </w:t>
      </w:r>
      <w:r w:rsidRPr="00EB249E">
        <w:rPr>
          <w:rFonts w:ascii="Arial" w:eastAsia="SimSun" w:hAnsi="Arial" w:cs="Arial"/>
          <w:sz w:val="24"/>
          <w:szCs w:val="24"/>
        </w:rPr>
        <w:t>Babu District</w:t>
      </w:r>
      <w:r w:rsidR="00FA216F" w:rsidRPr="00EB249E">
        <w:rPr>
          <w:rFonts w:ascii="Arial" w:eastAsia="SimSun" w:hAnsi="Arial" w:cs="Arial"/>
          <w:sz w:val="24"/>
          <w:szCs w:val="24"/>
        </w:rPr>
        <w:t xml:space="preserve"> and</w:t>
      </w:r>
      <w:r w:rsidRPr="00EB249E">
        <w:rPr>
          <w:rFonts w:ascii="Arial" w:eastAsia="SimSun" w:hAnsi="Arial" w:cs="Arial"/>
          <w:sz w:val="24"/>
          <w:szCs w:val="24"/>
        </w:rPr>
        <w:t xml:space="preserve"> Pinggui </w:t>
      </w:r>
      <w:r w:rsidR="00FA216F" w:rsidRPr="00EB249E">
        <w:rPr>
          <w:rFonts w:ascii="Arial" w:eastAsia="SimSun" w:hAnsi="Arial" w:cs="Arial"/>
          <w:sz w:val="24"/>
          <w:szCs w:val="24"/>
        </w:rPr>
        <w:t>Administration</w:t>
      </w:r>
      <w:r w:rsidRPr="00EB249E">
        <w:rPr>
          <w:rFonts w:ascii="Arial" w:eastAsia="SimSun" w:hAnsi="Arial" w:cs="Arial"/>
          <w:sz w:val="24"/>
          <w:szCs w:val="24"/>
        </w:rPr>
        <w:t xml:space="preserve"> District</w:t>
      </w:r>
      <w:r w:rsidR="00FA216F" w:rsidRPr="00EB249E">
        <w:rPr>
          <w:rFonts w:ascii="Arial" w:eastAsia="SimSun" w:hAnsi="Arial" w:cs="Arial"/>
          <w:sz w:val="24"/>
          <w:szCs w:val="24"/>
        </w:rPr>
        <w:t xml:space="preserve"> and three counties of</w:t>
      </w:r>
      <w:r w:rsidRPr="00EB249E">
        <w:rPr>
          <w:rFonts w:ascii="Arial" w:eastAsia="SimSun" w:hAnsi="Arial" w:cs="Arial"/>
          <w:sz w:val="24"/>
          <w:szCs w:val="24"/>
        </w:rPr>
        <w:t xml:space="preserve"> Zhongshan County, Fuchuan Yao Autonomous County and Zhaoping County, with</w:t>
      </w:r>
      <w:r w:rsidR="00327946" w:rsidRPr="00EB249E">
        <w:rPr>
          <w:rFonts w:ascii="Arial" w:eastAsia="SimSun" w:hAnsi="Arial" w:cs="Arial"/>
          <w:sz w:val="24"/>
          <w:szCs w:val="24"/>
        </w:rPr>
        <w:t xml:space="preserve"> a</w:t>
      </w:r>
      <w:r w:rsidRPr="00EB249E">
        <w:rPr>
          <w:rFonts w:ascii="Arial" w:eastAsia="SimSun" w:hAnsi="Arial" w:cs="Arial"/>
          <w:sz w:val="24"/>
          <w:szCs w:val="24"/>
        </w:rPr>
        <w:t xml:space="preserve"> total population of 2.35 million. Hezhou Municipality is located </w:t>
      </w:r>
      <w:r w:rsidR="000E0BA8" w:rsidRPr="00EB249E">
        <w:rPr>
          <w:rFonts w:ascii="Arial" w:eastAsia="SimSun" w:hAnsi="Arial" w:cs="Arial"/>
          <w:sz w:val="24"/>
          <w:szCs w:val="24"/>
        </w:rPr>
        <w:t>at</w:t>
      </w:r>
      <w:r w:rsidRPr="00EB249E">
        <w:rPr>
          <w:rFonts w:ascii="Arial" w:eastAsia="SimSun" w:hAnsi="Arial" w:cs="Arial"/>
          <w:sz w:val="24"/>
          <w:szCs w:val="24"/>
        </w:rPr>
        <w:t xml:space="preserve"> east longitude 111°25′</w:t>
      </w:r>
      <w:r w:rsidRPr="00EB249E">
        <w:rPr>
          <w:rFonts w:ascii="Arial" w:eastAsia="SimSun" w:hAnsi="Arial" w:cs="Arial" w:hint="eastAsia"/>
          <w:sz w:val="24"/>
          <w:szCs w:val="24"/>
        </w:rPr>
        <w:t>～</w:t>
      </w:r>
      <w:r w:rsidRPr="00EB249E">
        <w:rPr>
          <w:rFonts w:ascii="Arial" w:eastAsia="SimSun" w:hAnsi="Arial" w:cs="Arial" w:hint="eastAsia"/>
          <w:sz w:val="24"/>
          <w:szCs w:val="24"/>
        </w:rPr>
        <w:t>112</w:t>
      </w:r>
      <w:r w:rsidRPr="00EB249E">
        <w:rPr>
          <w:rFonts w:ascii="Arial" w:eastAsia="SimSun" w:hAnsi="Arial" w:cs="Arial" w:hint="eastAsia"/>
          <w:sz w:val="24"/>
          <w:szCs w:val="24"/>
        </w:rPr>
        <w:t>°</w:t>
      </w:r>
      <w:r w:rsidRPr="00EB249E">
        <w:rPr>
          <w:rFonts w:ascii="Arial" w:eastAsia="SimSun" w:hAnsi="Arial" w:cs="Arial" w:hint="eastAsia"/>
          <w:sz w:val="24"/>
          <w:szCs w:val="24"/>
        </w:rPr>
        <w:t>03</w:t>
      </w:r>
      <w:r w:rsidRPr="00EB249E">
        <w:rPr>
          <w:rFonts w:ascii="Arial" w:eastAsia="SimSun" w:hAnsi="Arial" w:cs="Arial" w:hint="eastAsia"/>
          <w:sz w:val="24"/>
          <w:szCs w:val="24"/>
        </w:rPr>
        <w:t>′</w:t>
      </w:r>
      <w:r w:rsidRPr="00EB249E">
        <w:rPr>
          <w:rFonts w:ascii="Arial" w:eastAsia="SimSun" w:hAnsi="Arial" w:cs="Arial" w:hint="eastAsia"/>
          <w:sz w:val="24"/>
          <w:szCs w:val="24"/>
        </w:rPr>
        <w:t xml:space="preserve"> and </w:t>
      </w:r>
      <w:r w:rsidR="00FA216F" w:rsidRPr="00EB249E">
        <w:rPr>
          <w:rFonts w:ascii="Arial" w:eastAsia="SimSun" w:hAnsi="Arial" w:cs="Arial"/>
          <w:sz w:val="24"/>
          <w:szCs w:val="24"/>
        </w:rPr>
        <w:t xml:space="preserve">north </w:t>
      </w:r>
      <w:r w:rsidRPr="00EB249E">
        <w:rPr>
          <w:rFonts w:ascii="Arial" w:eastAsia="SimSun" w:hAnsi="Arial" w:cs="Arial"/>
          <w:sz w:val="24"/>
          <w:szCs w:val="24"/>
        </w:rPr>
        <w:t>latitude 23°39′</w:t>
      </w:r>
      <w:r w:rsidRPr="00EB249E">
        <w:rPr>
          <w:rFonts w:ascii="Arial" w:eastAsia="SimSun" w:hAnsi="Arial" w:cs="Arial" w:hint="eastAsia"/>
          <w:sz w:val="24"/>
          <w:szCs w:val="24"/>
        </w:rPr>
        <w:t>～</w:t>
      </w:r>
      <w:r w:rsidRPr="00EB249E">
        <w:rPr>
          <w:rFonts w:ascii="Arial" w:eastAsia="SimSun" w:hAnsi="Arial" w:cs="Arial" w:hint="eastAsia"/>
          <w:sz w:val="24"/>
          <w:szCs w:val="24"/>
        </w:rPr>
        <w:t>25</w:t>
      </w:r>
      <w:r w:rsidRPr="00EB249E">
        <w:rPr>
          <w:rFonts w:ascii="Arial" w:eastAsia="SimSun" w:hAnsi="Arial" w:cs="Arial" w:hint="eastAsia"/>
          <w:sz w:val="24"/>
          <w:szCs w:val="24"/>
        </w:rPr>
        <w:t>°</w:t>
      </w:r>
      <w:r w:rsidRPr="00EB249E">
        <w:rPr>
          <w:rFonts w:ascii="Arial" w:eastAsia="SimSun" w:hAnsi="Arial" w:cs="Arial" w:hint="eastAsia"/>
          <w:sz w:val="24"/>
          <w:szCs w:val="24"/>
        </w:rPr>
        <w:t>09</w:t>
      </w:r>
      <w:r w:rsidRPr="00EB249E">
        <w:rPr>
          <w:rFonts w:ascii="Arial" w:eastAsia="SimSun" w:hAnsi="Arial" w:cs="Arial" w:hint="eastAsia"/>
          <w:sz w:val="24"/>
          <w:szCs w:val="24"/>
        </w:rPr>
        <w:t>′</w:t>
      </w:r>
      <w:r w:rsidR="00FA216F" w:rsidRPr="00EB249E">
        <w:rPr>
          <w:rFonts w:ascii="Arial" w:eastAsia="SimSun" w:hAnsi="Arial" w:cs="Arial"/>
          <w:sz w:val="24"/>
          <w:szCs w:val="24"/>
        </w:rPr>
        <w:t xml:space="preserve"> and</w:t>
      </w:r>
      <w:r w:rsidRPr="00EB249E">
        <w:rPr>
          <w:rFonts w:ascii="Arial" w:eastAsia="SimSun" w:hAnsi="Arial" w:cs="Arial"/>
          <w:sz w:val="24"/>
          <w:szCs w:val="24"/>
        </w:rPr>
        <w:t xml:space="preserve"> cover</w:t>
      </w:r>
      <w:r w:rsidR="00FA216F" w:rsidRPr="00EB249E">
        <w:rPr>
          <w:rFonts w:ascii="Arial" w:eastAsia="SimSun" w:hAnsi="Arial" w:cs="Arial"/>
          <w:sz w:val="24"/>
          <w:szCs w:val="24"/>
        </w:rPr>
        <w:t>s</w:t>
      </w:r>
      <w:r w:rsidRPr="00EB249E">
        <w:rPr>
          <w:rFonts w:ascii="Arial" w:eastAsia="SimSun" w:hAnsi="Arial" w:cs="Arial"/>
          <w:sz w:val="24"/>
          <w:szCs w:val="24"/>
        </w:rPr>
        <w:t xml:space="preserve"> a</w:t>
      </w:r>
      <w:r w:rsidR="00FA216F" w:rsidRPr="00EB249E">
        <w:rPr>
          <w:rFonts w:ascii="Arial" w:eastAsia="SimSun" w:hAnsi="Arial" w:cs="Arial"/>
          <w:sz w:val="24"/>
          <w:szCs w:val="24"/>
        </w:rPr>
        <w:t xml:space="preserve"> total</w:t>
      </w:r>
      <w:r w:rsidRPr="00EB249E">
        <w:rPr>
          <w:rFonts w:ascii="Arial" w:eastAsia="SimSun" w:hAnsi="Arial" w:cs="Arial"/>
          <w:sz w:val="24"/>
          <w:szCs w:val="24"/>
        </w:rPr>
        <w:t xml:space="preserve"> area of 11,855km</w:t>
      </w:r>
      <w:r w:rsidRPr="00EB249E">
        <w:rPr>
          <w:rFonts w:ascii="Arial" w:eastAsia="SimSun" w:hAnsi="Arial" w:cs="Arial"/>
          <w:sz w:val="24"/>
          <w:szCs w:val="24"/>
          <w:vertAlign w:val="superscript"/>
        </w:rPr>
        <w:t>2</w:t>
      </w:r>
      <w:r w:rsidRPr="00EB249E">
        <w:rPr>
          <w:rFonts w:ascii="Arial" w:eastAsia="SimSun" w:hAnsi="Arial" w:cs="Arial"/>
          <w:sz w:val="24"/>
          <w:szCs w:val="24"/>
        </w:rPr>
        <w:t xml:space="preserve">. </w:t>
      </w:r>
      <w:r w:rsidR="00FA216F" w:rsidRPr="00EB249E">
        <w:rPr>
          <w:rFonts w:ascii="Arial" w:eastAsia="SimSun" w:hAnsi="Arial" w:cs="Arial"/>
          <w:sz w:val="24"/>
          <w:szCs w:val="24"/>
        </w:rPr>
        <w:t xml:space="preserve">Hezhou Municipality is located at the </w:t>
      </w:r>
      <w:r w:rsidR="006E46D8" w:rsidRPr="00EB249E">
        <w:rPr>
          <w:rFonts w:ascii="Arial" w:eastAsia="SimSun" w:hAnsi="Arial" w:cs="Arial"/>
          <w:sz w:val="24"/>
          <w:szCs w:val="24"/>
        </w:rPr>
        <w:t>border area</w:t>
      </w:r>
      <w:r w:rsidR="00FA216F" w:rsidRPr="00EB249E">
        <w:rPr>
          <w:rFonts w:ascii="Arial" w:eastAsia="SimSun" w:hAnsi="Arial" w:cs="Arial"/>
          <w:sz w:val="24"/>
          <w:szCs w:val="24"/>
        </w:rPr>
        <w:t xml:space="preserve"> of Hunan Province, Guangdong Province and </w:t>
      </w:r>
      <w:r w:rsidR="0013181D" w:rsidRPr="00EB249E">
        <w:rPr>
          <w:rFonts w:ascii="Arial" w:eastAsia="SimSun" w:hAnsi="Arial" w:cs="Arial"/>
          <w:sz w:val="24"/>
          <w:szCs w:val="24"/>
        </w:rPr>
        <w:t>GZAR</w:t>
      </w:r>
      <w:r w:rsidR="00FA216F" w:rsidRPr="00EB249E">
        <w:rPr>
          <w:rFonts w:ascii="Arial" w:eastAsia="SimSun" w:hAnsi="Arial" w:cs="Arial"/>
          <w:sz w:val="24"/>
          <w:szCs w:val="24"/>
        </w:rPr>
        <w:t>, k</w:t>
      </w:r>
      <w:r w:rsidRPr="00EB249E">
        <w:rPr>
          <w:rFonts w:ascii="Arial" w:eastAsia="SimSun" w:hAnsi="Arial" w:cs="Arial"/>
          <w:sz w:val="24"/>
          <w:szCs w:val="24"/>
        </w:rPr>
        <w:t xml:space="preserve">nown as </w:t>
      </w:r>
      <w:r w:rsidR="00FA216F" w:rsidRPr="00EB249E">
        <w:rPr>
          <w:rFonts w:ascii="Arial" w:eastAsia="SimSun" w:hAnsi="Arial" w:cs="Arial"/>
          <w:sz w:val="24"/>
          <w:szCs w:val="24"/>
        </w:rPr>
        <w:t xml:space="preserve">the </w:t>
      </w:r>
      <w:r w:rsidRPr="00EB249E">
        <w:rPr>
          <w:rFonts w:ascii="Arial" w:eastAsia="SimSun" w:hAnsi="Arial" w:cs="Arial"/>
          <w:sz w:val="24"/>
          <w:szCs w:val="24"/>
        </w:rPr>
        <w:t>“Three</w:t>
      </w:r>
      <w:r w:rsidR="00FA216F" w:rsidRPr="00EB249E">
        <w:rPr>
          <w:rFonts w:ascii="Arial" w:eastAsia="SimSun" w:hAnsi="Arial" w:cs="Arial"/>
          <w:sz w:val="24"/>
          <w:szCs w:val="24"/>
        </w:rPr>
        <w:t>-</w:t>
      </w:r>
      <w:r w:rsidRPr="00EB249E">
        <w:rPr>
          <w:rFonts w:ascii="Arial" w:eastAsia="SimSun" w:hAnsi="Arial" w:cs="Arial"/>
          <w:sz w:val="24"/>
          <w:szCs w:val="24"/>
        </w:rPr>
        <w:t xml:space="preserve">Province Thoroughfare” and “Backyard of Guangdong, Hong Kong and Macao”. </w:t>
      </w:r>
      <w:r w:rsidR="00FA216F" w:rsidRPr="00EB249E">
        <w:rPr>
          <w:rFonts w:ascii="Arial" w:eastAsia="SimSun" w:hAnsi="Arial" w:cs="Arial"/>
          <w:sz w:val="24"/>
          <w:szCs w:val="24"/>
        </w:rPr>
        <w:t>Along w</w:t>
      </w:r>
      <w:r w:rsidRPr="00EB249E">
        <w:rPr>
          <w:rFonts w:ascii="Arial" w:eastAsia="SimSun" w:hAnsi="Arial" w:cs="Arial"/>
          <w:sz w:val="24"/>
          <w:szCs w:val="24"/>
        </w:rPr>
        <w:t xml:space="preserve">ith the </w:t>
      </w:r>
      <w:r w:rsidR="00FA216F" w:rsidRPr="00EB249E">
        <w:rPr>
          <w:rFonts w:ascii="Arial" w:eastAsia="SimSun" w:hAnsi="Arial" w:cs="Arial"/>
          <w:sz w:val="24"/>
          <w:szCs w:val="24"/>
        </w:rPr>
        <w:t>construction</w:t>
      </w:r>
      <w:r w:rsidRPr="00EB249E">
        <w:rPr>
          <w:rFonts w:ascii="Arial" w:eastAsia="SimSun" w:hAnsi="Arial" w:cs="Arial"/>
          <w:sz w:val="24"/>
          <w:szCs w:val="24"/>
        </w:rPr>
        <w:t xml:space="preserve"> of </w:t>
      </w:r>
      <w:r w:rsidR="00FA216F" w:rsidRPr="00EB249E">
        <w:rPr>
          <w:rFonts w:ascii="Arial" w:eastAsia="SimSun" w:hAnsi="Arial" w:cs="Arial"/>
          <w:sz w:val="24"/>
          <w:szCs w:val="24"/>
        </w:rPr>
        <w:t>f</w:t>
      </w:r>
      <w:r w:rsidRPr="00EB249E">
        <w:rPr>
          <w:rFonts w:ascii="Arial" w:eastAsia="SimSun" w:hAnsi="Arial" w:cs="Arial"/>
          <w:sz w:val="24"/>
          <w:szCs w:val="24"/>
        </w:rPr>
        <w:t xml:space="preserve">our </w:t>
      </w:r>
      <w:r w:rsidR="00FA216F" w:rsidRPr="00EB249E">
        <w:rPr>
          <w:rFonts w:ascii="Arial" w:eastAsia="SimSun" w:hAnsi="Arial" w:cs="Arial"/>
          <w:sz w:val="24"/>
          <w:szCs w:val="24"/>
        </w:rPr>
        <w:t>e</w:t>
      </w:r>
      <w:r w:rsidRPr="00EB249E">
        <w:rPr>
          <w:rFonts w:ascii="Arial" w:eastAsia="SimSun" w:hAnsi="Arial" w:cs="Arial"/>
          <w:sz w:val="24"/>
          <w:szCs w:val="24"/>
        </w:rPr>
        <w:t>xpressways</w:t>
      </w:r>
      <w:r w:rsidR="00FA216F" w:rsidRPr="00EB249E">
        <w:rPr>
          <w:rFonts w:ascii="Arial" w:eastAsia="SimSun" w:hAnsi="Arial" w:cs="Arial"/>
          <w:sz w:val="24"/>
          <w:szCs w:val="24"/>
        </w:rPr>
        <w:t xml:space="preserve"> of</w:t>
      </w:r>
      <w:r w:rsidRPr="00EB249E">
        <w:rPr>
          <w:rFonts w:ascii="Arial" w:eastAsia="SimSun" w:hAnsi="Arial" w:cs="Arial"/>
          <w:sz w:val="24"/>
          <w:szCs w:val="24"/>
        </w:rPr>
        <w:t xml:space="preserve"> Gui</w:t>
      </w:r>
      <w:r w:rsidR="00FA216F" w:rsidRPr="00EB249E">
        <w:rPr>
          <w:rFonts w:ascii="Arial" w:eastAsia="SimSun" w:hAnsi="Arial" w:cs="Arial"/>
          <w:sz w:val="24"/>
          <w:szCs w:val="24"/>
        </w:rPr>
        <w:t>-W</w:t>
      </w:r>
      <w:r w:rsidRPr="00EB249E">
        <w:rPr>
          <w:rFonts w:ascii="Arial" w:eastAsia="SimSun" w:hAnsi="Arial" w:cs="Arial"/>
          <w:sz w:val="24"/>
          <w:szCs w:val="24"/>
        </w:rPr>
        <w:t>u Expressway, Guang</w:t>
      </w:r>
      <w:r w:rsidR="00FA216F" w:rsidRPr="00EB249E">
        <w:rPr>
          <w:rFonts w:ascii="Arial" w:eastAsia="SimSun" w:hAnsi="Arial" w:cs="Arial"/>
          <w:sz w:val="24"/>
          <w:szCs w:val="24"/>
        </w:rPr>
        <w:t>-H</w:t>
      </w:r>
      <w:r w:rsidRPr="00EB249E">
        <w:rPr>
          <w:rFonts w:ascii="Arial" w:eastAsia="SimSun" w:hAnsi="Arial" w:cs="Arial"/>
          <w:sz w:val="24"/>
          <w:szCs w:val="24"/>
        </w:rPr>
        <w:t>e Expressway (2009), Yong</w:t>
      </w:r>
      <w:r w:rsidR="00FA216F" w:rsidRPr="00EB249E">
        <w:rPr>
          <w:rFonts w:ascii="Arial" w:eastAsia="SimSun" w:hAnsi="Arial" w:cs="Arial"/>
          <w:sz w:val="24"/>
          <w:szCs w:val="24"/>
        </w:rPr>
        <w:t>-H</w:t>
      </w:r>
      <w:r w:rsidRPr="00EB249E">
        <w:rPr>
          <w:rFonts w:ascii="Arial" w:eastAsia="SimSun" w:hAnsi="Arial" w:cs="Arial"/>
          <w:sz w:val="24"/>
          <w:szCs w:val="24"/>
        </w:rPr>
        <w:t>e Expressway (2010),</w:t>
      </w:r>
      <w:r w:rsidR="00FA216F" w:rsidRPr="00EB249E">
        <w:rPr>
          <w:rFonts w:ascii="Arial" w:eastAsia="SimSun" w:hAnsi="Arial" w:cs="Arial"/>
          <w:sz w:val="24"/>
          <w:szCs w:val="24"/>
        </w:rPr>
        <w:t xml:space="preserve"> and</w:t>
      </w:r>
      <w:r w:rsidRPr="00EB249E">
        <w:rPr>
          <w:rFonts w:ascii="Arial" w:eastAsia="SimSun" w:hAnsi="Arial" w:cs="Arial"/>
          <w:sz w:val="24"/>
          <w:szCs w:val="24"/>
        </w:rPr>
        <w:t xml:space="preserve"> Nan</w:t>
      </w:r>
      <w:r w:rsidR="00FA216F" w:rsidRPr="00EB249E">
        <w:rPr>
          <w:rFonts w:ascii="Arial" w:eastAsia="SimSun" w:hAnsi="Arial" w:cs="Arial"/>
          <w:sz w:val="24"/>
          <w:szCs w:val="24"/>
        </w:rPr>
        <w:t>-H</w:t>
      </w:r>
      <w:r w:rsidRPr="00EB249E">
        <w:rPr>
          <w:rFonts w:ascii="Arial" w:eastAsia="SimSun" w:hAnsi="Arial" w:cs="Arial"/>
          <w:sz w:val="24"/>
          <w:szCs w:val="24"/>
        </w:rPr>
        <w:t>e Expressway</w:t>
      </w:r>
      <w:r w:rsidR="00FA216F" w:rsidRPr="00EB249E">
        <w:rPr>
          <w:rFonts w:ascii="Arial" w:eastAsia="SimSun" w:hAnsi="Arial" w:cs="Arial"/>
          <w:sz w:val="24"/>
          <w:szCs w:val="24"/>
        </w:rPr>
        <w:t xml:space="preserve"> and three railways of </w:t>
      </w:r>
      <w:r w:rsidRPr="00EB249E">
        <w:rPr>
          <w:rFonts w:ascii="Arial" w:eastAsia="SimSun" w:hAnsi="Arial" w:cs="Arial"/>
          <w:sz w:val="24"/>
          <w:szCs w:val="24"/>
        </w:rPr>
        <w:t>Luo</w:t>
      </w:r>
      <w:r w:rsidR="00FA216F" w:rsidRPr="00EB249E">
        <w:rPr>
          <w:rFonts w:ascii="Arial" w:eastAsia="SimSun" w:hAnsi="Arial" w:cs="Arial"/>
          <w:sz w:val="24"/>
          <w:szCs w:val="24"/>
        </w:rPr>
        <w:t>-Z</w:t>
      </w:r>
      <w:r w:rsidRPr="00EB249E">
        <w:rPr>
          <w:rFonts w:ascii="Arial" w:eastAsia="SimSun" w:hAnsi="Arial" w:cs="Arial"/>
          <w:sz w:val="24"/>
          <w:szCs w:val="24"/>
        </w:rPr>
        <w:t>han Railway (2009), Gui</w:t>
      </w:r>
      <w:r w:rsidR="00FA216F" w:rsidRPr="00EB249E">
        <w:rPr>
          <w:rFonts w:ascii="Arial" w:eastAsia="SimSun" w:hAnsi="Arial" w:cs="Arial"/>
          <w:sz w:val="24"/>
          <w:szCs w:val="24"/>
        </w:rPr>
        <w:t>-G</w:t>
      </w:r>
      <w:r w:rsidRPr="00EB249E">
        <w:rPr>
          <w:rFonts w:ascii="Arial" w:eastAsia="SimSun" w:hAnsi="Arial" w:cs="Arial"/>
          <w:sz w:val="24"/>
          <w:szCs w:val="24"/>
        </w:rPr>
        <w:t>uang High-Speed Railway and Liu</w:t>
      </w:r>
      <w:r w:rsidR="00FA216F" w:rsidRPr="00EB249E">
        <w:rPr>
          <w:rFonts w:ascii="Arial" w:eastAsia="SimSun" w:hAnsi="Arial" w:cs="Arial"/>
          <w:sz w:val="24"/>
          <w:szCs w:val="24"/>
        </w:rPr>
        <w:t>-S</w:t>
      </w:r>
      <w:r w:rsidRPr="00EB249E">
        <w:rPr>
          <w:rFonts w:ascii="Arial" w:eastAsia="SimSun" w:hAnsi="Arial" w:cs="Arial"/>
          <w:sz w:val="24"/>
          <w:szCs w:val="24"/>
        </w:rPr>
        <w:t>hao Railw</w:t>
      </w:r>
      <w:r w:rsidR="00FA216F" w:rsidRPr="00EB249E">
        <w:rPr>
          <w:rFonts w:ascii="Arial" w:eastAsia="SimSun" w:hAnsi="Arial" w:cs="Arial"/>
          <w:sz w:val="24"/>
          <w:szCs w:val="24"/>
        </w:rPr>
        <w:t>ay</w:t>
      </w:r>
      <w:r w:rsidRPr="00EB249E">
        <w:rPr>
          <w:rFonts w:ascii="Arial" w:eastAsia="SimSun" w:hAnsi="Arial" w:cs="Arial"/>
          <w:sz w:val="24"/>
          <w:szCs w:val="24"/>
        </w:rPr>
        <w:t xml:space="preserve"> as well as the </w:t>
      </w:r>
      <w:r w:rsidR="00FA216F" w:rsidRPr="00EB249E">
        <w:rPr>
          <w:rFonts w:ascii="Arial" w:eastAsia="SimSun" w:hAnsi="Arial" w:cs="Arial"/>
          <w:sz w:val="24"/>
          <w:szCs w:val="24"/>
        </w:rPr>
        <w:t xml:space="preserve">development of </w:t>
      </w:r>
      <w:r w:rsidRPr="00EB249E">
        <w:rPr>
          <w:rFonts w:ascii="Arial" w:eastAsia="SimSun" w:hAnsi="Arial" w:cs="Arial"/>
          <w:sz w:val="24"/>
          <w:szCs w:val="24"/>
        </w:rPr>
        <w:t xml:space="preserve">airport and harbor, Hezhou will </w:t>
      </w:r>
      <w:r w:rsidR="00FA216F" w:rsidRPr="00EB249E">
        <w:rPr>
          <w:rFonts w:ascii="Arial" w:eastAsia="SimSun" w:hAnsi="Arial" w:cs="Arial"/>
          <w:sz w:val="24"/>
          <w:szCs w:val="24"/>
        </w:rPr>
        <w:t xml:space="preserve">set up an integrated transportation network with all-directional reach and embrace unprecedented </w:t>
      </w:r>
      <w:r w:rsidRPr="00EB249E">
        <w:rPr>
          <w:rFonts w:ascii="Arial" w:eastAsia="SimSun" w:hAnsi="Arial" w:cs="Arial"/>
          <w:sz w:val="24"/>
          <w:szCs w:val="24"/>
        </w:rPr>
        <w:t>development opportunities.</w:t>
      </w:r>
    </w:p>
    <w:p w:rsidR="009C0562" w:rsidRPr="00274473" w:rsidRDefault="00FA216F">
      <w:pPr>
        <w:spacing w:beforeLines="50" w:before="156" w:afterLines="50" w:after="156"/>
        <w:rPr>
          <w:rFonts w:ascii="Arial" w:hAnsi="Arial" w:cs="Arial"/>
          <w:sz w:val="24"/>
        </w:rPr>
      </w:pPr>
      <w:r w:rsidRPr="00EB249E">
        <w:rPr>
          <w:rFonts w:ascii="Arial" w:hAnsi="Arial" w:cs="Arial"/>
          <w:sz w:val="24"/>
          <w:szCs w:val="24"/>
        </w:rPr>
        <w:t xml:space="preserve">Hezhou Municipality </w:t>
      </w:r>
      <w:r w:rsidRPr="00EB249E">
        <w:rPr>
          <w:rFonts w:ascii="Arial" w:hAnsi="Arial" w:cs="Arial"/>
          <w:sz w:val="24"/>
        </w:rPr>
        <w:t xml:space="preserve">does </w:t>
      </w:r>
      <w:r w:rsidRPr="00EB249E">
        <w:rPr>
          <w:rFonts w:ascii="Arial" w:hAnsi="Arial" w:cs="Arial"/>
          <w:sz w:val="24"/>
          <w:szCs w:val="24"/>
        </w:rPr>
        <w:t xml:space="preserve">not only </w:t>
      </w:r>
      <w:r w:rsidRPr="00EB249E">
        <w:rPr>
          <w:rFonts w:ascii="Arial" w:hAnsi="Arial" w:cs="Arial"/>
          <w:sz w:val="24"/>
        </w:rPr>
        <w:t xml:space="preserve">have </w:t>
      </w:r>
      <w:r w:rsidRPr="00EB249E">
        <w:rPr>
          <w:rFonts w:ascii="Arial" w:hAnsi="Arial" w:cs="Arial"/>
          <w:sz w:val="24"/>
          <w:szCs w:val="24"/>
        </w:rPr>
        <w:t xml:space="preserve">advantages </w:t>
      </w:r>
      <w:r w:rsidRPr="00EB249E">
        <w:rPr>
          <w:rFonts w:ascii="Arial" w:hAnsi="Arial" w:cs="Arial"/>
          <w:sz w:val="24"/>
        </w:rPr>
        <w:t>of</w:t>
      </w:r>
      <w:r w:rsidRPr="00EB249E">
        <w:rPr>
          <w:rFonts w:ascii="Arial" w:hAnsi="Arial" w:cs="Arial"/>
          <w:sz w:val="24"/>
          <w:szCs w:val="24"/>
        </w:rPr>
        <w:t xml:space="preserve"> geographic location, but also </w:t>
      </w:r>
      <w:r w:rsidRPr="00EB249E">
        <w:rPr>
          <w:rFonts w:ascii="Arial" w:hAnsi="Arial" w:cs="Arial"/>
          <w:sz w:val="24"/>
        </w:rPr>
        <w:t xml:space="preserve">has </w:t>
      </w:r>
      <w:r w:rsidRPr="00EB249E">
        <w:rPr>
          <w:rFonts w:ascii="Arial" w:hAnsi="Arial" w:cs="Arial"/>
          <w:sz w:val="24"/>
          <w:szCs w:val="24"/>
        </w:rPr>
        <w:t xml:space="preserve">rich ecological resources, </w:t>
      </w:r>
      <w:r w:rsidRPr="00EB249E">
        <w:rPr>
          <w:rFonts w:ascii="Arial" w:hAnsi="Arial" w:cs="Arial"/>
          <w:sz w:val="24"/>
        </w:rPr>
        <w:t>in particular</w:t>
      </w:r>
      <w:r w:rsidRPr="00EB249E">
        <w:rPr>
          <w:rFonts w:ascii="Arial" w:hAnsi="Arial" w:cs="Arial"/>
          <w:sz w:val="24"/>
          <w:szCs w:val="24"/>
        </w:rPr>
        <w:t xml:space="preserve"> forest resources </w:t>
      </w:r>
      <w:r w:rsidRPr="00EB249E">
        <w:rPr>
          <w:rFonts w:ascii="Arial" w:hAnsi="Arial" w:cs="Arial"/>
          <w:sz w:val="24"/>
        </w:rPr>
        <w:t>far</w:t>
      </w:r>
      <w:r w:rsidRPr="00EB249E">
        <w:rPr>
          <w:rFonts w:ascii="Arial" w:hAnsi="Arial" w:cs="Arial"/>
          <w:sz w:val="24"/>
          <w:szCs w:val="24"/>
        </w:rPr>
        <w:t xml:space="preserve"> much higher than the national average. Hezhou</w:t>
      </w:r>
      <w:r w:rsidRPr="00EB249E">
        <w:rPr>
          <w:rFonts w:ascii="Arial" w:hAnsi="Arial" w:cs="Arial"/>
          <w:sz w:val="24"/>
        </w:rPr>
        <w:t xml:space="preserve"> has a</w:t>
      </w:r>
      <w:r w:rsidRPr="00EB249E">
        <w:rPr>
          <w:rFonts w:ascii="Arial" w:hAnsi="Arial" w:cs="Arial"/>
          <w:sz w:val="24"/>
          <w:szCs w:val="24"/>
        </w:rPr>
        <w:t xml:space="preserve"> forest coverage rate </w:t>
      </w:r>
      <w:r w:rsidRPr="00EB249E">
        <w:rPr>
          <w:rFonts w:ascii="Arial" w:hAnsi="Arial" w:cs="Arial"/>
          <w:sz w:val="24"/>
        </w:rPr>
        <w:t>of</w:t>
      </w:r>
      <w:r w:rsidRPr="00EB249E">
        <w:rPr>
          <w:rFonts w:ascii="Arial" w:hAnsi="Arial" w:cs="Arial"/>
          <w:sz w:val="24"/>
          <w:szCs w:val="24"/>
        </w:rPr>
        <w:t xml:space="preserve"> 72.88%, </w:t>
      </w:r>
      <w:r w:rsidRPr="00EB249E">
        <w:rPr>
          <w:rFonts w:ascii="Arial" w:hAnsi="Arial" w:cs="Arial"/>
          <w:sz w:val="24"/>
        </w:rPr>
        <w:t xml:space="preserve">higher than the </w:t>
      </w:r>
      <w:r w:rsidRPr="00EB249E">
        <w:rPr>
          <w:rFonts w:ascii="Arial" w:hAnsi="Arial" w:cs="Arial"/>
          <w:sz w:val="24"/>
          <w:szCs w:val="24"/>
        </w:rPr>
        <w:t xml:space="preserve">national average </w:t>
      </w:r>
      <w:r w:rsidRPr="00EB249E">
        <w:rPr>
          <w:rFonts w:ascii="Arial" w:hAnsi="Arial" w:cs="Arial"/>
          <w:sz w:val="24"/>
        </w:rPr>
        <w:t xml:space="preserve">by a factor of 3.6 </w:t>
      </w:r>
      <w:r w:rsidRPr="00EB249E">
        <w:rPr>
          <w:rFonts w:ascii="Arial" w:hAnsi="Arial" w:cs="Arial"/>
          <w:sz w:val="24"/>
          <w:szCs w:val="24"/>
        </w:rPr>
        <w:t xml:space="preserve">and ranks </w:t>
      </w:r>
      <w:r w:rsidRPr="00EB249E">
        <w:rPr>
          <w:rFonts w:ascii="Arial" w:hAnsi="Arial" w:cs="Arial"/>
          <w:sz w:val="24"/>
        </w:rPr>
        <w:t xml:space="preserve">the </w:t>
      </w:r>
      <w:r w:rsidRPr="00EB249E">
        <w:rPr>
          <w:rFonts w:ascii="Arial" w:hAnsi="Arial" w:cs="Arial"/>
          <w:sz w:val="24"/>
          <w:szCs w:val="24"/>
        </w:rPr>
        <w:t xml:space="preserve">second in the region. In addition, Hezhou Municipality has outstanding air quality and hot springs, waterfalls and beautiful scenery </w:t>
      </w:r>
      <w:r w:rsidRPr="00EB249E">
        <w:rPr>
          <w:rFonts w:ascii="Arial" w:hAnsi="Arial" w:cs="Arial"/>
          <w:sz w:val="24"/>
        </w:rPr>
        <w:t xml:space="preserve">are distributed </w:t>
      </w:r>
      <w:r w:rsidRPr="00EB249E">
        <w:rPr>
          <w:rFonts w:ascii="Arial" w:hAnsi="Arial" w:cs="Arial"/>
          <w:sz w:val="24"/>
          <w:szCs w:val="24"/>
        </w:rPr>
        <w:t xml:space="preserve">all over the city. Hezhou’s rich ecological resources have now become </w:t>
      </w:r>
      <w:r w:rsidRPr="00EB249E">
        <w:rPr>
          <w:rFonts w:ascii="Arial" w:hAnsi="Arial" w:cs="Arial"/>
          <w:sz w:val="24"/>
        </w:rPr>
        <w:t xml:space="preserve">its most significant advantage and </w:t>
      </w:r>
      <w:r w:rsidRPr="00EB249E">
        <w:rPr>
          <w:rFonts w:ascii="Arial" w:hAnsi="Arial" w:cs="Arial"/>
          <w:sz w:val="24"/>
          <w:szCs w:val="24"/>
        </w:rPr>
        <w:t>core competitiveness.</w:t>
      </w:r>
    </w:p>
    <w:p w:rsidR="009C0562" w:rsidRPr="00274473" w:rsidRDefault="002A2686">
      <w:pPr>
        <w:pStyle w:val="NormalIndent"/>
        <w:spacing w:beforeLines="50" w:before="156" w:afterLines="50" w:after="156"/>
        <w:ind w:firstLineChars="0" w:firstLine="0"/>
        <w:rPr>
          <w:rFonts w:ascii="Arial" w:hAnsi="Arial" w:cs="Arial"/>
          <w:sz w:val="24"/>
        </w:rPr>
      </w:pPr>
      <w:r w:rsidRPr="00EB249E">
        <w:rPr>
          <w:rFonts w:ascii="Arial" w:eastAsiaTheme="majorEastAsia" w:hAnsi="Arial" w:cs="Arial"/>
          <w:sz w:val="24"/>
        </w:rPr>
        <w:t>He River</w:t>
      </w:r>
      <w:r w:rsidR="000751EE" w:rsidRPr="00EB249E">
        <w:rPr>
          <w:rFonts w:ascii="Arial" w:eastAsiaTheme="majorEastAsia" w:hAnsi="Arial" w:cs="Arial"/>
          <w:sz w:val="24"/>
        </w:rPr>
        <w:t xml:space="preserve"> is the main river in Hezhou Municipality and runs across the city from northwest to southeast before it joins Xijiang River System in Fengkai, Guangdong. Finalization of the city’s development strategy of "further expansion to the southern and western parts, further extension to the eastern part and focused optimization of the northern part” and the development orientation of “an emerging industrial and tourism city along Gui-Guang Economic Belt and portal and hub city in Northeast Guangxi” has paved the way for </w:t>
      </w:r>
      <w:r w:rsidRPr="00EB249E">
        <w:rPr>
          <w:rFonts w:ascii="Arial" w:eastAsiaTheme="majorEastAsia" w:hAnsi="Arial" w:cs="Arial"/>
          <w:sz w:val="24"/>
        </w:rPr>
        <w:t>He River</w:t>
      </w:r>
      <w:r w:rsidR="000751EE" w:rsidRPr="00EB249E">
        <w:rPr>
          <w:rFonts w:ascii="Arial" w:eastAsiaTheme="majorEastAsia" w:hAnsi="Arial" w:cs="Arial"/>
          <w:sz w:val="24"/>
        </w:rPr>
        <w:t xml:space="preserve"> to become an important river in the urban centre in Hezhou serving the important functions of industrial and agricultural water supply, urban flood discharge and providing services for the cultural activities of local residents.</w:t>
      </w:r>
    </w:p>
    <w:p w:rsidR="009C0562" w:rsidRPr="00EB249E" w:rsidRDefault="000751EE">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Within the context of high-speed industrialization and urbanization and intensified global climate change over the recent years, Hezhou is in the face of increasingly prominent issues of frequent water disasters, aquatic ecological imbalance and water pollution and so on. All such issues have impeded the development of local economy and society. The main problems in flood control and water environment that Hezhou faces in the current stage include:</w:t>
      </w:r>
    </w:p>
    <w:p w:rsidR="009C0562" w:rsidRPr="00EB249E" w:rsidRDefault="000751EE">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Firstly, the flood control and drainage infrastructure </w:t>
      </w:r>
      <w:r w:rsidR="0066671C" w:rsidRPr="00EB249E">
        <w:rPr>
          <w:rFonts w:ascii="Arial" w:hAnsi="Arial" w:cs="Arial"/>
          <w:sz w:val="24"/>
        </w:rPr>
        <w:t xml:space="preserve">in the urban area of Hezhou </w:t>
      </w:r>
      <w:r w:rsidR="00CD1CD9" w:rsidRPr="00EB249E">
        <w:rPr>
          <w:rFonts w:ascii="Arial" w:hAnsi="Arial" w:cs="Arial"/>
          <w:sz w:val="24"/>
        </w:rPr>
        <w:t>is</w:t>
      </w:r>
      <w:r w:rsidRPr="00EB249E">
        <w:rPr>
          <w:rFonts w:ascii="Arial" w:hAnsi="Arial" w:cs="Arial"/>
          <w:sz w:val="24"/>
        </w:rPr>
        <w:t xml:space="preserve"> very weak in contrast to the frequent flood events. </w:t>
      </w:r>
      <w:r w:rsidR="002A2686" w:rsidRPr="00EB249E">
        <w:rPr>
          <w:rFonts w:ascii="Arial" w:hAnsi="Arial" w:cs="Arial"/>
          <w:sz w:val="24"/>
        </w:rPr>
        <w:t>He River</w:t>
      </w:r>
      <w:r w:rsidR="00CD1CD9" w:rsidRPr="00EB249E">
        <w:rPr>
          <w:rFonts w:ascii="Arial" w:hAnsi="Arial" w:cs="Arial"/>
          <w:sz w:val="24"/>
        </w:rPr>
        <w:t xml:space="preserve"> runs through the urban area of Hezhou </w:t>
      </w:r>
      <w:r w:rsidR="0066671C" w:rsidRPr="00EB249E">
        <w:rPr>
          <w:rFonts w:ascii="Arial" w:hAnsi="Arial" w:cs="Arial"/>
          <w:sz w:val="24"/>
        </w:rPr>
        <w:t xml:space="preserve">Municipality, the major part of which is located in </w:t>
      </w:r>
      <w:r w:rsidR="002A2686" w:rsidRPr="00EB249E">
        <w:rPr>
          <w:rFonts w:ascii="Arial" w:hAnsi="Arial" w:cs="Arial"/>
          <w:sz w:val="24"/>
        </w:rPr>
        <w:t>He River</w:t>
      </w:r>
      <w:r w:rsidR="0066671C" w:rsidRPr="00EB249E">
        <w:rPr>
          <w:rFonts w:ascii="Arial" w:hAnsi="Arial" w:cs="Arial"/>
          <w:sz w:val="24"/>
        </w:rPr>
        <w:t xml:space="preserve">side belt along </w:t>
      </w:r>
      <w:r w:rsidR="002A2686" w:rsidRPr="00EB249E">
        <w:rPr>
          <w:rFonts w:ascii="Arial" w:hAnsi="Arial" w:cs="Arial"/>
          <w:sz w:val="24"/>
        </w:rPr>
        <w:t>He River</w:t>
      </w:r>
      <w:r w:rsidR="0066671C" w:rsidRPr="00EB249E">
        <w:rPr>
          <w:rFonts w:ascii="Arial" w:hAnsi="Arial" w:cs="Arial"/>
          <w:sz w:val="24"/>
        </w:rPr>
        <w:t xml:space="preserve"> with n</w:t>
      </w:r>
      <w:r w:rsidR="00CD1CD9" w:rsidRPr="00EB249E">
        <w:rPr>
          <w:rFonts w:ascii="Arial" w:hAnsi="Arial" w:cs="Arial"/>
          <w:sz w:val="24"/>
        </w:rPr>
        <w:t xml:space="preserve">o </w:t>
      </w:r>
      <w:r w:rsidR="0066671C" w:rsidRPr="00EB249E">
        <w:rPr>
          <w:rFonts w:ascii="Arial" w:hAnsi="Arial" w:cs="Arial"/>
          <w:sz w:val="24"/>
        </w:rPr>
        <w:t xml:space="preserve">built </w:t>
      </w:r>
      <w:r w:rsidR="00CD1CD9" w:rsidRPr="00EB249E">
        <w:rPr>
          <w:rFonts w:ascii="Arial" w:hAnsi="Arial" w:cs="Arial"/>
          <w:sz w:val="24"/>
        </w:rPr>
        <w:t>dike or revetment in</w:t>
      </w:r>
      <w:r w:rsidR="0066671C" w:rsidRPr="00EB249E">
        <w:rPr>
          <w:rFonts w:ascii="Arial" w:hAnsi="Arial" w:cs="Arial"/>
          <w:sz w:val="24"/>
        </w:rPr>
        <w:t xml:space="preserve"> most parts</w:t>
      </w:r>
      <w:r w:rsidR="00CD1CD9" w:rsidRPr="00EB249E">
        <w:rPr>
          <w:rFonts w:ascii="Arial" w:hAnsi="Arial" w:cs="Arial"/>
          <w:sz w:val="24"/>
        </w:rPr>
        <w:t xml:space="preserve">. </w:t>
      </w:r>
      <w:r w:rsidR="0066671C" w:rsidRPr="00EB249E">
        <w:rPr>
          <w:rFonts w:ascii="Arial" w:hAnsi="Arial" w:cs="Arial"/>
          <w:sz w:val="24"/>
        </w:rPr>
        <w:t>Without a sound</w:t>
      </w:r>
      <w:r w:rsidR="00CD1CD9" w:rsidRPr="00EB249E">
        <w:rPr>
          <w:rFonts w:ascii="Arial" w:hAnsi="Arial" w:cs="Arial"/>
          <w:sz w:val="24"/>
        </w:rPr>
        <w:t xml:space="preserve"> flood control system</w:t>
      </w:r>
      <w:r w:rsidR="0066671C" w:rsidRPr="00EB249E">
        <w:rPr>
          <w:rFonts w:ascii="Arial" w:hAnsi="Arial" w:cs="Arial"/>
          <w:sz w:val="24"/>
        </w:rPr>
        <w:t>,</w:t>
      </w:r>
      <w:r w:rsidR="00CD1CD9" w:rsidRPr="00EB249E">
        <w:rPr>
          <w:rFonts w:ascii="Arial" w:hAnsi="Arial" w:cs="Arial"/>
          <w:sz w:val="24"/>
        </w:rPr>
        <w:t xml:space="preserve"> </w:t>
      </w:r>
      <w:r w:rsidR="002A2686" w:rsidRPr="00EB249E">
        <w:rPr>
          <w:rFonts w:ascii="Arial" w:hAnsi="Arial" w:cs="Arial"/>
          <w:sz w:val="24"/>
        </w:rPr>
        <w:t>He River</w:t>
      </w:r>
      <w:r w:rsidR="00DE7063" w:rsidRPr="00EB249E">
        <w:rPr>
          <w:rFonts w:ascii="Arial" w:hAnsi="Arial" w:cs="Arial"/>
          <w:sz w:val="24"/>
        </w:rPr>
        <w:t xml:space="preserve"> Watershed</w:t>
      </w:r>
      <w:r w:rsidR="00CD1CD9" w:rsidRPr="00EB249E">
        <w:rPr>
          <w:rFonts w:ascii="Arial" w:hAnsi="Arial" w:cs="Arial"/>
          <w:sz w:val="24"/>
        </w:rPr>
        <w:t xml:space="preserve"> </w:t>
      </w:r>
      <w:r w:rsidR="0066671C" w:rsidRPr="00EB249E">
        <w:rPr>
          <w:rFonts w:ascii="Arial" w:hAnsi="Arial" w:cs="Arial"/>
          <w:sz w:val="24"/>
        </w:rPr>
        <w:t>is very poor in terms of</w:t>
      </w:r>
      <w:r w:rsidR="00CD1CD9" w:rsidRPr="00EB249E">
        <w:rPr>
          <w:rFonts w:ascii="Arial" w:hAnsi="Arial" w:cs="Arial"/>
          <w:sz w:val="24"/>
        </w:rPr>
        <w:t xml:space="preserve"> flood control. </w:t>
      </w:r>
      <w:r w:rsidR="0066671C" w:rsidRPr="00EB249E">
        <w:rPr>
          <w:rFonts w:ascii="Arial" w:hAnsi="Arial" w:cs="Arial"/>
          <w:sz w:val="24"/>
        </w:rPr>
        <w:t xml:space="preserve">The increasingly </w:t>
      </w:r>
      <w:r w:rsidR="00CD1CD9" w:rsidRPr="00EB249E">
        <w:rPr>
          <w:rFonts w:ascii="Arial" w:hAnsi="Arial" w:cs="Arial"/>
          <w:sz w:val="24"/>
        </w:rPr>
        <w:t xml:space="preserve">frequent flood </w:t>
      </w:r>
      <w:r w:rsidR="0066671C" w:rsidRPr="00EB249E">
        <w:rPr>
          <w:rFonts w:ascii="Arial" w:hAnsi="Arial" w:cs="Arial"/>
          <w:sz w:val="24"/>
        </w:rPr>
        <w:t>events have resulted in increasing serious</w:t>
      </w:r>
      <w:r w:rsidR="00CD1CD9" w:rsidRPr="00EB249E">
        <w:rPr>
          <w:rFonts w:ascii="Arial" w:hAnsi="Arial" w:cs="Arial"/>
          <w:sz w:val="24"/>
        </w:rPr>
        <w:t xml:space="preserve"> economic losses. In the </w:t>
      </w:r>
      <w:r w:rsidR="0066671C" w:rsidRPr="00EB249E">
        <w:rPr>
          <w:rFonts w:ascii="Arial" w:hAnsi="Arial" w:cs="Arial"/>
          <w:sz w:val="24"/>
        </w:rPr>
        <w:t xml:space="preserve">latest </w:t>
      </w:r>
      <w:r w:rsidR="00CD1CD9" w:rsidRPr="00EB249E">
        <w:rPr>
          <w:rFonts w:ascii="Arial" w:hAnsi="Arial" w:cs="Arial"/>
          <w:sz w:val="24"/>
        </w:rPr>
        <w:t>flood event in mid</w:t>
      </w:r>
      <w:r w:rsidR="0066671C" w:rsidRPr="00EB249E">
        <w:rPr>
          <w:rFonts w:ascii="Arial" w:hAnsi="Arial" w:cs="Arial"/>
          <w:sz w:val="24"/>
        </w:rPr>
        <w:t>-</w:t>
      </w:r>
      <w:r w:rsidR="00CD1CD9" w:rsidRPr="00EB249E">
        <w:rPr>
          <w:rFonts w:ascii="Arial" w:hAnsi="Arial" w:cs="Arial"/>
          <w:sz w:val="24"/>
        </w:rPr>
        <w:t>November 2015, Hezhou experienced the heav</w:t>
      </w:r>
      <w:r w:rsidR="0066671C" w:rsidRPr="00EB249E">
        <w:rPr>
          <w:rFonts w:ascii="Arial" w:hAnsi="Arial" w:cs="Arial"/>
          <w:sz w:val="24"/>
        </w:rPr>
        <w:t>iest</w:t>
      </w:r>
      <w:r w:rsidR="00CD1CD9" w:rsidRPr="00EB249E">
        <w:rPr>
          <w:rFonts w:ascii="Arial" w:hAnsi="Arial" w:cs="Arial"/>
          <w:sz w:val="24"/>
        </w:rPr>
        <w:t xml:space="preserve"> </w:t>
      </w:r>
      <w:r w:rsidR="0066671C" w:rsidRPr="00EB249E">
        <w:rPr>
          <w:rFonts w:ascii="Arial" w:hAnsi="Arial" w:cs="Arial"/>
          <w:sz w:val="24"/>
        </w:rPr>
        <w:t xml:space="preserve">winter </w:t>
      </w:r>
      <w:r w:rsidR="00CD1CD9" w:rsidRPr="00EB249E">
        <w:rPr>
          <w:rFonts w:ascii="Arial" w:hAnsi="Arial" w:cs="Arial"/>
          <w:sz w:val="24"/>
        </w:rPr>
        <w:t xml:space="preserve">rainfall </w:t>
      </w:r>
      <w:r w:rsidR="0066671C" w:rsidRPr="00EB249E">
        <w:rPr>
          <w:rFonts w:ascii="Arial" w:hAnsi="Arial" w:cs="Arial"/>
          <w:sz w:val="24"/>
        </w:rPr>
        <w:t>ever recorded and</w:t>
      </w:r>
      <w:r w:rsidR="00CD1CD9" w:rsidRPr="00EB249E">
        <w:rPr>
          <w:rFonts w:ascii="Arial" w:hAnsi="Arial" w:cs="Arial"/>
          <w:sz w:val="24"/>
        </w:rPr>
        <w:t xml:space="preserve"> 33 townships/towns/communities in the five counties/districts</w:t>
      </w:r>
      <w:r w:rsidR="0066671C" w:rsidRPr="00EB249E">
        <w:rPr>
          <w:rFonts w:ascii="Arial" w:hAnsi="Arial" w:cs="Arial"/>
          <w:sz w:val="24"/>
        </w:rPr>
        <w:t xml:space="preserve"> with a </w:t>
      </w:r>
      <w:r w:rsidR="00CD1CD9" w:rsidRPr="00EB249E">
        <w:rPr>
          <w:rFonts w:ascii="Arial" w:hAnsi="Arial" w:cs="Arial"/>
          <w:sz w:val="24"/>
        </w:rPr>
        <w:t>total population of 83,450 (</w:t>
      </w:r>
      <w:r w:rsidR="0066671C" w:rsidRPr="00EB249E">
        <w:rPr>
          <w:rFonts w:ascii="Arial" w:hAnsi="Arial" w:cs="Arial"/>
          <w:sz w:val="24"/>
        </w:rPr>
        <w:t>including</w:t>
      </w:r>
      <w:r w:rsidR="00CD1CD9" w:rsidRPr="00EB249E">
        <w:rPr>
          <w:rFonts w:ascii="Arial" w:hAnsi="Arial" w:cs="Arial"/>
          <w:sz w:val="24"/>
        </w:rPr>
        <w:t xml:space="preserve"> 4376 people </w:t>
      </w:r>
      <w:r w:rsidR="00FD5823" w:rsidRPr="00EB249E">
        <w:rPr>
          <w:rFonts w:ascii="Arial" w:hAnsi="Arial" w:cs="Arial"/>
          <w:sz w:val="24"/>
        </w:rPr>
        <w:t xml:space="preserve">for  emergency </w:t>
      </w:r>
      <w:r w:rsidR="00CD1CD9" w:rsidRPr="00EB249E">
        <w:rPr>
          <w:rFonts w:ascii="Arial" w:hAnsi="Arial" w:cs="Arial"/>
          <w:sz w:val="24"/>
        </w:rPr>
        <w:t>displace</w:t>
      </w:r>
      <w:r w:rsidR="00FD5823" w:rsidRPr="00EB249E">
        <w:rPr>
          <w:rFonts w:ascii="Arial" w:hAnsi="Arial" w:cs="Arial"/>
          <w:sz w:val="24"/>
        </w:rPr>
        <w:t>ment</w:t>
      </w:r>
      <w:r w:rsidR="00CD1CD9" w:rsidRPr="00EB249E">
        <w:rPr>
          <w:rFonts w:ascii="Arial" w:hAnsi="Arial" w:cs="Arial"/>
          <w:sz w:val="24"/>
        </w:rPr>
        <w:t>)</w:t>
      </w:r>
      <w:r w:rsidR="00FD5823" w:rsidRPr="00EB249E">
        <w:rPr>
          <w:rFonts w:ascii="Arial" w:hAnsi="Arial" w:cs="Arial"/>
          <w:sz w:val="24"/>
        </w:rPr>
        <w:t xml:space="preserve"> and </w:t>
      </w:r>
      <w:r w:rsidR="0066671C" w:rsidRPr="00EB249E">
        <w:rPr>
          <w:rFonts w:ascii="Arial" w:hAnsi="Arial" w:cs="Arial"/>
          <w:sz w:val="24"/>
        </w:rPr>
        <w:t>a total</w:t>
      </w:r>
      <w:r w:rsidR="00CD1CD9" w:rsidRPr="00EB249E">
        <w:rPr>
          <w:rFonts w:ascii="Arial" w:hAnsi="Arial" w:cs="Arial"/>
          <w:sz w:val="24"/>
        </w:rPr>
        <w:t xml:space="preserve"> farmland </w:t>
      </w:r>
      <w:r w:rsidR="0066671C" w:rsidRPr="00EB249E">
        <w:rPr>
          <w:rFonts w:ascii="Arial" w:hAnsi="Arial" w:cs="Arial"/>
          <w:sz w:val="24"/>
        </w:rPr>
        <w:t xml:space="preserve">area of </w:t>
      </w:r>
      <w:r w:rsidR="00CD1CD9" w:rsidRPr="00EB249E">
        <w:rPr>
          <w:rFonts w:ascii="Arial" w:hAnsi="Arial" w:cs="Arial"/>
          <w:sz w:val="24"/>
        </w:rPr>
        <w:t>more than 3100 ha</w:t>
      </w:r>
      <w:r w:rsidR="0066671C" w:rsidRPr="00EB249E">
        <w:rPr>
          <w:rFonts w:ascii="Arial" w:hAnsi="Arial" w:cs="Arial"/>
          <w:sz w:val="24"/>
        </w:rPr>
        <w:t xml:space="preserve"> were affected, ending up with a</w:t>
      </w:r>
      <w:r w:rsidR="00CD1CD9" w:rsidRPr="00EB249E">
        <w:rPr>
          <w:rFonts w:ascii="Arial" w:hAnsi="Arial" w:cs="Arial"/>
          <w:sz w:val="24"/>
        </w:rPr>
        <w:t xml:space="preserve"> direct economic losses of over </w:t>
      </w:r>
      <w:r w:rsidR="0066671C" w:rsidRPr="00EB249E">
        <w:rPr>
          <w:rFonts w:ascii="Arial" w:hAnsi="Arial" w:cs="Arial"/>
          <w:sz w:val="24"/>
        </w:rPr>
        <w:t>CNY 70 million</w:t>
      </w:r>
      <w:r w:rsidR="00CD1CD9" w:rsidRPr="00EB249E">
        <w:rPr>
          <w:rFonts w:ascii="Arial" w:hAnsi="Arial" w:cs="Arial"/>
          <w:sz w:val="24"/>
        </w:rPr>
        <w:t>.</w:t>
      </w:r>
    </w:p>
    <w:p w:rsidR="009C0562" w:rsidRPr="00EB249E" w:rsidRDefault="00FD5823">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Secondly, municipal infrastructure construction is slow and the living environment needs further improvement. In Hezhou, which was established as a municipality quite recently, the existing municipal infrastructures constructed at lower standards and the road network poorly planned in both layout and structure cannot meet the needs of the growing size of the city. Most of the drainage networks are combined system of wastewater and stormwate</w:t>
      </w:r>
      <w:r w:rsidR="00295F63" w:rsidRPr="00EB249E">
        <w:rPr>
          <w:rFonts w:ascii="Arial" w:hAnsi="Arial" w:cs="Arial"/>
          <w:sz w:val="24"/>
        </w:rPr>
        <w:t>r</w:t>
      </w:r>
      <w:r w:rsidRPr="00EB249E">
        <w:rPr>
          <w:rFonts w:ascii="Arial" w:hAnsi="Arial" w:cs="Arial"/>
          <w:sz w:val="24"/>
        </w:rPr>
        <w:t xml:space="preserve"> constructed in 1990s against lower design standard. In the developed areas, wastewater and rainwater are directly discharged into adjacent rivers or </w:t>
      </w:r>
      <w:r w:rsidR="002A2686" w:rsidRPr="00EB249E">
        <w:rPr>
          <w:rFonts w:ascii="Arial" w:hAnsi="Arial" w:cs="Arial"/>
          <w:sz w:val="24"/>
        </w:rPr>
        <w:t>He River</w:t>
      </w:r>
      <w:r w:rsidRPr="00EB249E">
        <w:rPr>
          <w:rFonts w:ascii="Arial" w:hAnsi="Arial" w:cs="Arial"/>
          <w:sz w:val="24"/>
        </w:rPr>
        <w:t xml:space="preserve"> via surface flow or ditch without any treatment, resulting in deteriorated water quality in city rivers and </w:t>
      </w:r>
      <w:r w:rsidR="002A2686" w:rsidRPr="00EB249E">
        <w:rPr>
          <w:rFonts w:ascii="Arial" w:hAnsi="Arial" w:cs="Arial"/>
          <w:sz w:val="24"/>
        </w:rPr>
        <w:t>He River</w:t>
      </w:r>
      <w:r w:rsidRPr="00EB249E">
        <w:rPr>
          <w:rFonts w:ascii="Arial" w:hAnsi="Arial" w:cs="Arial"/>
          <w:sz w:val="24"/>
        </w:rPr>
        <w:t>. The key water quality indicators, such as ammonia nitrogen, total nitrogen and fecal coliform, have exceeded relevant standards, implying the presence of pollution from domestic wastewater</w:t>
      </w:r>
      <w:r w:rsidR="00A625CB" w:rsidRPr="00EB249E">
        <w:rPr>
          <w:rFonts w:ascii="Arial" w:hAnsi="Arial" w:cs="Arial"/>
          <w:sz w:val="24"/>
        </w:rPr>
        <w:t>.</w:t>
      </w:r>
    </w:p>
    <w:p w:rsidR="009C0562" w:rsidRPr="00EB249E" w:rsidRDefault="00A625CB">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Thirdly, some </w:t>
      </w:r>
      <w:r w:rsidR="00604B1F" w:rsidRPr="00EB249E">
        <w:rPr>
          <w:rFonts w:ascii="Arial" w:hAnsi="Arial" w:cs="Arial"/>
          <w:sz w:val="24"/>
        </w:rPr>
        <w:t>urban inland canals</w:t>
      </w:r>
      <w:r w:rsidRPr="00EB249E">
        <w:rPr>
          <w:rFonts w:ascii="Arial" w:hAnsi="Arial" w:cs="Arial"/>
          <w:sz w:val="24"/>
        </w:rPr>
        <w:t xml:space="preserve"> are slow in terms of water flow and deteriorated in terms of water quality because sediments and debris carried by the </w:t>
      </w:r>
      <w:r w:rsidR="00295F63" w:rsidRPr="00EB249E">
        <w:rPr>
          <w:rFonts w:ascii="Arial" w:hAnsi="Arial" w:cs="Arial"/>
          <w:sz w:val="24"/>
        </w:rPr>
        <w:t>inner</w:t>
      </w:r>
      <w:r w:rsidRPr="00EB249E">
        <w:rPr>
          <w:rFonts w:ascii="Arial" w:hAnsi="Arial" w:cs="Arial"/>
          <w:sz w:val="24"/>
        </w:rPr>
        <w:t xml:space="preserve"> rivers of Huangansi and Shizigang flowing through the built urban area deposit on </w:t>
      </w:r>
      <w:r w:rsidR="002A2686" w:rsidRPr="00EB249E">
        <w:rPr>
          <w:rFonts w:ascii="Arial" w:hAnsi="Arial" w:cs="Arial"/>
          <w:sz w:val="24"/>
        </w:rPr>
        <w:t>He River</w:t>
      </w:r>
      <w:r w:rsidRPr="00EB249E">
        <w:rPr>
          <w:rFonts w:ascii="Arial" w:hAnsi="Arial" w:cs="Arial"/>
          <w:sz w:val="24"/>
        </w:rPr>
        <w:t xml:space="preserve"> bed due to the absence of effective sewage interception. This situation is worsened by direct discharge of domestic wastewater of riverside residents and organizations. Consequently, </w:t>
      </w:r>
      <w:r w:rsidR="002A2686" w:rsidRPr="00EB249E">
        <w:rPr>
          <w:rFonts w:ascii="Arial" w:hAnsi="Arial" w:cs="Arial"/>
          <w:sz w:val="24"/>
        </w:rPr>
        <w:t>He River</w:t>
      </w:r>
      <w:r w:rsidRPr="00EB249E">
        <w:rPr>
          <w:rFonts w:ascii="Arial" w:hAnsi="Arial" w:cs="Arial"/>
          <w:sz w:val="24"/>
        </w:rPr>
        <w:t>s are very poor in terms of water quality and suffer from severe odors and black water.</w:t>
      </w:r>
    </w:p>
    <w:p w:rsidR="009C0562" w:rsidRPr="00EB249E" w:rsidRDefault="00A625CB">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Deteriorated water environment and poor municipal infrastructures have become a bottleneck for external communication and economic integration, a serious restriction to the social and economic sustainability of Hezhou Municipality and a serious threat to the water security of Pearl River-Xijiang </w:t>
      </w:r>
      <w:r w:rsidR="00DE7063" w:rsidRPr="00EB249E">
        <w:rPr>
          <w:rFonts w:ascii="Arial" w:hAnsi="Arial" w:cs="Arial"/>
          <w:sz w:val="24"/>
        </w:rPr>
        <w:t>River Watershed</w:t>
      </w:r>
      <w:r w:rsidRPr="00EB249E">
        <w:rPr>
          <w:rFonts w:ascii="Arial" w:hAnsi="Arial" w:cs="Arial"/>
          <w:sz w:val="24"/>
        </w:rPr>
        <w:t xml:space="preserve">. In order to </w:t>
      </w:r>
      <w:r w:rsidR="00D90316" w:rsidRPr="00EB249E">
        <w:rPr>
          <w:rFonts w:ascii="Arial" w:hAnsi="Arial" w:cs="Arial"/>
          <w:sz w:val="24"/>
        </w:rPr>
        <w:t>promote</w:t>
      </w:r>
      <w:r w:rsidRPr="00EB249E">
        <w:rPr>
          <w:rFonts w:ascii="Arial" w:hAnsi="Arial" w:cs="Arial"/>
          <w:sz w:val="24"/>
        </w:rPr>
        <w:t xml:space="preserve"> the flood control capacity of </w:t>
      </w:r>
      <w:r w:rsidR="002A2686" w:rsidRPr="00EB249E">
        <w:rPr>
          <w:rFonts w:ascii="Arial" w:hAnsi="Arial" w:cs="Arial"/>
          <w:sz w:val="24"/>
        </w:rPr>
        <w:t>He River</w:t>
      </w:r>
      <w:r w:rsidRPr="00EB249E">
        <w:rPr>
          <w:rFonts w:ascii="Arial" w:hAnsi="Arial" w:cs="Arial"/>
          <w:sz w:val="24"/>
        </w:rPr>
        <w:t xml:space="preserve"> and </w:t>
      </w:r>
      <w:r w:rsidR="00D90316" w:rsidRPr="00EB249E">
        <w:rPr>
          <w:rFonts w:ascii="Arial" w:hAnsi="Arial" w:cs="Arial"/>
          <w:sz w:val="24"/>
        </w:rPr>
        <w:t xml:space="preserve">the </w:t>
      </w:r>
      <w:r w:rsidRPr="00EB249E">
        <w:rPr>
          <w:rFonts w:ascii="Arial" w:hAnsi="Arial" w:cs="Arial"/>
          <w:sz w:val="24"/>
        </w:rPr>
        <w:t>drainage capacity and integrated utilization of water resources</w:t>
      </w:r>
      <w:r w:rsidR="00D90316" w:rsidRPr="00EB249E">
        <w:rPr>
          <w:rFonts w:ascii="Arial" w:hAnsi="Arial" w:cs="Arial"/>
          <w:sz w:val="24"/>
        </w:rPr>
        <w:t xml:space="preserve"> in the project area and</w:t>
      </w:r>
      <w:r w:rsidRPr="00EB249E">
        <w:rPr>
          <w:rFonts w:ascii="Arial" w:hAnsi="Arial" w:cs="Arial"/>
          <w:sz w:val="24"/>
        </w:rPr>
        <w:t xml:space="preserve"> improve </w:t>
      </w:r>
      <w:r w:rsidR="00D90316" w:rsidRPr="00EB249E">
        <w:rPr>
          <w:rFonts w:ascii="Arial" w:hAnsi="Arial" w:cs="Arial"/>
          <w:sz w:val="24"/>
        </w:rPr>
        <w:t xml:space="preserve">the </w:t>
      </w:r>
      <w:r w:rsidRPr="00EB249E">
        <w:rPr>
          <w:rFonts w:ascii="Arial" w:hAnsi="Arial" w:cs="Arial"/>
          <w:sz w:val="24"/>
        </w:rPr>
        <w:t xml:space="preserve">ecological environment and municipal infrastructure </w:t>
      </w:r>
      <w:r w:rsidR="00D90316" w:rsidRPr="00EB249E">
        <w:rPr>
          <w:rFonts w:ascii="Arial" w:hAnsi="Arial" w:cs="Arial"/>
          <w:sz w:val="24"/>
        </w:rPr>
        <w:t>of Hezhou Municipality to support</w:t>
      </w:r>
      <w:r w:rsidRPr="00EB249E">
        <w:rPr>
          <w:rFonts w:ascii="Arial" w:hAnsi="Arial" w:cs="Arial"/>
          <w:sz w:val="24"/>
        </w:rPr>
        <w:t xml:space="preserve"> integrated development of the city, Hezhou Municipal Government decided to apply for a loan from the World Bank (Hereinafter referred to as “WB”) for the project. WB Loan Guangxi Hezhou Urban Water Infrastructure and Environment Improvement Project has been </w:t>
      </w:r>
      <w:r w:rsidR="00D90316" w:rsidRPr="00EB249E">
        <w:rPr>
          <w:rFonts w:ascii="Arial" w:hAnsi="Arial" w:cs="Arial"/>
          <w:sz w:val="24"/>
        </w:rPr>
        <w:t>included</w:t>
      </w:r>
      <w:r w:rsidRPr="00EB249E">
        <w:rPr>
          <w:rFonts w:ascii="Arial" w:hAnsi="Arial" w:cs="Arial"/>
          <w:sz w:val="24"/>
        </w:rPr>
        <w:t xml:space="preserve"> in the </w:t>
      </w:r>
      <w:r w:rsidR="00D90316" w:rsidRPr="00EB249E">
        <w:rPr>
          <w:rFonts w:ascii="Arial" w:hAnsi="Arial" w:cs="Arial"/>
          <w:sz w:val="24"/>
        </w:rPr>
        <w:t>national list of candidate</w:t>
      </w:r>
      <w:r w:rsidRPr="00EB249E">
        <w:rPr>
          <w:rFonts w:ascii="Arial" w:hAnsi="Arial" w:cs="Arial"/>
          <w:sz w:val="24"/>
        </w:rPr>
        <w:t xml:space="preserve"> projects </w:t>
      </w:r>
      <w:r w:rsidR="00D90316" w:rsidRPr="00EB249E">
        <w:rPr>
          <w:rFonts w:ascii="Arial" w:hAnsi="Arial" w:cs="Arial"/>
          <w:sz w:val="24"/>
        </w:rPr>
        <w:t>utilizing</w:t>
      </w:r>
      <w:r w:rsidRPr="00EB249E">
        <w:rPr>
          <w:rFonts w:ascii="Arial" w:hAnsi="Arial" w:cs="Arial"/>
          <w:sz w:val="24"/>
        </w:rPr>
        <w:t xml:space="preserve"> WB loan</w:t>
      </w:r>
      <w:r w:rsidR="00D90316" w:rsidRPr="00EB249E">
        <w:rPr>
          <w:rFonts w:ascii="Arial" w:hAnsi="Arial" w:cs="Arial"/>
          <w:sz w:val="24"/>
        </w:rPr>
        <w:t>s</w:t>
      </w:r>
      <w:r w:rsidRPr="00EB249E">
        <w:rPr>
          <w:rFonts w:ascii="Arial" w:hAnsi="Arial" w:cs="Arial"/>
          <w:sz w:val="24"/>
        </w:rPr>
        <w:t xml:space="preserve">. According to WB’s environmental policies, the project is </w:t>
      </w:r>
      <w:r w:rsidR="00D90316" w:rsidRPr="00EB249E">
        <w:rPr>
          <w:rFonts w:ascii="Arial" w:hAnsi="Arial" w:cs="Arial"/>
          <w:sz w:val="24"/>
        </w:rPr>
        <w:t>c</w:t>
      </w:r>
      <w:r w:rsidRPr="00EB249E">
        <w:rPr>
          <w:rFonts w:ascii="Arial" w:hAnsi="Arial" w:cs="Arial"/>
          <w:sz w:val="24"/>
        </w:rPr>
        <w:t>ategorized as a “C</w:t>
      </w:r>
      <w:r w:rsidR="00D90316" w:rsidRPr="00EB249E">
        <w:rPr>
          <w:rFonts w:ascii="Arial" w:hAnsi="Arial" w:cs="Arial"/>
          <w:sz w:val="24"/>
        </w:rPr>
        <w:t>ategory</w:t>
      </w:r>
      <w:r w:rsidRPr="00EB249E">
        <w:rPr>
          <w:rFonts w:ascii="Arial" w:hAnsi="Arial" w:cs="Arial"/>
          <w:sz w:val="24"/>
        </w:rPr>
        <w:t xml:space="preserve"> A” project</w:t>
      </w:r>
      <w:r w:rsidR="00D90316" w:rsidRPr="00EB249E">
        <w:rPr>
          <w:rFonts w:ascii="Arial" w:hAnsi="Arial" w:cs="Arial"/>
          <w:sz w:val="24"/>
        </w:rPr>
        <w:t xml:space="preserve"> requiring</w:t>
      </w:r>
      <w:r w:rsidRPr="00EB249E">
        <w:rPr>
          <w:rFonts w:ascii="Arial" w:hAnsi="Arial" w:cs="Arial"/>
          <w:sz w:val="24"/>
        </w:rPr>
        <w:t xml:space="preserve"> a complete environmental impact assessment report, an </w:t>
      </w:r>
      <w:r w:rsidR="00DD653B" w:rsidRPr="00EB249E">
        <w:rPr>
          <w:rFonts w:ascii="Arial" w:hAnsi="Arial" w:cs="Arial"/>
          <w:sz w:val="24"/>
        </w:rPr>
        <w:t>environmental &amp; social management plan</w:t>
      </w:r>
      <w:r w:rsidRPr="00EB249E">
        <w:rPr>
          <w:rFonts w:ascii="Arial" w:hAnsi="Arial" w:cs="Arial"/>
          <w:sz w:val="24"/>
        </w:rPr>
        <w:t xml:space="preserve"> and an executive summary. Hezhou Municipal</w:t>
      </w:r>
      <w:r w:rsidR="00D90316" w:rsidRPr="00EB249E">
        <w:rPr>
          <w:rFonts w:ascii="Arial" w:hAnsi="Arial" w:cs="Arial"/>
          <w:sz w:val="24"/>
        </w:rPr>
        <w:t xml:space="preserve"> </w:t>
      </w:r>
      <w:r w:rsidRPr="00EB249E">
        <w:rPr>
          <w:rFonts w:ascii="Arial" w:hAnsi="Arial" w:cs="Arial"/>
          <w:sz w:val="24"/>
        </w:rPr>
        <w:t xml:space="preserve">Project Management Office of WB Loan (hereinafter referred to as </w:t>
      </w:r>
      <w:r w:rsidR="00D90316" w:rsidRPr="00EB249E">
        <w:rPr>
          <w:rFonts w:ascii="Arial" w:hAnsi="Arial" w:cs="Arial"/>
          <w:sz w:val="24"/>
        </w:rPr>
        <w:t xml:space="preserve">the </w:t>
      </w:r>
      <w:r w:rsidRPr="00EB249E">
        <w:rPr>
          <w:rFonts w:ascii="Arial" w:hAnsi="Arial" w:cs="Arial"/>
          <w:sz w:val="24"/>
        </w:rPr>
        <w:t>"PMO") entrusted Guangxi Zhengze Environmental Protection Technology Co., Ltd. (hereinafter referred to as "</w:t>
      </w:r>
      <w:r w:rsidR="00F93E89" w:rsidRPr="00EB249E">
        <w:rPr>
          <w:rFonts w:ascii="Arial" w:hAnsi="Arial" w:cs="Arial"/>
          <w:sz w:val="24"/>
        </w:rPr>
        <w:t>EIA consultant</w:t>
      </w:r>
      <w:r w:rsidRPr="00EB249E">
        <w:rPr>
          <w:rFonts w:ascii="Arial" w:hAnsi="Arial" w:cs="Arial"/>
          <w:sz w:val="24"/>
        </w:rPr>
        <w:t>") to carry out the environmental impact assessment (hereinafter referred to as "EIA")</w:t>
      </w:r>
      <w:r w:rsidR="00D90316" w:rsidRPr="00EB249E">
        <w:rPr>
          <w:rFonts w:ascii="Arial" w:hAnsi="Arial" w:cs="Arial"/>
          <w:sz w:val="24"/>
        </w:rPr>
        <w:t xml:space="preserve"> for the Project</w:t>
      </w:r>
      <w:r w:rsidRPr="00EB249E">
        <w:rPr>
          <w:rFonts w:ascii="Arial" w:hAnsi="Arial" w:cs="Arial"/>
          <w:sz w:val="24"/>
        </w:rPr>
        <w:t>.</w:t>
      </w:r>
    </w:p>
    <w:p w:rsidR="009C0562" w:rsidRPr="00EB249E" w:rsidRDefault="001C3BDA">
      <w:pPr>
        <w:pStyle w:val="Heading2"/>
        <w:spacing w:beforeLines="50" w:before="156" w:afterLines="50" w:after="156" w:line="360" w:lineRule="auto"/>
        <w:rPr>
          <w:rFonts w:ascii="Arial" w:eastAsia="SimHei" w:hAnsi="Arial" w:cs="Arial"/>
          <w:bCs w:val="0"/>
          <w:kern w:val="0"/>
          <w:sz w:val="28"/>
          <w:szCs w:val="28"/>
        </w:rPr>
      </w:pPr>
      <w:bookmarkStart w:id="9" w:name="_Toc451328028"/>
      <w:bookmarkStart w:id="10" w:name="_Toc480774315"/>
      <w:bookmarkStart w:id="11" w:name="_Toc486987445"/>
      <w:bookmarkStart w:id="12" w:name="_Toc491537961"/>
      <w:bookmarkStart w:id="13" w:name="_Toc493007795"/>
      <w:bookmarkStart w:id="14" w:name="_Toc496522319"/>
      <w:r w:rsidRPr="00274473">
        <w:rPr>
          <w:rFonts w:ascii="Arial" w:eastAsia="SimHei" w:hAnsi="Arial" w:cs="Arial"/>
          <w:bCs w:val="0"/>
          <w:kern w:val="0"/>
          <w:sz w:val="28"/>
          <w:szCs w:val="28"/>
        </w:rPr>
        <w:t xml:space="preserve">1.1 </w:t>
      </w:r>
      <w:bookmarkEnd w:id="9"/>
      <w:bookmarkEnd w:id="10"/>
      <w:bookmarkEnd w:id="11"/>
      <w:bookmarkEnd w:id="12"/>
      <w:bookmarkEnd w:id="13"/>
      <w:r w:rsidR="00A625CB" w:rsidRPr="00274473">
        <w:rPr>
          <w:rFonts w:ascii="Arial" w:eastAsia="SimHei" w:hAnsi="Arial" w:cs="Arial"/>
          <w:bCs w:val="0"/>
          <w:kern w:val="0"/>
          <w:sz w:val="28"/>
          <w:szCs w:val="28"/>
        </w:rPr>
        <w:t>Rationale</w:t>
      </w:r>
      <w:bookmarkEnd w:id="14"/>
    </w:p>
    <w:p w:rsidR="009C0562" w:rsidRPr="00EB249E" w:rsidRDefault="00D90316">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This report is prepared based on the requirements of the Law of the People’s Republic of China on Environmental Impact Assessment, the Management Regulations on Environment Protection of Construction Projects,</w:t>
      </w:r>
      <w:r w:rsidR="00872444" w:rsidRPr="00EB249E">
        <w:rPr>
          <w:rFonts w:ascii="Arial" w:hAnsi="Arial" w:cs="Arial"/>
          <w:sz w:val="24"/>
        </w:rPr>
        <w:t xml:space="preserve"> and</w:t>
      </w:r>
      <w:r w:rsidRPr="00EB249E">
        <w:rPr>
          <w:rFonts w:ascii="Arial" w:hAnsi="Arial" w:cs="Arial"/>
          <w:sz w:val="24"/>
        </w:rPr>
        <w:t xml:space="preserve"> the Notice on Strengthening Management of Environmental Impact Assessment o</w:t>
      </w:r>
      <w:r w:rsidR="00BF7D00" w:rsidRPr="00EB249E">
        <w:rPr>
          <w:rFonts w:ascii="Arial" w:hAnsi="Arial" w:cs="Arial"/>
          <w:sz w:val="24"/>
        </w:rPr>
        <w:t>f</w:t>
      </w:r>
      <w:r w:rsidRPr="00EB249E">
        <w:rPr>
          <w:rFonts w:ascii="Arial" w:hAnsi="Arial" w:cs="Arial"/>
          <w:sz w:val="24"/>
        </w:rPr>
        <w:t xml:space="preserve"> Construction Projects Utilizing Loans from International Financial Institutions as well as WB Safeguard Policies. The EIA process is carried out not only in accordance with relevant laws and regulations, policies and standards of China, but also the relevant policies of the World Bank.</w:t>
      </w:r>
    </w:p>
    <w:p w:rsidR="009C0562" w:rsidRPr="00EB249E" w:rsidRDefault="001C3BDA">
      <w:pPr>
        <w:pStyle w:val="Heading3"/>
        <w:snapToGrid w:val="0"/>
        <w:spacing w:beforeLines="50" w:before="156" w:afterLines="50" w:after="156" w:line="360" w:lineRule="auto"/>
        <w:ind w:left="118" w:hangingChars="49" w:hanging="118"/>
        <w:rPr>
          <w:rFonts w:ascii="Arial" w:eastAsia="SimSun" w:hAnsi="Arial" w:cs="Arial"/>
          <w:sz w:val="24"/>
        </w:rPr>
      </w:pPr>
      <w:r w:rsidRPr="00274473">
        <w:rPr>
          <w:rFonts w:ascii="Arial" w:eastAsia="SimSun" w:hAnsi="Arial" w:cs="Arial"/>
          <w:sz w:val="24"/>
        </w:rPr>
        <w:t xml:space="preserve">1.1.1 </w:t>
      </w:r>
      <w:r w:rsidR="00BF7D00" w:rsidRPr="00274473">
        <w:rPr>
          <w:rFonts w:ascii="Arial" w:eastAsia="SimSun" w:hAnsi="Arial" w:cs="Arial"/>
          <w:sz w:val="24"/>
        </w:rPr>
        <w:t>PRC National Laws and Regulations and Sector Regulations on Environmental Protection</w:t>
      </w:r>
      <w:r w:rsidR="00074D37" w:rsidRPr="00274473">
        <w:rPr>
          <w:rFonts w:ascii="Arial" w:eastAsia="SimSun" w:hAnsi="Arial" w:cs="Arial"/>
          <w:sz w:val="24"/>
        </w:rPr>
        <w:t xml:space="preserve"> and Social Issues</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Environmental Protection Law of </w:t>
      </w:r>
      <w:r w:rsidR="00F256BB" w:rsidRPr="00EB249E">
        <w:rPr>
          <w:rFonts w:ascii="Arial" w:eastAsiaTheme="majorEastAsia" w:hAnsi="Arial" w:cs="Arial"/>
          <w:sz w:val="24"/>
        </w:rPr>
        <w:t xml:space="preserve">the </w:t>
      </w:r>
      <w:r w:rsidRPr="00EB249E">
        <w:rPr>
          <w:rFonts w:ascii="Arial" w:eastAsiaTheme="majorEastAsia" w:hAnsi="Arial" w:cs="Arial"/>
          <w:sz w:val="24"/>
        </w:rPr>
        <w:t>People’s Republic of China (amended in Year 2014);</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Law of the People’s Republic of China on Environmental Impact Assessment (amended in Year 2016);</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Law of </w:t>
      </w:r>
      <w:r w:rsidR="00F256BB" w:rsidRPr="00EB249E">
        <w:rPr>
          <w:rFonts w:ascii="Arial" w:eastAsiaTheme="majorEastAsia" w:hAnsi="Arial" w:cs="Arial"/>
          <w:sz w:val="24"/>
        </w:rPr>
        <w:t xml:space="preserve">the </w:t>
      </w:r>
      <w:r w:rsidRPr="00EB249E">
        <w:rPr>
          <w:rFonts w:ascii="Arial" w:eastAsiaTheme="majorEastAsia" w:hAnsi="Arial" w:cs="Arial"/>
          <w:sz w:val="24"/>
        </w:rPr>
        <w:t>People’s Republic of China on Prevention and Control of Air Pollution (amended in Year 2015);</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Law of </w:t>
      </w:r>
      <w:r w:rsidR="00F256BB" w:rsidRPr="00EB249E">
        <w:rPr>
          <w:rFonts w:ascii="Arial" w:eastAsiaTheme="majorEastAsia" w:hAnsi="Arial" w:cs="Arial"/>
          <w:sz w:val="24"/>
        </w:rPr>
        <w:t xml:space="preserve">the </w:t>
      </w:r>
      <w:r w:rsidRPr="00EB249E">
        <w:rPr>
          <w:rFonts w:ascii="Arial" w:eastAsiaTheme="majorEastAsia" w:hAnsi="Arial" w:cs="Arial"/>
          <w:sz w:val="24"/>
        </w:rPr>
        <w:t>People’s Republic of China on Prevention and Control of Water Pollution (amended in Year 2008);</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Law of </w:t>
      </w:r>
      <w:r w:rsidR="00F256BB" w:rsidRPr="00EB249E">
        <w:rPr>
          <w:rFonts w:ascii="Arial" w:eastAsiaTheme="majorEastAsia" w:hAnsi="Arial" w:cs="Arial"/>
          <w:sz w:val="24"/>
        </w:rPr>
        <w:t xml:space="preserve">the </w:t>
      </w:r>
      <w:r w:rsidRPr="00EB249E">
        <w:rPr>
          <w:rFonts w:ascii="Arial" w:eastAsiaTheme="majorEastAsia" w:hAnsi="Arial" w:cs="Arial"/>
          <w:sz w:val="24"/>
        </w:rPr>
        <w:t>People’s Republic of China on Prevention and Control of Noise Pollution (amended in Year 1997);</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Law of </w:t>
      </w:r>
      <w:r w:rsidR="00F256BB" w:rsidRPr="00EB249E">
        <w:rPr>
          <w:rFonts w:ascii="Arial" w:eastAsiaTheme="majorEastAsia" w:hAnsi="Arial" w:cs="Arial"/>
          <w:sz w:val="24"/>
        </w:rPr>
        <w:t xml:space="preserve">the </w:t>
      </w:r>
      <w:r w:rsidRPr="00EB249E">
        <w:rPr>
          <w:rFonts w:ascii="Arial" w:eastAsiaTheme="majorEastAsia" w:hAnsi="Arial" w:cs="Arial"/>
          <w:sz w:val="24"/>
        </w:rPr>
        <w:t>People’s Republic of China on Prevention and Control of Environmental Pollution of Solid Wastes (amended in Year 201</w:t>
      </w:r>
      <w:r w:rsidR="00872444" w:rsidRPr="00EB249E">
        <w:rPr>
          <w:rFonts w:ascii="Arial" w:eastAsiaTheme="majorEastAsia" w:hAnsi="Arial" w:cs="Arial"/>
          <w:sz w:val="24"/>
        </w:rPr>
        <w:t>6</w:t>
      </w:r>
      <w:r w:rsidRPr="00EB249E">
        <w:rPr>
          <w:rFonts w:ascii="Arial" w:eastAsiaTheme="majorEastAsia" w:hAnsi="Arial" w:cs="Arial"/>
          <w:sz w:val="24"/>
        </w:rPr>
        <w:t>);</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Water and Soil Conservation Law of the Peoples Republic of China (amended in Year 2011);</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Flood Control Law of the People’s Republic of China (amended in Year 2015); </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Interim Methods for Public Participation in Environmental Impact Assessment (SEPA Huanfa Circular No. 2006[28], Feb. 14, 2006);</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Methods for Public Participation in Environmental Protection (MoEP Decree No. (2015)35);</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Notice on Strengthening Management of Environmental Impact Assessment o</w:t>
      </w:r>
      <w:r w:rsidR="00BF7D00" w:rsidRPr="00EB249E">
        <w:rPr>
          <w:rFonts w:ascii="Arial" w:eastAsiaTheme="majorEastAsia" w:hAnsi="Arial" w:cs="Arial"/>
          <w:sz w:val="24"/>
        </w:rPr>
        <w:t>f</w:t>
      </w:r>
      <w:r w:rsidRPr="00EB249E">
        <w:rPr>
          <w:rFonts w:ascii="Arial" w:eastAsiaTheme="majorEastAsia" w:hAnsi="Arial" w:cs="Arial"/>
          <w:sz w:val="24"/>
        </w:rPr>
        <w:t xml:space="preserve"> Construction Projects Utilizing Loans from International Financial Institutions (Huanjian Circular No. [1993]324);</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Notice by the National Development and Reform Commission on Further Strengthening Management of Projects Utilizing Loans from International Financial Institutions (NDRC Foreign Investment Circular No. [2008]1269);</w:t>
      </w:r>
    </w:p>
    <w:p w:rsidR="00D90316" w:rsidRPr="00EB249E"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Management Catalogue of EIA Categories of Construction Projects (Sept. 1, 2017);</w:t>
      </w:r>
    </w:p>
    <w:p w:rsidR="00D90316" w:rsidRPr="00274473" w:rsidRDefault="00D90316" w:rsidP="00A86F85">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Notice by the State Council on Printing and Issuing the Action Plan on Prevention and Control of Water Pollution (State Council Circular No. [2015]17)</w:t>
      </w:r>
      <w:r w:rsidR="00F256BB" w:rsidRPr="00EB249E">
        <w:rPr>
          <w:rFonts w:ascii="Arial" w:eastAsiaTheme="majorEastAsia" w:hAnsi="Arial" w:cs="Arial"/>
          <w:sz w:val="24"/>
        </w:rPr>
        <w:t>.</w:t>
      </w:r>
    </w:p>
    <w:p w:rsidR="00074D37" w:rsidRPr="00EB249E" w:rsidRDefault="00074D37" w:rsidP="00074D37">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Law of the People’s Republic of China on Protection of Minors (Oct. 26, 2012);</w:t>
      </w:r>
    </w:p>
    <w:p w:rsidR="00074D37" w:rsidRPr="00EB249E" w:rsidRDefault="00074D37" w:rsidP="00074D37">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Stipulations on Prohibition of Use of Child Labour (Issued in 1991 by the State Council);</w:t>
      </w:r>
    </w:p>
    <w:p w:rsidR="00074D37" w:rsidRPr="00EB249E" w:rsidRDefault="00074D37" w:rsidP="00074D37">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Law of the People’s Republic of China on Protection of Women’s Rights and Interests (Aug. 28, 3005);</w:t>
      </w:r>
    </w:p>
    <w:p w:rsidR="00074D37" w:rsidRPr="00274473" w:rsidRDefault="00074D37" w:rsidP="00074D37">
      <w:pPr>
        <w:pStyle w:val="NormalIndent"/>
        <w:numPr>
          <w:ilvl w:val="0"/>
          <w:numId w:val="34"/>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Labor Law of the People’s Republic of China (Aug. 27, 2009).</w:t>
      </w:r>
    </w:p>
    <w:p w:rsidR="009C0562" w:rsidRPr="00EB249E" w:rsidRDefault="001C3BDA">
      <w:pPr>
        <w:pStyle w:val="Heading3"/>
        <w:snapToGrid w:val="0"/>
        <w:spacing w:beforeLines="50" w:before="156" w:afterLines="50" w:after="156" w:line="360" w:lineRule="auto"/>
        <w:rPr>
          <w:rFonts w:ascii="Arial" w:eastAsia="SimSun" w:hAnsi="Arial" w:cs="Arial"/>
          <w:sz w:val="24"/>
        </w:rPr>
      </w:pPr>
      <w:r w:rsidRPr="00274473">
        <w:rPr>
          <w:rFonts w:ascii="Arial" w:eastAsia="SimSun" w:hAnsi="Arial" w:cs="Arial"/>
          <w:sz w:val="24"/>
        </w:rPr>
        <w:t xml:space="preserve">1.1.2 </w:t>
      </w:r>
      <w:r w:rsidR="00BF7D00" w:rsidRPr="00274473">
        <w:rPr>
          <w:rFonts w:ascii="Arial" w:eastAsia="SimSun" w:hAnsi="Arial" w:cs="Arial"/>
          <w:sz w:val="24"/>
        </w:rPr>
        <w:t xml:space="preserve"> Technical guidelines and specifications of EIA </w:t>
      </w:r>
    </w:p>
    <w:p w:rsidR="00BF7D00" w:rsidRPr="00EB249E"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Technical Guidelines on Environmental Impact Assessment </w:t>
      </w:r>
      <w:r w:rsidR="00361A33" w:rsidRPr="00EB249E">
        <w:rPr>
          <w:rFonts w:ascii="Arial" w:eastAsiaTheme="majorEastAsia" w:hAnsi="Arial" w:cs="Arial"/>
          <w:sz w:val="24"/>
        </w:rPr>
        <w:t>–</w:t>
      </w:r>
      <w:r w:rsidRPr="00EB249E">
        <w:rPr>
          <w:rFonts w:ascii="Arial" w:eastAsiaTheme="majorEastAsia" w:hAnsi="Arial" w:cs="Arial"/>
          <w:sz w:val="24"/>
        </w:rPr>
        <w:t xml:space="preserve"> </w:t>
      </w:r>
      <w:r w:rsidR="00361A33" w:rsidRPr="00EB249E">
        <w:rPr>
          <w:rFonts w:ascii="Arial" w:eastAsiaTheme="majorEastAsia" w:hAnsi="Arial" w:cs="Arial"/>
          <w:sz w:val="24"/>
        </w:rPr>
        <w:t xml:space="preserve">General </w:t>
      </w:r>
      <w:r w:rsidRPr="00EB249E">
        <w:rPr>
          <w:rFonts w:ascii="Arial" w:eastAsiaTheme="majorEastAsia" w:hAnsi="Arial" w:cs="Arial"/>
          <w:sz w:val="24"/>
        </w:rPr>
        <w:t>(HJ2.1-2016)</w:t>
      </w:r>
    </w:p>
    <w:p w:rsidR="00BF7D00" w:rsidRPr="00EB249E"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Technical Guidelines on Environmental Impact Assessment - Surface Water Environment (HJ / T2.3-93)</w:t>
      </w:r>
    </w:p>
    <w:p w:rsidR="00BF7D00" w:rsidRPr="00EB249E"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Technical Guidelines on Environmental Impact Assessment - Atmospheric Environment (HJ2.2-2008)</w:t>
      </w:r>
    </w:p>
    <w:p w:rsidR="00BF7D00" w:rsidRPr="00EB249E"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Technical Guidelines on Environmental Impact Assessment - Sound Environment (HJ2.4-2009)</w:t>
      </w:r>
    </w:p>
    <w:p w:rsidR="00BF7D00" w:rsidRPr="00EB249E"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Technical Guidelines on Environmental Impact Assessment - Ecological Impact (HJ19-2011)</w:t>
      </w:r>
    </w:p>
    <w:p w:rsidR="00BF7D00" w:rsidRPr="00274473" w:rsidRDefault="00BF7D00" w:rsidP="00A86F85">
      <w:pPr>
        <w:pStyle w:val="NormalIndent"/>
        <w:numPr>
          <w:ilvl w:val="0"/>
          <w:numId w:val="35"/>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Technical Specifications on Soil and Water Conservation in Development and Construction Project (GB50433-2008)</w:t>
      </w:r>
    </w:p>
    <w:p w:rsidR="009C0562" w:rsidRPr="00EB249E" w:rsidRDefault="001C3BDA">
      <w:pPr>
        <w:pStyle w:val="Heading3"/>
        <w:snapToGrid w:val="0"/>
        <w:spacing w:beforeLines="50" w:before="156" w:afterLines="50" w:after="156" w:line="360" w:lineRule="auto"/>
        <w:rPr>
          <w:rFonts w:ascii="Arial" w:eastAsia="SimSun" w:hAnsi="Arial" w:cs="Arial"/>
          <w:sz w:val="24"/>
        </w:rPr>
      </w:pPr>
      <w:r w:rsidRPr="00274473">
        <w:rPr>
          <w:rFonts w:ascii="Arial" w:eastAsia="SimSun" w:hAnsi="Arial" w:cs="Arial"/>
          <w:sz w:val="24"/>
        </w:rPr>
        <w:t xml:space="preserve">1.1.3 </w:t>
      </w:r>
      <w:r w:rsidR="00BF7D00" w:rsidRPr="00274473">
        <w:rPr>
          <w:rFonts w:ascii="Arial" w:eastAsia="SimSun" w:hAnsi="Arial" w:cs="Arial"/>
          <w:sz w:val="24"/>
        </w:rPr>
        <w:t>Environmental quality and pollutant discharge standards</w:t>
      </w:r>
    </w:p>
    <w:p w:rsidR="009C0562" w:rsidRPr="00EB249E" w:rsidRDefault="00424BC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Based on the features and nature of the Project, a comparative analysis will be carried out in the EIA process of the Project on the PRC national standards on environmental quality and pollutant discharge </w:t>
      </w:r>
      <w:r w:rsidR="00BE6459" w:rsidRPr="00EB249E">
        <w:rPr>
          <w:rFonts w:ascii="Arial" w:hAnsi="Arial" w:cs="Arial"/>
          <w:sz w:val="24"/>
        </w:rPr>
        <w:t xml:space="preserve">and the </w:t>
      </w:r>
      <w:r w:rsidRPr="00EB249E">
        <w:rPr>
          <w:rFonts w:ascii="Arial" w:hAnsi="Arial" w:cs="Arial"/>
          <w:sz w:val="24"/>
        </w:rPr>
        <w:t xml:space="preserve">pollutant control standards and requirements </w:t>
      </w:r>
      <w:r w:rsidR="00BE6459" w:rsidRPr="00EB249E">
        <w:rPr>
          <w:rFonts w:ascii="Arial" w:hAnsi="Arial" w:cs="Arial"/>
          <w:sz w:val="24"/>
        </w:rPr>
        <w:t>included in</w:t>
      </w:r>
      <w:r w:rsidRPr="00EB249E">
        <w:rPr>
          <w:rFonts w:ascii="Arial" w:hAnsi="Arial" w:cs="Arial"/>
          <w:sz w:val="24"/>
        </w:rPr>
        <w:t xml:space="preserve"> General Guidelines on Environment, Health and Safety issued by the World Bank Group</w:t>
      </w:r>
      <w:r w:rsidR="00BE6459" w:rsidRPr="00EB249E">
        <w:rPr>
          <w:rFonts w:ascii="Arial" w:hAnsi="Arial" w:cs="Arial"/>
          <w:sz w:val="24"/>
        </w:rPr>
        <w:t xml:space="preserve"> and the more stringent ones will be used as the basis for execution of the monitoring and assessment activities.</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Ambient Air Quality Standard (GB3095-2012);</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Surface Water Environmental Quality Standard (GB3838-2002);</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Sound Environmental Quality Standard (GB3096-2008);</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Soil Environmental Quality Standard (GB15618-1995);</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Integrated Air Pollutant Emission Standard (GB16297-1996);</w:t>
      </w:r>
    </w:p>
    <w:p w:rsidR="00BE6459" w:rsidRPr="00EB249E" w:rsidRDefault="00753185"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Odor Pollutant Emission Standard</w:t>
      </w:r>
      <w:r w:rsidR="00BE6459" w:rsidRPr="00EB249E">
        <w:rPr>
          <w:rFonts w:ascii="Arial" w:eastAsiaTheme="majorEastAsia" w:hAnsi="Arial" w:cs="Arial"/>
          <w:sz w:val="24"/>
        </w:rPr>
        <w:t xml:space="preserve"> (GB14554-93);</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Integrated Wastewater Discharge Standard (GB8978-1996);</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Environmental Noise Emission Standards for Construction Sites (GB12523-2011)</w:t>
      </w:r>
      <w:r w:rsidR="005471B9" w:rsidRPr="00EB249E">
        <w:rPr>
          <w:rFonts w:ascii="Arial" w:eastAsiaTheme="majorEastAsia" w:hAnsi="Arial" w:cs="Arial"/>
          <w:sz w:val="24"/>
        </w:rPr>
        <w:t>;</w:t>
      </w:r>
    </w:p>
    <w:p w:rsidR="00BE6459" w:rsidRPr="00EB249E" w:rsidRDefault="00753185"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Ambient Noise Emission Standard on the Boundary of Industrial Enterprises</w:t>
      </w:r>
      <w:r w:rsidR="00BE6459" w:rsidRPr="00EB249E">
        <w:rPr>
          <w:rFonts w:ascii="Arial" w:eastAsiaTheme="majorEastAsia" w:hAnsi="Arial" w:cs="Arial"/>
          <w:sz w:val="24"/>
        </w:rPr>
        <w:t xml:space="preserve"> (</w:t>
      </w:r>
      <w:r w:rsidR="005471B9" w:rsidRPr="00EB249E">
        <w:rPr>
          <w:rFonts w:ascii="Arial" w:eastAsiaTheme="majorEastAsia" w:hAnsi="Arial" w:cs="Arial"/>
          <w:sz w:val="24"/>
        </w:rPr>
        <w:t>G</w:t>
      </w:r>
      <w:r w:rsidR="00BE6459" w:rsidRPr="00EB249E">
        <w:rPr>
          <w:rFonts w:ascii="Arial" w:eastAsiaTheme="majorEastAsia" w:hAnsi="Arial" w:cs="Arial"/>
          <w:sz w:val="24"/>
        </w:rPr>
        <w:t>B12348-2008);</w:t>
      </w:r>
    </w:p>
    <w:p w:rsidR="00BE6459" w:rsidRPr="00EB249E" w:rsidRDefault="00BE6459" w:rsidP="00A86F85">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World Bank Group’s General Guidelines on Environment, Health and Safety</w:t>
      </w:r>
      <w:r w:rsidR="005471B9" w:rsidRPr="00EB249E">
        <w:rPr>
          <w:rFonts w:ascii="Arial" w:eastAsiaTheme="majorEastAsia" w:hAnsi="Arial" w:cs="Arial"/>
          <w:sz w:val="24"/>
        </w:rPr>
        <w:t>;</w:t>
      </w:r>
    </w:p>
    <w:p w:rsidR="00BE6459" w:rsidRPr="00274473" w:rsidRDefault="00BE6459" w:rsidP="009A1C0F">
      <w:pPr>
        <w:pStyle w:val="NormalIndent"/>
        <w:numPr>
          <w:ilvl w:val="0"/>
          <w:numId w:val="36"/>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World Bank Group’s Guidelines on Water and Sanitation, Health and Safety</w:t>
      </w:r>
      <w:r w:rsidR="005471B9" w:rsidRPr="00EB249E">
        <w:rPr>
          <w:rFonts w:ascii="Arial" w:eastAsiaTheme="majorEastAsia" w:hAnsi="Arial" w:cs="Arial"/>
          <w:sz w:val="24"/>
        </w:rPr>
        <w:t>.</w:t>
      </w:r>
    </w:p>
    <w:p w:rsidR="009C0562" w:rsidRPr="00EB249E" w:rsidRDefault="001C3BDA">
      <w:pPr>
        <w:pStyle w:val="Heading3"/>
        <w:snapToGrid w:val="0"/>
        <w:spacing w:beforeLines="50" w:before="156" w:afterLines="50" w:after="156" w:line="360" w:lineRule="auto"/>
        <w:rPr>
          <w:rFonts w:ascii="Arial" w:eastAsia="SimSun" w:hAnsi="Arial" w:cs="Arial"/>
          <w:sz w:val="24"/>
        </w:rPr>
      </w:pPr>
      <w:r w:rsidRPr="00274473">
        <w:rPr>
          <w:rFonts w:ascii="Arial" w:eastAsia="SimSun" w:hAnsi="Arial" w:cs="Arial"/>
          <w:sz w:val="24"/>
        </w:rPr>
        <w:t xml:space="preserve">1.1.4 </w:t>
      </w:r>
      <w:r w:rsidR="005471B9" w:rsidRPr="00274473">
        <w:rPr>
          <w:rFonts w:ascii="Arial" w:eastAsia="SimSun" w:hAnsi="Arial" w:cs="Arial"/>
          <w:sz w:val="24"/>
        </w:rPr>
        <w:t>Relevant plans and references</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The “13th Five-Year Plan ”of Water Conservancy Development in Guangxi</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The “</w:t>
      </w:r>
      <w:r w:rsidR="00361A33" w:rsidRPr="00EB249E">
        <w:rPr>
          <w:rFonts w:ascii="Arial" w:eastAsiaTheme="majorEastAsia" w:hAnsi="Arial" w:cs="Arial"/>
          <w:sz w:val="24"/>
        </w:rPr>
        <w:t xml:space="preserve">13th </w:t>
      </w:r>
      <w:r w:rsidRPr="00EB249E">
        <w:rPr>
          <w:rFonts w:ascii="Arial" w:eastAsiaTheme="majorEastAsia" w:hAnsi="Arial" w:cs="Arial"/>
          <w:sz w:val="24"/>
        </w:rPr>
        <w:t>Five-year Plan” of National Economic and Social Development</w:t>
      </w:r>
      <w:r w:rsidR="00361A33" w:rsidRPr="00EB249E">
        <w:rPr>
          <w:rFonts w:ascii="Arial" w:eastAsiaTheme="majorEastAsia" w:hAnsi="Arial" w:cs="Arial"/>
          <w:sz w:val="24"/>
        </w:rPr>
        <w:t xml:space="preserve"> of Hezhou Municipality (Draft);</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Master </w:t>
      </w:r>
      <w:r w:rsidR="00361A33" w:rsidRPr="00EB249E">
        <w:rPr>
          <w:rFonts w:ascii="Arial" w:eastAsiaTheme="majorEastAsia" w:hAnsi="Arial" w:cs="Arial"/>
          <w:sz w:val="24"/>
        </w:rPr>
        <w:t xml:space="preserve">Environmental </w:t>
      </w:r>
      <w:r w:rsidRPr="00EB249E">
        <w:rPr>
          <w:rFonts w:ascii="Arial" w:eastAsiaTheme="majorEastAsia" w:hAnsi="Arial" w:cs="Arial"/>
          <w:sz w:val="24"/>
        </w:rPr>
        <w:t>Plan</w:t>
      </w:r>
      <w:r w:rsidR="00361A33" w:rsidRPr="00EB249E">
        <w:rPr>
          <w:rFonts w:ascii="Arial" w:eastAsiaTheme="majorEastAsia" w:hAnsi="Arial" w:cs="Arial"/>
          <w:sz w:val="24"/>
        </w:rPr>
        <w:t xml:space="preserve"> of Hezhou Municipality</w:t>
      </w:r>
      <w:r w:rsidRPr="00EB249E">
        <w:rPr>
          <w:rFonts w:ascii="Arial" w:eastAsiaTheme="majorEastAsia" w:hAnsi="Arial" w:cs="Arial"/>
          <w:sz w:val="24"/>
        </w:rPr>
        <w:t xml:space="preserve"> (2016-2030) (exposure draft)</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Master </w:t>
      </w:r>
      <w:r w:rsidR="00361A33" w:rsidRPr="00EB249E">
        <w:rPr>
          <w:rFonts w:ascii="Arial" w:eastAsiaTheme="majorEastAsia" w:hAnsi="Arial" w:cs="Arial"/>
          <w:sz w:val="24"/>
        </w:rPr>
        <w:t xml:space="preserve">Urban </w:t>
      </w:r>
      <w:r w:rsidRPr="00EB249E">
        <w:rPr>
          <w:rFonts w:ascii="Arial" w:eastAsiaTheme="majorEastAsia" w:hAnsi="Arial" w:cs="Arial"/>
          <w:sz w:val="24"/>
        </w:rPr>
        <w:t>Plan</w:t>
      </w:r>
      <w:r w:rsidR="00361A33" w:rsidRPr="00EB249E">
        <w:rPr>
          <w:rFonts w:ascii="Arial" w:eastAsiaTheme="majorEastAsia" w:hAnsi="Arial" w:cs="Arial"/>
          <w:sz w:val="24"/>
        </w:rPr>
        <w:t xml:space="preserve"> of Hezhou Municipality</w:t>
      </w:r>
      <w:r w:rsidRPr="00EB249E">
        <w:rPr>
          <w:rFonts w:ascii="Arial" w:eastAsiaTheme="majorEastAsia" w:hAnsi="Arial" w:cs="Arial"/>
          <w:sz w:val="24"/>
        </w:rPr>
        <w:t xml:space="preserve"> (2016~ 2030)</w:t>
      </w:r>
      <w:r w:rsidR="00361A33" w:rsidRPr="00EB249E">
        <w:rPr>
          <w:rFonts w:ascii="Arial" w:eastAsiaTheme="majorEastAsia" w:hAnsi="Arial" w:cs="Arial"/>
          <w:sz w:val="24"/>
        </w:rPr>
        <w:t>;</w:t>
      </w:r>
    </w:p>
    <w:p w:rsidR="005471B9" w:rsidRPr="00EB249E"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Report of Urban</w:t>
      </w:r>
      <w:r w:rsidR="005471B9" w:rsidRPr="00EB249E">
        <w:rPr>
          <w:rFonts w:ascii="Arial" w:eastAsiaTheme="majorEastAsia" w:hAnsi="Arial" w:cs="Arial"/>
          <w:sz w:val="24"/>
        </w:rPr>
        <w:t xml:space="preserve"> Flood Control Plan</w:t>
      </w:r>
      <w:r w:rsidRPr="00EB249E">
        <w:rPr>
          <w:rFonts w:ascii="Arial" w:eastAsiaTheme="majorEastAsia" w:hAnsi="Arial" w:cs="Arial"/>
          <w:sz w:val="24"/>
        </w:rPr>
        <w:t>ning of Hezhou Municipality, Guangxi</w:t>
      </w:r>
      <w:r w:rsidR="005471B9" w:rsidRPr="00EB249E">
        <w:rPr>
          <w:rFonts w:ascii="Arial" w:eastAsiaTheme="majorEastAsia" w:hAnsi="Arial" w:cs="Arial"/>
          <w:sz w:val="24"/>
        </w:rPr>
        <w:t xml:space="preserve"> (2010 ~ 2030)</w:t>
      </w:r>
      <w:r w:rsidRPr="00EB249E">
        <w:rPr>
          <w:rFonts w:ascii="Arial" w:eastAsiaTheme="majorEastAsia" w:hAnsi="Arial" w:cs="Arial"/>
          <w:sz w:val="24"/>
        </w:rPr>
        <w:t>;</w:t>
      </w:r>
    </w:p>
    <w:p w:rsidR="005471B9" w:rsidRPr="00EB249E"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Special Plan of Urban </w:t>
      </w:r>
      <w:r w:rsidR="005471B9" w:rsidRPr="00EB249E">
        <w:rPr>
          <w:rFonts w:ascii="Arial" w:eastAsiaTheme="majorEastAsia" w:hAnsi="Arial" w:cs="Arial"/>
          <w:sz w:val="24"/>
        </w:rPr>
        <w:t xml:space="preserve">Road System and Vertical Design </w:t>
      </w:r>
      <w:r w:rsidRPr="00EB249E">
        <w:rPr>
          <w:rFonts w:ascii="Arial" w:eastAsiaTheme="majorEastAsia" w:hAnsi="Arial" w:cs="Arial"/>
          <w:sz w:val="24"/>
        </w:rPr>
        <w:t xml:space="preserve">of Hezhou Municipality </w:t>
      </w:r>
      <w:r w:rsidR="005471B9" w:rsidRPr="00EB249E">
        <w:rPr>
          <w:rFonts w:ascii="Arial" w:eastAsiaTheme="majorEastAsia" w:hAnsi="Arial" w:cs="Arial"/>
          <w:sz w:val="24"/>
        </w:rPr>
        <w:t>(2016~2030)</w:t>
      </w:r>
      <w:r w:rsidRPr="00EB249E">
        <w:rPr>
          <w:rFonts w:ascii="Arial" w:eastAsiaTheme="majorEastAsia" w:hAnsi="Arial" w:cs="Arial"/>
          <w:sz w:val="24"/>
        </w:rPr>
        <w:t>;</w:t>
      </w:r>
    </w:p>
    <w:p w:rsidR="005471B9" w:rsidRPr="00EB249E"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Planning of Ecological Water Areas and Water Systems in Hezhou Municipality </w:t>
      </w:r>
      <w:r w:rsidR="005471B9" w:rsidRPr="00EB249E">
        <w:rPr>
          <w:rFonts w:ascii="Arial" w:eastAsiaTheme="majorEastAsia" w:hAnsi="Arial" w:cs="Arial"/>
          <w:sz w:val="24"/>
        </w:rPr>
        <w:t>(2014-2030)</w:t>
      </w:r>
      <w:r w:rsidRPr="00EB249E">
        <w:rPr>
          <w:rFonts w:ascii="Arial" w:eastAsiaTheme="majorEastAsia" w:hAnsi="Arial" w:cs="Arial"/>
          <w:sz w:val="24"/>
        </w:rPr>
        <w:t>;</w:t>
      </w:r>
    </w:p>
    <w:p w:rsidR="005471B9" w:rsidRPr="00EB249E"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Controlled Detail Plan of the </w:t>
      </w:r>
      <w:r w:rsidR="005471B9" w:rsidRPr="00EB249E">
        <w:rPr>
          <w:rFonts w:ascii="Arial" w:eastAsiaTheme="majorEastAsia" w:hAnsi="Arial" w:cs="Arial"/>
          <w:sz w:val="24"/>
        </w:rPr>
        <w:t xml:space="preserve">“One River, Two Banks" Core Area </w:t>
      </w:r>
      <w:r w:rsidRPr="00EB249E">
        <w:rPr>
          <w:rFonts w:ascii="Arial" w:eastAsiaTheme="majorEastAsia" w:hAnsi="Arial" w:cs="Arial"/>
          <w:sz w:val="24"/>
        </w:rPr>
        <w:t>of Hezhou Municipality;</w:t>
      </w:r>
    </w:p>
    <w:p w:rsidR="005471B9" w:rsidRPr="00EB249E"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Comprehensive Planning of </w:t>
      </w:r>
      <w:r w:rsidR="002A2686" w:rsidRPr="00EB249E">
        <w:rPr>
          <w:rFonts w:ascii="Arial" w:eastAsiaTheme="majorEastAsia" w:hAnsi="Arial" w:cs="Arial"/>
          <w:sz w:val="24"/>
        </w:rPr>
        <w:t>He River</w:t>
      </w:r>
      <w:r w:rsidR="00DE7063" w:rsidRPr="00EB249E">
        <w:rPr>
          <w:rFonts w:ascii="Arial" w:eastAsiaTheme="majorEastAsia" w:hAnsi="Arial" w:cs="Arial"/>
          <w:sz w:val="24"/>
        </w:rPr>
        <w:t xml:space="preserve"> Watershed</w:t>
      </w:r>
      <w:r w:rsidRPr="00EB249E">
        <w:rPr>
          <w:rFonts w:ascii="Arial" w:eastAsiaTheme="majorEastAsia" w:hAnsi="Arial" w:cs="Arial"/>
          <w:sz w:val="24"/>
        </w:rPr>
        <w:t>;</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Feasibility Study Report of Guangxi Hezhou </w:t>
      </w:r>
      <w:r w:rsidR="00361A33" w:rsidRPr="00EB249E">
        <w:rPr>
          <w:rFonts w:ascii="Arial" w:eastAsiaTheme="majorEastAsia" w:hAnsi="Arial" w:cs="Arial"/>
          <w:sz w:val="24"/>
        </w:rPr>
        <w:t xml:space="preserve">Urban </w:t>
      </w:r>
      <w:r w:rsidRPr="00EB249E">
        <w:rPr>
          <w:rFonts w:ascii="Arial" w:eastAsiaTheme="majorEastAsia" w:hAnsi="Arial" w:cs="Arial"/>
          <w:sz w:val="24"/>
        </w:rPr>
        <w:t xml:space="preserve">Water </w:t>
      </w:r>
      <w:r w:rsidR="00361A33" w:rsidRPr="00EB249E">
        <w:rPr>
          <w:rFonts w:ascii="Arial" w:eastAsiaTheme="majorEastAsia" w:hAnsi="Arial" w:cs="Arial"/>
          <w:sz w:val="24"/>
        </w:rPr>
        <w:t xml:space="preserve">Infrastructure and </w:t>
      </w:r>
      <w:r w:rsidRPr="00EB249E">
        <w:rPr>
          <w:rFonts w:ascii="Arial" w:eastAsiaTheme="majorEastAsia" w:hAnsi="Arial" w:cs="Arial"/>
          <w:sz w:val="24"/>
        </w:rPr>
        <w:t xml:space="preserve">Environment </w:t>
      </w:r>
      <w:r w:rsidR="00361A33" w:rsidRPr="00EB249E">
        <w:rPr>
          <w:rFonts w:ascii="Arial" w:eastAsiaTheme="majorEastAsia" w:hAnsi="Arial" w:cs="Arial"/>
          <w:sz w:val="24"/>
        </w:rPr>
        <w:t xml:space="preserve">Improvement </w:t>
      </w:r>
      <w:r w:rsidRPr="00EB249E">
        <w:rPr>
          <w:rFonts w:ascii="Arial" w:eastAsiaTheme="majorEastAsia" w:hAnsi="Arial" w:cs="Arial"/>
          <w:sz w:val="24"/>
        </w:rPr>
        <w:t>Project (</w:t>
      </w:r>
      <w:r w:rsidR="00DD653B" w:rsidRPr="00EB249E">
        <w:rPr>
          <w:rFonts w:ascii="Arial" w:eastAsiaTheme="majorEastAsia" w:hAnsi="Arial" w:cs="Arial"/>
          <w:sz w:val="24"/>
        </w:rPr>
        <w:t>31 October</w:t>
      </w:r>
      <w:r w:rsidRPr="00EB249E">
        <w:rPr>
          <w:rFonts w:ascii="Arial" w:eastAsiaTheme="majorEastAsia" w:hAnsi="Arial" w:cs="Arial"/>
          <w:sz w:val="24"/>
        </w:rPr>
        <w:t>, 2017)</w:t>
      </w:r>
      <w:r w:rsidR="00361A33" w:rsidRPr="00EB249E">
        <w:rPr>
          <w:rFonts w:ascii="Arial" w:eastAsiaTheme="majorEastAsia" w:hAnsi="Arial" w:cs="Arial"/>
          <w:sz w:val="24"/>
        </w:rPr>
        <w:t>;</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Resettlement Plan of </w:t>
      </w:r>
      <w:r w:rsidR="00361A33" w:rsidRPr="00EB249E">
        <w:rPr>
          <w:rFonts w:ascii="Arial" w:eastAsiaTheme="majorEastAsia" w:hAnsi="Arial" w:cs="Arial"/>
          <w:sz w:val="24"/>
        </w:rPr>
        <w:t xml:space="preserve">Guangxi Hezhou Urban Water Infrastructure and Environment Improvement </w:t>
      </w:r>
      <w:r w:rsidR="00295F63" w:rsidRPr="00EB249E">
        <w:rPr>
          <w:rFonts w:ascii="Arial" w:eastAsiaTheme="majorEastAsia" w:hAnsi="Arial" w:cs="Arial"/>
          <w:sz w:val="24"/>
        </w:rPr>
        <w:t>Project</w:t>
      </w:r>
      <w:r w:rsidRPr="00EB249E">
        <w:rPr>
          <w:rFonts w:ascii="Arial" w:eastAsiaTheme="majorEastAsia" w:hAnsi="Arial" w:cs="Arial"/>
          <w:sz w:val="24"/>
        </w:rPr>
        <w:t xml:space="preserve"> (</w:t>
      </w:r>
      <w:r w:rsidR="00DD653B" w:rsidRPr="00EB249E">
        <w:rPr>
          <w:rFonts w:ascii="Arial" w:eastAsiaTheme="majorEastAsia" w:hAnsi="Arial" w:cs="Arial"/>
          <w:sz w:val="24"/>
        </w:rPr>
        <w:t>9 November</w:t>
      </w:r>
      <w:r w:rsidRPr="00EB249E">
        <w:rPr>
          <w:rFonts w:ascii="Arial" w:eastAsiaTheme="majorEastAsia" w:hAnsi="Arial" w:cs="Arial"/>
          <w:sz w:val="24"/>
        </w:rPr>
        <w:t>, 2017)</w:t>
      </w:r>
      <w:r w:rsidR="00361A33" w:rsidRPr="00EB249E">
        <w:rPr>
          <w:rFonts w:ascii="Arial" w:eastAsiaTheme="majorEastAsia" w:hAnsi="Arial" w:cs="Arial"/>
          <w:sz w:val="24"/>
        </w:rPr>
        <w:t>.</w:t>
      </w:r>
    </w:p>
    <w:p w:rsidR="005471B9" w:rsidRPr="00EB249E" w:rsidRDefault="005471B9"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Dam </w:t>
      </w:r>
      <w:r w:rsidR="00361A33" w:rsidRPr="00EB249E">
        <w:rPr>
          <w:rFonts w:ascii="Arial" w:eastAsiaTheme="majorEastAsia" w:hAnsi="Arial" w:cs="Arial"/>
          <w:sz w:val="24"/>
        </w:rPr>
        <w:t>S</w:t>
      </w:r>
      <w:r w:rsidRPr="00EB249E">
        <w:rPr>
          <w:rFonts w:ascii="Arial" w:eastAsiaTheme="majorEastAsia" w:hAnsi="Arial" w:cs="Arial"/>
          <w:sz w:val="24"/>
        </w:rPr>
        <w:t xml:space="preserve">afety </w:t>
      </w:r>
      <w:r w:rsidR="00361A33" w:rsidRPr="00EB249E">
        <w:rPr>
          <w:rFonts w:ascii="Arial" w:eastAsiaTheme="majorEastAsia" w:hAnsi="Arial" w:cs="Arial"/>
          <w:sz w:val="24"/>
        </w:rPr>
        <w:t>A</w:t>
      </w:r>
      <w:r w:rsidRPr="00EB249E">
        <w:rPr>
          <w:rFonts w:ascii="Arial" w:eastAsiaTheme="majorEastAsia" w:hAnsi="Arial" w:cs="Arial"/>
          <w:sz w:val="24"/>
        </w:rPr>
        <w:t xml:space="preserve">ssessment </w:t>
      </w:r>
      <w:r w:rsidR="00361A33" w:rsidRPr="00EB249E">
        <w:rPr>
          <w:rFonts w:ascii="Arial" w:eastAsiaTheme="majorEastAsia" w:hAnsi="Arial" w:cs="Arial"/>
          <w:sz w:val="24"/>
        </w:rPr>
        <w:t>R</w:t>
      </w:r>
      <w:r w:rsidRPr="00EB249E">
        <w:rPr>
          <w:rFonts w:ascii="Arial" w:eastAsiaTheme="majorEastAsia" w:hAnsi="Arial" w:cs="Arial"/>
          <w:sz w:val="24"/>
        </w:rPr>
        <w:t xml:space="preserve">eport of the Project </w:t>
      </w:r>
      <w:r w:rsidR="00361A33" w:rsidRPr="00EB249E">
        <w:rPr>
          <w:rFonts w:ascii="Arial" w:eastAsiaTheme="majorEastAsia" w:hAnsi="Arial" w:cs="Arial"/>
          <w:sz w:val="24"/>
        </w:rPr>
        <w:t>;</w:t>
      </w:r>
    </w:p>
    <w:p w:rsidR="005471B9" w:rsidRPr="00274473" w:rsidRDefault="00361A33" w:rsidP="00A86F85">
      <w:pPr>
        <w:pStyle w:val="NormalIndent"/>
        <w:numPr>
          <w:ilvl w:val="0"/>
          <w:numId w:val="37"/>
        </w:numPr>
        <w:tabs>
          <w:tab w:val="left" w:pos="567"/>
        </w:tabs>
        <w:snapToGrid w:val="0"/>
        <w:ind w:left="567" w:firstLineChars="0" w:hanging="567"/>
        <w:rPr>
          <w:rFonts w:ascii="Arial" w:eastAsiaTheme="majorEastAsia" w:hAnsi="Arial" w:cs="Arial"/>
          <w:sz w:val="24"/>
        </w:rPr>
      </w:pPr>
      <w:r w:rsidRPr="00EB249E">
        <w:rPr>
          <w:rFonts w:ascii="Arial" w:eastAsiaTheme="majorEastAsia" w:hAnsi="Arial" w:cs="Arial"/>
          <w:sz w:val="24"/>
        </w:rPr>
        <w:t xml:space="preserve">Report on the </w:t>
      </w:r>
      <w:r w:rsidR="005471B9" w:rsidRPr="00EB249E">
        <w:rPr>
          <w:rFonts w:ascii="Arial" w:eastAsiaTheme="majorEastAsia" w:hAnsi="Arial" w:cs="Arial"/>
          <w:sz w:val="24"/>
        </w:rPr>
        <w:t>Soil and Water Conservation Program of the Project</w:t>
      </w:r>
      <w:r w:rsidRPr="00EB249E">
        <w:rPr>
          <w:rFonts w:ascii="Arial" w:eastAsiaTheme="majorEastAsia" w:hAnsi="Arial" w:cs="Arial"/>
          <w:sz w:val="24"/>
        </w:rPr>
        <w:t>.</w:t>
      </w:r>
    </w:p>
    <w:p w:rsidR="009C0562" w:rsidRPr="00EB249E" w:rsidRDefault="001C3BDA">
      <w:pPr>
        <w:keepNext/>
        <w:keepLines/>
        <w:snapToGrid w:val="0"/>
        <w:spacing w:beforeLines="50" w:before="156" w:afterLines="50" w:after="156" w:line="360" w:lineRule="auto"/>
        <w:outlineLvl w:val="2"/>
        <w:rPr>
          <w:rFonts w:ascii="Arial" w:eastAsia="SimSun" w:hAnsi="Arial" w:cs="Arial"/>
          <w:b/>
          <w:bCs/>
          <w:sz w:val="24"/>
          <w:szCs w:val="32"/>
        </w:rPr>
      </w:pPr>
      <w:bookmarkStart w:id="15" w:name="_Toc481882098"/>
      <w:r w:rsidRPr="00274473">
        <w:rPr>
          <w:rFonts w:ascii="Arial" w:eastAsia="SimSun" w:hAnsi="Arial" w:cs="Arial"/>
          <w:b/>
          <w:bCs/>
          <w:sz w:val="24"/>
          <w:szCs w:val="32"/>
        </w:rPr>
        <w:t xml:space="preserve">1.1.5 </w:t>
      </w:r>
      <w:r w:rsidR="00361A33" w:rsidRPr="00274473">
        <w:rPr>
          <w:rFonts w:ascii="Arial" w:eastAsia="SimSun" w:hAnsi="Arial" w:cs="Arial"/>
          <w:b/>
          <w:bCs/>
          <w:sz w:val="24"/>
          <w:szCs w:val="32"/>
        </w:rPr>
        <w:t>WB Safeguard Policies and Guidelines</w:t>
      </w:r>
      <w:bookmarkEnd w:id="15"/>
    </w:p>
    <w:p w:rsidR="009C0562" w:rsidRPr="00EB249E" w:rsidRDefault="00327946">
      <w:pPr>
        <w:pStyle w:val="NormalIndent"/>
        <w:snapToGrid w:val="0"/>
        <w:spacing w:beforeLines="50" w:before="156" w:afterLines="50" w:after="156"/>
        <w:ind w:firstLineChars="0" w:firstLine="0"/>
        <w:rPr>
          <w:rFonts w:ascii="Arial" w:hAnsi="Arial" w:cs="Arial"/>
          <w:sz w:val="24"/>
        </w:rPr>
      </w:pPr>
      <w:bookmarkStart w:id="16" w:name="_Toc486987446"/>
      <w:bookmarkStart w:id="17" w:name="_Toc491537962"/>
      <w:bookmarkStart w:id="18" w:name="_Toc493007796"/>
      <w:r w:rsidRPr="00EB249E">
        <w:rPr>
          <w:rFonts w:ascii="Arial" w:hAnsi="Arial" w:cs="Arial"/>
          <w:sz w:val="24"/>
        </w:rPr>
        <w:t>The correlation of the project and the WB's safeguards policy / procedure is analyzed. The results are shown in Table 1-1 below.</w:t>
      </w:r>
    </w:p>
    <w:p w:rsidR="009C0562" w:rsidRPr="00EB249E" w:rsidRDefault="009C0562">
      <w:pPr>
        <w:pStyle w:val="CommentText"/>
        <w:spacing w:afterLines="100" w:after="312" w:line="312" w:lineRule="auto"/>
        <w:jc w:val="center"/>
        <w:rPr>
          <w:rFonts w:ascii="Arial" w:eastAsiaTheme="majorEastAsia" w:hAnsi="Arial" w:cs="Arial"/>
          <w:b/>
          <w:sz w:val="24"/>
        </w:rPr>
      </w:pPr>
    </w:p>
    <w:tbl>
      <w:tblPr>
        <w:tblStyle w:val="TableGrid"/>
        <w:tblW w:w="5000" w:type="pct"/>
        <w:jc w:val="center"/>
        <w:tblLook w:val="04A0" w:firstRow="1" w:lastRow="0" w:firstColumn="1" w:lastColumn="0" w:noHBand="0" w:noVBand="1"/>
      </w:tblPr>
      <w:tblGrid>
        <w:gridCol w:w="567"/>
        <w:gridCol w:w="1559"/>
        <w:gridCol w:w="1360"/>
        <w:gridCol w:w="5584"/>
      </w:tblGrid>
      <w:tr w:rsidR="000E0BA8" w:rsidRPr="00EB249E" w:rsidTr="000E0BA8">
        <w:trPr>
          <w:tblHeader/>
          <w:jc w:val="center"/>
        </w:trPr>
        <w:tc>
          <w:tcPr>
            <w:tcW w:w="5000" w:type="pct"/>
            <w:gridSpan w:val="4"/>
            <w:tcBorders>
              <w:top w:val="nil"/>
              <w:left w:val="nil"/>
              <w:bottom w:val="single" w:sz="4" w:space="0" w:color="auto"/>
              <w:right w:val="nil"/>
            </w:tcBorders>
            <w:vAlign w:val="center"/>
          </w:tcPr>
          <w:p w:rsidR="009C0562" w:rsidRPr="00EB249E" w:rsidRDefault="000E0BA8">
            <w:pPr>
              <w:snapToGrid w:val="0"/>
              <w:spacing w:beforeLines="50" w:before="156" w:afterLines="50" w:after="156"/>
              <w:jc w:val="center"/>
              <w:rPr>
                <w:rFonts w:ascii="Arial" w:eastAsiaTheme="majorEastAsia" w:hAnsi="Arial" w:cs="Arial"/>
                <w:b/>
                <w:szCs w:val="21"/>
              </w:rPr>
            </w:pPr>
            <w:r w:rsidRPr="00EB249E">
              <w:rPr>
                <w:rFonts w:ascii="Arial" w:eastAsiaTheme="majorEastAsia" w:hAnsi="Arial" w:cs="Arial"/>
                <w:b/>
                <w:sz w:val="24"/>
              </w:rPr>
              <w:t>Table 1-1 Correlation Analysis of the Project and the WB Safeguard Policies</w:t>
            </w:r>
          </w:p>
        </w:tc>
      </w:tr>
      <w:tr w:rsidR="000E0BA8" w:rsidRPr="00EB249E" w:rsidTr="000E0BA8">
        <w:trPr>
          <w:tblHeader/>
          <w:jc w:val="center"/>
        </w:trPr>
        <w:tc>
          <w:tcPr>
            <w:tcW w:w="305" w:type="pct"/>
            <w:tcBorders>
              <w:top w:val="single" w:sz="4" w:space="0" w:color="auto"/>
            </w:tcBorders>
            <w:vAlign w:val="center"/>
          </w:tcPr>
          <w:p w:rsidR="000E0BA8" w:rsidRPr="00EB249E" w:rsidRDefault="000E0BA8" w:rsidP="00147FE8">
            <w:pPr>
              <w:snapToGrid w:val="0"/>
              <w:jc w:val="center"/>
              <w:rPr>
                <w:rFonts w:ascii="Arial" w:eastAsiaTheme="majorEastAsia" w:hAnsi="Arial" w:cs="Arial"/>
                <w:b/>
                <w:szCs w:val="21"/>
              </w:rPr>
            </w:pPr>
            <w:r w:rsidRPr="00EB249E">
              <w:rPr>
                <w:rFonts w:ascii="Arial" w:eastAsiaTheme="majorEastAsia" w:hAnsi="Arial" w:cs="Arial"/>
                <w:b/>
                <w:szCs w:val="21"/>
              </w:rPr>
              <w:t>S/N</w:t>
            </w:r>
          </w:p>
        </w:tc>
        <w:tc>
          <w:tcPr>
            <w:tcW w:w="839" w:type="pct"/>
            <w:tcBorders>
              <w:top w:val="single" w:sz="4" w:space="0" w:color="auto"/>
            </w:tcBorders>
            <w:vAlign w:val="center"/>
          </w:tcPr>
          <w:p w:rsidR="000E0BA8" w:rsidRPr="00EB249E" w:rsidRDefault="000E0BA8" w:rsidP="00147FE8">
            <w:pPr>
              <w:jc w:val="center"/>
              <w:rPr>
                <w:rFonts w:ascii="Arial" w:hAnsi="Arial" w:cs="Arial"/>
                <w:szCs w:val="21"/>
              </w:rPr>
            </w:pPr>
            <w:r w:rsidRPr="00EB249E">
              <w:rPr>
                <w:rFonts w:ascii="Arial" w:hAnsi="Arial" w:cs="Arial"/>
                <w:b/>
                <w:bCs/>
                <w:szCs w:val="21"/>
              </w:rPr>
              <w:t>Safeguard Policies</w:t>
            </w:r>
          </w:p>
        </w:tc>
        <w:tc>
          <w:tcPr>
            <w:tcW w:w="732" w:type="pct"/>
            <w:tcBorders>
              <w:top w:val="single" w:sz="4" w:space="0" w:color="auto"/>
            </w:tcBorders>
            <w:vAlign w:val="center"/>
          </w:tcPr>
          <w:p w:rsidR="000E0BA8" w:rsidRPr="00EB249E" w:rsidRDefault="000E0BA8" w:rsidP="00147FE8">
            <w:pPr>
              <w:jc w:val="center"/>
              <w:rPr>
                <w:rFonts w:ascii="Arial" w:hAnsi="Arial" w:cs="Arial"/>
                <w:szCs w:val="21"/>
              </w:rPr>
            </w:pPr>
            <w:r w:rsidRPr="00EB249E">
              <w:rPr>
                <w:rFonts w:ascii="Arial" w:hAnsi="Arial" w:cs="Arial"/>
                <w:b/>
                <w:bCs/>
                <w:szCs w:val="21"/>
              </w:rPr>
              <w:t>Triggered ?</w:t>
            </w:r>
          </w:p>
        </w:tc>
        <w:tc>
          <w:tcPr>
            <w:tcW w:w="3123" w:type="pct"/>
            <w:tcBorders>
              <w:top w:val="single" w:sz="4" w:space="0" w:color="auto"/>
            </w:tcBorders>
            <w:vAlign w:val="center"/>
          </w:tcPr>
          <w:p w:rsidR="000E0BA8" w:rsidRPr="00EB249E" w:rsidRDefault="000E0BA8" w:rsidP="00147FE8">
            <w:pPr>
              <w:snapToGrid w:val="0"/>
              <w:jc w:val="center"/>
              <w:rPr>
                <w:rFonts w:ascii="Arial" w:eastAsiaTheme="majorEastAsia" w:hAnsi="Arial" w:cs="Arial"/>
                <w:b/>
                <w:szCs w:val="21"/>
              </w:rPr>
            </w:pPr>
            <w:r w:rsidRPr="00EB249E">
              <w:rPr>
                <w:rFonts w:ascii="Arial" w:hAnsi="Arial" w:cs="Arial"/>
                <w:b/>
                <w:bCs/>
                <w:szCs w:val="21"/>
              </w:rPr>
              <w:t>Explanation</w:t>
            </w:r>
          </w:p>
        </w:tc>
      </w:tr>
      <w:tr w:rsidR="000E0BA8" w:rsidRPr="00EB249E" w:rsidTr="000E0BA8">
        <w:trPr>
          <w:jc w:val="center"/>
        </w:trPr>
        <w:tc>
          <w:tcPr>
            <w:tcW w:w="305" w:type="pct"/>
            <w:vAlign w:val="center"/>
          </w:tcPr>
          <w:p w:rsidR="000E0BA8" w:rsidRPr="00EB249E" w:rsidRDefault="00FF1322" w:rsidP="007B4A07">
            <w:pPr>
              <w:snapToGrid w:val="0"/>
              <w:jc w:val="center"/>
              <w:rPr>
                <w:rFonts w:ascii="Arial" w:eastAsiaTheme="majorEastAsia" w:hAnsi="Arial" w:cs="Arial"/>
                <w:b/>
                <w:szCs w:val="21"/>
              </w:rPr>
            </w:pPr>
            <w:r w:rsidRPr="00EB249E">
              <w:rPr>
                <w:rFonts w:ascii="Arial" w:eastAsiaTheme="majorEastAsia" w:hAnsi="Arial" w:cs="Arial"/>
                <w:b/>
                <w:szCs w:val="21"/>
              </w:rPr>
              <w:t>1</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Environmental Assessment OP/BP 4.01</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Yes</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 xml:space="preserve">The project is designed to assist Hezhou Municipality to address its existing challenges on environmental protection and flood control. The proposed investments include river rehabilitation and dredging, improvement of drainage system (pumping stations), construction of sewage interceptor, WWTP and associated pipelines and roads, and strengthening of water and ecological environment monitoring capacity. Based on the characteristics and scope of the Project, it is anticipated that the Project will involve the following environmental impacts: </w:t>
            </w:r>
          </w:p>
          <w:p w:rsidR="000E0BA8" w:rsidRPr="00EB249E" w:rsidRDefault="000E0BA8" w:rsidP="00A86F85">
            <w:pPr>
              <w:pStyle w:val="ListParagraph"/>
              <w:numPr>
                <w:ilvl w:val="0"/>
                <w:numId w:val="38"/>
              </w:numPr>
              <w:ind w:firstLineChars="0"/>
              <w:rPr>
                <w:rFonts w:ascii="Arial" w:eastAsia="SimSun" w:hAnsi="Arial" w:cs="Arial"/>
                <w:szCs w:val="21"/>
              </w:rPr>
            </w:pPr>
            <w:r w:rsidRPr="00EB249E">
              <w:rPr>
                <w:rFonts w:ascii="Arial" w:eastAsia="SimSun" w:hAnsi="Arial" w:cs="Arial"/>
                <w:szCs w:val="21"/>
              </w:rPr>
              <w:t xml:space="preserve">The construction activities in the downtown area of Hezhou Municipality will generate certain environmental and social impacts, especially to the nearby residents and historical and heritage buildings on Xiyue Street. </w:t>
            </w:r>
          </w:p>
          <w:p w:rsidR="000E0BA8" w:rsidRPr="00EB249E" w:rsidRDefault="000E0BA8" w:rsidP="00A86F85">
            <w:pPr>
              <w:pStyle w:val="ListParagraph"/>
              <w:numPr>
                <w:ilvl w:val="0"/>
                <w:numId w:val="38"/>
              </w:numPr>
              <w:ind w:firstLineChars="0"/>
              <w:rPr>
                <w:rFonts w:ascii="Arial" w:eastAsia="SimSun" w:hAnsi="Arial" w:cs="Arial"/>
                <w:szCs w:val="21"/>
              </w:rPr>
            </w:pPr>
            <w:r w:rsidRPr="00EB249E">
              <w:rPr>
                <w:rFonts w:ascii="Arial" w:eastAsia="SimSun" w:hAnsi="Arial" w:cs="Arial"/>
                <w:szCs w:val="21"/>
              </w:rPr>
              <w:t xml:space="preserve">Dredging of </w:t>
            </w:r>
            <w:r w:rsidR="002A2686" w:rsidRPr="00EB249E">
              <w:rPr>
                <w:rFonts w:ascii="Arial" w:eastAsia="SimSun" w:hAnsi="Arial" w:cs="Arial"/>
                <w:szCs w:val="21"/>
              </w:rPr>
              <w:t>He River</w:t>
            </w:r>
            <w:r w:rsidRPr="00EB249E">
              <w:rPr>
                <w:rFonts w:ascii="Arial" w:eastAsia="SimSun" w:hAnsi="Arial" w:cs="Arial"/>
                <w:szCs w:val="21"/>
              </w:rPr>
              <w:t xml:space="preserve"> and its tributaries will generate environmental and social impacts. In the EIA process,  the sludge nature and dredging quantity have been assessed and methods for dredging, sludge transportation, treatment and disposal are designed to minimize the impacts on local environment and residents.</w:t>
            </w:r>
          </w:p>
          <w:p w:rsidR="000E0BA8" w:rsidRPr="00EB249E" w:rsidRDefault="000E0BA8" w:rsidP="00A86F85">
            <w:pPr>
              <w:pStyle w:val="ListParagraph"/>
              <w:numPr>
                <w:ilvl w:val="0"/>
                <w:numId w:val="38"/>
              </w:numPr>
              <w:ind w:firstLineChars="0"/>
              <w:rPr>
                <w:rFonts w:ascii="Arial" w:eastAsia="SimSun" w:hAnsi="Arial" w:cs="Arial"/>
                <w:szCs w:val="21"/>
              </w:rPr>
            </w:pPr>
            <w:r w:rsidRPr="00EB249E">
              <w:rPr>
                <w:rFonts w:ascii="Arial" w:eastAsia="SimSun" w:hAnsi="Arial" w:cs="Arial"/>
                <w:szCs w:val="21"/>
              </w:rPr>
              <w:t>The construction works under the Project (river rehabilitation, pumping station and wastewater treatment plant) will involve land acquisition and resettlement and thus significant social impacts.</w:t>
            </w:r>
          </w:p>
          <w:p w:rsidR="000E0BA8" w:rsidRPr="00EB249E" w:rsidRDefault="000E0BA8" w:rsidP="00A86F85">
            <w:pPr>
              <w:pStyle w:val="ListParagraph"/>
              <w:numPr>
                <w:ilvl w:val="0"/>
                <w:numId w:val="38"/>
              </w:numPr>
              <w:ind w:firstLineChars="0"/>
              <w:rPr>
                <w:rFonts w:ascii="Arial" w:eastAsia="SimSun" w:hAnsi="Arial" w:cs="Arial"/>
                <w:szCs w:val="21"/>
              </w:rPr>
            </w:pPr>
            <w:r w:rsidRPr="00EB249E">
              <w:rPr>
                <w:rFonts w:ascii="Arial" w:eastAsia="SimSun" w:hAnsi="Arial" w:cs="Arial"/>
                <w:szCs w:val="21"/>
              </w:rPr>
              <w:t xml:space="preserve">The Project and the other development activities already implemented, to be implemented and reasonably foreseeable on the urban section of </w:t>
            </w:r>
            <w:r w:rsidR="002A2686" w:rsidRPr="00EB249E">
              <w:rPr>
                <w:rFonts w:ascii="Arial" w:eastAsia="SimSun" w:hAnsi="Arial" w:cs="Arial"/>
                <w:szCs w:val="21"/>
              </w:rPr>
              <w:t>He River</w:t>
            </w:r>
            <w:r w:rsidRPr="00EB249E">
              <w:rPr>
                <w:rFonts w:ascii="Arial" w:eastAsia="SimSun" w:hAnsi="Arial" w:cs="Arial"/>
                <w:szCs w:val="21"/>
              </w:rPr>
              <w:t xml:space="preserve"> will have accumulative impacts on flood control and water environment, which, according to analysis, are primarily positive impacts.</w:t>
            </w:r>
          </w:p>
          <w:p w:rsidR="000E0BA8" w:rsidRPr="00EB249E" w:rsidRDefault="000E0BA8" w:rsidP="00327946">
            <w:pPr>
              <w:rPr>
                <w:rFonts w:ascii="Arial" w:eastAsia="SimSun" w:hAnsi="Arial" w:cs="Arial"/>
                <w:szCs w:val="21"/>
              </w:rPr>
            </w:pPr>
            <w:r w:rsidRPr="00EB249E">
              <w:rPr>
                <w:rFonts w:ascii="Arial" w:eastAsia="SimSun" w:hAnsi="Arial" w:cs="Arial"/>
                <w:szCs w:val="21"/>
              </w:rPr>
              <w:t>Therefore, the Project triggers World Bank OP4.01 and is identified as Category A Project.</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2</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Natural Habitats</w:t>
            </w:r>
          </w:p>
          <w:p w:rsidR="000E0BA8" w:rsidRPr="00EB249E" w:rsidRDefault="000E0BA8" w:rsidP="007B4A07">
            <w:pPr>
              <w:jc w:val="center"/>
              <w:rPr>
                <w:rFonts w:ascii="Arial" w:hAnsi="Arial" w:cs="Arial"/>
                <w:szCs w:val="21"/>
              </w:rPr>
            </w:pPr>
            <w:r w:rsidRPr="00EB249E">
              <w:rPr>
                <w:rFonts w:ascii="Arial" w:hAnsi="Arial" w:cs="Arial"/>
                <w:szCs w:val="21"/>
              </w:rPr>
              <w:t>OP/BP 4.04</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Yes</w:t>
            </w:r>
          </w:p>
        </w:tc>
        <w:tc>
          <w:tcPr>
            <w:tcW w:w="3123" w:type="pct"/>
            <w:vAlign w:val="center"/>
          </w:tcPr>
          <w:p w:rsidR="000E0BA8" w:rsidRPr="00EB249E" w:rsidRDefault="000E0BA8" w:rsidP="00A9225D">
            <w:pPr>
              <w:rPr>
                <w:rFonts w:ascii="Arial" w:eastAsia="SimSun" w:hAnsi="Arial" w:cs="Arial"/>
                <w:szCs w:val="21"/>
              </w:rPr>
            </w:pPr>
            <w:r w:rsidRPr="00EB249E">
              <w:rPr>
                <w:rFonts w:ascii="Arial" w:eastAsia="SimSun" w:hAnsi="Arial" w:cs="Arial"/>
                <w:szCs w:val="21"/>
              </w:rPr>
              <w:t xml:space="preserve">The policy is triggered because the construction and operation of proposed WB investments will have impacts on natural habitats including aquatic and terrestrial ecosystem along </w:t>
            </w:r>
            <w:r w:rsidR="002A2686" w:rsidRPr="00EB249E">
              <w:rPr>
                <w:rFonts w:ascii="Arial" w:eastAsia="SimSun" w:hAnsi="Arial" w:cs="Arial"/>
                <w:szCs w:val="21"/>
              </w:rPr>
              <w:t>He River</w:t>
            </w:r>
            <w:r w:rsidRPr="00EB249E">
              <w:rPr>
                <w:rFonts w:ascii="Arial" w:eastAsia="SimSun" w:hAnsi="Arial" w:cs="Arial"/>
                <w:szCs w:val="21"/>
              </w:rPr>
              <w:t xml:space="preserve"> and its tributaries. As per the requirements of OP4.04, survey on aquatic and terrestrial ecosystem were conducted in the project-affected area and no critical/sensitive natural habitat has been identified. The project-related ecological impacts will be generally positive, and the anticipated adverse impacts are short-term, temporary and site-specific. The project has been developed in an environmentally sustainable way considering the protection of local species and biodiversity, and the specific mitigation measures were incorporated into the </w:t>
            </w:r>
            <w:r w:rsidR="00DD653B" w:rsidRPr="00EB249E">
              <w:rPr>
                <w:rFonts w:ascii="Arial" w:eastAsia="SimSun" w:hAnsi="Arial" w:cs="Arial"/>
                <w:szCs w:val="21"/>
              </w:rPr>
              <w:t>ESMP</w:t>
            </w:r>
            <w:r w:rsidRPr="00EB249E">
              <w:rPr>
                <w:rFonts w:ascii="Arial" w:eastAsia="SimSun" w:hAnsi="Arial" w:cs="Arial"/>
                <w:szCs w:val="21"/>
              </w:rPr>
              <w:t xml:space="preserve"> and ECOPs to ensure the potential adverse impacts were sufficiently addressed during construction and operation.</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3</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Forests</w:t>
            </w:r>
          </w:p>
          <w:p w:rsidR="000E0BA8" w:rsidRPr="00EB249E" w:rsidRDefault="000E0BA8" w:rsidP="007B4A07">
            <w:pPr>
              <w:jc w:val="center"/>
              <w:rPr>
                <w:rFonts w:ascii="Arial" w:hAnsi="Arial" w:cs="Arial"/>
                <w:szCs w:val="21"/>
              </w:rPr>
            </w:pPr>
            <w:r w:rsidRPr="00EB249E">
              <w:rPr>
                <w:rFonts w:ascii="Arial" w:hAnsi="Arial" w:cs="Arial"/>
                <w:szCs w:val="21"/>
              </w:rPr>
              <w:t>OP/BP 4.36</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No</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The project will not finance activities that involve significant conversion or degradation of critical forest or related critical habitat defined under the policy. This policy will not be triggered.</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4</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Pest Management OP 4.09</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No</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The proposed project will neither procure pesticides nor result in increased use of pesticides. This policy will not be triggered.</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5</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Physical Cultural Resources OP/BP 4.11</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Yes</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 xml:space="preserve">The EA process confirms that </w:t>
            </w:r>
            <w:r w:rsidR="002A2686" w:rsidRPr="00EB249E">
              <w:rPr>
                <w:rFonts w:ascii="Arial" w:eastAsia="SimSun" w:hAnsi="Arial" w:cs="Arial"/>
                <w:szCs w:val="21"/>
              </w:rPr>
              <w:t>He River</w:t>
            </w:r>
            <w:r w:rsidRPr="00EB249E">
              <w:rPr>
                <w:rFonts w:ascii="Arial" w:eastAsia="SimSun" w:hAnsi="Arial" w:cs="Arial"/>
                <w:szCs w:val="21"/>
              </w:rPr>
              <w:t xml:space="preserve"> rehabilitation subprojects of </w:t>
            </w:r>
            <w:r w:rsidR="002A2686" w:rsidRPr="00EB249E">
              <w:rPr>
                <w:rFonts w:ascii="Arial" w:eastAsia="SimSun" w:hAnsi="Arial" w:cs="Arial"/>
                <w:szCs w:val="21"/>
              </w:rPr>
              <w:t>He River</w:t>
            </w:r>
            <w:r w:rsidRPr="00EB249E">
              <w:rPr>
                <w:rFonts w:ascii="Arial" w:eastAsia="SimSun" w:hAnsi="Arial" w:cs="Arial"/>
                <w:szCs w:val="21"/>
              </w:rPr>
              <w:t xml:space="preserve"> main watercourse rehabilitation (Guangming Bridge - Lingfeng Bridge section), Huang’ansi Flood Discharge </w:t>
            </w:r>
            <w:r w:rsidR="00295F63" w:rsidRPr="00EB249E">
              <w:rPr>
                <w:rFonts w:ascii="Arial" w:eastAsia="SimSun" w:hAnsi="Arial" w:cs="Arial"/>
                <w:szCs w:val="21"/>
              </w:rPr>
              <w:t>Pump station</w:t>
            </w:r>
            <w:r w:rsidRPr="00EB249E">
              <w:rPr>
                <w:rFonts w:ascii="Arial" w:eastAsia="SimSun" w:hAnsi="Arial" w:cs="Arial"/>
                <w:szCs w:val="21"/>
              </w:rPr>
              <w:t xml:space="preserve"> and Discharge Canal Rehabilitation will have indirect impacts on some ancient buildings on the nearby historical and cultural street of Xiyue Street in the construction stage. In particular, a 120m-long downstream section of Huang’ansi Channel is part of this provincial-level protected historic quarter. A PCR management plan has been developed as part of the ESMP and mitigation measures have been developed to avoid, minimize and compensate the project-related impacts. In addition, the RAP survey also found that the subproject of central green corridor will affect 53 new tombs of rural </w:t>
            </w:r>
            <w:r w:rsidR="00393A05" w:rsidRPr="00EB249E">
              <w:rPr>
                <w:rFonts w:ascii="Arial" w:eastAsia="SimSun" w:hAnsi="Arial" w:cs="Arial"/>
                <w:szCs w:val="21"/>
              </w:rPr>
              <w:t>family</w:t>
            </w:r>
            <w:r w:rsidRPr="00EB249E">
              <w:rPr>
                <w:rFonts w:ascii="Arial" w:eastAsia="SimSun" w:hAnsi="Arial" w:cs="Arial"/>
                <w:szCs w:val="21"/>
              </w:rPr>
              <w:t xml:space="preserve"> and might generate impacts on local sacrificial customs. All the compensation and relocation measures for those tombs have been formally planned and developed in the RAP based on detailed survey and extensive consultation.</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6</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 xml:space="preserve">Indigenous Peoples </w:t>
            </w:r>
          </w:p>
          <w:p w:rsidR="000E0BA8" w:rsidRPr="00EB249E" w:rsidRDefault="000E0BA8" w:rsidP="007B4A07">
            <w:pPr>
              <w:jc w:val="center"/>
              <w:rPr>
                <w:rFonts w:ascii="Arial" w:hAnsi="Arial" w:cs="Arial"/>
                <w:szCs w:val="21"/>
              </w:rPr>
            </w:pPr>
            <w:r w:rsidRPr="00EB249E">
              <w:rPr>
                <w:rFonts w:ascii="Arial" w:hAnsi="Arial" w:cs="Arial"/>
                <w:szCs w:val="21"/>
              </w:rPr>
              <w:t>OP/BP 4.10</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No</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The Project is located in Hezhou Municipality of GZAR. According to the investigation, there are no ethnic minorities in the project areas. Therefore, the project will not affect the ethnic minorities. Details will be further investigated during the project preparation.</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7</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Involuntary Resettlement OP/BP 4.12</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Yes</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 xml:space="preserve">Project components, including watercourse widening of </w:t>
            </w:r>
            <w:r w:rsidR="002A2686" w:rsidRPr="00EB249E">
              <w:rPr>
                <w:rFonts w:ascii="Arial" w:eastAsia="SimSun" w:hAnsi="Arial" w:cs="Arial"/>
                <w:szCs w:val="21"/>
              </w:rPr>
              <w:t>He River</w:t>
            </w:r>
            <w:r w:rsidRPr="00EB249E">
              <w:rPr>
                <w:rFonts w:ascii="Arial" w:eastAsia="SimSun" w:hAnsi="Arial" w:cs="Arial"/>
                <w:szCs w:val="21"/>
              </w:rPr>
              <w:t xml:space="preserve"> and its tributaries for flood discharge, </w:t>
            </w:r>
            <w:r w:rsidR="00D025D1" w:rsidRPr="00EB249E">
              <w:rPr>
                <w:rFonts w:ascii="Arial" w:eastAsia="SimSun" w:hAnsi="Arial" w:cs="Arial"/>
                <w:szCs w:val="21"/>
              </w:rPr>
              <w:t>river-lake connection</w:t>
            </w:r>
            <w:r w:rsidRPr="00EB249E">
              <w:rPr>
                <w:rFonts w:ascii="Arial" w:eastAsia="SimSun" w:hAnsi="Arial" w:cs="Arial"/>
                <w:szCs w:val="21"/>
              </w:rPr>
              <w:t xml:space="preserve">, Jiangnan WWTP, will involve extensive occupation of land and also private house demolition. Therefore, in the project design, the impact of land acquisition has been minimized. The Project triggers OP4.12 and a Resettlement Plan has thus been prepared. </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8</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Safety of Dams OP/BP 4.37</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Yes</w:t>
            </w:r>
          </w:p>
        </w:tc>
        <w:tc>
          <w:tcPr>
            <w:tcW w:w="3123" w:type="pct"/>
            <w:vAlign w:val="center"/>
          </w:tcPr>
          <w:p w:rsidR="000E0BA8" w:rsidRPr="00EB249E" w:rsidRDefault="000E0BA8" w:rsidP="00A9225D">
            <w:pPr>
              <w:rPr>
                <w:rFonts w:ascii="Arial" w:eastAsia="SimSun" w:hAnsi="Arial" w:cs="Arial"/>
                <w:szCs w:val="21"/>
              </w:rPr>
            </w:pPr>
            <w:r w:rsidRPr="00EB249E">
              <w:rPr>
                <w:rFonts w:ascii="Arial" w:eastAsia="SimSun" w:hAnsi="Arial" w:cs="Arial"/>
                <w:szCs w:val="21"/>
              </w:rPr>
              <w:t>It has been found during environmental screening that there are two dams upstream of the proposed WB</w:t>
            </w:r>
            <w:r w:rsidR="00A9225D" w:rsidRPr="00EB249E">
              <w:rPr>
                <w:rFonts w:ascii="Arial" w:eastAsia="SimSun" w:hAnsi="Arial" w:cs="Arial"/>
                <w:szCs w:val="21"/>
              </w:rPr>
              <w:t xml:space="preserve"> Loan</w:t>
            </w:r>
            <w:r w:rsidRPr="00EB249E">
              <w:rPr>
                <w:rFonts w:ascii="Arial" w:eastAsia="SimSun" w:hAnsi="Arial" w:cs="Arial"/>
                <w:szCs w:val="21"/>
              </w:rPr>
              <w:t xml:space="preserve"> Project. However, there are three small hydroelectric stations involved in the Project for rehabilitation. This policy is therefore triggered considering their direct impacts on the safety of proposed interventions. The Borrower has arranged one independent dam specialist to: 1) Inspect and evaluate the safety status of existing dams identified as relevant; 2) Review and evaluate the owner’s operation and maintenance procedures; and 3) Provide a written report of findings and recommendations for any remedial work or safety-related measures.</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9</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Projects on International Waterways OP/BP 7.50</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No</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This Project involves no international waterways. The policy is not applicable and no action is required.</w:t>
            </w:r>
          </w:p>
        </w:tc>
      </w:tr>
      <w:tr w:rsidR="000E0BA8" w:rsidRPr="00EB249E" w:rsidTr="000E0BA8">
        <w:trPr>
          <w:jc w:val="center"/>
        </w:trPr>
        <w:tc>
          <w:tcPr>
            <w:tcW w:w="305" w:type="pct"/>
            <w:vAlign w:val="center"/>
          </w:tcPr>
          <w:p w:rsidR="000E0BA8" w:rsidRPr="00EB249E" w:rsidRDefault="000E0BA8" w:rsidP="007B4A07">
            <w:pPr>
              <w:snapToGrid w:val="0"/>
              <w:jc w:val="center"/>
              <w:rPr>
                <w:rFonts w:ascii="Arial" w:eastAsiaTheme="majorEastAsia" w:hAnsi="Arial" w:cs="Arial"/>
                <w:b/>
                <w:szCs w:val="21"/>
              </w:rPr>
            </w:pPr>
            <w:r w:rsidRPr="00EB249E">
              <w:rPr>
                <w:rFonts w:ascii="Arial" w:eastAsiaTheme="majorEastAsia" w:hAnsi="Arial" w:cs="Arial"/>
                <w:b/>
                <w:szCs w:val="21"/>
              </w:rPr>
              <w:t>10</w:t>
            </w:r>
          </w:p>
        </w:tc>
        <w:tc>
          <w:tcPr>
            <w:tcW w:w="839"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Projects in Disputed Areas OP/BP 7.60</w:t>
            </w:r>
          </w:p>
        </w:tc>
        <w:tc>
          <w:tcPr>
            <w:tcW w:w="732" w:type="pct"/>
            <w:vAlign w:val="center"/>
          </w:tcPr>
          <w:p w:rsidR="000E0BA8" w:rsidRPr="00EB249E" w:rsidRDefault="000E0BA8" w:rsidP="007B4A07">
            <w:pPr>
              <w:jc w:val="center"/>
              <w:rPr>
                <w:rFonts w:ascii="Arial" w:hAnsi="Arial" w:cs="Arial"/>
                <w:szCs w:val="21"/>
              </w:rPr>
            </w:pPr>
            <w:r w:rsidRPr="00EB249E">
              <w:rPr>
                <w:rFonts w:ascii="Arial" w:hAnsi="Arial" w:cs="Arial"/>
                <w:szCs w:val="21"/>
              </w:rPr>
              <w:t>No</w:t>
            </w:r>
          </w:p>
        </w:tc>
        <w:tc>
          <w:tcPr>
            <w:tcW w:w="3123" w:type="pct"/>
            <w:vAlign w:val="center"/>
          </w:tcPr>
          <w:p w:rsidR="000E0BA8" w:rsidRPr="00EB249E" w:rsidRDefault="000E0BA8" w:rsidP="00327946">
            <w:pPr>
              <w:rPr>
                <w:rFonts w:ascii="Arial" w:eastAsia="SimSun" w:hAnsi="Arial" w:cs="Arial"/>
                <w:szCs w:val="21"/>
              </w:rPr>
            </w:pPr>
            <w:r w:rsidRPr="00EB249E">
              <w:rPr>
                <w:rFonts w:ascii="Arial" w:eastAsia="SimSun" w:hAnsi="Arial" w:cs="Arial"/>
                <w:szCs w:val="21"/>
              </w:rPr>
              <w:t>All the project areas are in Guangxi and no disputed areas are involved.</w:t>
            </w:r>
          </w:p>
        </w:tc>
      </w:tr>
    </w:tbl>
    <w:p w:rsidR="001C3BDA" w:rsidRPr="00EB249E" w:rsidRDefault="001C3BDA">
      <w:pPr>
        <w:keepNext/>
        <w:keepLines/>
        <w:spacing w:beforeLines="50" w:before="156" w:afterLines="50" w:after="156" w:line="360" w:lineRule="auto"/>
        <w:outlineLvl w:val="1"/>
        <w:rPr>
          <w:rFonts w:ascii="Arial" w:eastAsia="SimHei" w:hAnsi="Arial" w:cs="Arial"/>
          <w:b/>
          <w:bCs/>
          <w:sz w:val="28"/>
          <w:szCs w:val="28"/>
        </w:rPr>
      </w:pPr>
      <w:bookmarkStart w:id="19" w:name="_Toc496522320"/>
      <w:r w:rsidRPr="00EB249E">
        <w:rPr>
          <w:rFonts w:ascii="Arial" w:eastAsia="SimHei" w:hAnsi="Arial" w:cs="Arial"/>
          <w:b/>
          <w:bCs/>
          <w:sz w:val="28"/>
          <w:szCs w:val="28"/>
        </w:rPr>
        <w:t xml:space="preserve">1.2 </w:t>
      </w:r>
      <w:r w:rsidR="00327946" w:rsidRPr="00274473">
        <w:rPr>
          <w:rFonts w:ascii="Arial" w:eastAsia="SimHei" w:hAnsi="Arial" w:cs="Arial"/>
          <w:b/>
          <w:bCs/>
          <w:sz w:val="28"/>
          <w:szCs w:val="28"/>
        </w:rPr>
        <w:t xml:space="preserve"> Objectives of EIA</w:t>
      </w:r>
      <w:bookmarkEnd w:id="16"/>
      <w:bookmarkEnd w:id="17"/>
      <w:bookmarkEnd w:id="18"/>
      <w:bookmarkEnd w:id="19"/>
    </w:p>
    <w:p w:rsidR="009C0562" w:rsidRPr="00EB249E" w:rsidRDefault="007B4A07">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The main objectives of the EIA is to identify the current status of natural and social environment and environmental quality; evaluate the positive environmental impact of the project implementation; identify, screen and predict the possible negative impacts; propose effective mitigation measures and provide </w:t>
      </w:r>
      <w:r w:rsidR="00DD653B" w:rsidRPr="00EB249E">
        <w:rPr>
          <w:rFonts w:ascii="Arial" w:hAnsi="Arial" w:cs="Arial"/>
          <w:sz w:val="24"/>
        </w:rPr>
        <w:t>environmental &amp; social management plan</w:t>
      </w:r>
      <w:r w:rsidRPr="00EB249E">
        <w:rPr>
          <w:rFonts w:ascii="Arial" w:hAnsi="Arial" w:cs="Arial"/>
          <w:sz w:val="24"/>
        </w:rPr>
        <w:t xml:space="preserve"> for the unavoidable negative environmental impacts so as to provide a rationale for the WB’s independent assessment of the project as well as references and basis for project decision making, environmental management and engineering design optimization.</w:t>
      </w:r>
    </w:p>
    <w:p w:rsidR="009C0562" w:rsidRPr="00EB249E" w:rsidRDefault="001C3BDA">
      <w:pPr>
        <w:keepNext/>
        <w:keepLines/>
        <w:spacing w:beforeLines="50" w:before="156" w:afterLines="50" w:after="156" w:line="360" w:lineRule="auto"/>
        <w:outlineLvl w:val="1"/>
        <w:rPr>
          <w:rFonts w:ascii="Arial" w:eastAsia="SimHei" w:hAnsi="Arial" w:cs="Arial"/>
          <w:b/>
          <w:bCs/>
          <w:sz w:val="28"/>
          <w:szCs w:val="28"/>
        </w:rPr>
      </w:pPr>
      <w:bookmarkStart w:id="20" w:name="_Toc486987447"/>
      <w:bookmarkStart w:id="21" w:name="_Toc491537963"/>
      <w:bookmarkStart w:id="22" w:name="_Toc493007797"/>
      <w:bookmarkStart w:id="23" w:name="_Toc496522321"/>
      <w:r w:rsidRPr="00274473">
        <w:rPr>
          <w:rFonts w:ascii="Arial" w:eastAsia="SimHei" w:hAnsi="Arial" w:cs="Arial"/>
          <w:b/>
          <w:bCs/>
          <w:sz w:val="28"/>
          <w:szCs w:val="28"/>
        </w:rPr>
        <w:t xml:space="preserve">1.3 </w:t>
      </w:r>
      <w:r w:rsidR="007B4A07" w:rsidRPr="00274473">
        <w:rPr>
          <w:rFonts w:ascii="Arial" w:eastAsia="SimHei" w:hAnsi="Arial" w:cs="Arial"/>
          <w:b/>
          <w:bCs/>
          <w:sz w:val="28"/>
          <w:szCs w:val="28"/>
        </w:rPr>
        <w:t>Principles of EIA</w:t>
      </w:r>
      <w:bookmarkEnd w:id="20"/>
      <w:bookmarkEnd w:id="21"/>
      <w:bookmarkEnd w:id="22"/>
      <w:bookmarkEnd w:id="23"/>
    </w:p>
    <w:p w:rsidR="009C0562" w:rsidRPr="00EB249E" w:rsidRDefault="007B4A07">
      <w:pPr>
        <w:pStyle w:val="NormalIndent"/>
        <w:snapToGrid w:val="0"/>
        <w:spacing w:beforeLines="50" w:before="156" w:afterLines="50" w:after="156"/>
        <w:ind w:firstLineChars="0" w:firstLine="0"/>
        <w:rPr>
          <w:rFonts w:ascii="Arial" w:hAnsi="Arial" w:cs="Arial"/>
          <w:sz w:val="24"/>
        </w:rPr>
      </w:pPr>
      <w:r w:rsidRPr="00274473">
        <w:rPr>
          <w:rFonts w:ascii="Arial" w:hAnsi="Arial" w:cs="Arial"/>
          <w:sz w:val="24"/>
        </w:rPr>
        <w:t>The EIA shall be organized and implemented in accordance with the principle of sustainable development and in a scientific, fair and practical way to support environmental decision-making and management. Principles to be followed include:</w:t>
      </w:r>
    </w:p>
    <w:p w:rsidR="007B4A07" w:rsidRPr="00EB249E" w:rsidRDefault="007B4A07" w:rsidP="00A86F85">
      <w:pPr>
        <w:pStyle w:val="ListParagraph"/>
        <w:numPr>
          <w:ilvl w:val="0"/>
          <w:numId w:val="39"/>
        </w:numPr>
        <w:ind w:left="567" w:firstLineChars="0" w:hanging="567"/>
        <w:rPr>
          <w:rFonts w:ascii="Arial" w:eastAsia="SimSun" w:hAnsi="Arial" w:cs="Arial"/>
          <w:sz w:val="24"/>
          <w:szCs w:val="24"/>
        </w:rPr>
      </w:pPr>
      <w:r w:rsidRPr="00EB249E">
        <w:rPr>
          <w:rFonts w:ascii="Arial" w:eastAsia="SimSun" w:hAnsi="Arial" w:cs="Arial"/>
          <w:sz w:val="24"/>
          <w:szCs w:val="24"/>
        </w:rPr>
        <w:t>Complying with the national industrial polices, environmental policies and regulations;</w:t>
      </w:r>
    </w:p>
    <w:p w:rsidR="007B4A07" w:rsidRPr="00EB249E" w:rsidRDefault="007B4A07" w:rsidP="00A86F85">
      <w:pPr>
        <w:pStyle w:val="ListParagraph"/>
        <w:numPr>
          <w:ilvl w:val="0"/>
          <w:numId w:val="39"/>
        </w:numPr>
        <w:ind w:left="567" w:firstLineChars="0" w:hanging="567"/>
        <w:rPr>
          <w:rFonts w:ascii="Arial" w:eastAsia="SimSun" w:hAnsi="Arial" w:cs="Arial"/>
          <w:sz w:val="24"/>
          <w:szCs w:val="24"/>
        </w:rPr>
      </w:pPr>
      <w:r w:rsidRPr="00EB249E">
        <w:rPr>
          <w:rFonts w:ascii="Arial" w:eastAsia="SimSun" w:hAnsi="Arial" w:cs="Arial"/>
          <w:sz w:val="24"/>
          <w:szCs w:val="24"/>
        </w:rPr>
        <w:t>Complying with the watershed and regional functional zoning plan, ecological protection plan and urban master plan and adopting an appropriate layout;</w:t>
      </w:r>
    </w:p>
    <w:p w:rsidR="007B4A07" w:rsidRPr="00EB249E" w:rsidRDefault="007B4A07" w:rsidP="00A86F85">
      <w:pPr>
        <w:pStyle w:val="ListParagraph"/>
        <w:numPr>
          <w:ilvl w:val="0"/>
          <w:numId w:val="39"/>
        </w:numPr>
        <w:ind w:left="567" w:firstLineChars="0" w:hanging="567"/>
        <w:rPr>
          <w:rFonts w:ascii="Arial" w:eastAsia="SimSun" w:hAnsi="Arial" w:cs="Arial"/>
          <w:sz w:val="24"/>
          <w:szCs w:val="24"/>
        </w:rPr>
      </w:pPr>
      <w:r w:rsidRPr="00EB249E">
        <w:rPr>
          <w:rFonts w:ascii="Arial" w:eastAsia="SimSun" w:hAnsi="Arial" w:cs="Arial"/>
          <w:sz w:val="24"/>
          <w:szCs w:val="24"/>
        </w:rPr>
        <w:t>Complying with laws and regulations on ecological protection such as biodiversity;</w:t>
      </w:r>
    </w:p>
    <w:p w:rsidR="007B4A07" w:rsidRPr="00EB249E" w:rsidRDefault="007B4A07" w:rsidP="00A86F85">
      <w:pPr>
        <w:pStyle w:val="ListParagraph"/>
        <w:numPr>
          <w:ilvl w:val="0"/>
          <w:numId w:val="39"/>
        </w:numPr>
        <w:ind w:left="567" w:firstLineChars="0" w:hanging="567"/>
        <w:rPr>
          <w:rFonts w:ascii="Arial" w:eastAsia="SimSun" w:hAnsi="Arial" w:cs="Arial"/>
          <w:sz w:val="24"/>
          <w:szCs w:val="24"/>
        </w:rPr>
      </w:pPr>
      <w:r w:rsidRPr="00EB249E">
        <w:rPr>
          <w:rFonts w:ascii="Arial" w:eastAsia="SimSun" w:hAnsi="Arial" w:cs="Arial"/>
          <w:sz w:val="24"/>
          <w:szCs w:val="24"/>
        </w:rPr>
        <w:t>Complying with policies of integrated resource utilization;</w:t>
      </w:r>
    </w:p>
    <w:p w:rsidR="007B4A07" w:rsidRPr="00EB249E" w:rsidRDefault="007B4A07" w:rsidP="00A86F85">
      <w:pPr>
        <w:pStyle w:val="ListParagraph"/>
        <w:numPr>
          <w:ilvl w:val="0"/>
          <w:numId w:val="39"/>
        </w:numPr>
        <w:ind w:left="567" w:firstLineChars="0" w:hanging="567"/>
        <w:rPr>
          <w:rFonts w:ascii="Arial" w:eastAsia="SimSun" w:hAnsi="Arial" w:cs="Arial"/>
          <w:sz w:val="24"/>
          <w:szCs w:val="24"/>
        </w:rPr>
      </w:pPr>
      <w:r w:rsidRPr="00EB249E">
        <w:rPr>
          <w:rFonts w:ascii="Arial" w:eastAsia="SimSun" w:hAnsi="Arial" w:cs="Arial"/>
          <w:sz w:val="24"/>
          <w:szCs w:val="24"/>
        </w:rPr>
        <w:t>Complying with land use policies; and</w:t>
      </w:r>
    </w:p>
    <w:p w:rsidR="007B4A07" w:rsidRPr="00274473" w:rsidRDefault="007B4A07" w:rsidP="00A86F85">
      <w:pPr>
        <w:pStyle w:val="ListParagraph"/>
        <w:numPr>
          <w:ilvl w:val="0"/>
          <w:numId w:val="39"/>
        </w:numPr>
        <w:ind w:left="567" w:firstLineChars="0" w:hanging="567"/>
        <w:rPr>
          <w:rFonts w:ascii="Arial" w:eastAsia="SimSun" w:hAnsi="Arial" w:cs="Arial"/>
          <w:sz w:val="24"/>
        </w:rPr>
      </w:pPr>
      <w:r w:rsidRPr="00EB249E">
        <w:rPr>
          <w:rFonts w:ascii="Arial" w:eastAsia="SimSun" w:hAnsi="Arial" w:cs="Arial"/>
          <w:sz w:val="24"/>
          <w:szCs w:val="24"/>
        </w:rPr>
        <w:t>Complying with pollutant discharge standards and regional environmental quality requirements.</w:t>
      </w:r>
    </w:p>
    <w:p w:rsidR="009C0562" w:rsidRPr="00EB249E" w:rsidRDefault="001C3BDA">
      <w:pPr>
        <w:keepNext/>
        <w:keepLines/>
        <w:spacing w:beforeLines="50" w:before="156" w:afterLines="50" w:after="156" w:line="360" w:lineRule="auto"/>
        <w:outlineLvl w:val="1"/>
        <w:rPr>
          <w:rFonts w:ascii="Arial" w:eastAsia="SimHei" w:hAnsi="Arial" w:cs="Arial"/>
          <w:b/>
          <w:bCs/>
          <w:sz w:val="28"/>
          <w:szCs w:val="28"/>
        </w:rPr>
      </w:pPr>
      <w:bookmarkStart w:id="24" w:name="_Toc486987448"/>
      <w:bookmarkStart w:id="25" w:name="_Toc491537964"/>
      <w:bookmarkStart w:id="26" w:name="_Toc493007798"/>
      <w:bookmarkStart w:id="27" w:name="_Toc496522322"/>
      <w:r w:rsidRPr="00274473">
        <w:rPr>
          <w:rFonts w:ascii="Arial" w:eastAsia="SimHei" w:hAnsi="Arial" w:cs="Arial"/>
          <w:b/>
          <w:bCs/>
          <w:sz w:val="28"/>
          <w:szCs w:val="28"/>
        </w:rPr>
        <w:t xml:space="preserve">1.4 </w:t>
      </w:r>
      <w:r w:rsidR="007B4A07" w:rsidRPr="00274473">
        <w:rPr>
          <w:rFonts w:ascii="Arial" w:eastAsia="SimHei" w:hAnsi="Arial" w:cs="Arial"/>
          <w:b/>
          <w:bCs/>
          <w:sz w:val="28"/>
          <w:szCs w:val="28"/>
        </w:rPr>
        <w:t>Environmental functional zoning and evaluation criteria</w:t>
      </w:r>
      <w:bookmarkEnd w:id="24"/>
      <w:bookmarkEnd w:id="25"/>
      <w:bookmarkEnd w:id="26"/>
      <w:bookmarkEnd w:id="27"/>
    </w:p>
    <w:p w:rsidR="009C0562" w:rsidRPr="00EB249E" w:rsidRDefault="001C3BDA">
      <w:pPr>
        <w:pStyle w:val="Heading3"/>
        <w:snapToGrid w:val="0"/>
        <w:spacing w:beforeLines="50" w:before="156" w:afterLines="50" w:after="156" w:line="360" w:lineRule="auto"/>
        <w:ind w:left="118" w:hangingChars="49" w:hanging="118"/>
        <w:rPr>
          <w:rFonts w:ascii="Arial" w:eastAsia="SimSun" w:hAnsi="Arial" w:cs="Arial"/>
          <w:sz w:val="24"/>
        </w:rPr>
      </w:pPr>
      <w:r w:rsidRPr="00274473">
        <w:rPr>
          <w:rFonts w:ascii="Arial" w:eastAsia="SimSun" w:hAnsi="Arial" w:cs="Arial"/>
          <w:sz w:val="24"/>
        </w:rPr>
        <w:t xml:space="preserve">1.4.1 </w:t>
      </w:r>
      <w:r w:rsidR="007B4A07" w:rsidRPr="00274473">
        <w:rPr>
          <w:rFonts w:ascii="Arial" w:eastAsia="SimSun" w:hAnsi="Arial" w:cs="Arial"/>
          <w:sz w:val="24"/>
        </w:rPr>
        <w:t>Environmental functional zoning and environmental standards in force</w:t>
      </w:r>
    </w:p>
    <w:p w:rsidR="001C3BDA" w:rsidRPr="00274473" w:rsidRDefault="007B4A07" w:rsidP="00A86F85">
      <w:pPr>
        <w:pStyle w:val="ListParagraph"/>
        <w:numPr>
          <w:ilvl w:val="0"/>
          <w:numId w:val="40"/>
        </w:numPr>
        <w:ind w:left="567" w:firstLineChars="0" w:hanging="567"/>
        <w:rPr>
          <w:rFonts w:ascii="Arial" w:hAnsi="Arial" w:cs="Arial"/>
          <w:sz w:val="24"/>
          <w:szCs w:val="24"/>
        </w:rPr>
      </w:pPr>
      <w:r w:rsidRPr="00EB249E">
        <w:rPr>
          <w:rFonts w:ascii="Arial" w:eastAsia="SimSun" w:hAnsi="Arial" w:cs="Arial"/>
          <w:sz w:val="24"/>
          <w:szCs w:val="24"/>
        </w:rPr>
        <w:t>Atmospheric</w:t>
      </w:r>
      <w:r w:rsidRPr="00274473">
        <w:rPr>
          <w:rFonts w:ascii="Arial" w:hAnsi="Arial" w:cs="Arial"/>
          <w:sz w:val="24"/>
          <w:szCs w:val="24"/>
        </w:rPr>
        <w:t xml:space="preserve"> functional zoning</w:t>
      </w:r>
    </w:p>
    <w:p w:rsidR="007B4A07" w:rsidRPr="00274473" w:rsidRDefault="007B4A07" w:rsidP="00B71736">
      <w:pPr>
        <w:pStyle w:val="NormalIndent"/>
        <w:snapToGrid w:val="0"/>
        <w:spacing w:beforeLines="50" w:before="156" w:afterLines="50" w:after="156"/>
        <w:ind w:firstLineChars="0" w:firstLine="0"/>
        <w:rPr>
          <w:rFonts w:ascii="Arial" w:hAnsi="Arial" w:cs="Arial"/>
          <w:sz w:val="24"/>
        </w:rPr>
      </w:pPr>
      <w:r w:rsidRPr="00274473">
        <w:rPr>
          <w:rFonts w:ascii="Arial" w:hAnsi="Arial" w:cs="Arial"/>
          <w:sz w:val="24"/>
        </w:rPr>
        <w:t xml:space="preserve">According to </w:t>
      </w:r>
      <w:r w:rsidR="003E57A0" w:rsidRPr="00274473">
        <w:rPr>
          <w:rFonts w:ascii="Arial" w:hAnsi="Arial" w:cs="Arial"/>
          <w:sz w:val="24"/>
        </w:rPr>
        <w:t xml:space="preserve">the </w:t>
      </w:r>
      <w:r w:rsidRPr="00EB249E">
        <w:rPr>
          <w:rFonts w:ascii="Arial" w:hAnsi="Arial" w:cs="Arial"/>
          <w:sz w:val="24"/>
        </w:rPr>
        <w:t xml:space="preserve">Principles and Technical Method </w:t>
      </w:r>
      <w:r w:rsidR="003E57A0" w:rsidRPr="00274473">
        <w:rPr>
          <w:rFonts w:ascii="Arial" w:hAnsi="Arial" w:cs="Arial"/>
          <w:sz w:val="24"/>
        </w:rPr>
        <w:t xml:space="preserve">for </w:t>
      </w:r>
      <w:r w:rsidR="003E57A0" w:rsidRPr="00EB249E">
        <w:rPr>
          <w:rFonts w:ascii="Arial" w:hAnsi="Arial" w:cs="Arial"/>
          <w:sz w:val="24"/>
        </w:rPr>
        <w:t xml:space="preserve">Environmental Air Quality Functional Zoning </w:t>
      </w:r>
      <w:r w:rsidRPr="00274473">
        <w:rPr>
          <w:rFonts w:ascii="Arial" w:hAnsi="Arial" w:cs="Arial"/>
          <w:sz w:val="24"/>
        </w:rPr>
        <w:t xml:space="preserve">(HJ14-1996), the project is located in </w:t>
      </w:r>
      <w:r w:rsidR="003E57A0" w:rsidRPr="00274473">
        <w:rPr>
          <w:rFonts w:ascii="Arial" w:hAnsi="Arial" w:cs="Arial"/>
          <w:sz w:val="24"/>
        </w:rPr>
        <w:t xml:space="preserve">a functional area subject to </w:t>
      </w:r>
      <w:r w:rsidRPr="00EB249E">
        <w:rPr>
          <w:rFonts w:ascii="Arial" w:hAnsi="Arial" w:cs="Arial"/>
          <w:sz w:val="24"/>
        </w:rPr>
        <w:t xml:space="preserve">Class II </w:t>
      </w:r>
      <w:r w:rsidR="003E57A0" w:rsidRPr="00274473">
        <w:rPr>
          <w:rFonts w:ascii="Arial" w:hAnsi="Arial" w:cs="Arial"/>
          <w:sz w:val="24"/>
        </w:rPr>
        <w:t xml:space="preserve">standard specified in the </w:t>
      </w:r>
      <w:r w:rsidRPr="00EB249E">
        <w:rPr>
          <w:rFonts w:ascii="Arial" w:hAnsi="Arial" w:cs="Arial"/>
          <w:sz w:val="24"/>
        </w:rPr>
        <w:t xml:space="preserve">Ambient Air Quality </w:t>
      </w:r>
      <w:r w:rsidRPr="00274473">
        <w:rPr>
          <w:rFonts w:ascii="Arial" w:hAnsi="Arial" w:cs="Arial"/>
          <w:sz w:val="24"/>
        </w:rPr>
        <w:t>Standards (GB3095-1996</w:t>
      </w:r>
      <w:r w:rsidRPr="00274473">
        <w:rPr>
          <w:rFonts w:ascii="Arial" w:hAnsi="Arial" w:cs="Arial" w:hint="eastAsia"/>
          <w:sz w:val="24"/>
        </w:rPr>
        <w:t>）</w:t>
      </w:r>
      <w:r w:rsidRPr="00274473">
        <w:rPr>
          <w:rFonts w:ascii="Arial" w:hAnsi="Arial" w:cs="Arial"/>
          <w:sz w:val="24"/>
        </w:rPr>
        <w:t xml:space="preserve">. The </w:t>
      </w:r>
      <w:r w:rsidR="003E57A0" w:rsidRPr="00274473">
        <w:rPr>
          <w:rFonts w:ascii="Arial" w:hAnsi="Arial" w:cs="Arial"/>
          <w:sz w:val="24"/>
        </w:rPr>
        <w:t xml:space="preserve">standard </w:t>
      </w:r>
      <w:r w:rsidRPr="00EB249E">
        <w:rPr>
          <w:rFonts w:ascii="Arial" w:hAnsi="Arial" w:cs="Arial"/>
          <w:sz w:val="24"/>
        </w:rPr>
        <w:t>limits are shown in Table 1-2.</w:t>
      </w:r>
    </w:p>
    <w:p w:rsidR="000E0BA8" w:rsidRPr="00274473" w:rsidRDefault="000E0BA8">
      <w:pPr>
        <w:widowControl/>
        <w:jc w:val="left"/>
        <w:rPr>
          <w:rFonts w:ascii="Arial" w:eastAsia="SimSun" w:hAnsi="Arial" w:cs="Arial"/>
          <w:sz w:val="24"/>
          <w:szCs w:val="24"/>
        </w:rPr>
      </w:pPr>
      <w:r w:rsidRPr="00274473">
        <w:rPr>
          <w:rFonts w:ascii="Arial" w:hAnsi="Arial" w:cs="Arial"/>
          <w:sz w:val="24"/>
        </w:rPr>
        <w:br w:type="page"/>
      </w:r>
    </w:p>
    <w:p w:rsidR="009C0562" w:rsidRPr="00274473" w:rsidRDefault="009C0562">
      <w:pPr>
        <w:pStyle w:val="NormalIndent"/>
        <w:snapToGrid w:val="0"/>
        <w:spacing w:beforeLines="50" w:before="156" w:afterLines="50" w:after="156"/>
        <w:ind w:firstLineChars="0" w:firstLine="0"/>
        <w:rPr>
          <w:rFonts w:ascii="Arial" w:hAnsi="Arial" w:cs="Arial"/>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5"/>
        <w:gridCol w:w="2835"/>
        <w:gridCol w:w="2950"/>
      </w:tblGrid>
      <w:tr w:rsidR="000E0BA8" w:rsidRPr="00EB249E" w:rsidTr="000E0BA8">
        <w:trPr>
          <w:tblHeader/>
          <w:jc w:val="center"/>
        </w:trPr>
        <w:tc>
          <w:tcPr>
            <w:tcW w:w="5000" w:type="pct"/>
            <w:gridSpan w:val="3"/>
            <w:tcBorders>
              <w:top w:val="nil"/>
              <w:left w:val="nil"/>
              <w:bottom w:val="single" w:sz="4" w:space="0" w:color="auto"/>
              <w:right w:val="nil"/>
            </w:tcBorders>
            <w:vAlign w:val="center"/>
          </w:tcPr>
          <w:p w:rsidR="000E0BA8" w:rsidRPr="00EB249E" w:rsidRDefault="000E0BA8" w:rsidP="000E0BA8">
            <w:pPr>
              <w:jc w:val="center"/>
              <w:rPr>
                <w:rFonts w:ascii="Arial" w:hAnsi="Arial" w:cs="Arial"/>
                <w:b/>
                <w:sz w:val="24"/>
                <w:szCs w:val="24"/>
              </w:rPr>
            </w:pPr>
            <w:r w:rsidRPr="00EB249E">
              <w:rPr>
                <w:rFonts w:ascii="Arial" w:eastAsia="SimHei" w:hAnsi="Arial" w:cs="Arial"/>
                <w:b/>
                <w:bCs/>
                <w:sz w:val="24"/>
                <w:szCs w:val="24"/>
              </w:rPr>
              <w:t xml:space="preserve">Table 1-2 </w:t>
            </w:r>
            <w:r w:rsidR="003E57A0" w:rsidRPr="00EB249E">
              <w:rPr>
                <w:rFonts w:ascii="Arial" w:eastAsia="SimHei" w:hAnsi="Arial" w:cs="Arial"/>
                <w:b/>
                <w:bCs/>
                <w:sz w:val="24"/>
                <w:szCs w:val="24"/>
              </w:rPr>
              <w:t xml:space="preserve">Standard Values of the </w:t>
            </w:r>
            <w:r w:rsidRPr="00EB249E">
              <w:rPr>
                <w:rFonts w:ascii="Arial" w:hAnsi="Arial" w:cs="Arial"/>
                <w:b/>
                <w:sz w:val="24"/>
                <w:szCs w:val="24"/>
              </w:rPr>
              <w:t xml:space="preserve">Ambient Air Quality Standard (Excerption) </w:t>
            </w:r>
          </w:p>
          <w:p w:rsidR="000E0BA8" w:rsidRPr="00EB249E" w:rsidRDefault="000E0BA8" w:rsidP="000E0BA8">
            <w:pPr>
              <w:jc w:val="center"/>
              <w:rPr>
                <w:rFonts w:ascii="Arial" w:hAnsi="Arial" w:cs="Arial"/>
                <w:b/>
                <w:sz w:val="24"/>
                <w:szCs w:val="24"/>
              </w:rPr>
            </w:pPr>
            <w:r w:rsidRPr="00EB249E">
              <w:rPr>
                <w:rFonts w:ascii="Arial" w:hAnsi="Arial" w:cs="Arial"/>
                <w:i/>
                <w:sz w:val="24"/>
                <w:szCs w:val="24"/>
              </w:rPr>
              <w:t>Unit: mg/m</w:t>
            </w:r>
            <w:r w:rsidRPr="00EB249E">
              <w:rPr>
                <w:rFonts w:ascii="Arial" w:hAnsi="Arial" w:cs="Arial"/>
                <w:i/>
                <w:sz w:val="24"/>
                <w:szCs w:val="24"/>
                <w:vertAlign w:val="superscript"/>
              </w:rPr>
              <w:t>3</w:t>
            </w:r>
          </w:p>
        </w:tc>
      </w:tr>
      <w:tr w:rsidR="000E0BA8" w:rsidRPr="00EB249E" w:rsidTr="000E0BA8">
        <w:trPr>
          <w:tblHeader/>
          <w:jc w:val="center"/>
        </w:trPr>
        <w:tc>
          <w:tcPr>
            <w:tcW w:w="1811" w:type="pct"/>
            <w:tcBorders>
              <w:top w:val="single" w:sz="4" w:space="0" w:color="auto"/>
            </w:tcBorders>
            <w:vAlign w:val="center"/>
          </w:tcPr>
          <w:p w:rsidR="009C0562" w:rsidRPr="00EB249E" w:rsidRDefault="000E0BA8">
            <w:pPr>
              <w:spacing w:beforeLines="50" w:before="156" w:afterLines="50" w:after="156"/>
              <w:jc w:val="center"/>
              <w:rPr>
                <w:rFonts w:ascii="Arial" w:hAnsi="Arial" w:cs="Arial"/>
                <w:b/>
                <w:sz w:val="24"/>
                <w:szCs w:val="24"/>
              </w:rPr>
            </w:pPr>
            <w:r w:rsidRPr="00EB249E">
              <w:rPr>
                <w:rFonts w:ascii="Arial" w:hAnsi="Arial" w:cs="Arial"/>
                <w:b/>
                <w:sz w:val="24"/>
                <w:szCs w:val="24"/>
              </w:rPr>
              <w:t>Assessment factor</w:t>
            </w:r>
          </w:p>
        </w:tc>
        <w:tc>
          <w:tcPr>
            <w:tcW w:w="1563" w:type="pct"/>
            <w:tcBorders>
              <w:top w:val="single" w:sz="4" w:space="0" w:color="auto"/>
            </w:tcBorders>
            <w:vAlign w:val="center"/>
          </w:tcPr>
          <w:p w:rsidR="009C0562" w:rsidRPr="00EB249E" w:rsidRDefault="000E0BA8">
            <w:pPr>
              <w:spacing w:beforeLines="50" w:before="156" w:afterLines="50" w:after="156"/>
              <w:jc w:val="center"/>
              <w:rPr>
                <w:rFonts w:ascii="Arial" w:hAnsi="Arial" w:cs="Arial"/>
                <w:b/>
                <w:sz w:val="24"/>
                <w:szCs w:val="24"/>
              </w:rPr>
            </w:pPr>
            <w:r w:rsidRPr="00EB249E">
              <w:rPr>
                <w:rFonts w:ascii="Arial" w:hAnsi="Arial" w:cs="Arial"/>
                <w:b/>
                <w:sz w:val="24"/>
                <w:szCs w:val="24"/>
              </w:rPr>
              <w:t>Time of valuation</w:t>
            </w:r>
          </w:p>
        </w:tc>
        <w:tc>
          <w:tcPr>
            <w:tcW w:w="1626" w:type="pct"/>
            <w:tcBorders>
              <w:top w:val="single" w:sz="4" w:space="0" w:color="auto"/>
            </w:tcBorders>
            <w:vAlign w:val="center"/>
          </w:tcPr>
          <w:p w:rsidR="009C0562" w:rsidRPr="00EB249E" w:rsidRDefault="000E0BA8">
            <w:pPr>
              <w:spacing w:beforeLines="50" w:before="156" w:afterLines="50" w:after="156"/>
              <w:jc w:val="center"/>
              <w:rPr>
                <w:rFonts w:ascii="Arial" w:hAnsi="Arial" w:cs="Arial"/>
                <w:b/>
                <w:sz w:val="24"/>
                <w:szCs w:val="24"/>
              </w:rPr>
            </w:pPr>
            <w:r w:rsidRPr="00EB249E">
              <w:rPr>
                <w:rFonts w:ascii="Arial" w:hAnsi="Arial" w:cs="Arial"/>
                <w:b/>
                <w:sz w:val="24"/>
                <w:szCs w:val="24"/>
              </w:rPr>
              <w:t>Class II limits</w:t>
            </w:r>
          </w:p>
        </w:tc>
      </w:tr>
      <w:tr w:rsidR="000E0BA8" w:rsidRPr="00EB249E" w:rsidTr="00B00044">
        <w:trPr>
          <w:jc w:val="center"/>
        </w:trPr>
        <w:tc>
          <w:tcPr>
            <w:tcW w:w="1811" w:type="pct"/>
            <w:vMerge w:val="restar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 xml:space="preserve">Total Suspended Solids (TSP) </w:t>
            </w: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Annual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0.20</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Daily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0.30</w:t>
            </w:r>
          </w:p>
        </w:tc>
      </w:tr>
      <w:tr w:rsidR="000E0BA8" w:rsidRPr="00EB249E" w:rsidTr="00B00044">
        <w:trPr>
          <w:jc w:val="center"/>
        </w:trPr>
        <w:tc>
          <w:tcPr>
            <w:tcW w:w="1811" w:type="pct"/>
            <w:vMerge w:val="restart"/>
            <w:vAlign w:val="center"/>
          </w:tcPr>
          <w:p w:rsidR="009C0562" w:rsidRPr="00EB249E" w:rsidRDefault="00295F63">
            <w:pPr>
              <w:spacing w:beforeLines="50" w:before="156" w:afterLines="50" w:after="156"/>
              <w:jc w:val="center"/>
              <w:rPr>
                <w:rFonts w:ascii="Arial" w:hAnsi="Arial" w:cs="Arial"/>
                <w:sz w:val="24"/>
                <w:szCs w:val="24"/>
              </w:rPr>
            </w:pPr>
            <w:r w:rsidRPr="00EB249E">
              <w:rPr>
                <w:rFonts w:ascii="Arial" w:hAnsi="Arial" w:cs="Arial"/>
                <w:sz w:val="24"/>
                <w:szCs w:val="24"/>
              </w:rPr>
              <w:t>inhalabl</w:t>
            </w:r>
            <w:r w:rsidR="000E0BA8" w:rsidRPr="00EB249E">
              <w:rPr>
                <w:rFonts w:ascii="Arial" w:hAnsi="Arial" w:cs="Arial"/>
                <w:sz w:val="24"/>
                <w:szCs w:val="24"/>
              </w:rPr>
              <w:t xml:space="preserve">e Particulate Matter </w:t>
            </w:r>
            <w:r w:rsidR="000E0BA8" w:rsidRPr="00EB249E">
              <w:rPr>
                <w:rFonts w:ascii="Arial" w:hAnsi="Arial" w:cs="Arial" w:hint="eastAsia"/>
                <w:sz w:val="24"/>
                <w:szCs w:val="24"/>
              </w:rPr>
              <w:t>（</w:t>
            </w:r>
            <w:r w:rsidR="000E0BA8" w:rsidRPr="00EB249E">
              <w:rPr>
                <w:rFonts w:ascii="Arial" w:hAnsi="Arial" w:cs="Arial"/>
                <w:sz w:val="24"/>
                <w:szCs w:val="24"/>
              </w:rPr>
              <w:t>PM</w:t>
            </w:r>
            <w:r w:rsidR="000E0BA8" w:rsidRPr="00EB249E">
              <w:rPr>
                <w:rFonts w:ascii="Arial" w:hAnsi="Arial" w:cs="Arial"/>
                <w:sz w:val="24"/>
                <w:szCs w:val="24"/>
                <w:vertAlign w:val="subscript"/>
              </w:rPr>
              <w:t>10</w:t>
            </w:r>
            <w:r w:rsidR="000E0BA8" w:rsidRPr="00EB249E">
              <w:rPr>
                <w:rFonts w:ascii="Arial" w:hAnsi="Arial" w:cs="Arial" w:hint="eastAsia"/>
                <w:sz w:val="24"/>
                <w:szCs w:val="24"/>
              </w:rPr>
              <w:t>）</w:t>
            </w: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Annual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0.10</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Daily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0.15</w:t>
            </w:r>
          </w:p>
        </w:tc>
      </w:tr>
      <w:tr w:rsidR="000E0BA8" w:rsidRPr="00EB249E" w:rsidTr="00B00044">
        <w:trPr>
          <w:jc w:val="center"/>
        </w:trPr>
        <w:tc>
          <w:tcPr>
            <w:tcW w:w="1811" w:type="pct"/>
            <w:vMerge w:val="restar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Sulfur Dioxide</w:t>
            </w:r>
          </w:p>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hint="eastAsia"/>
                <w:sz w:val="24"/>
                <w:szCs w:val="24"/>
              </w:rPr>
              <w:t>（</w:t>
            </w:r>
            <w:r w:rsidRPr="00EB249E">
              <w:rPr>
                <w:rFonts w:ascii="Arial" w:hAnsi="Arial" w:cs="Arial"/>
                <w:sz w:val="24"/>
                <w:szCs w:val="24"/>
              </w:rPr>
              <w:t>SO</w:t>
            </w:r>
            <w:r w:rsidRPr="00EB249E">
              <w:rPr>
                <w:rFonts w:ascii="Arial" w:hAnsi="Arial" w:cs="Arial"/>
                <w:sz w:val="24"/>
                <w:szCs w:val="24"/>
                <w:vertAlign w:val="subscript"/>
              </w:rPr>
              <w:t>2</w:t>
            </w:r>
            <w:r w:rsidRPr="00EB249E">
              <w:rPr>
                <w:rFonts w:ascii="Arial" w:hAnsi="Arial" w:cs="Arial" w:hint="eastAsia"/>
                <w:sz w:val="24"/>
                <w:szCs w:val="24"/>
              </w:rPr>
              <w:t>）</w:t>
            </w: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Annual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0.06</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Daily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0.15</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Hourly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0.50</w:t>
            </w:r>
          </w:p>
        </w:tc>
      </w:tr>
      <w:tr w:rsidR="000E0BA8" w:rsidRPr="00EB249E" w:rsidTr="00B00044">
        <w:trPr>
          <w:jc w:val="center"/>
        </w:trPr>
        <w:tc>
          <w:tcPr>
            <w:tcW w:w="1811" w:type="pct"/>
            <w:vMerge w:val="restar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Nitrogen Dioxide</w:t>
            </w:r>
          </w:p>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hint="eastAsia"/>
                <w:sz w:val="24"/>
                <w:szCs w:val="24"/>
              </w:rPr>
              <w:t>（</w:t>
            </w:r>
            <w:r w:rsidRPr="00EB249E">
              <w:rPr>
                <w:rFonts w:ascii="Arial" w:hAnsi="Arial" w:cs="Arial"/>
                <w:sz w:val="24"/>
                <w:szCs w:val="24"/>
              </w:rPr>
              <w:t>NO</w:t>
            </w:r>
            <w:r w:rsidRPr="00EB249E">
              <w:rPr>
                <w:rFonts w:ascii="Arial" w:hAnsi="Arial" w:cs="Arial"/>
                <w:sz w:val="24"/>
                <w:szCs w:val="24"/>
                <w:vertAlign w:val="subscript"/>
              </w:rPr>
              <w:t>2</w:t>
            </w:r>
            <w:r w:rsidRPr="00EB249E">
              <w:rPr>
                <w:rFonts w:ascii="Arial" w:hAnsi="Arial" w:cs="Arial" w:hint="eastAsia"/>
                <w:sz w:val="24"/>
                <w:szCs w:val="24"/>
              </w:rPr>
              <w:t>）</w:t>
            </w: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Annual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0.08</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Daily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0.12</w:t>
            </w:r>
          </w:p>
        </w:tc>
      </w:tr>
      <w:tr w:rsidR="000E0BA8" w:rsidRPr="00EB249E" w:rsidTr="00B00044">
        <w:trPr>
          <w:jc w:val="center"/>
        </w:trPr>
        <w:tc>
          <w:tcPr>
            <w:tcW w:w="1811" w:type="pct"/>
            <w:vMerge/>
            <w:vAlign w:val="center"/>
          </w:tcPr>
          <w:p w:rsidR="009C0562" w:rsidRPr="00EB249E" w:rsidRDefault="009C0562">
            <w:pPr>
              <w:spacing w:beforeLines="50" w:before="156" w:afterLines="50" w:after="156"/>
              <w:jc w:val="center"/>
              <w:rPr>
                <w:rFonts w:ascii="Arial" w:hAnsi="Arial" w:cs="Arial"/>
                <w:sz w:val="24"/>
                <w:szCs w:val="24"/>
              </w:rPr>
            </w:pPr>
          </w:p>
        </w:tc>
        <w:tc>
          <w:tcPr>
            <w:tcW w:w="1563"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Hourly Average</w:t>
            </w:r>
          </w:p>
        </w:tc>
        <w:tc>
          <w:tcPr>
            <w:tcW w:w="1626" w:type="pct"/>
            <w:vAlign w:val="center"/>
          </w:tcPr>
          <w:p w:rsidR="009C0562" w:rsidRPr="00EB249E" w:rsidRDefault="000E0BA8">
            <w:pPr>
              <w:spacing w:beforeLines="50" w:before="156" w:afterLines="50" w:after="156"/>
              <w:jc w:val="center"/>
              <w:rPr>
                <w:rFonts w:ascii="Arial" w:hAnsi="Arial" w:cs="Arial"/>
                <w:sz w:val="24"/>
                <w:szCs w:val="24"/>
              </w:rPr>
            </w:pPr>
            <w:r w:rsidRPr="00EB249E">
              <w:rPr>
                <w:rFonts w:ascii="Arial" w:hAnsi="Arial" w:cs="Arial"/>
                <w:sz w:val="24"/>
                <w:szCs w:val="24"/>
              </w:rPr>
              <w:t>0.24</w:t>
            </w:r>
          </w:p>
        </w:tc>
      </w:tr>
    </w:tbl>
    <w:p w:rsidR="009C0562" w:rsidRPr="00EB249E" w:rsidRDefault="009C0562">
      <w:pPr>
        <w:pStyle w:val="NormalIndent"/>
        <w:snapToGrid w:val="0"/>
        <w:spacing w:beforeLines="50" w:before="156" w:afterLines="50" w:after="156"/>
        <w:ind w:firstLineChars="0" w:firstLine="0"/>
        <w:rPr>
          <w:rFonts w:ascii="Arial" w:hAnsi="Arial" w:cs="Arial"/>
          <w:sz w:val="24"/>
        </w:rPr>
      </w:pPr>
    </w:p>
    <w:p w:rsidR="001C3BDA" w:rsidRPr="00EB249E" w:rsidRDefault="007808FA" w:rsidP="00A86F85">
      <w:pPr>
        <w:pStyle w:val="ListParagraph"/>
        <w:numPr>
          <w:ilvl w:val="0"/>
          <w:numId w:val="40"/>
        </w:numPr>
        <w:ind w:left="567" w:firstLineChars="0" w:hanging="567"/>
        <w:rPr>
          <w:rFonts w:ascii="Arial" w:eastAsia="SimSun" w:hAnsi="Arial" w:cs="Arial"/>
          <w:sz w:val="24"/>
          <w:szCs w:val="24"/>
        </w:rPr>
      </w:pPr>
      <w:r w:rsidRPr="00EB249E">
        <w:rPr>
          <w:rFonts w:ascii="Arial" w:eastAsia="SimSun" w:hAnsi="Arial" w:cs="Arial"/>
          <w:sz w:val="24"/>
          <w:szCs w:val="24"/>
        </w:rPr>
        <w:t>Surface water functional zoning</w:t>
      </w:r>
    </w:p>
    <w:p w:rsidR="007808FA" w:rsidRPr="00EB249E" w:rsidRDefault="007808FA" w:rsidP="00B71736">
      <w:pPr>
        <w:pStyle w:val="NormalIndent"/>
        <w:snapToGrid w:val="0"/>
        <w:spacing w:beforeLines="50" w:before="156" w:afterLines="50" w:after="156"/>
        <w:ind w:firstLineChars="0" w:firstLine="0"/>
        <w:rPr>
          <w:rFonts w:ascii="Arial" w:hAnsi="Arial" w:cs="Arial"/>
          <w:sz w:val="24"/>
        </w:rPr>
      </w:pPr>
      <w:r w:rsidRPr="00EB249E">
        <w:rPr>
          <w:rFonts w:ascii="Arial" w:hAnsi="Arial" w:cs="Arial"/>
          <w:i/>
          <w:kern w:val="0"/>
          <w:sz w:val="24"/>
        </w:rPr>
        <w:t>Hezhou Municipality Water Functional Zoning</w:t>
      </w:r>
      <w:r w:rsidRPr="00EB249E">
        <w:rPr>
          <w:rFonts w:ascii="Arial" w:hAnsi="Arial" w:cs="Arial"/>
          <w:kern w:val="0"/>
          <w:sz w:val="24"/>
        </w:rPr>
        <w:t xml:space="preserve">, approved in 2012, defines the water functional zone of the total catchments of 32 medium and </w:t>
      </w:r>
      <w:r w:rsidRPr="00274473">
        <w:rPr>
          <w:rFonts w:ascii="Arial" w:hAnsi="Arial" w:cs="Arial"/>
          <w:sz w:val="24"/>
        </w:rPr>
        <w:t>small</w:t>
      </w:r>
      <w:r w:rsidRPr="00EB249E">
        <w:rPr>
          <w:rFonts w:ascii="Arial" w:hAnsi="Arial" w:cs="Arial"/>
          <w:kern w:val="0"/>
          <w:sz w:val="24"/>
        </w:rPr>
        <w:t xml:space="preserve"> rivers in Hezhou municipality with </w:t>
      </w:r>
      <w:r w:rsidR="003E57A0" w:rsidRPr="00EB249E">
        <w:rPr>
          <w:rFonts w:ascii="Arial" w:hAnsi="Arial" w:cs="Arial"/>
          <w:kern w:val="0"/>
          <w:sz w:val="24"/>
        </w:rPr>
        <w:t xml:space="preserve">a </w:t>
      </w:r>
      <w:r w:rsidRPr="00EB249E">
        <w:rPr>
          <w:rFonts w:ascii="Arial" w:hAnsi="Arial" w:cs="Arial"/>
          <w:kern w:val="0"/>
          <w:sz w:val="24"/>
        </w:rPr>
        <w:t>catchment area ranging from 100km</w:t>
      </w:r>
      <w:r w:rsidRPr="00EB249E">
        <w:rPr>
          <w:rFonts w:ascii="Arial" w:hAnsi="Arial" w:cs="Arial"/>
          <w:kern w:val="0"/>
          <w:sz w:val="24"/>
          <w:vertAlign w:val="superscript"/>
        </w:rPr>
        <w:t>2</w:t>
      </w:r>
      <w:r w:rsidRPr="00EB249E">
        <w:rPr>
          <w:rFonts w:ascii="Arial" w:hAnsi="Arial" w:cs="Arial"/>
          <w:kern w:val="0"/>
          <w:sz w:val="24"/>
        </w:rPr>
        <w:t xml:space="preserve"> to 1000 km</w:t>
      </w:r>
      <w:r w:rsidRPr="00EB249E">
        <w:rPr>
          <w:rFonts w:ascii="Arial" w:hAnsi="Arial" w:cs="Arial"/>
          <w:kern w:val="0"/>
          <w:sz w:val="24"/>
          <w:vertAlign w:val="superscript"/>
        </w:rPr>
        <w:t>2</w:t>
      </w:r>
      <w:r w:rsidRPr="00EB249E">
        <w:rPr>
          <w:rFonts w:ascii="Arial" w:hAnsi="Arial" w:cs="Arial"/>
          <w:kern w:val="0"/>
          <w:sz w:val="24"/>
        </w:rPr>
        <w:t xml:space="preserve">. According to </w:t>
      </w:r>
      <w:r w:rsidRPr="00EB249E">
        <w:rPr>
          <w:rFonts w:ascii="Arial" w:hAnsi="Arial" w:cs="Arial"/>
          <w:i/>
          <w:kern w:val="0"/>
          <w:sz w:val="24"/>
        </w:rPr>
        <w:t>Hezhou Municipality Water Functional Zoning</w:t>
      </w:r>
      <w:r w:rsidRPr="00EB249E">
        <w:rPr>
          <w:rFonts w:ascii="Arial" w:hAnsi="Arial" w:cs="Arial"/>
          <w:kern w:val="0"/>
          <w:sz w:val="24"/>
        </w:rPr>
        <w:t xml:space="preserve">, one Class I water functional zone is defined in </w:t>
      </w:r>
      <w:r w:rsidR="002A2686" w:rsidRPr="00EB249E">
        <w:rPr>
          <w:rFonts w:ascii="Arial" w:hAnsi="Arial" w:cs="Arial"/>
          <w:kern w:val="0"/>
          <w:sz w:val="24"/>
        </w:rPr>
        <w:t>He River</w:t>
      </w:r>
      <w:r w:rsidRPr="00EB249E">
        <w:rPr>
          <w:rFonts w:ascii="Arial" w:hAnsi="Arial" w:cs="Arial"/>
          <w:kern w:val="0"/>
          <w:sz w:val="24"/>
        </w:rPr>
        <w:t xml:space="preserve"> catchment –</w:t>
      </w:r>
      <w:r w:rsidR="003E57A0" w:rsidRPr="00EB249E">
        <w:rPr>
          <w:rFonts w:ascii="Arial" w:hAnsi="Arial" w:cs="Arial"/>
          <w:kern w:val="0"/>
          <w:sz w:val="24"/>
        </w:rPr>
        <w:t xml:space="preserve"> </w:t>
      </w:r>
      <w:r w:rsidRPr="00EB249E">
        <w:rPr>
          <w:rFonts w:ascii="Arial" w:hAnsi="Arial" w:cs="Arial"/>
          <w:kern w:val="0"/>
          <w:sz w:val="24"/>
        </w:rPr>
        <w:t>Hezhou</w:t>
      </w:r>
      <w:r w:rsidR="00FC10EC" w:rsidRPr="00EB249E">
        <w:rPr>
          <w:rFonts w:ascii="Arial" w:hAnsi="Arial" w:cs="Arial"/>
          <w:kern w:val="0"/>
          <w:sz w:val="24"/>
        </w:rPr>
        <w:t xml:space="preserve"> </w:t>
      </w:r>
      <w:r w:rsidR="002A2686" w:rsidRPr="00EB249E">
        <w:rPr>
          <w:rFonts w:ascii="Arial" w:hAnsi="Arial" w:cs="Arial"/>
          <w:kern w:val="0"/>
          <w:sz w:val="24"/>
        </w:rPr>
        <w:t>He River</w:t>
      </w:r>
      <w:r w:rsidRPr="00EB249E">
        <w:rPr>
          <w:rFonts w:ascii="Arial" w:hAnsi="Arial" w:cs="Arial"/>
          <w:kern w:val="0"/>
          <w:sz w:val="24"/>
        </w:rPr>
        <w:t xml:space="preserve"> Development Zone (</w:t>
      </w:r>
      <w:r w:rsidR="00295F63" w:rsidRPr="00EB249E">
        <w:rPr>
          <w:rFonts w:ascii="Arial" w:hAnsi="Arial" w:cs="Arial"/>
          <w:kern w:val="0"/>
          <w:sz w:val="24"/>
        </w:rPr>
        <w:t>i.e.</w:t>
      </w:r>
      <w:r w:rsidRPr="00EB249E">
        <w:rPr>
          <w:rFonts w:ascii="Arial" w:hAnsi="Arial" w:cs="Arial"/>
          <w:kern w:val="0"/>
          <w:sz w:val="24"/>
        </w:rPr>
        <w:t xml:space="preserve">, 97.9km of river section of </w:t>
      </w:r>
      <w:r w:rsidR="002A2686" w:rsidRPr="00EB249E">
        <w:rPr>
          <w:rFonts w:ascii="Arial" w:hAnsi="Arial" w:cs="Arial"/>
          <w:kern w:val="0"/>
          <w:sz w:val="24"/>
        </w:rPr>
        <w:t>He River</w:t>
      </w:r>
      <w:r w:rsidRPr="00EB249E">
        <w:rPr>
          <w:rFonts w:ascii="Arial" w:hAnsi="Arial" w:cs="Arial"/>
          <w:kern w:val="0"/>
          <w:sz w:val="24"/>
        </w:rPr>
        <w:t xml:space="preserve">, from Dongxin Village of Fuyang Town, Fuchuan County to Hezhou and Longma Village). The targeted water quality of this zone is Class III standards of </w:t>
      </w:r>
      <w:r w:rsidR="009C0F5A" w:rsidRPr="00EB249E">
        <w:rPr>
          <w:rFonts w:ascii="Arial" w:hAnsi="Arial" w:cs="Arial"/>
          <w:i/>
          <w:kern w:val="0"/>
          <w:sz w:val="24"/>
        </w:rPr>
        <w:t>Surface Water Environmental Quality Standard</w:t>
      </w:r>
      <w:r w:rsidRPr="00EB249E">
        <w:rPr>
          <w:rFonts w:ascii="Arial" w:hAnsi="Arial" w:cs="Arial"/>
          <w:i/>
          <w:kern w:val="0"/>
          <w:sz w:val="24"/>
        </w:rPr>
        <w:t>s (GB 3838-2002)</w:t>
      </w:r>
      <w:r w:rsidRPr="00EB249E">
        <w:rPr>
          <w:rFonts w:ascii="Arial" w:hAnsi="Arial" w:cs="Arial"/>
          <w:kern w:val="0"/>
          <w:sz w:val="24"/>
        </w:rPr>
        <w:t xml:space="preserve">. The remaining </w:t>
      </w:r>
      <w:r w:rsidR="003E57A0" w:rsidRPr="00EB249E">
        <w:rPr>
          <w:rFonts w:ascii="Arial" w:hAnsi="Arial" w:cs="Arial"/>
          <w:kern w:val="0"/>
          <w:sz w:val="24"/>
        </w:rPr>
        <w:t>watershed</w:t>
      </w:r>
      <w:r w:rsidRPr="00EB249E">
        <w:rPr>
          <w:rFonts w:ascii="Arial" w:hAnsi="Arial" w:cs="Arial"/>
          <w:kern w:val="0"/>
          <w:sz w:val="24"/>
        </w:rPr>
        <w:t xml:space="preserve">s have not been defined and will follow Class IV standards of </w:t>
      </w:r>
      <w:r w:rsidR="009C0F5A" w:rsidRPr="00EB249E">
        <w:rPr>
          <w:rFonts w:ascii="Arial" w:hAnsi="Arial" w:cs="Arial"/>
          <w:i/>
          <w:kern w:val="0"/>
          <w:sz w:val="24"/>
        </w:rPr>
        <w:t>Surface Water Environmental Quality Standard</w:t>
      </w:r>
      <w:r w:rsidRPr="00EB249E">
        <w:rPr>
          <w:rFonts w:ascii="Arial" w:hAnsi="Arial" w:cs="Arial"/>
          <w:i/>
          <w:kern w:val="0"/>
          <w:sz w:val="24"/>
        </w:rPr>
        <w:t xml:space="preserve">s (GB 3838-2002). </w:t>
      </w:r>
      <w:r w:rsidRPr="00EB249E">
        <w:rPr>
          <w:rFonts w:ascii="Arial" w:hAnsi="Arial" w:cs="Arial"/>
          <w:sz w:val="24"/>
        </w:rPr>
        <w:t>The limits of the standards are shown in Table 1-3.</w:t>
      </w:r>
    </w:p>
    <w:p w:rsidR="009C0562" w:rsidRPr="00EB249E" w:rsidRDefault="009C0562">
      <w:pPr>
        <w:pStyle w:val="NormalIndent"/>
        <w:snapToGrid w:val="0"/>
        <w:spacing w:beforeLines="50" w:before="156" w:afterLines="50" w:after="156"/>
        <w:ind w:firstLineChars="0" w:firstLine="0"/>
        <w:rPr>
          <w:rFonts w:ascii="Arial" w:hAnsi="Arial" w:cs="Arial"/>
          <w:sz w:val="24"/>
        </w:rPr>
      </w:pPr>
    </w:p>
    <w:p w:rsidR="000E0BA8" w:rsidRPr="00EB249E" w:rsidRDefault="000E0BA8">
      <w:pPr>
        <w:widowControl/>
        <w:jc w:val="left"/>
        <w:rPr>
          <w:rFonts w:ascii="Arial" w:hAnsi="Arial" w:cs="Arial"/>
          <w:kern w:val="0"/>
          <w:sz w:val="24"/>
          <w:szCs w:val="24"/>
        </w:rPr>
      </w:pPr>
      <w:r w:rsidRPr="00EB249E">
        <w:rPr>
          <w:rFonts w:ascii="Arial" w:hAnsi="Arial" w:cs="Arial"/>
          <w:kern w:val="0"/>
          <w:sz w:val="24"/>
          <w:szCs w:val="24"/>
        </w:rPr>
        <w:br w:type="page"/>
      </w:r>
    </w:p>
    <w:p w:rsidR="009C0562" w:rsidRPr="00EB249E" w:rsidRDefault="009C0562">
      <w:pPr>
        <w:adjustRightInd w:val="0"/>
        <w:spacing w:afterLines="100" w:after="312"/>
        <w:ind w:firstLine="425"/>
        <w:jc w:val="center"/>
        <w:textAlignment w:val="baseline"/>
        <w:rPr>
          <w:rFonts w:ascii="Arial" w:hAnsi="Arial" w:cs="Arial"/>
          <w:kern w:val="0"/>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108"/>
        <w:gridCol w:w="1937"/>
        <w:gridCol w:w="1108"/>
        <w:gridCol w:w="1799"/>
        <w:gridCol w:w="1210"/>
      </w:tblGrid>
      <w:tr w:rsidR="000E0BA8" w:rsidRPr="00EB249E" w:rsidTr="000E0BA8">
        <w:trPr>
          <w:tblHeader/>
          <w:jc w:val="center"/>
        </w:trPr>
        <w:tc>
          <w:tcPr>
            <w:tcW w:w="5000" w:type="pct"/>
            <w:gridSpan w:val="6"/>
            <w:tcBorders>
              <w:top w:val="nil"/>
              <w:left w:val="nil"/>
              <w:bottom w:val="single" w:sz="4" w:space="0" w:color="auto"/>
              <w:right w:val="nil"/>
            </w:tcBorders>
            <w:shd w:val="clear" w:color="auto" w:fill="auto"/>
            <w:vAlign w:val="center"/>
          </w:tcPr>
          <w:p w:rsidR="000E0BA8" w:rsidRPr="00EB249E" w:rsidRDefault="000E0BA8" w:rsidP="000E0BA8">
            <w:pPr>
              <w:adjustRightInd w:val="0"/>
              <w:ind w:firstLine="425"/>
              <w:jc w:val="center"/>
              <w:textAlignment w:val="baseline"/>
              <w:rPr>
                <w:rFonts w:ascii="Arial" w:hAnsi="Arial" w:cs="Arial"/>
                <w:b/>
                <w:sz w:val="24"/>
                <w:szCs w:val="24"/>
              </w:rPr>
            </w:pPr>
            <w:r w:rsidRPr="00EB249E">
              <w:rPr>
                <w:rFonts w:ascii="Arial" w:hAnsi="Arial" w:cs="Arial"/>
                <w:b/>
                <w:kern w:val="0"/>
                <w:sz w:val="24"/>
                <w:szCs w:val="24"/>
              </w:rPr>
              <w:t xml:space="preserve">Table 1-3 Standard Values of Surface Water Environmental Quality Standard </w:t>
            </w:r>
            <w:r w:rsidRPr="00EB249E">
              <w:rPr>
                <w:rFonts w:ascii="Arial" w:hAnsi="Arial" w:cs="Arial"/>
                <w:b/>
                <w:sz w:val="24"/>
                <w:szCs w:val="24"/>
              </w:rPr>
              <w:t xml:space="preserve">(Excerption) </w:t>
            </w:r>
          </w:p>
          <w:p w:rsidR="000E0BA8" w:rsidRPr="00EB249E" w:rsidRDefault="000E0BA8" w:rsidP="000E0BA8">
            <w:pPr>
              <w:jc w:val="right"/>
              <w:rPr>
                <w:rFonts w:ascii="Arial" w:hAnsi="Arial" w:cs="Arial"/>
                <w:szCs w:val="21"/>
              </w:rPr>
            </w:pPr>
            <w:r w:rsidRPr="00EB249E">
              <w:rPr>
                <w:rFonts w:ascii="Arial" w:hAnsi="Arial" w:cs="Arial"/>
                <w:sz w:val="24"/>
                <w:szCs w:val="24"/>
              </w:rPr>
              <w:t>Unit: mg/L</w:t>
            </w:r>
          </w:p>
        </w:tc>
      </w:tr>
      <w:tr w:rsidR="000E0BA8" w:rsidRPr="00EB249E" w:rsidTr="000E0BA8">
        <w:trPr>
          <w:tblHeader/>
          <w:jc w:val="center"/>
        </w:trPr>
        <w:tc>
          <w:tcPr>
            <w:tcW w:w="1051" w:type="pct"/>
            <w:tcBorders>
              <w:top w:val="single" w:sz="4" w:space="0" w:color="auto"/>
            </w:tcBorders>
            <w:shd w:val="clear" w:color="auto" w:fill="auto"/>
            <w:vAlign w:val="center"/>
          </w:tcPr>
          <w:p w:rsidR="000E0BA8" w:rsidRPr="00EB249E" w:rsidRDefault="000E0BA8" w:rsidP="00147FE8">
            <w:pPr>
              <w:jc w:val="center"/>
              <w:rPr>
                <w:rFonts w:ascii="Arial" w:hAnsi="Arial" w:cs="Arial"/>
                <w:b/>
                <w:szCs w:val="21"/>
              </w:rPr>
            </w:pPr>
            <w:r w:rsidRPr="00EB249E">
              <w:rPr>
                <w:rFonts w:ascii="Arial" w:hAnsi="Arial" w:cs="Arial"/>
                <w:b/>
                <w:szCs w:val="21"/>
              </w:rPr>
              <w:t>Item</w:t>
            </w:r>
          </w:p>
        </w:tc>
        <w:tc>
          <w:tcPr>
            <w:tcW w:w="1679" w:type="pct"/>
            <w:gridSpan w:val="2"/>
            <w:tcBorders>
              <w:top w:val="single" w:sz="4" w:space="0" w:color="auto"/>
            </w:tcBorders>
            <w:shd w:val="clear" w:color="auto" w:fill="auto"/>
            <w:vAlign w:val="center"/>
          </w:tcPr>
          <w:p w:rsidR="000E0BA8" w:rsidRPr="00EB249E" w:rsidRDefault="000E0BA8" w:rsidP="00147FE8">
            <w:pPr>
              <w:jc w:val="center"/>
              <w:rPr>
                <w:rFonts w:ascii="Arial" w:hAnsi="Arial" w:cs="Arial"/>
                <w:b/>
                <w:szCs w:val="21"/>
              </w:rPr>
            </w:pPr>
            <w:r w:rsidRPr="00EB249E">
              <w:rPr>
                <w:rFonts w:ascii="Arial" w:eastAsia="SimSun" w:hAnsi="Arial" w:cs="Arial"/>
                <w:b/>
                <w:szCs w:val="21"/>
              </w:rPr>
              <w:t xml:space="preserve">Class </w:t>
            </w:r>
            <w:r w:rsidRPr="00274473">
              <w:rPr>
                <w:rFonts w:ascii="SimSun" w:eastAsia="SimSun" w:hAnsi="SimSun" w:cs="SimSun" w:hint="eastAsia"/>
                <w:b/>
                <w:szCs w:val="21"/>
              </w:rPr>
              <w:t>Ⅲ</w:t>
            </w:r>
            <w:r w:rsidRPr="00EB249E">
              <w:rPr>
                <w:rFonts w:ascii="Arial" w:hAnsi="Arial" w:cs="Arial"/>
                <w:b/>
                <w:szCs w:val="21"/>
              </w:rPr>
              <w:t xml:space="preserve"> Limits</w:t>
            </w:r>
          </w:p>
        </w:tc>
        <w:tc>
          <w:tcPr>
            <w:tcW w:w="1603" w:type="pct"/>
            <w:gridSpan w:val="2"/>
            <w:tcBorders>
              <w:top w:val="single" w:sz="4" w:space="0" w:color="auto"/>
            </w:tcBorders>
            <w:shd w:val="clear" w:color="auto" w:fill="auto"/>
            <w:vAlign w:val="center"/>
          </w:tcPr>
          <w:p w:rsidR="000E0BA8" w:rsidRPr="00EB249E" w:rsidRDefault="000E0BA8" w:rsidP="00147FE8">
            <w:pPr>
              <w:jc w:val="center"/>
              <w:rPr>
                <w:rFonts w:ascii="Arial" w:hAnsi="Arial" w:cs="Arial"/>
                <w:b/>
                <w:szCs w:val="21"/>
              </w:rPr>
            </w:pPr>
            <w:r w:rsidRPr="00EB249E">
              <w:rPr>
                <w:rFonts w:ascii="Arial" w:eastAsia="SimSun" w:hAnsi="Arial" w:cs="Arial"/>
                <w:b/>
                <w:szCs w:val="21"/>
              </w:rPr>
              <w:t>Class IV Limits</w:t>
            </w:r>
          </w:p>
        </w:tc>
        <w:tc>
          <w:tcPr>
            <w:tcW w:w="667" w:type="pct"/>
            <w:tcBorders>
              <w:top w:val="single" w:sz="4" w:space="0" w:color="auto"/>
            </w:tcBorders>
            <w:vAlign w:val="center"/>
          </w:tcPr>
          <w:p w:rsidR="000E0BA8" w:rsidRPr="00EB249E" w:rsidRDefault="000E0BA8" w:rsidP="00147FE8">
            <w:pPr>
              <w:jc w:val="center"/>
              <w:rPr>
                <w:rFonts w:ascii="Arial" w:hAnsi="Arial" w:cs="Arial"/>
                <w:b/>
                <w:szCs w:val="21"/>
              </w:rPr>
            </w:pPr>
            <w:r w:rsidRPr="00EB249E">
              <w:rPr>
                <w:rFonts w:ascii="Arial" w:hAnsi="Arial" w:cs="Arial"/>
                <w:b/>
                <w:szCs w:val="21"/>
              </w:rPr>
              <w:t>Class V Limits</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ind w:rightChars="-47" w:right="-99"/>
              <w:jc w:val="center"/>
              <w:rPr>
                <w:rFonts w:ascii="Arial" w:eastAsia="SimSun" w:hAnsi="Arial" w:cs="Arial"/>
                <w:szCs w:val="21"/>
              </w:rPr>
            </w:pPr>
            <w:r w:rsidRPr="00EB249E">
              <w:rPr>
                <w:rFonts w:ascii="Arial" w:eastAsia="SimSun" w:hAnsi="Arial" w:cs="Arial"/>
                <w:szCs w:val="21"/>
              </w:rPr>
              <w:t>pH</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6~9</w:t>
            </w:r>
          </w:p>
        </w:tc>
        <w:tc>
          <w:tcPr>
            <w:tcW w:w="1068" w:type="pct"/>
            <w:vMerge w:val="restart"/>
            <w:shd w:val="clear" w:color="auto" w:fill="auto"/>
            <w:vAlign w:val="center"/>
          </w:tcPr>
          <w:p w:rsidR="000E0BA8" w:rsidRPr="00EB249E" w:rsidRDefault="000E0BA8" w:rsidP="00B00044">
            <w:pPr>
              <w:jc w:val="center"/>
              <w:rPr>
                <w:rFonts w:ascii="Arial" w:hAnsi="Arial" w:cs="Arial"/>
                <w:szCs w:val="21"/>
              </w:rPr>
            </w:pPr>
            <w:r w:rsidRPr="00EB249E">
              <w:rPr>
                <w:rFonts w:ascii="Arial" w:hAnsi="Arial" w:cs="Arial"/>
                <w:szCs w:val="21"/>
              </w:rPr>
              <w:t xml:space="preserve">Target water body: </w:t>
            </w:r>
            <w:r w:rsidR="002A2686" w:rsidRPr="00EB249E">
              <w:rPr>
                <w:rFonts w:ascii="Arial" w:hAnsi="Arial" w:cs="Arial"/>
                <w:szCs w:val="21"/>
              </w:rPr>
              <w:t>He River</w:t>
            </w:r>
          </w:p>
        </w:tc>
        <w:tc>
          <w:tcPr>
            <w:tcW w:w="611" w:type="pct"/>
            <w:shd w:val="clear" w:color="auto" w:fill="auto"/>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6~9</w:t>
            </w:r>
          </w:p>
        </w:tc>
        <w:tc>
          <w:tcPr>
            <w:tcW w:w="992" w:type="pct"/>
            <w:vMerge w:val="restart"/>
            <w:shd w:val="clear" w:color="auto" w:fill="auto"/>
            <w:vAlign w:val="center"/>
          </w:tcPr>
          <w:p w:rsidR="000E0BA8" w:rsidRPr="00EB249E" w:rsidRDefault="000E0BA8" w:rsidP="00B00044">
            <w:pPr>
              <w:jc w:val="center"/>
              <w:rPr>
                <w:rFonts w:ascii="Arial" w:hAnsi="Arial" w:cs="Arial"/>
                <w:szCs w:val="21"/>
              </w:rPr>
            </w:pPr>
            <w:r w:rsidRPr="00EB249E">
              <w:rPr>
                <w:rFonts w:ascii="Arial" w:hAnsi="Arial" w:cs="Arial"/>
                <w:szCs w:val="21"/>
              </w:rPr>
              <w:t xml:space="preserve">Target water bodies: East Trunk Canal, Lining River, Changlong River, Huangtian Branch Canal, </w:t>
            </w:r>
            <w:r w:rsidR="00295F63" w:rsidRPr="00EB249E">
              <w:rPr>
                <w:rFonts w:ascii="Arial" w:hAnsi="Arial" w:cs="Arial"/>
                <w:szCs w:val="21"/>
              </w:rPr>
              <w:t>Guposhan</w:t>
            </w:r>
            <w:r w:rsidRPr="00EB249E">
              <w:rPr>
                <w:rFonts w:ascii="Arial" w:hAnsi="Arial" w:cs="Arial"/>
                <w:szCs w:val="21"/>
              </w:rPr>
              <w:t xml:space="preserve"> Drainage Canal, East No. 5 Branch Canal, Huangansi Drainage Canal, Shizigang Drainage Canal</w:t>
            </w:r>
          </w:p>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6~9</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ind w:rightChars="-47" w:right="-99"/>
              <w:jc w:val="center"/>
              <w:rPr>
                <w:rFonts w:ascii="Arial" w:eastAsia="SimSun" w:hAnsi="Arial" w:cs="Arial"/>
                <w:szCs w:val="21"/>
              </w:rPr>
            </w:pPr>
            <w:r w:rsidRPr="00EB249E">
              <w:rPr>
                <w:rFonts w:ascii="Arial" w:eastAsia="SimSun" w:hAnsi="Arial" w:cs="Arial"/>
                <w:szCs w:val="21"/>
              </w:rPr>
              <w:t>Dissolved Oxygen</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3</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2</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ind w:rightChars="-47" w:right="-99"/>
              <w:jc w:val="center"/>
              <w:rPr>
                <w:rFonts w:ascii="Arial" w:eastAsia="SimSun" w:hAnsi="Arial" w:cs="Arial"/>
                <w:szCs w:val="21"/>
              </w:rPr>
            </w:pPr>
            <w:r w:rsidRPr="00EB249E">
              <w:rPr>
                <w:rFonts w:ascii="Arial" w:eastAsia="SimSun" w:hAnsi="Arial" w:cs="Arial"/>
                <w:szCs w:val="21"/>
              </w:rPr>
              <w:t>Permanganate Index</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6</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10</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15</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ind w:rightChars="-47" w:right="-99"/>
              <w:jc w:val="center"/>
              <w:rPr>
                <w:rFonts w:ascii="Arial" w:eastAsia="SimSun" w:hAnsi="Arial" w:cs="Arial"/>
                <w:szCs w:val="21"/>
              </w:rPr>
            </w:pPr>
            <w:r w:rsidRPr="00EB249E">
              <w:rPr>
                <w:rFonts w:ascii="Arial" w:eastAsia="SimSun" w:hAnsi="Arial" w:cs="Arial"/>
                <w:szCs w:val="21"/>
              </w:rPr>
              <w:t>BOD</w:t>
            </w:r>
            <w:r w:rsidRPr="00EB249E">
              <w:rPr>
                <w:rFonts w:ascii="Arial" w:eastAsia="SimSun" w:hAnsi="Arial" w:cs="Arial"/>
                <w:szCs w:val="21"/>
                <w:vertAlign w:val="subscript"/>
              </w:rPr>
              <w:t>5</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4</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6</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spacing w:line="240" w:lineRule="exact"/>
              <w:jc w:val="center"/>
              <w:rPr>
                <w:rFonts w:ascii="Arial" w:eastAsia="SimSun" w:hAnsi="Arial" w:cs="Arial"/>
                <w:szCs w:val="24"/>
              </w:rPr>
            </w:pPr>
            <w:r w:rsidRPr="00274473">
              <w:rPr>
                <w:rFonts w:ascii="Arial" w:eastAsia="SimSun" w:hAnsi="Arial" w:cs="Arial"/>
                <w:szCs w:val="24"/>
              </w:rPr>
              <w:t>10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COD</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20</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spacing w:line="240" w:lineRule="exact"/>
              <w:ind w:rightChars="-47" w:right="-99"/>
              <w:jc w:val="center"/>
              <w:rPr>
                <w:rFonts w:ascii="Arial" w:eastAsia="SimSun" w:hAnsi="Arial" w:cs="Arial"/>
                <w:szCs w:val="24"/>
              </w:rPr>
            </w:pPr>
            <w:r w:rsidRPr="00274473">
              <w:rPr>
                <w:rFonts w:ascii="Arial" w:eastAsia="SimSun" w:hAnsi="Arial" w:cs="Arial"/>
                <w:szCs w:val="24"/>
              </w:rPr>
              <w:t>30</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spacing w:line="240" w:lineRule="exact"/>
              <w:ind w:rightChars="-47" w:right="-99"/>
              <w:jc w:val="center"/>
              <w:rPr>
                <w:rFonts w:ascii="Arial" w:eastAsia="SimSun" w:hAnsi="Arial" w:cs="Arial"/>
                <w:szCs w:val="24"/>
              </w:rPr>
            </w:pPr>
            <w:r w:rsidRPr="00274473">
              <w:rPr>
                <w:rFonts w:ascii="Arial" w:eastAsia="SimSun" w:hAnsi="Arial" w:cs="Arial"/>
                <w:szCs w:val="24"/>
              </w:rPr>
              <w:t>40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SS</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30</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60</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150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NH</w:t>
            </w:r>
            <w:r w:rsidRPr="00EB249E">
              <w:rPr>
                <w:rFonts w:ascii="Arial" w:eastAsia="SimSun" w:hAnsi="Arial" w:cs="Arial"/>
                <w:szCs w:val="21"/>
                <w:vertAlign w:val="subscript"/>
              </w:rPr>
              <w:t>3</w:t>
            </w:r>
            <w:r w:rsidRPr="00EB249E">
              <w:rPr>
                <w:rFonts w:ascii="Arial" w:eastAsia="SimSun" w:hAnsi="Arial" w:cs="Arial"/>
                <w:szCs w:val="21"/>
              </w:rPr>
              <w:t>-N</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2.0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Total Phosphorus</w:t>
            </w:r>
          </w:p>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(TP)</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0.3</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0.4</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Petro</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bCs/>
                <w:szCs w:val="24"/>
              </w:rPr>
              <w:t>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bCs/>
                <w:szCs w:val="24"/>
              </w:rPr>
              <w:t>0.5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Volatile Phenol</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0.01</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0.1</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Cyanide</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Anionic Surfactant</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0.3</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0.3</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Sulfide</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0.2</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Copper</w:t>
            </w:r>
            <w:r w:rsidRPr="00EB249E">
              <w:rPr>
                <w:rFonts w:ascii="Arial" w:eastAsia="SimSun" w:hAnsi="Arial" w:cs="Arial" w:hint="eastAsia"/>
                <w:szCs w:val="21"/>
              </w:rPr>
              <w:t>（</w:t>
            </w:r>
            <w:r w:rsidRPr="00EB249E">
              <w:rPr>
                <w:rFonts w:ascii="Arial" w:eastAsia="SimSun" w:hAnsi="Arial" w:cs="Arial"/>
                <w:szCs w:val="21"/>
              </w:rPr>
              <w:t>Cu</w:t>
            </w:r>
            <w:r w:rsidRPr="00EB249E">
              <w:rPr>
                <w:rFonts w:ascii="Arial" w:eastAsia="SimSun" w:hAnsi="Arial" w:cs="Arial" w:hint="eastAsia"/>
                <w:szCs w:val="21"/>
              </w:rPr>
              <w:t>）</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Zinc (Zn)</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1.0</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2.0</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2.0</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Lead</w:t>
            </w:r>
            <w:r w:rsidRPr="00EB249E">
              <w:rPr>
                <w:rFonts w:ascii="Arial" w:eastAsia="SimSun" w:hAnsi="Arial" w:cs="Arial" w:hint="eastAsia"/>
                <w:szCs w:val="21"/>
              </w:rPr>
              <w:t>（</w:t>
            </w:r>
            <w:r w:rsidRPr="00EB249E">
              <w:rPr>
                <w:rFonts w:ascii="Arial" w:eastAsia="SimSun" w:hAnsi="Arial" w:cs="Arial"/>
                <w:szCs w:val="21"/>
              </w:rPr>
              <w:t>Pb</w:t>
            </w:r>
            <w:r w:rsidRPr="00EB249E">
              <w:rPr>
                <w:rFonts w:ascii="Arial" w:eastAsia="SimSun" w:hAnsi="Arial" w:cs="Arial" w:hint="eastAsia"/>
                <w:szCs w:val="21"/>
              </w:rPr>
              <w:t>）</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0.1</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Cadmium (Cd)</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0.01</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Arsenic (As)</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0.1</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0.1</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Hexavalent Chromium</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0.05</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0.1</w:t>
            </w:r>
          </w:p>
        </w:tc>
      </w:tr>
      <w:tr w:rsidR="000E0BA8" w:rsidRPr="00EB249E" w:rsidTr="00B00044">
        <w:trPr>
          <w:jc w:val="center"/>
        </w:trPr>
        <w:tc>
          <w:tcPr>
            <w:tcW w:w="1051" w:type="pct"/>
            <w:shd w:val="clear" w:color="auto" w:fill="auto"/>
            <w:vAlign w:val="center"/>
          </w:tcPr>
          <w:p w:rsidR="000E0BA8" w:rsidRPr="00EB249E" w:rsidRDefault="000E0BA8" w:rsidP="00B00044">
            <w:pPr>
              <w:autoSpaceDE w:val="0"/>
              <w:autoSpaceDN w:val="0"/>
              <w:adjustRightInd w:val="0"/>
              <w:snapToGrid w:val="0"/>
              <w:jc w:val="center"/>
              <w:rPr>
                <w:rFonts w:ascii="Arial" w:eastAsia="SimSun" w:hAnsi="Arial" w:cs="Arial"/>
                <w:szCs w:val="21"/>
              </w:rPr>
            </w:pPr>
            <w:r w:rsidRPr="00EB249E">
              <w:rPr>
                <w:rFonts w:ascii="Arial" w:eastAsia="SimSun" w:hAnsi="Arial" w:cs="Arial"/>
                <w:szCs w:val="21"/>
              </w:rPr>
              <w:t>Hg</w:t>
            </w: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0.0001</w:t>
            </w:r>
          </w:p>
        </w:tc>
        <w:tc>
          <w:tcPr>
            <w:tcW w:w="1068" w:type="pct"/>
            <w:vMerge/>
            <w:shd w:val="clear" w:color="auto" w:fill="auto"/>
            <w:vAlign w:val="center"/>
          </w:tcPr>
          <w:p w:rsidR="000E0BA8" w:rsidRPr="00EB249E" w:rsidRDefault="000E0BA8" w:rsidP="00B00044">
            <w:pPr>
              <w:jc w:val="center"/>
              <w:rPr>
                <w:rFonts w:ascii="Arial" w:hAnsi="Arial" w:cs="Arial"/>
                <w:szCs w:val="21"/>
              </w:rPr>
            </w:pPr>
          </w:p>
        </w:tc>
        <w:tc>
          <w:tcPr>
            <w:tcW w:w="611" w:type="pct"/>
            <w:shd w:val="clear" w:color="auto" w:fill="auto"/>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0.001</w:t>
            </w:r>
          </w:p>
        </w:tc>
        <w:tc>
          <w:tcPr>
            <w:tcW w:w="992" w:type="pct"/>
            <w:vMerge/>
            <w:shd w:val="clear" w:color="auto" w:fill="auto"/>
            <w:vAlign w:val="center"/>
          </w:tcPr>
          <w:p w:rsidR="000E0BA8" w:rsidRPr="00EB249E" w:rsidRDefault="000E0BA8" w:rsidP="00B00044">
            <w:pPr>
              <w:jc w:val="center"/>
              <w:rPr>
                <w:rFonts w:ascii="Arial" w:hAnsi="Arial" w:cs="Arial"/>
                <w:szCs w:val="21"/>
              </w:rPr>
            </w:pPr>
          </w:p>
        </w:tc>
        <w:tc>
          <w:tcPr>
            <w:tcW w:w="667" w:type="pct"/>
            <w:vAlign w:val="center"/>
          </w:tcPr>
          <w:p w:rsidR="000E0BA8" w:rsidRPr="00EB249E" w:rsidRDefault="000E0BA8" w:rsidP="00B00044">
            <w:pPr>
              <w:autoSpaceDE w:val="0"/>
              <w:autoSpaceDN w:val="0"/>
              <w:adjustRightInd w:val="0"/>
              <w:snapToGrid w:val="0"/>
              <w:spacing w:line="240" w:lineRule="exact"/>
              <w:ind w:rightChars="-47" w:right="-99"/>
              <w:jc w:val="center"/>
              <w:rPr>
                <w:rFonts w:ascii="Arial" w:eastAsia="SimSun" w:hAnsi="Arial" w:cs="Arial"/>
                <w:szCs w:val="24"/>
              </w:rPr>
            </w:pPr>
            <w:r w:rsidRPr="00274473">
              <w:rPr>
                <w:rFonts w:ascii="Arial" w:eastAsia="SimSun" w:hAnsi="Arial" w:cs="Arial"/>
                <w:szCs w:val="24"/>
              </w:rPr>
              <w:t>0.001</w:t>
            </w:r>
          </w:p>
        </w:tc>
      </w:tr>
    </w:tbl>
    <w:p w:rsidR="009C0562" w:rsidRPr="00EB249E" w:rsidRDefault="009C0562">
      <w:pPr>
        <w:pStyle w:val="NormalIndent"/>
        <w:snapToGrid w:val="0"/>
        <w:spacing w:beforeLines="50" w:before="156" w:afterLines="50" w:after="156"/>
        <w:ind w:firstLineChars="0" w:firstLine="0"/>
        <w:rPr>
          <w:rFonts w:ascii="Arial" w:hAnsi="Arial" w:cs="Arial"/>
          <w:kern w:val="0"/>
          <w:sz w:val="24"/>
        </w:rPr>
      </w:pPr>
    </w:p>
    <w:p w:rsidR="001C3BDA" w:rsidRPr="00274473" w:rsidRDefault="00B00044" w:rsidP="00A86F85">
      <w:pPr>
        <w:pStyle w:val="ListParagraph"/>
        <w:numPr>
          <w:ilvl w:val="0"/>
          <w:numId w:val="40"/>
        </w:numPr>
        <w:ind w:left="567" w:firstLineChars="0" w:hanging="567"/>
        <w:rPr>
          <w:rFonts w:ascii="Arial" w:hAnsi="Arial" w:cs="Arial"/>
          <w:sz w:val="24"/>
          <w:szCs w:val="24"/>
        </w:rPr>
      </w:pPr>
      <w:r w:rsidRPr="00274473">
        <w:rPr>
          <w:rFonts w:ascii="Arial" w:hAnsi="Arial" w:cs="Arial"/>
          <w:sz w:val="24"/>
          <w:szCs w:val="24"/>
        </w:rPr>
        <w:t xml:space="preserve">Acoustic functional zoning </w:t>
      </w:r>
    </w:p>
    <w:p w:rsidR="00B00044" w:rsidRPr="00274473" w:rsidRDefault="00B00044" w:rsidP="00B71736">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According to the acoustic environment functional zoning requirements in the</w:t>
      </w:r>
      <w:r w:rsidRPr="00EB249E">
        <w:rPr>
          <w:rFonts w:ascii="Arial" w:hAnsi="Arial" w:cs="Arial"/>
          <w:i/>
          <w:sz w:val="24"/>
        </w:rPr>
        <w:t xml:space="preserve"> Acoustic Environmental Quality Standard</w:t>
      </w:r>
      <w:r w:rsidRPr="00EB249E">
        <w:rPr>
          <w:rFonts w:ascii="Arial" w:hAnsi="Arial" w:cs="Arial"/>
          <w:sz w:val="24"/>
        </w:rPr>
        <w:t xml:space="preserve"> (GB3096-2008), the area along the Class II highway between Pinggui District and </w:t>
      </w:r>
      <w:r w:rsidR="00295F63" w:rsidRPr="00EB249E">
        <w:rPr>
          <w:rFonts w:ascii="Arial" w:hAnsi="Arial" w:cs="Arial"/>
          <w:sz w:val="24"/>
        </w:rPr>
        <w:t>Guposhan</w:t>
      </w:r>
      <w:r w:rsidRPr="00EB249E">
        <w:rPr>
          <w:rFonts w:ascii="Arial" w:hAnsi="Arial" w:cs="Arial"/>
          <w:sz w:val="24"/>
        </w:rPr>
        <w:t xml:space="preserve"> Forest Park is classified as Class 4 acoustic environment functional zone while the </w:t>
      </w:r>
      <w:r w:rsidR="00295F63" w:rsidRPr="00EB249E">
        <w:rPr>
          <w:rFonts w:ascii="Arial" w:hAnsi="Arial" w:cs="Arial"/>
          <w:sz w:val="24"/>
        </w:rPr>
        <w:t>residential</w:t>
      </w:r>
      <w:r w:rsidRPr="00EB249E">
        <w:rPr>
          <w:rFonts w:ascii="Arial" w:hAnsi="Arial" w:cs="Arial"/>
          <w:sz w:val="24"/>
        </w:rPr>
        <w:t xml:space="preserve"> areas with a distance of 35±</w:t>
      </w:r>
      <w:smartTag w:uri="urn:schemas-microsoft-com:office:smarttags" w:element="chmetcnv">
        <w:smartTagPr>
          <w:attr w:name="TCSC" w:val="0"/>
          <w:attr w:name="NumberType" w:val="1"/>
          <w:attr w:name="Negative" w:val="False"/>
          <w:attr w:name="HasSpace" w:val="False"/>
          <w:attr w:name="SourceValue" w:val="5"/>
          <w:attr w:name="UnitName" w:val="m"/>
        </w:smartTagPr>
        <w:r w:rsidRPr="00EB249E">
          <w:rPr>
            <w:rFonts w:ascii="Arial" w:hAnsi="Arial" w:cs="Arial"/>
            <w:sz w:val="24"/>
          </w:rPr>
          <w:t>5m</w:t>
        </w:r>
      </w:smartTag>
      <w:r w:rsidRPr="00EB249E">
        <w:rPr>
          <w:rFonts w:ascii="Arial" w:hAnsi="Arial" w:cs="Arial"/>
          <w:sz w:val="24"/>
        </w:rPr>
        <w:t xml:space="preserve"> on both side of the Class II highway is classified as Class 4a; schools, hospitals and other sensitive areas are classified as Class 2. The environmentally sensitive sites involved in the Project are located in Class 2 functional zones and the Class II standards specified in the Acoustic Environment Quality Standard (GB3096-2008) shall apply. Such standard values are shown in Table 1-4.</w:t>
      </w:r>
    </w:p>
    <w:p w:rsidR="000E0BA8" w:rsidRPr="00274473" w:rsidRDefault="000E0BA8">
      <w:pPr>
        <w:widowControl/>
        <w:jc w:val="left"/>
        <w:rPr>
          <w:rFonts w:ascii="Arial" w:eastAsia="SimHei" w:hAnsi="Arial" w:cs="Arial"/>
          <w:bCs/>
          <w:sz w:val="24"/>
        </w:rPr>
      </w:pPr>
      <w:r w:rsidRPr="00274473">
        <w:rPr>
          <w:rFonts w:ascii="Arial" w:eastAsia="SimHei" w:hAnsi="Arial" w:cs="Arial"/>
          <w:bCs/>
          <w:sz w:val="24"/>
        </w:rPr>
        <w:br w:type="page"/>
      </w:r>
    </w:p>
    <w:p w:rsidR="009C0562" w:rsidRPr="00EB249E" w:rsidRDefault="00B00044">
      <w:pPr>
        <w:spacing w:beforeLines="50" w:before="156" w:afterLines="50" w:after="156"/>
        <w:jc w:val="center"/>
        <w:rPr>
          <w:rFonts w:ascii="Arial" w:eastAsia="SimHei" w:hAnsi="Arial" w:cs="Arial"/>
          <w:bCs/>
          <w:sz w:val="24"/>
        </w:rPr>
      </w:pPr>
      <w:r w:rsidRPr="00274473">
        <w:rPr>
          <w:rFonts w:ascii="Arial" w:eastAsia="SimHei" w:hAnsi="Arial" w:cs="Arial"/>
          <w:bCs/>
          <w:sz w:val="24"/>
        </w:rPr>
        <w:t xml:space="preserve">Table </w:t>
      </w:r>
      <w:r w:rsidR="001C3BDA" w:rsidRPr="00EB249E">
        <w:rPr>
          <w:rFonts w:ascii="Arial" w:eastAsia="SimHei" w:hAnsi="Arial" w:cs="Arial"/>
          <w:bCs/>
          <w:sz w:val="24"/>
        </w:rPr>
        <w:t>1-</w:t>
      </w:r>
      <w:r w:rsidR="001C3BDA" w:rsidRPr="00274473">
        <w:rPr>
          <w:rFonts w:ascii="Arial" w:eastAsia="SimHei" w:hAnsi="Arial" w:cs="Arial"/>
          <w:bCs/>
          <w:sz w:val="24"/>
        </w:rPr>
        <w:t>4</w:t>
      </w:r>
      <w:r w:rsidR="001C3BDA" w:rsidRPr="00EB249E">
        <w:rPr>
          <w:rFonts w:ascii="Arial" w:eastAsia="SimHei" w:hAnsi="Arial" w:cs="Arial"/>
          <w:bCs/>
          <w:sz w:val="24"/>
        </w:rPr>
        <w:t xml:space="preserve"> </w:t>
      </w:r>
      <w:r w:rsidRPr="00274473">
        <w:rPr>
          <w:rFonts w:ascii="Arial" w:eastAsia="SimHei" w:hAnsi="Arial" w:cs="Arial"/>
          <w:bCs/>
          <w:sz w:val="24"/>
        </w:rPr>
        <w:t xml:space="preserve">Standard values of Acoustic Environment Quality Standard (Excerption) </w:t>
      </w:r>
    </w:p>
    <w:p w:rsidR="009C0562" w:rsidRPr="00274473" w:rsidRDefault="00B00044">
      <w:pPr>
        <w:spacing w:beforeLines="50" w:before="156" w:afterLines="50" w:after="156"/>
        <w:jc w:val="right"/>
        <w:rPr>
          <w:rFonts w:ascii="Arial" w:eastAsia="SimHei" w:hAnsi="Arial" w:cs="Arial"/>
          <w:bCs/>
          <w:sz w:val="24"/>
          <w:lang w:val="zh-CN"/>
        </w:rPr>
      </w:pPr>
      <w:r w:rsidRPr="00274473">
        <w:rPr>
          <w:rFonts w:ascii="Arial" w:eastAsia="SimHei" w:hAnsi="Arial" w:cs="Arial"/>
          <w:bCs/>
          <w:sz w:val="24"/>
          <w:lang w:val="zh-CN"/>
        </w:rPr>
        <w:t>Unit:</w:t>
      </w:r>
      <w:r w:rsidRPr="00EB249E">
        <w:rPr>
          <w:rFonts w:ascii="Arial" w:eastAsia="SimHei" w:hAnsi="Arial" w:cs="Arial"/>
          <w:bCs/>
          <w:sz w:val="24"/>
          <w:lang w:val="zh-CN"/>
        </w:rPr>
        <w:t xml:space="preserve"> </w:t>
      </w:r>
      <w:r w:rsidR="001C3BDA" w:rsidRPr="00274473">
        <w:rPr>
          <w:rFonts w:ascii="Arial" w:eastAsia="SimHei" w:hAnsi="Arial" w:cs="Arial"/>
          <w:bCs/>
          <w:sz w:val="24"/>
          <w:lang w:val="zh-CN"/>
        </w:rPr>
        <w:t>dB</w:t>
      </w:r>
      <w:r w:rsidR="001C3BDA" w:rsidRPr="00274473">
        <w:rPr>
          <w:rFonts w:ascii="Arial" w:eastAsia="SimHei" w:hAnsi="Arial" w:cs="Arial" w:hint="eastAsia"/>
          <w:bCs/>
          <w:sz w:val="24"/>
          <w:lang w:val="zh-CN"/>
        </w:rPr>
        <w:t>（</w:t>
      </w:r>
      <w:r w:rsidR="001C3BDA" w:rsidRPr="00274473">
        <w:rPr>
          <w:rFonts w:ascii="Arial" w:eastAsia="SimHei" w:hAnsi="Arial" w:cs="Arial"/>
          <w:bCs/>
          <w:sz w:val="24"/>
          <w:lang w:val="zh-CN"/>
        </w:rPr>
        <w:t>A</w:t>
      </w:r>
      <w:r w:rsidR="001C3BDA" w:rsidRPr="00274473">
        <w:rPr>
          <w:rFonts w:ascii="Arial" w:eastAsia="SimHei" w:hAnsi="Arial" w:cs="Arial" w:hint="eastAsia"/>
          <w:bCs/>
          <w:sz w:val="24"/>
          <w:lang w:val="zh-C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0"/>
        <w:gridCol w:w="3995"/>
        <w:gridCol w:w="3305"/>
      </w:tblGrid>
      <w:tr w:rsidR="00B00044" w:rsidRPr="00EB249E" w:rsidTr="00B00044">
        <w:trPr>
          <w:trHeight w:val="77"/>
        </w:trPr>
        <w:tc>
          <w:tcPr>
            <w:tcW w:w="971"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Class</w:t>
            </w:r>
          </w:p>
        </w:tc>
        <w:tc>
          <w:tcPr>
            <w:tcW w:w="220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Daytime</w:t>
            </w:r>
          </w:p>
        </w:tc>
        <w:tc>
          <w:tcPr>
            <w:tcW w:w="182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Nighttime</w:t>
            </w:r>
          </w:p>
        </w:tc>
      </w:tr>
      <w:tr w:rsidR="00B00044" w:rsidRPr="00EB249E" w:rsidTr="00B00044">
        <w:trPr>
          <w:trHeight w:val="77"/>
        </w:trPr>
        <w:tc>
          <w:tcPr>
            <w:tcW w:w="971"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Class 2</w:t>
            </w:r>
          </w:p>
        </w:tc>
        <w:tc>
          <w:tcPr>
            <w:tcW w:w="220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60</w:t>
            </w:r>
          </w:p>
        </w:tc>
        <w:tc>
          <w:tcPr>
            <w:tcW w:w="182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50</w:t>
            </w:r>
          </w:p>
        </w:tc>
      </w:tr>
      <w:tr w:rsidR="00B00044" w:rsidRPr="00EB249E" w:rsidTr="00B00044">
        <w:trPr>
          <w:trHeight w:val="77"/>
        </w:trPr>
        <w:tc>
          <w:tcPr>
            <w:tcW w:w="971"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Class 4a</w:t>
            </w:r>
          </w:p>
        </w:tc>
        <w:tc>
          <w:tcPr>
            <w:tcW w:w="220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70</w:t>
            </w:r>
          </w:p>
        </w:tc>
        <w:tc>
          <w:tcPr>
            <w:tcW w:w="1824" w:type="pct"/>
            <w:shd w:val="clear" w:color="auto" w:fill="auto"/>
            <w:vAlign w:val="center"/>
          </w:tcPr>
          <w:p w:rsidR="00B00044" w:rsidRPr="00EB249E" w:rsidRDefault="00B00044" w:rsidP="00B00044">
            <w:pPr>
              <w:jc w:val="center"/>
              <w:rPr>
                <w:rFonts w:ascii="Arial" w:hAnsi="Arial" w:cs="Arial"/>
                <w:sz w:val="20"/>
                <w:szCs w:val="20"/>
              </w:rPr>
            </w:pPr>
            <w:r w:rsidRPr="00EB249E">
              <w:rPr>
                <w:rFonts w:ascii="Arial" w:hAnsi="Arial" w:cs="Arial"/>
                <w:sz w:val="20"/>
                <w:szCs w:val="20"/>
              </w:rPr>
              <w:t>55</w:t>
            </w:r>
          </w:p>
        </w:tc>
      </w:tr>
    </w:tbl>
    <w:p w:rsidR="009C0562" w:rsidRPr="00EB249E" w:rsidRDefault="009C0562">
      <w:pPr>
        <w:tabs>
          <w:tab w:val="left" w:pos="900"/>
          <w:tab w:val="left" w:pos="1260"/>
        </w:tabs>
        <w:snapToGrid w:val="0"/>
        <w:spacing w:beforeLines="50" w:before="156" w:afterLines="50" w:after="156" w:line="360" w:lineRule="auto"/>
        <w:ind w:firstLine="426"/>
        <w:rPr>
          <w:rFonts w:ascii="Arial" w:hAnsi="Arial" w:cs="Arial"/>
          <w:sz w:val="24"/>
          <w:szCs w:val="24"/>
        </w:rPr>
      </w:pPr>
    </w:p>
    <w:p w:rsidR="001C3BDA" w:rsidRPr="00274473" w:rsidRDefault="00B00044" w:rsidP="00A86F85">
      <w:pPr>
        <w:pStyle w:val="ListParagraph"/>
        <w:numPr>
          <w:ilvl w:val="0"/>
          <w:numId w:val="40"/>
        </w:numPr>
        <w:ind w:left="567" w:firstLineChars="0" w:hanging="567"/>
        <w:rPr>
          <w:rFonts w:ascii="Arial" w:hAnsi="Arial" w:cs="Arial"/>
          <w:sz w:val="24"/>
          <w:szCs w:val="24"/>
        </w:rPr>
      </w:pPr>
      <w:r w:rsidRPr="00274473">
        <w:rPr>
          <w:rFonts w:ascii="Arial" w:hAnsi="Arial" w:cs="Arial"/>
          <w:sz w:val="24"/>
          <w:szCs w:val="24"/>
        </w:rPr>
        <w:t>Ecological functional zoning</w:t>
      </w:r>
    </w:p>
    <w:p w:rsidR="001C3BDA" w:rsidRPr="00EB249E" w:rsidRDefault="00B00044" w:rsidP="00B71736">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According to the Ecological Functional Zoning Plan of </w:t>
      </w:r>
      <w:r w:rsidR="001709EB" w:rsidRPr="00EB249E">
        <w:rPr>
          <w:rFonts w:ascii="Arial" w:hAnsi="Arial" w:cs="Arial"/>
          <w:sz w:val="24"/>
        </w:rPr>
        <w:t>GZAR</w:t>
      </w:r>
      <w:r w:rsidRPr="00EB249E">
        <w:rPr>
          <w:rFonts w:ascii="Arial" w:hAnsi="Arial" w:cs="Arial"/>
          <w:sz w:val="24"/>
        </w:rPr>
        <w:t>, the Project is located in “Hezhou Central City Functional Zone”.</w:t>
      </w:r>
    </w:p>
    <w:p w:rsidR="009C0562" w:rsidRPr="00EB249E" w:rsidRDefault="001C3BDA">
      <w:pPr>
        <w:pStyle w:val="Heading3"/>
        <w:snapToGrid w:val="0"/>
        <w:spacing w:beforeLines="50" w:before="156" w:afterLines="50" w:after="156" w:line="360" w:lineRule="auto"/>
        <w:rPr>
          <w:rFonts w:ascii="Arial" w:eastAsia="SimSun" w:hAnsi="Arial" w:cs="Arial"/>
          <w:sz w:val="24"/>
        </w:rPr>
      </w:pPr>
      <w:r w:rsidRPr="00274473">
        <w:rPr>
          <w:rFonts w:ascii="Arial" w:eastAsia="SimSun" w:hAnsi="Arial" w:cs="Arial"/>
          <w:sz w:val="24"/>
        </w:rPr>
        <w:t xml:space="preserve">1.4.2 </w:t>
      </w:r>
      <w:r w:rsidR="00B00044" w:rsidRPr="00274473">
        <w:rPr>
          <w:rFonts w:ascii="Arial" w:eastAsia="SimSun" w:hAnsi="Arial" w:cs="Arial"/>
          <w:sz w:val="24"/>
        </w:rPr>
        <w:t>Discharge standards</w:t>
      </w:r>
    </w:p>
    <w:p w:rsidR="009C0562" w:rsidRPr="00274473" w:rsidRDefault="00A266EE">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According to the project characteristics and discharge of pollutants, construction wastewater discharge, domestic wastewater discharge from the construction worker and wastewater discharge from sludge dewatering of Subproject 1 – Flood Control and Subproject 2 – Urban Drainage Improvement should meet Class I standard of Integrated Wastewater Discharge Standard (GB8978-1996). Exhaust gas from construction sites, river dredging sites and sludge dewatering sites should meet Integrated </w:t>
      </w:r>
      <w:r w:rsidR="00753185" w:rsidRPr="00EB249E">
        <w:rPr>
          <w:rFonts w:ascii="Arial" w:hAnsi="Arial" w:cs="Arial"/>
          <w:sz w:val="24"/>
        </w:rPr>
        <w:t xml:space="preserve">Air Pollutants </w:t>
      </w:r>
      <w:r w:rsidRPr="00EB249E">
        <w:rPr>
          <w:rFonts w:ascii="Arial" w:hAnsi="Arial" w:cs="Arial"/>
          <w:sz w:val="24"/>
        </w:rPr>
        <w:t xml:space="preserve">Emission Standard (GB16297-1996) and the unorganized discharge limits of </w:t>
      </w:r>
      <w:r w:rsidR="00753185" w:rsidRPr="00EB249E">
        <w:rPr>
          <w:rFonts w:ascii="Arial" w:hAnsi="Arial" w:cs="Arial"/>
          <w:sz w:val="24"/>
        </w:rPr>
        <w:t>Odor Pollutant Emission Standard</w:t>
      </w:r>
      <w:r w:rsidRPr="00EB249E">
        <w:rPr>
          <w:rFonts w:ascii="Arial" w:hAnsi="Arial" w:cs="Arial"/>
          <w:sz w:val="24"/>
        </w:rPr>
        <w:t xml:space="preserve"> (GB14554-93). The construction site noise should meet the requirements of Environmental Noise Emission Standards for Construction Sites (GB12523-2011). The limits of these standards are shown in Table 1-5 ~1-8.</w:t>
      </w:r>
    </w:p>
    <w:p w:rsidR="009C0562" w:rsidRPr="00EB249E" w:rsidRDefault="00A266EE">
      <w:pPr>
        <w:pStyle w:val="NormalIndent"/>
        <w:spacing w:beforeLines="50" w:before="156" w:afterLines="50" w:after="156"/>
        <w:ind w:firstLine="482"/>
        <w:contextualSpacing/>
        <w:jc w:val="center"/>
        <w:rPr>
          <w:rFonts w:ascii="Arial" w:eastAsiaTheme="majorEastAsia" w:hAnsi="Arial" w:cs="Arial"/>
          <w:b/>
          <w:sz w:val="24"/>
        </w:rPr>
      </w:pPr>
      <w:r w:rsidRPr="00EB249E">
        <w:rPr>
          <w:rFonts w:ascii="Arial" w:eastAsiaTheme="majorEastAsia" w:hAnsi="Arial" w:cs="Arial"/>
          <w:b/>
          <w:sz w:val="24"/>
        </w:rPr>
        <w:t>Table 1-5 Integrated Wastewater Discharge Standard</w:t>
      </w:r>
    </w:p>
    <w:p w:rsidR="009C0562" w:rsidRPr="00EB249E" w:rsidRDefault="00A266EE">
      <w:pPr>
        <w:pStyle w:val="NormalIndent"/>
        <w:spacing w:beforeLines="50" w:before="156" w:afterLines="50" w:after="156"/>
        <w:ind w:firstLine="480"/>
        <w:contextualSpacing/>
        <w:jc w:val="right"/>
        <w:rPr>
          <w:rFonts w:ascii="Arial" w:eastAsiaTheme="majorEastAsia" w:hAnsi="Arial" w:cs="Arial"/>
          <w:sz w:val="24"/>
        </w:rPr>
      </w:pPr>
      <w:r w:rsidRPr="00EB249E">
        <w:rPr>
          <w:rFonts w:ascii="Arial" w:eastAsiaTheme="majorEastAsia" w:hAnsi="Arial" w:cs="Arial"/>
          <w:sz w:val="24"/>
        </w:rPr>
        <w:t>Unit: mg/L</w:t>
      </w:r>
      <w:r w:rsidR="00E13729" w:rsidRPr="00EB249E">
        <w:rPr>
          <w:rFonts w:ascii="Arial" w:eastAsiaTheme="majorEastAsia" w:hAnsi="Arial" w:cs="Arial"/>
          <w:sz w:val="24"/>
        </w:rPr>
        <w:t>,</w:t>
      </w:r>
      <w:r w:rsidRPr="00EB249E">
        <w:rPr>
          <w:rFonts w:ascii="Arial" w:eastAsiaTheme="majorEastAsia" w:hAnsi="Arial" w:cs="Arial"/>
          <w:sz w:val="24"/>
        </w:rPr>
        <w:t xml:space="preserve"> except pH</w:t>
      </w:r>
    </w:p>
    <w:tbl>
      <w:tblPr>
        <w:tblW w:w="947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95"/>
        <w:gridCol w:w="783"/>
        <w:gridCol w:w="776"/>
        <w:gridCol w:w="992"/>
        <w:gridCol w:w="992"/>
        <w:gridCol w:w="993"/>
        <w:gridCol w:w="1275"/>
        <w:gridCol w:w="567"/>
        <w:gridCol w:w="1900"/>
      </w:tblGrid>
      <w:tr w:rsidR="00A266EE" w:rsidRPr="00EB249E" w:rsidTr="00A266EE">
        <w:trPr>
          <w:trHeight w:val="146"/>
          <w:jc w:val="center"/>
        </w:trPr>
        <w:tc>
          <w:tcPr>
            <w:tcW w:w="1195"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Indicators</w:t>
            </w:r>
          </w:p>
        </w:tc>
        <w:tc>
          <w:tcPr>
            <w:tcW w:w="783"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pH</w:t>
            </w:r>
          </w:p>
        </w:tc>
        <w:tc>
          <w:tcPr>
            <w:tcW w:w="776"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SS</w:t>
            </w:r>
          </w:p>
        </w:tc>
        <w:tc>
          <w:tcPr>
            <w:tcW w:w="992"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COD</w:t>
            </w:r>
          </w:p>
        </w:tc>
        <w:tc>
          <w:tcPr>
            <w:tcW w:w="992"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BOD</w:t>
            </w:r>
            <w:r w:rsidRPr="00EB249E">
              <w:rPr>
                <w:rFonts w:ascii="Arial" w:hAnsi="Arial" w:cs="Arial"/>
                <w:szCs w:val="21"/>
                <w:vertAlign w:val="subscript"/>
              </w:rPr>
              <w:t>5</w:t>
            </w:r>
          </w:p>
        </w:tc>
        <w:tc>
          <w:tcPr>
            <w:tcW w:w="993"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NH</w:t>
            </w:r>
            <w:r w:rsidRPr="00EB249E">
              <w:rPr>
                <w:rFonts w:ascii="Arial" w:hAnsi="Arial" w:cs="Arial"/>
                <w:szCs w:val="21"/>
                <w:vertAlign w:val="subscript"/>
              </w:rPr>
              <w:t>3</w:t>
            </w:r>
            <w:r w:rsidRPr="00EB249E">
              <w:rPr>
                <w:rFonts w:ascii="Arial" w:hAnsi="Arial" w:cs="Arial"/>
                <w:szCs w:val="21"/>
              </w:rPr>
              <w:t>-N</w:t>
            </w:r>
          </w:p>
        </w:tc>
        <w:tc>
          <w:tcPr>
            <w:tcW w:w="1275"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Phosphate</w:t>
            </w:r>
          </w:p>
        </w:tc>
        <w:tc>
          <w:tcPr>
            <w:tcW w:w="567" w:type="dxa"/>
            <w:tcBorders>
              <w:left w:val="single" w:sz="4" w:space="0" w:color="auto"/>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Oil</w:t>
            </w:r>
          </w:p>
        </w:tc>
        <w:tc>
          <w:tcPr>
            <w:tcW w:w="1900" w:type="dxa"/>
            <w:tcBorders>
              <w:lef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Anionic Surfactants</w:t>
            </w:r>
          </w:p>
        </w:tc>
      </w:tr>
      <w:tr w:rsidR="00A266EE" w:rsidRPr="00EB249E" w:rsidTr="00A266EE">
        <w:trPr>
          <w:trHeight w:val="274"/>
          <w:jc w:val="center"/>
        </w:trPr>
        <w:tc>
          <w:tcPr>
            <w:tcW w:w="1195" w:type="dxa"/>
            <w:tcBorders>
              <w:right w:val="single" w:sz="4" w:space="0" w:color="auto"/>
            </w:tcBorders>
            <w:vAlign w:val="center"/>
          </w:tcPr>
          <w:p w:rsidR="00A266EE" w:rsidRPr="00EB249E" w:rsidRDefault="00A266EE" w:rsidP="00B71736">
            <w:pPr>
              <w:spacing w:beforeLines="50" w:before="156" w:afterLines="50" w:after="156"/>
              <w:jc w:val="center"/>
              <w:rPr>
                <w:rFonts w:ascii="Arial" w:hAnsi="Arial" w:cs="Arial"/>
                <w:szCs w:val="21"/>
              </w:rPr>
            </w:pPr>
            <w:r w:rsidRPr="00EB249E">
              <w:rPr>
                <w:rFonts w:ascii="Arial" w:hAnsi="Arial" w:cs="Arial"/>
                <w:szCs w:val="21"/>
              </w:rPr>
              <w:t>Limits</w:t>
            </w:r>
          </w:p>
        </w:tc>
        <w:tc>
          <w:tcPr>
            <w:tcW w:w="783"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6</w:t>
            </w:r>
            <w:r w:rsidRPr="00EB249E">
              <w:rPr>
                <w:rFonts w:ascii="Arial" w:hAnsi="Arial" w:cs="Arial" w:hint="eastAsia"/>
                <w:szCs w:val="21"/>
              </w:rPr>
              <w:t>～</w:t>
            </w:r>
            <w:r w:rsidRPr="00EB249E">
              <w:rPr>
                <w:rFonts w:ascii="Arial" w:hAnsi="Arial" w:cs="Arial"/>
                <w:szCs w:val="21"/>
              </w:rPr>
              <w:t>9</w:t>
            </w:r>
          </w:p>
        </w:tc>
        <w:tc>
          <w:tcPr>
            <w:tcW w:w="776"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70</w:t>
            </w:r>
          </w:p>
        </w:tc>
        <w:tc>
          <w:tcPr>
            <w:tcW w:w="992"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100</w:t>
            </w:r>
          </w:p>
        </w:tc>
        <w:tc>
          <w:tcPr>
            <w:tcW w:w="992"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20</w:t>
            </w:r>
          </w:p>
        </w:tc>
        <w:tc>
          <w:tcPr>
            <w:tcW w:w="993"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15</w:t>
            </w:r>
          </w:p>
        </w:tc>
        <w:tc>
          <w:tcPr>
            <w:tcW w:w="1275" w:type="dxa"/>
            <w:tcBorders>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0.5</w:t>
            </w:r>
          </w:p>
        </w:tc>
        <w:tc>
          <w:tcPr>
            <w:tcW w:w="567" w:type="dxa"/>
            <w:tcBorders>
              <w:left w:val="single" w:sz="4" w:space="0" w:color="auto"/>
              <w:righ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5</w:t>
            </w:r>
          </w:p>
        </w:tc>
        <w:tc>
          <w:tcPr>
            <w:tcW w:w="1900" w:type="dxa"/>
            <w:tcBorders>
              <w:left w:val="single" w:sz="4" w:space="0" w:color="auto"/>
            </w:tcBorders>
            <w:vAlign w:val="center"/>
          </w:tcPr>
          <w:p w:rsidR="009C0562" w:rsidRPr="00EB249E" w:rsidRDefault="00A266EE">
            <w:pPr>
              <w:spacing w:beforeLines="50" w:before="156" w:afterLines="50" w:after="156"/>
              <w:jc w:val="center"/>
              <w:rPr>
                <w:rFonts w:ascii="Arial" w:hAnsi="Arial" w:cs="Arial"/>
                <w:szCs w:val="21"/>
              </w:rPr>
            </w:pPr>
            <w:r w:rsidRPr="00EB249E">
              <w:rPr>
                <w:rFonts w:ascii="Arial" w:hAnsi="Arial" w:cs="Arial"/>
                <w:szCs w:val="21"/>
              </w:rPr>
              <w:t>5</w:t>
            </w:r>
          </w:p>
        </w:tc>
      </w:tr>
    </w:tbl>
    <w:p w:rsidR="00A266EE" w:rsidRPr="00EB249E" w:rsidRDefault="00A266EE" w:rsidP="00B71736">
      <w:pPr>
        <w:spacing w:beforeLines="50" w:before="156" w:afterLines="50" w:after="156"/>
        <w:ind w:firstLineChars="200" w:firstLine="480"/>
        <w:jc w:val="center"/>
        <w:rPr>
          <w:rFonts w:ascii="Arial" w:eastAsia="SimHei" w:hAnsi="Arial" w:cs="Arial"/>
          <w:bCs/>
          <w:sz w:val="24"/>
          <w:szCs w:val="24"/>
        </w:rPr>
      </w:pPr>
    </w:p>
    <w:p w:rsidR="009C0562" w:rsidRPr="00EB249E" w:rsidRDefault="00A266EE">
      <w:pPr>
        <w:spacing w:beforeLines="50" w:before="156" w:afterLines="50" w:after="156"/>
        <w:ind w:firstLineChars="200" w:firstLine="482"/>
        <w:jc w:val="center"/>
        <w:rPr>
          <w:rFonts w:ascii="Arial" w:eastAsiaTheme="majorEastAsia" w:hAnsi="Arial" w:cs="Arial"/>
          <w:b/>
          <w:sz w:val="24"/>
          <w:szCs w:val="24"/>
        </w:rPr>
      </w:pPr>
      <w:r w:rsidRPr="00EB249E">
        <w:rPr>
          <w:rFonts w:ascii="Arial" w:eastAsiaTheme="majorEastAsia" w:hAnsi="Arial" w:cs="Arial"/>
          <w:b/>
          <w:sz w:val="24"/>
          <w:szCs w:val="24"/>
        </w:rPr>
        <w:t>Table 1-6 Integrated Air Pollutant</w:t>
      </w:r>
      <w:r w:rsidR="00753185" w:rsidRPr="00EB249E">
        <w:rPr>
          <w:rFonts w:ascii="Arial" w:eastAsiaTheme="majorEastAsia" w:hAnsi="Arial" w:cs="Arial"/>
          <w:b/>
          <w:sz w:val="24"/>
          <w:szCs w:val="24"/>
        </w:rPr>
        <w:t xml:space="preserve"> Emission Standard</w:t>
      </w:r>
      <w:r w:rsidRPr="00EB249E">
        <w:rPr>
          <w:rFonts w:ascii="Arial" w:eastAsiaTheme="majorEastAsia" w:hAnsi="Arial" w:cs="Arial"/>
          <w:b/>
          <w:sz w:val="24"/>
          <w:szCs w:val="24"/>
        </w:rPr>
        <w:t xml:space="preserve"> </w:t>
      </w:r>
      <w:r w:rsidRPr="00EB249E">
        <w:rPr>
          <w:rFonts w:ascii="Arial" w:hAnsi="Arial" w:cs="Arial"/>
          <w:b/>
          <w:sz w:val="24"/>
          <w:szCs w:val="24"/>
        </w:rPr>
        <w:t>(Excerption)</w:t>
      </w:r>
    </w:p>
    <w:p w:rsidR="009C0562" w:rsidRPr="00EB249E" w:rsidRDefault="00A266EE">
      <w:pPr>
        <w:spacing w:beforeLines="50" w:before="156" w:afterLines="50" w:after="156"/>
        <w:ind w:firstLineChars="200" w:firstLine="480"/>
        <w:jc w:val="right"/>
        <w:rPr>
          <w:rFonts w:ascii="Arial" w:eastAsia="SimHei" w:hAnsi="Arial" w:cs="Arial"/>
          <w:bCs/>
          <w:sz w:val="24"/>
          <w:szCs w:val="24"/>
        </w:rPr>
      </w:pPr>
      <w:r w:rsidRPr="00EB249E">
        <w:rPr>
          <w:rFonts w:ascii="Arial" w:eastAsiaTheme="majorEastAsia" w:hAnsi="Arial" w:cs="Arial"/>
          <w:sz w:val="24"/>
          <w:szCs w:val="24"/>
        </w:rPr>
        <w:t xml:space="preserve">Unit: </w:t>
      </w:r>
      <w:r w:rsidRPr="00EB249E">
        <w:rPr>
          <w:rFonts w:ascii="Arial" w:eastAsia="SimHei" w:hAnsi="Arial" w:cs="Arial"/>
          <w:bCs/>
          <w:sz w:val="24"/>
          <w:szCs w:val="24"/>
        </w:rPr>
        <w:t>mg/m³</w:t>
      </w:r>
    </w:p>
    <w:tbl>
      <w:tblPr>
        <w:tblW w:w="5096" w:type="pct"/>
        <w:jc w:val="center"/>
        <w:tblLook w:val="0000" w:firstRow="0" w:lastRow="0" w:firstColumn="0" w:lastColumn="0" w:noHBand="0" w:noVBand="0"/>
      </w:tblPr>
      <w:tblGrid>
        <w:gridCol w:w="2741"/>
        <w:gridCol w:w="6493"/>
      </w:tblGrid>
      <w:tr w:rsidR="00A266EE" w:rsidRPr="00EB249E" w:rsidTr="00A266EE">
        <w:trPr>
          <w:jc w:val="center"/>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Indicators</w:t>
            </w:r>
          </w:p>
        </w:tc>
        <w:tc>
          <w:tcPr>
            <w:tcW w:w="3516" w:type="pct"/>
            <w:tcBorders>
              <w:top w:val="single" w:sz="4" w:space="0" w:color="auto"/>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TSP</w:t>
            </w:r>
          </w:p>
        </w:tc>
      </w:tr>
      <w:tr w:rsidR="00A266EE" w:rsidRPr="00EB249E" w:rsidTr="00A266EE">
        <w:trPr>
          <w:jc w:val="center"/>
        </w:trPr>
        <w:tc>
          <w:tcPr>
            <w:tcW w:w="1484" w:type="pct"/>
            <w:tcBorders>
              <w:top w:val="nil"/>
              <w:left w:val="single" w:sz="4" w:space="0" w:color="auto"/>
              <w:bottom w:val="single" w:sz="4" w:space="0" w:color="auto"/>
              <w:right w:val="single" w:sz="4" w:space="0" w:color="auto"/>
            </w:tcBorders>
            <w:shd w:val="clear" w:color="auto" w:fill="auto"/>
            <w:noWrap/>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hAnsi="Arial" w:cs="Arial"/>
                <w:sz w:val="24"/>
                <w:szCs w:val="24"/>
              </w:rPr>
              <w:t>Class</w:t>
            </w:r>
          </w:p>
        </w:tc>
        <w:tc>
          <w:tcPr>
            <w:tcW w:w="3516" w:type="pct"/>
            <w:tcBorders>
              <w:top w:val="nil"/>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Unorganized discharge</w:t>
            </w:r>
          </w:p>
        </w:tc>
      </w:tr>
      <w:tr w:rsidR="00A266EE" w:rsidRPr="00EB249E" w:rsidTr="00A266EE">
        <w:trPr>
          <w:jc w:val="center"/>
        </w:trPr>
        <w:tc>
          <w:tcPr>
            <w:tcW w:w="1484" w:type="pct"/>
            <w:tcBorders>
              <w:top w:val="nil"/>
              <w:left w:val="single" w:sz="4" w:space="0" w:color="auto"/>
              <w:bottom w:val="single" w:sz="4" w:space="0" w:color="auto"/>
              <w:right w:val="single" w:sz="4" w:space="0" w:color="auto"/>
            </w:tcBorders>
            <w:shd w:val="clear" w:color="auto" w:fill="auto"/>
            <w:noWrap/>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hAnsi="Arial" w:cs="Arial"/>
                <w:sz w:val="24"/>
                <w:szCs w:val="24"/>
              </w:rPr>
              <w:t>Limits</w:t>
            </w:r>
          </w:p>
        </w:tc>
        <w:tc>
          <w:tcPr>
            <w:tcW w:w="3516" w:type="pct"/>
            <w:tcBorders>
              <w:top w:val="nil"/>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5</w:t>
            </w:r>
          </w:p>
        </w:tc>
      </w:tr>
    </w:tbl>
    <w:p w:rsidR="00A266EE" w:rsidRPr="00EB249E" w:rsidRDefault="00A266EE" w:rsidP="00B71736">
      <w:pPr>
        <w:spacing w:beforeLines="50" w:before="156" w:afterLines="50" w:after="156"/>
        <w:jc w:val="center"/>
        <w:rPr>
          <w:rFonts w:ascii="Arial" w:eastAsia="SimHei" w:hAnsi="Arial" w:cs="Arial"/>
          <w:b/>
          <w:bCs/>
          <w:sz w:val="24"/>
          <w:szCs w:val="24"/>
        </w:rPr>
      </w:pPr>
      <w:r w:rsidRPr="00EB249E">
        <w:rPr>
          <w:rFonts w:ascii="Arial" w:eastAsiaTheme="majorEastAsia" w:hAnsi="Arial" w:cs="Arial"/>
          <w:b/>
          <w:sz w:val="24"/>
          <w:szCs w:val="24"/>
        </w:rPr>
        <w:t xml:space="preserve">Table 1-7 </w:t>
      </w:r>
      <w:r w:rsidR="00753185" w:rsidRPr="00EB249E">
        <w:rPr>
          <w:rFonts w:ascii="Arial" w:eastAsiaTheme="majorEastAsia" w:hAnsi="Arial" w:cs="Arial"/>
          <w:b/>
          <w:sz w:val="24"/>
          <w:szCs w:val="24"/>
        </w:rPr>
        <w:t>Odor Pollutant Emission Standard</w:t>
      </w:r>
      <w:r w:rsidRPr="00EB249E">
        <w:rPr>
          <w:rFonts w:ascii="Arial" w:eastAsiaTheme="majorEastAsia" w:hAnsi="Arial" w:cs="Arial"/>
          <w:b/>
          <w:sz w:val="24"/>
          <w:szCs w:val="24"/>
        </w:rPr>
        <w:t xml:space="preserve"> </w:t>
      </w:r>
      <w:r w:rsidRPr="00EB249E">
        <w:rPr>
          <w:rFonts w:ascii="Arial" w:hAnsi="Arial" w:cs="Arial"/>
          <w:b/>
          <w:sz w:val="24"/>
          <w:szCs w:val="24"/>
        </w:rPr>
        <w:t>(Excerption)</w:t>
      </w:r>
    </w:p>
    <w:tbl>
      <w:tblPr>
        <w:tblW w:w="5096" w:type="pct"/>
        <w:jc w:val="center"/>
        <w:tblLook w:val="0000" w:firstRow="0" w:lastRow="0" w:firstColumn="0" w:lastColumn="0" w:noHBand="0" w:noVBand="0"/>
      </w:tblPr>
      <w:tblGrid>
        <w:gridCol w:w="1716"/>
        <w:gridCol w:w="3592"/>
        <w:gridCol w:w="792"/>
        <w:gridCol w:w="3134"/>
      </w:tblGrid>
      <w:tr w:rsidR="00A266EE" w:rsidRPr="00EB249E" w:rsidTr="00A266EE">
        <w:trPr>
          <w:jc w:val="center"/>
        </w:trPr>
        <w:tc>
          <w:tcPr>
            <w:tcW w:w="9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hAnsi="Arial" w:cs="Arial"/>
                <w:sz w:val="24"/>
                <w:szCs w:val="24"/>
              </w:rPr>
              <w:t>Indicator</w:t>
            </w:r>
          </w:p>
        </w:tc>
        <w:tc>
          <w:tcPr>
            <w:tcW w:w="1945" w:type="pct"/>
            <w:tcBorders>
              <w:top w:val="single" w:sz="4" w:space="0" w:color="auto"/>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NH</w:t>
            </w:r>
            <w:r w:rsidRPr="00EB249E">
              <w:rPr>
                <w:rFonts w:ascii="Arial" w:hAnsi="Arial" w:cs="Arial"/>
                <w:sz w:val="24"/>
                <w:szCs w:val="24"/>
                <w:vertAlign w:val="subscript"/>
              </w:rPr>
              <w:t>3</w:t>
            </w:r>
          </w:p>
        </w:tc>
        <w:tc>
          <w:tcPr>
            <w:tcW w:w="429" w:type="pct"/>
            <w:tcBorders>
              <w:top w:val="single" w:sz="4" w:space="0" w:color="auto"/>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Odor</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H</w:t>
            </w:r>
            <w:r w:rsidRPr="00EB249E">
              <w:rPr>
                <w:rFonts w:ascii="Arial" w:hAnsi="Arial" w:cs="Arial"/>
                <w:sz w:val="24"/>
                <w:szCs w:val="24"/>
                <w:vertAlign w:val="subscript"/>
              </w:rPr>
              <w:t>2</w:t>
            </w:r>
            <w:r w:rsidRPr="00EB249E">
              <w:rPr>
                <w:rFonts w:ascii="Arial" w:hAnsi="Arial" w:cs="Arial"/>
                <w:sz w:val="24"/>
                <w:szCs w:val="24"/>
              </w:rPr>
              <w:t>S</w:t>
            </w:r>
          </w:p>
        </w:tc>
      </w:tr>
      <w:tr w:rsidR="00A266EE" w:rsidRPr="00EB249E" w:rsidTr="00A266EE">
        <w:trPr>
          <w:jc w:val="center"/>
        </w:trPr>
        <w:tc>
          <w:tcPr>
            <w:tcW w:w="929" w:type="pct"/>
            <w:tcBorders>
              <w:top w:val="nil"/>
              <w:left w:val="single" w:sz="4" w:space="0" w:color="auto"/>
              <w:bottom w:val="single" w:sz="4" w:space="0" w:color="auto"/>
              <w:right w:val="single" w:sz="4" w:space="0" w:color="auto"/>
            </w:tcBorders>
            <w:shd w:val="clear" w:color="auto" w:fill="auto"/>
            <w:noWrap/>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hAnsi="Arial" w:cs="Arial"/>
                <w:sz w:val="24"/>
                <w:szCs w:val="24"/>
              </w:rPr>
              <w:t>Class</w:t>
            </w:r>
          </w:p>
        </w:tc>
        <w:tc>
          <w:tcPr>
            <w:tcW w:w="4071" w:type="pct"/>
            <w:gridSpan w:val="3"/>
            <w:tcBorders>
              <w:top w:val="single" w:sz="4" w:space="0" w:color="auto"/>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2</w:t>
            </w:r>
          </w:p>
        </w:tc>
      </w:tr>
      <w:tr w:rsidR="00A266EE" w:rsidRPr="00EB249E" w:rsidTr="00A266EE">
        <w:trPr>
          <w:jc w:val="center"/>
        </w:trPr>
        <w:tc>
          <w:tcPr>
            <w:tcW w:w="929" w:type="pct"/>
            <w:tcBorders>
              <w:top w:val="nil"/>
              <w:left w:val="single" w:sz="4" w:space="0" w:color="auto"/>
              <w:bottom w:val="single" w:sz="4" w:space="0" w:color="auto"/>
              <w:right w:val="single" w:sz="4" w:space="0" w:color="auto"/>
            </w:tcBorders>
            <w:shd w:val="clear" w:color="auto" w:fill="auto"/>
            <w:noWrap/>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hAnsi="Arial" w:cs="Arial"/>
                <w:sz w:val="24"/>
                <w:szCs w:val="24"/>
              </w:rPr>
              <w:t>Limits</w:t>
            </w:r>
          </w:p>
        </w:tc>
        <w:tc>
          <w:tcPr>
            <w:tcW w:w="1945" w:type="pct"/>
            <w:tcBorders>
              <w:top w:val="nil"/>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1.5</w:t>
            </w:r>
          </w:p>
        </w:tc>
        <w:tc>
          <w:tcPr>
            <w:tcW w:w="429" w:type="pct"/>
            <w:tcBorders>
              <w:top w:val="nil"/>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20</w:t>
            </w:r>
          </w:p>
        </w:tc>
        <w:tc>
          <w:tcPr>
            <w:tcW w:w="1697" w:type="pct"/>
            <w:tcBorders>
              <w:top w:val="nil"/>
              <w:left w:val="nil"/>
              <w:bottom w:val="single" w:sz="4" w:space="0" w:color="auto"/>
              <w:right w:val="single" w:sz="4" w:space="0" w:color="auto"/>
            </w:tcBorders>
            <w:shd w:val="clear" w:color="auto" w:fill="auto"/>
            <w:noWrap/>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0.06</w:t>
            </w:r>
          </w:p>
        </w:tc>
      </w:tr>
    </w:tbl>
    <w:p w:rsidR="00A266EE" w:rsidRPr="00EB249E" w:rsidRDefault="00A266EE" w:rsidP="00B71736">
      <w:pPr>
        <w:spacing w:beforeLines="50" w:before="156" w:afterLines="50" w:after="156"/>
        <w:ind w:firstLineChars="200" w:firstLine="480"/>
        <w:jc w:val="center"/>
        <w:rPr>
          <w:rFonts w:ascii="Arial" w:eastAsia="SimHei" w:hAnsi="Arial" w:cs="Arial"/>
          <w:bCs/>
          <w:sz w:val="24"/>
          <w:szCs w:val="24"/>
        </w:rPr>
      </w:pPr>
    </w:p>
    <w:p w:rsidR="009C0562" w:rsidRPr="00EB249E" w:rsidRDefault="00A266EE">
      <w:pPr>
        <w:spacing w:beforeLines="50" w:before="156" w:afterLines="50" w:after="156"/>
        <w:ind w:firstLineChars="200" w:firstLine="482"/>
        <w:jc w:val="center"/>
        <w:rPr>
          <w:rFonts w:ascii="Arial" w:eastAsiaTheme="majorEastAsia" w:hAnsi="Arial" w:cs="Arial"/>
          <w:b/>
          <w:sz w:val="24"/>
          <w:szCs w:val="24"/>
        </w:rPr>
      </w:pPr>
      <w:r w:rsidRPr="00EB249E">
        <w:rPr>
          <w:rFonts w:ascii="Arial" w:eastAsia="SimHei" w:hAnsi="Arial" w:cs="Arial"/>
          <w:b/>
          <w:bCs/>
          <w:sz w:val="24"/>
          <w:szCs w:val="24"/>
        </w:rPr>
        <w:t xml:space="preserve">Table 1-8 </w:t>
      </w:r>
      <w:r w:rsidRPr="00EB249E">
        <w:rPr>
          <w:rFonts w:ascii="Arial" w:eastAsiaTheme="majorEastAsia" w:hAnsi="Arial" w:cs="Arial"/>
          <w:b/>
          <w:sz w:val="24"/>
          <w:szCs w:val="24"/>
        </w:rPr>
        <w:t xml:space="preserve">Environmental Noise Emission Standards for Construction Sites  </w:t>
      </w:r>
      <w:r w:rsidRPr="00EB249E">
        <w:rPr>
          <w:rFonts w:ascii="Arial" w:hAnsi="Arial" w:cs="Arial"/>
          <w:b/>
          <w:sz w:val="24"/>
          <w:szCs w:val="24"/>
        </w:rPr>
        <w:t>(Excerption)</w:t>
      </w:r>
    </w:p>
    <w:p w:rsidR="009C0562" w:rsidRPr="00EB249E" w:rsidRDefault="00A266EE">
      <w:pPr>
        <w:spacing w:beforeLines="50" w:before="156" w:afterLines="50" w:after="156"/>
        <w:ind w:firstLineChars="200" w:firstLine="480"/>
        <w:jc w:val="right"/>
        <w:rPr>
          <w:rFonts w:ascii="Arial" w:eastAsia="SimHei" w:hAnsi="Arial" w:cs="Arial"/>
          <w:bCs/>
          <w:sz w:val="24"/>
          <w:szCs w:val="24"/>
        </w:rPr>
      </w:pPr>
      <w:r w:rsidRPr="00EB249E">
        <w:rPr>
          <w:rFonts w:ascii="Arial" w:eastAsiaTheme="majorEastAsia" w:hAnsi="Arial" w:cs="Arial"/>
          <w:i/>
          <w:sz w:val="24"/>
          <w:szCs w:val="24"/>
        </w:rPr>
        <w:t xml:space="preserve">Unit: </w:t>
      </w:r>
      <w:r w:rsidRPr="00EB249E">
        <w:rPr>
          <w:rFonts w:ascii="Arial" w:eastAsia="SimHei" w:hAnsi="Arial" w:cs="Arial"/>
          <w:bCs/>
          <w:sz w:val="24"/>
          <w:szCs w:val="24"/>
        </w:rPr>
        <w:t>dB</w:t>
      </w:r>
      <w:r w:rsidRPr="00EB249E">
        <w:rPr>
          <w:rFonts w:ascii="Arial" w:eastAsia="SimHei" w:hAnsi="Arial" w:cs="Arial" w:hint="eastAsia"/>
          <w:bCs/>
          <w:sz w:val="24"/>
          <w:szCs w:val="24"/>
        </w:rPr>
        <w:t>（</w:t>
      </w:r>
      <w:r w:rsidRPr="00EB249E">
        <w:rPr>
          <w:rFonts w:ascii="Arial" w:eastAsia="SimHei" w:hAnsi="Arial" w:cs="Arial"/>
          <w:bCs/>
          <w:sz w:val="24"/>
          <w:szCs w:val="24"/>
        </w:rPr>
        <w:t>A</w:t>
      </w:r>
      <w:r w:rsidRPr="00EB249E">
        <w:rPr>
          <w:rFonts w:ascii="Arial" w:eastAsia="SimHei" w:hAnsi="Arial" w:cs="Arial" w:hint="eastAsia"/>
          <w:bCs/>
          <w:sz w:val="24"/>
          <w:szCs w:val="24"/>
        </w:rPr>
        <w:t>）</w:t>
      </w:r>
    </w:p>
    <w:tbl>
      <w:tblPr>
        <w:tblW w:w="9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4344"/>
        <w:gridCol w:w="2330"/>
      </w:tblGrid>
      <w:tr w:rsidR="00A266EE" w:rsidRPr="00EB249E" w:rsidTr="00A266EE">
        <w:trPr>
          <w:jc w:val="center"/>
        </w:trPr>
        <w:tc>
          <w:tcPr>
            <w:tcW w:w="2808" w:type="dxa"/>
            <w:shd w:val="clear" w:color="auto" w:fill="auto"/>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Standard</w:t>
            </w:r>
          </w:p>
        </w:tc>
        <w:tc>
          <w:tcPr>
            <w:tcW w:w="4344" w:type="dxa"/>
            <w:shd w:val="clear" w:color="auto" w:fill="auto"/>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Item</w:t>
            </w:r>
          </w:p>
        </w:tc>
        <w:tc>
          <w:tcPr>
            <w:tcW w:w="2330" w:type="dxa"/>
            <w:shd w:val="clear" w:color="auto" w:fill="auto"/>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Limits</w:t>
            </w:r>
          </w:p>
        </w:tc>
      </w:tr>
      <w:tr w:rsidR="00A266EE" w:rsidRPr="00EB249E" w:rsidTr="00A266EE">
        <w:trPr>
          <w:jc w:val="center"/>
        </w:trPr>
        <w:tc>
          <w:tcPr>
            <w:tcW w:w="2808" w:type="dxa"/>
            <w:vMerge w:val="restart"/>
            <w:shd w:val="clear" w:color="auto" w:fill="auto"/>
            <w:vAlign w:val="center"/>
          </w:tcPr>
          <w:p w:rsidR="00A266EE" w:rsidRPr="00EB249E" w:rsidRDefault="00A266EE" w:rsidP="00B71736">
            <w:pPr>
              <w:spacing w:beforeLines="50" w:before="156" w:afterLines="50" w:after="156"/>
              <w:jc w:val="center"/>
              <w:rPr>
                <w:rFonts w:ascii="Arial" w:hAnsi="Arial" w:cs="Arial"/>
                <w:sz w:val="24"/>
                <w:szCs w:val="24"/>
              </w:rPr>
            </w:pPr>
            <w:r w:rsidRPr="00EB249E">
              <w:rPr>
                <w:rFonts w:ascii="Arial" w:eastAsiaTheme="majorEastAsia" w:hAnsi="Arial" w:cs="Arial"/>
                <w:i/>
                <w:sz w:val="24"/>
                <w:szCs w:val="24"/>
              </w:rPr>
              <w:t xml:space="preserve">Environmental Noise Emission Standards for Construction Sites </w:t>
            </w:r>
            <w:r w:rsidRPr="00EB249E">
              <w:rPr>
                <w:rFonts w:ascii="Arial" w:eastAsiaTheme="majorEastAsia" w:hAnsi="Arial" w:cs="Arial"/>
                <w:sz w:val="24"/>
                <w:szCs w:val="24"/>
              </w:rPr>
              <w:t>(GB12523-2011)</w:t>
            </w:r>
          </w:p>
        </w:tc>
        <w:tc>
          <w:tcPr>
            <w:tcW w:w="4344" w:type="dxa"/>
            <w:shd w:val="clear" w:color="auto" w:fill="auto"/>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Daytime [dB</w:t>
            </w:r>
            <w:r w:rsidRPr="00EB249E">
              <w:rPr>
                <w:rFonts w:ascii="Arial" w:hAnsi="Arial" w:cs="Arial" w:hint="eastAsia"/>
                <w:sz w:val="24"/>
                <w:szCs w:val="24"/>
              </w:rPr>
              <w:t>（</w:t>
            </w:r>
            <w:r w:rsidRPr="00EB249E">
              <w:rPr>
                <w:rFonts w:ascii="Arial" w:hAnsi="Arial" w:cs="Arial"/>
                <w:sz w:val="24"/>
                <w:szCs w:val="24"/>
              </w:rPr>
              <w:t>A</w:t>
            </w:r>
            <w:r w:rsidRPr="00EB249E">
              <w:rPr>
                <w:rFonts w:ascii="Arial" w:hAnsi="Arial" w:cs="Arial" w:hint="eastAsia"/>
                <w:sz w:val="24"/>
                <w:szCs w:val="24"/>
              </w:rPr>
              <w:t>）</w:t>
            </w:r>
            <w:r w:rsidRPr="00EB249E">
              <w:rPr>
                <w:rFonts w:ascii="Arial" w:hAnsi="Arial" w:cs="Arial"/>
                <w:sz w:val="24"/>
                <w:szCs w:val="24"/>
              </w:rPr>
              <w:t>]</w:t>
            </w:r>
          </w:p>
        </w:tc>
        <w:tc>
          <w:tcPr>
            <w:tcW w:w="2330" w:type="dxa"/>
            <w:shd w:val="clear" w:color="auto" w:fill="auto"/>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70</w:t>
            </w:r>
          </w:p>
        </w:tc>
      </w:tr>
      <w:tr w:rsidR="00A266EE" w:rsidRPr="00EB249E" w:rsidTr="00A266EE">
        <w:trPr>
          <w:jc w:val="center"/>
        </w:trPr>
        <w:tc>
          <w:tcPr>
            <w:tcW w:w="2808" w:type="dxa"/>
            <w:vMerge/>
            <w:shd w:val="clear" w:color="auto" w:fill="auto"/>
            <w:vAlign w:val="center"/>
          </w:tcPr>
          <w:p w:rsidR="009C0562" w:rsidRPr="00EB249E" w:rsidRDefault="009C0562">
            <w:pPr>
              <w:spacing w:beforeLines="50" w:before="156" w:afterLines="50" w:after="156"/>
              <w:jc w:val="center"/>
              <w:rPr>
                <w:rFonts w:ascii="Arial" w:hAnsi="Arial" w:cs="Arial"/>
                <w:sz w:val="24"/>
                <w:szCs w:val="24"/>
              </w:rPr>
            </w:pPr>
          </w:p>
        </w:tc>
        <w:tc>
          <w:tcPr>
            <w:tcW w:w="4344" w:type="dxa"/>
            <w:shd w:val="clear" w:color="auto" w:fill="auto"/>
            <w:vAlign w:val="center"/>
          </w:tcPr>
          <w:p w:rsidR="009C0562" w:rsidRPr="00EB249E" w:rsidRDefault="00A266EE">
            <w:pPr>
              <w:spacing w:beforeLines="50" w:before="156" w:afterLines="50" w:after="156"/>
              <w:jc w:val="center"/>
              <w:rPr>
                <w:rFonts w:ascii="Arial" w:hAnsi="Arial" w:cs="Arial"/>
                <w:sz w:val="24"/>
                <w:szCs w:val="24"/>
              </w:rPr>
            </w:pPr>
            <w:r w:rsidRPr="00EB249E">
              <w:rPr>
                <w:rFonts w:ascii="Arial" w:hAnsi="Arial" w:cs="Arial"/>
                <w:sz w:val="24"/>
                <w:szCs w:val="24"/>
              </w:rPr>
              <w:t>Nighttime [dB</w:t>
            </w:r>
            <w:r w:rsidRPr="00EB249E">
              <w:rPr>
                <w:rFonts w:ascii="Arial" w:hAnsi="Arial" w:cs="Arial" w:hint="eastAsia"/>
                <w:sz w:val="24"/>
                <w:szCs w:val="24"/>
              </w:rPr>
              <w:t>（</w:t>
            </w:r>
            <w:r w:rsidRPr="00EB249E">
              <w:rPr>
                <w:rFonts w:ascii="Arial" w:hAnsi="Arial" w:cs="Arial"/>
                <w:sz w:val="24"/>
                <w:szCs w:val="24"/>
              </w:rPr>
              <w:t>A</w:t>
            </w:r>
            <w:r w:rsidRPr="00EB249E">
              <w:rPr>
                <w:rFonts w:ascii="Arial" w:hAnsi="Arial" w:cs="Arial" w:hint="eastAsia"/>
                <w:sz w:val="24"/>
                <w:szCs w:val="24"/>
              </w:rPr>
              <w:t>）</w:t>
            </w:r>
            <w:r w:rsidRPr="00EB249E">
              <w:rPr>
                <w:rFonts w:ascii="Arial" w:hAnsi="Arial" w:cs="Arial"/>
                <w:sz w:val="24"/>
                <w:szCs w:val="24"/>
              </w:rPr>
              <w:t>]</w:t>
            </w:r>
          </w:p>
        </w:tc>
        <w:tc>
          <w:tcPr>
            <w:tcW w:w="2330" w:type="dxa"/>
            <w:shd w:val="clear" w:color="auto" w:fill="auto"/>
            <w:vAlign w:val="center"/>
          </w:tcPr>
          <w:p w:rsidR="009C0562" w:rsidRPr="00EB249E" w:rsidRDefault="00A266EE">
            <w:pPr>
              <w:snapToGrid w:val="0"/>
              <w:spacing w:beforeLines="50" w:before="156" w:afterLines="50" w:after="156"/>
              <w:jc w:val="center"/>
              <w:rPr>
                <w:rFonts w:ascii="Arial" w:hAnsi="Arial" w:cs="Arial"/>
                <w:sz w:val="24"/>
                <w:szCs w:val="24"/>
              </w:rPr>
            </w:pPr>
            <w:r w:rsidRPr="00EB249E">
              <w:rPr>
                <w:rFonts w:ascii="Arial" w:hAnsi="Arial" w:cs="Arial"/>
                <w:sz w:val="24"/>
                <w:szCs w:val="24"/>
              </w:rPr>
              <w:t>55</w:t>
            </w:r>
          </w:p>
        </w:tc>
      </w:tr>
    </w:tbl>
    <w:p w:rsidR="00A266EE" w:rsidRPr="00274473" w:rsidRDefault="00A266EE" w:rsidP="00B71736">
      <w:pPr>
        <w:spacing w:beforeLines="50" w:before="156" w:afterLines="50" w:after="156"/>
        <w:rPr>
          <w:rFonts w:ascii="Arial" w:eastAsia="SimSun" w:hAnsi="Arial" w:cs="Arial"/>
          <w:sz w:val="24"/>
        </w:rPr>
      </w:pPr>
      <w:r w:rsidRPr="00EB249E">
        <w:rPr>
          <w:rFonts w:ascii="Arial" w:eastAsia="SimSun" w:hAnsi="Arial" w:cs="Arial"/>
          <w:sz w:val="24"/>
          <w:szCs w:val="24"/>
        </w:rPr>
        <w:t xml:space="preserve">During the project </w:t>
      </w:r>
      <w:r w:rsidR="00AB07A8" w:rsidRPr="00EB249E">
        <w:rPr>
          <w:rFonts w:ascii="Arial" w:eastAsia="SimSun" w:hAnsi="Arial" w:cs="Arial"/>
          <w:sz w:val="24"/>
          <w:szCs w:val="24"/>
        </w:rPr>
        <w:t>operation stage</w:t>
      </w:r>
      <w:r w:rsidRPr="00EB249E">
        <w:rPr>
          <w:rFonts w:ascii="Arial" w:eastAsia="SimSun" w:hAnsi="Arial" w:cs="Arial"/>
          <w:sz w:val="24"/>
          <w:szCs w:val="24"/>
        </w:rPr>
        <w:t xml:space="preserve">, the treated effluent and odor emitted by Jiangnan Wastewater Treatment Plant should meet Class 1A effluent discharge standard and odor emission standard of </w:t>
      </w:r>
      <w:r w:rsidR="00872444" w:rsidRPr="00EB249E">
        <w:rPr>
          <w:rFonts w:ascii="Arial" w:eastAsia="SimSun" w:hAnsi="Arial" w:cs="Arial"/>
          <w:i/>
          <w:sz w:val="24"/>
          <w:szCs w:val="24"/>
        </w:rPr>
        <w:t>Pollutant Discharge Standards for Municipal Wastewater Treatment Plants (GB18918-2002)</w:t>
      </w:r>
      <w:r w:rsidRPr="00EB249E">
        <w:rPr>
          <w:rFonts w:ascii="Arial" w:eastAsia="SimSun" w:hAnsi="Arial" w:cs="Arial"/>
          <w:sz w:val="24"/>
          <w:szCs w:val="24"/>
        </w:rPr>
        <w:t xml:space="preserve"> The noise from the wastewater treatment plant and drainage pumping stations should comply with Class 2 standards of </w:t>
      </w:r>
      <w:r w:rsidR="00753185" w:rsidRPr="00EB249E">
        <w:rPr>
          <w:rFonts w:ascii="Arial" w:eastAsiaTheme="majorEastAsia" w:hAnsi="Arial" w:cs="Arial"/>
          <w:i/>
          <w:sz w:val="24"/>
          <w:szCs w:val="24"/>
        </w:rPr>
        <w:t>Ambient Noise Emission Standard on the Boundary of Industrial Enterprises</w:t>
      </w:r>
      <w:r w:rsidRPr="00EB249E">
        <w:rPr>
          <w:rFonts w:ascii="Arial" w:eastAsiaTheme="majorEastAsia" w:hAnsi="Arial" w:cs="Arial"/>
          <w:i/>
          <w:sz w:val="24"/>
          <w:szCs w:val="24"/>
        </w:rPr>
        <w:t xml:space="preserve"> </w:t>
      </w:r>
      <w:r w:rsidRPr="00EB249E">
        <w:rPr>
          <w:rFonts w:ascii="Arial" w:hAnsi="Arial" w:cs="Arial"/>
          <w:sz w:val="24"/>
          <w:szCs w:val="24"/>
        </w:rPr>
        <w:t>(G</w:t>
      </w:r>
      <w:r w:rsidRPr="00EB249E">
        <w:rPr>
          <w:rFonts w:ascii="Arial" w:eastAsiaTheme="majorEastAsia" w:hAnsi="Arial" w:cs="Arial"/>
          <w:sz w:val="24"/>
          <w:szCs w:val="24"/>
        </w:rPr>
        <w:t xml:space="preserve">B12348-2008). The wastewater discharge from the associated project – Hezhou Municipal Solid Waste Landfill should meet the Class 2 standard of </w:t>
      </w:r>
      <w:r w:rsidR="00E03175" w:rsidRPr="00EB249E">
        <w:rPr>
          <w:rFonts w:ascii="Arial" w:eastAsiaTheme="majorEastAsia" w:hAnsi="Arial" w:cs="Arial"/>
          <w:i/>
          <w:sz w:val="24"/>
          <w:szCs w:val="24"/>
        </w:rPr>
        <w:t>Standard for Pollution Control on the Landfill Site of Municipal Solid Waste(</w:t>
      </w:r>
      <w:r w:rsidR="00E03175" w:rsidRPr="00274473">
        <w:rPr>
          <w:rFonts w:ascii="Arial" w:eastAsia="SimSun" w:hAnsi="Arial" w:cs="Arial"/>
          <w:sz w:val="24"/>
        </w:rPr>
        <w:t>GB16889-2008</w:t>
      </w:r>
      <w:r w:rsidR="00E03175" w:rsidRPr="00EB249E">
        <w:rPr>
          <w:rFonts w:ascii="Arial" w:eastAsiaTheme="majorEastAsia" w:hAnsi="Arial" w:cs="Arial"/>
          <w:i/>
          <w:sz w:val="24"/>
          <w:szCs w:val="24"/>
        </w:rPr>
        <w:t>)</w:t>
      </w:r>
      <w:r w:rsidRPr="00EB249E">
        <w:rPr>
          <w:rFonts w:ascii="Arial" w:eastAsiaTheme="majorEastAsia" w:hAnsi="Arial" w:cs="Arial"/>
          <w:sz w:val="24"/>
          <w:szCs w:val="24"/>
        </w:rPr>
        <w:t xml:space="preserve">. The discharge standards that the project should meet during the </w:t>
      </w:r>
      <w:r w:rsidR="00AB07A8" w:rsidRPr="00EB249E">
        <w:rPr>
          <w:rFonts w:ascii="Arial" w:eastAsiaTheme="majorEastAsia" w:hAnsi="Arial" w:cs="Arial"/>
          <w:sz w:val="24"/>
          <w:szCs w:val="24"/>
        </w:rPr>
        <w:t>operation stage</w:t>
      </w:r>
      <w:r w:rsidRPr="00EB249E">
        <w:rPr>
          <w:rFonts w:ascii="Arial" w:eastAsiaTheme="majorEastAsia" w:hAnsi="Arial" w:cs="Arial"/>
          <w:sz w:val="24"/>
          <w:szCs w:val="24"/>
        </w:rPr>
        <w:t xml:space="preserve"> are shown in Table 1-9 ~ Table 1-12.</w:t>
      </w:r>
    </w:p>
    <w:p w:rsidR="009C0562" w:rsidRPr="00EB249E" w:rsidRDefault="00A266EE">
      <w:pPr>
        <w:spacing w:beforeLines="50" w:before="156" w:afterLines="50" w:after="156" w:line="220" w:lineRule="exact"/>
        <w:jc w:val="center"/>
        <w:rPr>
          <w:rFonts w:ascii="Arial" w:eastAsia="SimSun" w:hAnsi="Arial" w:cs="Arial"/>
          <w:b/>
          <w:sz w:val="24"/>
          <w:szCs w:val="24"/>
        </w:rPr>
      </w:pPr>
      <w:r w:rsidRPr="00EB249E">
        <w:rPr>
          <w:rFonts w:ascii="Arial" w:eastAsiaTheme="majorEastAsia" w:hAnsi="Arial" w:cs="Arial"/>
          <w:b/>
          <w:sz w:val="24"/>
          <w:szCs w:val="24"/>
        </w:rPr>
        <w:t xml:space="preserve">Table 1-9 </w:t>
      </w:r>
      <w:r w:rsidRPr="00EB249E">
        <w:rPr>
          <w:rFonts w:ascii="Arial" w:eastAsia="SimSun" w:hAnsi="Arial" w:cs="Arial"/>
          <w:b/>
          <w:sz w:val="24"/>
          <w:szCs w:val="24"/>
        </w:rPr>
        <w:t>Municipal Wastewater Treatment Plant Pollutants Discharge Standards (Wastewater)</w:t>
      </w:r>
    </w:p>
    <w:p w:rsidR="009C0562" w:rsidRPr="00EB249E" w:rsidRDefault="00A266EE">
      <w:pPr>
        <w:spacing w:beforeLines="50" w:before="156" w:afterLines="50" w:after="156" w:line="220" w:lineRule="exact"/>
        <w:jc w:val="right"/>
        <w:rPr>
          <w:rFonts w:ascii="Arial" w:eastAsia="SimSun" w:hAnsi="Arial" w:cs="Arial"/>
          <w:sz w:val="20"/>
          <w:szCs w:val="20"/>
        </w:rPr>
      </w:pPr>
      <w:r w:rsidRPr="00EB249E">
        <w:rPr>
          <w:rFonts w:ascii="Arial" w:eastAsia="SimSun" w:hAnsi="Arial" w:cs="Arial"/>
          <w:sz w:val="20"/>
          <w:szCs w:val="20"/>
        </w:rPr>
        <w:t>Unit: mg/L, except pH</w:t>
      </w:r>
    </w:p>
    <w:tbl>
      <w:tblPr>
        <w:tblW w:w="9488" w:type="dxa"/>
        <w:jc w:val="center"/>
        <w:tblLayout w:type="fixed"/>
        <w:tblLook w:val="0000" w:firstRow="0" w:lastRow="0" w:firstColumn="0" w:lastColumn="0" w:noHBand="0" w:noVBand="0"/>
      </w:tblPr>
      <w:tblGrid>
        <w:gridCol w:w="1202"/>
        <w:gridCol w:w="905"/>
        <w:gridCol w:w="1054"/>
        <w:gridCol w:w="1054"/>
        <w:gridCol w:w="1054"/>
        <w:gridCol w:w="1054"/>
        <w:gridCol w:w="1054"/>
        <w:gridCol w:w="770"/>
        <w:gridCol w:w="1341"/>
      </w:tblGrid>
      <w:tr w:rsidR="00A266EE" w:rsidRPr="00EB249E" w:rsidTr="00E13729">
        <w:trPr>
          <w:jc w:val="center"/>
        </w:trPr>
        <w:tc>
          <w:tcPr>
            <w:tcW w:w="1202" w:type="dxa"/>
            <w:tcBorders>
              <w:top w:val="single" w:sz="6" w:space="0" w:color="auto"/>
              <w:left w:val="single" w:sz="4"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Indicators</w:t>
            </w:r>
          </w:p>
        </w:tc>
        <w:tc>
          <w:tcPr>
            <w:tcW w:w="905"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pH</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SS</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COD</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BOD</w:t>
            </w:r>
            <w:r w:rsidRPr="00EB249E">
              <w:rPr>
                <w:rFonts w:ascii="Arial" w:eastAsia="SimSun" w:hAnsi="Arial" w:cs="Arial"/>
                <w:sz w:val="20"/>
                <w:szCs w:val="20"/>
                <w:vertAlign w:val="subscript"/>
              </w:rPr>
              <w:t>5</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NH</w:t>
            </w:r>
            <w:r w:rsidRPr="00EB249E">
              <w:rPr>
                <w:rFonts w:ascii="Arial" w:eastAsia="SimSun" w:hAnsi="Arial" w:cs="Arial"/>
                <w:sz w:val="20"/>
                <w:szCs w:val="20"/>
                <w:vertAlign w:val="subscript"/>
              </w:rPr>
              <w:t>3</w:t>
            </w:r>
            <w:r w:rsidRPr="00EB249E">
              <w:rPr>
                <w:rFonts w:ascii="Arial" w:eastAsia="SimSun" w:hAnsi="Arial" w:cs="Arial"/>
                <w:sz w:val="20"/>
                <w:szCs w:val="20"/>
              </w:rPr>
              <w:t>-N</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TP</w:t>
            </w:r>
          </w:p>
        </w:tc>
        <w:tc>
          <w:tcPr>
            <w:tcW w:w="770"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TN</w:t>
            </w:r>
          </w:p>
        </w:tc>
        <w:tc>
          <w:tcPr>
            <w:tcW w:w="134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Animal and vegetable oil</w:t>
            </w:r>
          </w:p>
        </w:tc>
      </w:tr>
      <w:tr w:rsidR="00A266EE" w:rsidRPr="00EB249E" w:rsidTr="00E13729">
        <w:trPr>
          <w:jc w:val="center"/>
        </w:trPr>
        <w:tc>
          <w:tcPr>
            <w:tcW w:w="1202" w:type="dxa"/>
            <w:tcBorders>
              <w:top w:val="single" w:sz="6" w:space="0" w:color="auto"/>
              <w:left w:val="single" w:sz="4" w:space="0" w:color="auto"/>
              <w:bottom w:val="single" w:sz="6" w:space="0" w:color="auto"/>
              <w:right w:val="single" w:sz="6" w:space="0" w:color="auto"/>
            </w:tcBorders>
            <w:vAlign w:val="center"/>
          </w:tcPr>
          <w:p w:rsidR="00A266EE" w:rsidRPr="00EB249E" w:rsidRDefault="00A266EE" w:rsidP="00B71736">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Limits</w:t>
            </w:r>
          </w:p>
        </w:tc>
        <w:tc>
          <w:tcPr>
            <w:tcW w:w="905"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6</w:t>
            </w:r>
            <w:r w:rsidRPr="00EB249E">
              <w:rPr>
                <w:rFonts w:ascii="Arial" w:eastAsia="SimSun" w:hAnsi="Arial" w:cs="Arial" w:hint="eastAsia"/>
                <w:sz w:val="20"/>
                <w:szCs w:val="20"/>
              </w:rPr>
              <w:t>～</w:t>
            </w:r>
            <w:r w:rsidRPr="00EB249E">
              <w:rPr>
                <w:rFonts w:ascii="Arial" w:eastAsia="SimSun" w:hAnsi="Arial" w:cs="Arial"/>
                <w:sz w:val="20"/>
                <w:szCs w:val="20"/>
              </w:rPr>
              <w:t>9</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10</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50</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10</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5</w:t>
            </w:r>
            <w:r w:rsidRPr="00EB249E">
              <w:rPr>
                <w:rFonts w:ascii="Arial" w:eastAsia="SimSun" w:hAnsi="Arial" w:cs="Arial" w:hint="eastAsia"/>
                <w:sz w:val="20"/>
                <w:szCs w:val="20"/>
              </w:rPr>
              <w:t>（</w:t>
            </w:r>
            <w:r w:rsidRPr="00EB249E">
              <w:rPr>
                <w:rFonts w:ascii="Arial" w:eastAsia="SimSun" w:hAnsi="Arial" w:cs="Arial"/>
                <w:sz w:val="20"/>
                <w:szCs w:val="20"/>
              </w:rPr>
              <w:t>8</w:t>
            </w:r>
            <w:r w:rsidRPr="00EB249E">
              <w:rPr>
                <w:rFonts w:ascii="Arial" w:eastAsia="SimSun" w:hAnsi="Arial" w:cs="Arial" w:hint="eastAsia"/>
                <w:sz w:val="20"/>
                <w:szCs w:val="20"/>
              </w:rPr>
              <w:t>）</w:t>
            </w:r>
          </w:p>
        </w:tc>
        <w:tc>
          <w:tcPr>
            <w:tcW w:w="105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0.5</w:t>
            </w:r>
          </w:p>
        </w:tc>
        <w:tc>
          <w:tcPr>
            <w:tcW w:w="770"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15</w:t>
            </w:r>
          </w:p>
        </w:tc>
        <w:tc>
          <w:tcPr>
            <w:tcW w:w="134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w:t>
            </w:r>
          </w:p>
        </w:tc>
      </w:tr>
    </w:tbl>
    <w:p w:rsidR="00A266EE" w:rsidRPr="00EB249E" w:rsidRDefault="00A266EE" w:rsidP="00B71736">
      <w:pPr>
        <w:snapToGrid w:val="0"/>
        <w:spacing w:beforeLines="50" w:before="156" w:afterLines="50" w:after="156" w:line="220" w:lineRule="exact"/>
        <w:jc w:val="center"/>
        <w:rPr>
          <w:rFonts w:ascii="Arial" w:eastAsia="SimHei" w:hAnsi="Arial" w:cs="Arial"/>
          <w:sz w:val="20"/>
          <w:szCs w:val="20"/>
        </w:rPr>
      </w:pPr>
    </w:p>
    <w:p w:rsidR="009C0562" w:rsidRPr="00EB249E" w:rsidRDefault="009C0562">
      <w:pPr>
        <w:snapToGrid w:val="0"/>
        <w:spacing w:beforeLines="50" w:before="156" w:afterLines="50" w:after="156" w:line="220" w:lineRule="exact"/>
        <w:jc w:val="center"/>
        <w:rPr>
          <w:rFonts w:ascii="Arial" w:eastAsia="SimHei" w:hAnsi="Arial" w:cs="Arial"/>
          <w:sz w:val="20"/>
          <w:szCs w:val="20"/>
        </w:rPr>
      </w:pPr>
    </w:p>
    <w:p w:rsidR="009C0562" w:rsidRPr="00EB249E" w:rsidRDefault="009C0562">
      <w:pPr>
        <w:snapToGrid w:val="0"/>
        <w:spacing w:beforeLines="50" w:before="156" w:afterLines="50" w:after="156" w:line="220" w:lineRule="exact"/>
        <w:jc w:val="center"/>
        <w:rPr>
          <w:rFonts w:ascii="Arial" w:eastAsia="SimHei" w:hAnsi="Arial" w:cs="Arial"/>
          <w:sz w:val="20"/>
          <w:szCs w:val="20"/>
        </w:rPr>
      </w:pPr>
    </w:p>
    <w:p w:rsidR="009C0562" w:rsidRPr="00EB249E" w:rsidRDefault="009C0562">
      <w:pPr>
        <w:snapToGrid w:val="0"/>
        <w:spacing w:beforeLines="50" w:before="156" w:afterLines="50" w:after="156" w:line="220" w:lineRule="exact"/>
        <w:jc w:val="center"/>
        <w:rPr>
          <w:rFonts w:ascii="Arial" w:eastAsia="SimHei" w:hAnsi="Arial" w:cs="Arial"/>
          <w:sz w:val="20"/>
          <w:szCs w:val="20"/>
        </w:rPr>
      </w:pPr>
    </w:p>
    <w:p w:rsidR="009C0562" w:rsidRPr="00EB249E" w:rsidRDefault="00A266EE">
      <w:pPr>
        <w:snapToGrid w:val="0"/>
        <w:spacing w:beforeLines="50" w:before="156" w:afterLines="50" w:after="156" w:line="220" w:lineRule="exact"/>
        <w:jc w:val="center"/>
        <w:rPr>
          <w:rFonts w:ascii="Arial" w:eastAsia="SimSun" w:hAnsi="Arial" w:cs="Arial"/>
          <w:b/>
          <w:sz w:val="24"/>
          <w:szCs w:val="24"/>
        </w:rPr>
      </w:pPr>
      <w:r w:rsidRPr="00EB249E">
        <w:rPr>
          <w:rFonts w:ascii="Arial" w:eastAsiaTheme="majorEastAsia" w:hAnsi="Arial" w:cs="Arial"/>
          <w:b/>
          <w:sz w:val="24"/>
          <w:szCs w:val="24"/>
        </w:rPr>
        <w:t xml:space="preserve">Table 1-10 </w:t>
      </w:r>
      <w:r w:rsidRPr="00EB249E">
        <w:rPr>
          <w:rFonts w:ascii="Arial" w:eastAsia="SimSun" w:hAnsi="Arial" w:cs="Arial"/>
          <w:b/>
          <w:sz w:val="24"/>
          <w:szCs w:val="24"/>
        </w:rPr>
        <w:t>Municipal Wastewater Treatment Plant Pollutants Discharge Standards (Exhaust gas)</w:t>
      </w:r>
    </w:p>
    <w:p w:rsidR="009C0562" w:rsidRPr="00EB249E" w:rsidRDefault="00A266EE">
      <w:pPr>
        <w:snapToGrid w:val="0"/>
        <w:spacing w:beforeLines="50" w:before="156" w:afterLines="50" w:after="156" w:line="220" w:lineRule="exact"/>
        <w:jc w:val="right"/>
        <w:rPr>
          <w:rFonts w:ascii="Arial" w:eastAsia="SimHei" w:hAnsi="Arial" w:cs="Arial"/>
          <w:sz w:val="20"/>
          <w:szCs w:val="20"/>
        </w:rPr>
      </w:pPr>
      <w:r w:rsidRPr="00EB249E">
        <w:rPr>
          <w:rFonts w:ascii="Arial" w:eastAsiaTheme="majorEastAsia" w:hAnsi="Arial" w:cs="Arial"/>
          <w:sz w:val="20"/>
          <w:szCs w:val="20"/>
        </w:rPr>
        <w:t xml:space="preserve">Unit: </w:t>
      </w:r>
      <w:r w:rsidRPr="00EB249E">
        <w:rPr>
          <w:rFonts w:ascii="Arial" w:eastAsia="SimHei" w:hAnsi="Arial" w:cs="Arial"/>
          <w:bCs/>
          <w:sz w:val="20"/>
          <w:szCs w:val="20"/>
        </w:rPr>
        <w:t>mg/m³</w:t>
      </w:r>
    </w:p>
    <w:tbl>
      <w:tblPr>
        <w:tblW w:w="51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6"/>
        <w:gridCol w:w="2315"/>
        <w:gridCol w:w="2315"/>
        <w:gridCol w:w="2315"/>
      </w:tblGrid>
      <w:tr w:rsidR="00A266EE" w:rsidRPr="00EB249E" w:rsidTr="00A266EE">
        <w:trPr>
          <w:jc w:val="center"/>
        </w:trPr>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Item</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NH</w:t>
            </w:r>
            <w:r w:rsidRPr="00EB249E">
              <w:rPr>
                <w:rFonts w:ascii="Arial" w:eastAsia="SimSun" w:hAnsi="Arial" w:cs="Arial"/>
                <w:sz w:val="20"/>
                <w:szCs w:val="20"/>
                <w:vertAlign w:val="subscript"/>
              </w:rPr>
              <w:t>3</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H</w:t>
            </w:r>
            <w:r w:rsidRPr="00EB249E">
              <w:rPr>
                <w:rFonts w:ascii="Arial" w:eastAsia="SimSun" w:hAnsi="Arial" w:cs="Arial"/>
                <w:sz w:val="20"/>
                <w:szCs w:val="20"/>
                <w:vertAlign w:val="subscript"/>
              </w:rPr>
              <w:t>2</w:t>
            </w:r>
            <w:r w:rsidRPr="00EB249E">
              <w:rPr>
                <w:rFonts w:ascii="Arial" w:eastAsia="SimSun" w:hAnsi="Arial" w:cs="Arial"/>
                <w:sz w:val="20"/>
                <w:szCs w:val="20"/>
              </w:rPr>
              <w:t>S</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Odor concentration (dimensionless)</w:t>
            </w:r>
          </w:p>
        </w:tc>
      </w:tr>
      <w:tr w:rsidR="00A266EE" w:rsidRPr="00EB249E" w:rsidTr="00A266EE">
        <w:trPr>
          <w:jc w:val="center"/>
        </w:trPr>
        <w:tc>
          <w:tcPr>
            <w:tcW w:w="1250" w:type="pct"/>
            <w:vAlign w:val="center"/>
          </w:tcPr>
          <w:p w:rsidR="00A266EE" w:rsidRPr="00EB249E" w:rsidRDefault="00A266EE" w:rsidP="00B71736">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Limits</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1.5</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0.06</w:t>
            </w:r>
          </w:p>
        </w:tc>
        <w:tc>
          <w:tcPr>
            <w:tcW w:w="1250" w:type="pct"/>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20</w:t>
            </w:r>
          </w:p>
        </w:tc>
      </w:tr>
    </w:tbl>
    <w:p w:rsidR="00A266EE" w:rsidRPr="00EB249E" w:rsidRDefault="00A266EE" w:rsidP="00B71736">
      <w:pPr>
        <w:spacing w:beforeLines="50" w:before="156" w:afterLines="50" w:after="156" w:line="220" w:lineRule="exact"/>
        <w:jc w:val="center"/>
        <w:rPr>
          <w:rFonts w:ascii="Arial" w:eastAsia="SimHei" w:hAnsi="Arial" w:cs="Arial"/>
          <w:bCs/>
          <w:sz w:val="20"/>
          <w:szCs w:val="20"/>
        </w:rPr>
      </w:pPr>
    </w:p>
    <w:p w:rsidR="009C0562" w:rsidRPr="00EB249E" w:rsidRDefault="00A266EE">
      <w:pPr>
        <w:snapToGrid w:val="0"/>
        <w:spacing w:beforeLines="50" w:before="156" w:afterLines="50" w:after="156" w:line="220" w:lineRule="exact"/>
        <w:jc w:val="center"/>
        <w:rPr>
          <w:rFonts w:ascii="Arial" w:eastAsiaTheme="majorEastAsia" w:hAnsi="Arial" w:cs="Arial"/>
          <w:b/>
          <w:sz w:val="24"/>
          <w:szCs w:val="24"/>
        </w:rPr>
      </w:pPr>
      <w:r w:rsidRPr="00EB249E">
        <w:rPr>
          <w:rFonts w:ascii="Arial" w:eastAsiaTheme="majorEastAsia" w:hAnsi="Arial" w:cs="Arial"/>
          <w:b/>
          <w:sz w:val="24"/>
          <w:szCs w:val="24"/>
        </w:rPr>
        <w:t xml:space="preserve">Table 1-11 </w:t>
      </w:r>
      <w:r w:rsidR="00753185" w:rsidRPr="00EB249E">
        <w:rPr>
          <w:rFonts w:ascii="Arial" w:eastAsiaTheme="majorEastAsia" w:hAnsi="Arial" w:cs="Arial"/>
          <w:b/>
          <w:sz w:val="24"/>
          <w:szCs w:val="24"/>
        </w:rPr>
        <w:t>Ambient Noise Emission Standard on the Boundary of Industrial Enterprises</w:t>
      </w:r>
      <w:r w:rsidRPr="00EB249E">
        <w:rPr>
          <w:rFonts w:ascii="Arial" w:eastAsiaTheme="majorEastAsia" w:hAnsi="Arial" w:cs="Arial"/>
          <w:b/>
          <w:sz w:val="24"/>
          <w:szCs w:val="24"/>
        </w:rPr>
        <w:t xml:space="preserve"> (Excerption)</w:t>
      </w:r>
    </w:p>
    <w:p w:rsidR="009C0562" w:rsidRPr="00EB249E" w:rsidRDefault="00A266EE">
      <w:pPr>
        <w:snapToGrid w:val="0"/>
        <w:spacing w:beforeLines="50" w:before="156" w:afterLines="50" w:after="156" w:line="220" w:lineRule="exact"/>
        <w:jc w:val="right"/>
        <w:rPr>
          <w:rFonts w:ascii="Arial" w:eastAsiaTheme="majorEastAsia" w:hAnsi="Arial" w:cs="Arial"/>
          <w:sz w:val="20"/>
          <w:szCs w:val="20"/>
        </w:rPr>
      </w:pPr>
      <w:r w:rsidRPr="00EB249E">
        <w:rPr>
          <w:rFonts w:ascii="Arial" w:eastAsiaTheme="majorEastAsia" w:hAnsi="Arial" w:cs="Arial"/>
          <w:sz w:val="20"/>
          <w:szCs w:val="20"/>
        </w:rPr>
        <w:t>Unit: dB(A)</w:t>
      </w:r>
    </w:p>
    <w:tbl>
      <w:tblPr>
        <w:tblW w:w="9491" w:type="dxa"/>
        <w:jc w:val="center"/>
        <w:tblLook w:val="0000" w:firstRow="0" w:lastRow="0" w:firstColumn="0" w:lastColumn="0" w:noHBand="0" w:noVBand="0"/>
      </w:tblPr>
      <w:tblGrid>
        <w:gridCol w:w="3163"/>
        <w:gridCol w:w="3164"/>
        <w:gridCol w:w="3164"/>
      </w:tblGrid>
      <w:tr w:rsidR="00A266EE" w:rsidRPr="00EB249E" w:rsidTr="00A266EE">
        <w:trPr>
          <w:trHeight w:val="255"/>
          <w:jc w:val="center"/>
        </w:trPr>
        <w:tc>
          <w:tcPr>
            <w:tcW w:w="3163" w:type="dxa"/>
            <w:tcBorders>
              <w:top w:val="single" w:sz="4" w:space="0" w:color="auto"/>
              <w:left w:val="single" w:sz="4" w:space="0" w:color="auto"/>
              <w:bottom w:val="single" w:sz="4" w:space="0" w:color="auto"/>
              <w:right w:val="single" w:sz="4" w:space="0" w:color="auto"/>
            </w:tcBorders>
            <w:shd w:val="clear" w:color="auto" w:fill="auto"/>
            <w:vAlign w:val="center"/>
          </w:tcPr>
          <w:p w:rsidR="009C0562" w:rsidRPr="00EB249E" w:rsidRDefault="00A266EE">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Class</w:t>
            </w:r>
          </w:p>
        </w:tc>
        <w:tc>
          <w:tcPr>
            <w:tcW w:w="3164" w:type="dxa"/>
            <w:tcBorders>
              <w:top w:val="single" w:sz="4" w:space="0" w:color="auto"/>
              <w:left w:val="nil"/>
              <w:bottom w:val="single" w:sz="4" w:space="0" w:color="auto"/>
              <w:right w:val="single" w:sz="4" w:space="0" w:color="auto"/>
            </w:tcBorders>
            <w:shd w:val="clear" w:color="auto" w:fill="auto"/>
            <w:vAlign w:val="center"/>
          </w:tcPr>
          <w:p w:rsidR="009C0562" w:rsidRPr="00EB249E" w:rsidRDefault="00A266EE">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Daytime</w:t>
            </w:r>
          </w:p>
        </w:tc>
        <w:tc>
          <w:tcPr>
            <w:tcW w:w="3164" w:type="dxa"/>
            <w:tcBorders>
              <w:top w:val="single" w:sz="4" w:space="0" w:color="auto"/>
              <w:left w:val="nil"/>
              <w:bottom w:val="single" w:sz="4" w:space="0" w:color="auto"/>
              <w:right w:val="single" w:sz="4" w:space="0" w:color="auto"/>
            </w:tcBorders>
            <w:shd w:val="clear" w:color="auto" w:fill="auto"/>
            <w:vAlign w:val="center"/>
          </w:tcPr>
          <w:p w:rsidR="009C0562" w:rsidRPr="00EB249E" w:rsidRDefault="00A266EE">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Nighttime</w:t>
            </w:r>
          </w:p>
        </w:tc>
      </w:tr>
      <w:tr w:rsidR="00A266EE" w:rsidRPr="00EB249E" w:rsidTr="00A266EE">
        <w:trPr>
          <w:trHeight w:val="131"/>
          <w:jc w:val="center"/>
        </w:trPr>
        <w:tc>
          <w:tcPr>
            <w:tcW w:w="3163" w:type="dxa"/>
            <w:tcBorders>
              <w:top w:val="nil"/>
              <w:left w:val="single" w:sz="4" w:space="0" w:color="auto"/>
              <w:bottom w:val="single" w:sz="4" w:space="0" w:color="auto"/>
              <w:right w:val="single" w:sz="4" w:space="0" w:color="auto"/>
            </w:tcBorders>
            <w:shd w:val="clear" w:color="auto" w:fill="auto"/>
            <w:vAlign w:val="center"/>
          </w:tcPr>
          <w:p w:rsidR="00A266EE" w:rsidRPr="00EB249E" w:rsidRDefault="00A266EE" w:rsidP="00B71736">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Class 2</w:t>
            </w:r>
          </w:p>
        </w:tc>
        <w:tc>
          <w:tcPr>
            <w:tcW w:w="3164" w:type="dxa"/>
            <w:tcBorders>
              <w:top w:val="nil"/>
              <w:left w:val="nil"/>
              <w:bottom w:val="single" w:sz="4" w:space="0" w:color="auto"/>
              <w:right w:val="single" w:sz="4" w:space="0" w:color="auto"/>
            </w:tcBorders>
            <w:shd w:val="clear" w:color="auto" w:fill="auto"/>
            <w:vAlign w:val="center"/>
          </w:tcPr>
          <w:p w:rsidR="009C0562" w:rsidRPr="00EB249E" w:rsidRDefault="00A266EE">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60</w:t>
            </w:r>
          </w:p>
        </w:tc>
        <w:tc>
          <w:tcPr>
            <w:tcW w:w="3164" w:type="dxa"/>
            <w:tcBorders>
              <w:top w:val="nil"/>
              <w:left w:val="nil"/>
              <w:bottom w:val="single" w:sz="4" w:space="0" w:color="auto"/>
              <w:right w:val="single" w:sz="4" w:space="0" w:color="auto"/>
            </w:tcBorders>
            <w:shd w:val="clear" w:color="auto" w:fill="auto"/>
            <w:vAlign w:val="center"/>
          </w:tcPr>
          <w:p w:rsidR="009C0562" w:rsidRPr="00EB249E" w:rsidRDefault="00A266EE">
            <w:pPr>
              <w:spacing w:beforeLines="50" w:before="156" w:afterLines="50" w:after="156" w:line="220" w:lineRule="exact"/>
              <w:jc w:val="center"/>
              <w:rPr>
                <w:rFonts w:ascii="Arial" w:hAnsi="Arial" w:cs="Arial"/>
                <w:sz w:val="20"/>
                <w:szCs w:val="20"/>
              </w:rPr>
            </w:pPr>
            <w:r w:rsidRPr="00EB249E">
              <w:rPr>
                <w:rFonts w:ascii="Arial" w:hAnsi="Arial" w:cs="Arial"/>
                <w:sz w:val="20"/>
                <w:szCs w:val="20"/>
              </w:rPr>
              <w:t>50</w:t>
            </w:r>
          </w:p>
        </w:tc>
      </w:tr>
    </w:tbl>
    <w:p w:rsidR="00A266EE" w:rsidRPr="00EB249E" w:rsidRDefault="00A266EE" w:rsidP="00B71736">
      <w:pPr>
        <w:spacing w:beforeLines="50" w:before="156" w:afterLines="50" w:after="156" w:line="220" w:lineRule="exact"/>
        <w:jc w:val="center"/>
        <w:rPr>
          <w:rFonts w:ascii="Arial" w:eastAsia="SimHei" w:hAnsi="Arial" w:cs="Arial"/>
          <w:bCs/>
          <w:sz w:val="20"/>
          <w:szCs w:val="20"/>
        </w:rPr>
      </w:pPr>
    </w:p>
    <w:p w:rsidR="009C0562" w:rsidRPr="00EB249E" w:rsidRDefault="00A266EE">
      <w:pPr>
        <w:snapToGrid w:val="0"/>
        <w:spacing w:beforeLines="50" w:before="156" w:afterLines="50" w:after="156" w:line="220" w:lineRule="exact"/>
        <w:jc w:val="center"/>
        <w:rPr>
          <w:rFonts w:ascii="Arial" w:eastAsiaTheme="majorEastAsia" w:hAnsi="Arial" w:cs="Arial"/>
          <w:b/>
          <w:sz w:val="24"/>
          <w:szCs w:val="24"/>
        </w:rPr>
      </w:pPr>
      <w:r w:rsidRPr="00EB249E">
        <w:rPr>
          <w:rFonts w:ascii="Arial" w:eastAsiaTheme="majorEastAsia" w:hAnsi="Arial" w:cs="Arial"/>
          <w:b/>
          <w:sz w:val="24"/>
          <w:szCs w:val="24"/>
        </w:rPr>
        <w:t xml:space="preserve">Table 1-12 </w:t>
      </w:r>
      <w:r w:rsidR="00E03175" w:rsidRPr="00EB249E">
        <w:rPr>
          <w:rFonts w:ascii="Arial" w:eastAsiaTheme="majorEastAsia" w:hAnsi="Arial" w:cs="Arial"/>
          <w:b/>
          <w:sz w:val="24"/>
          <w:szCs w:val="24"/>
        </w:rPr>
        <w:t xml:space="preserve">Standard for Pollution Control on the Landfill Site of Municipal Solid Waste </w:t>
      </w:r>
      <w:r w:rsidRPr="00EB249E">
        <w:rPr>
          <w:rFonts w:ascii="Arial" w:eastAsiaTheme="majorEastAsia" w:hAnsi="Arial" w:cs="Arial"/>
          <w:b/>
          <w:sz w:val="24"/>
          <w:szCs w:val="24"/>
        </w:rPr>
        <w:t>(Wastewater)</w:t>
      </w:r>
    </w:p>
    <w:p w:rsidR="009C0562" w:rsidRPr="00EB249E" w:rsidRDefault="00A266EE">
      <w:pPr>
        <w:spacing w:beforeLines="50" w:before="156" w:afterLines="50" w:after="156" w:line="220" w:lineRule="exact"/>
        <w:jc w:val="right"/>
        <w:rPr>
          <w:rFonts w:ascii="Arial" w:eastAsia="SimHei" w:hAnsi="Arial" w:cs="Arial"/>
          <w:bCs/>
          <w:sz w:val="20"/>
          <w:szCs w:val="20"/>
        </w:rPr>
      </w:pPr>
      <w:r w:rsidRPr="00EB249E">
        <w:rPr>
          <w:rFonts w:ascii="Arial" w:eastAsiaTheme="majorEastAsia" w:hAnsi="Arial" w:cs="Arial"/>
          <w:sz w:val="20"/>
          <w:szCs w:val="20"/>
        </w:rPr>
        <w:t xml:space="preserve">Unit: </w:t>
      </w:r>
      <w:r w:rsidRPr="00EB249E">
        <w:rPr>
          <w:rFonts w:ascii="Arial" w:eastAsia="SimSun" w:hAnsi="Arial" w:cs="Arial"/>
          <w:sz w:val="20"/>
          <w:szCs w:val="20"/>
        </w:rPr>
        <w:t>mg/L, except pH</w:t>
      </w:r>
    </w:p>
    <w:tbl>
      <w:tblPr>
        <w:tblW w:w="9490" w:type="dxa"/>
        <w:jc w:val="center"/>
        <w:tblLayout w:type="fixed"/>
        <w:tblLook w:val="0000" w:firstRow="0" w:lastRow="0" w:firstColumn="0" w:lastColumn="0" w:noHBand="0" w:noVBand="0"/>
      </w:tblPr>
      <w:tblGrid>
        <w:gridCol w:w="1139"/>
        <w:gridCol w:w="1611"/>
        <w:gridCol w:w="1123"/>
        <w:gridCol w:w="1123"/>
        <w:gridCol w:w="1124"/>
        <w:gridCol w:w="1123"/>
        <w:gridCol w:w="1123"/>
        <w:gridCol w:w="1124"/>
      </w:tblGrid>
      <w:tr w:rsidR="00A266EE" w:rsidRPr="00EB249E" w:rsidTr="00A266EE">
        <w:trPr>
          <w:jc w:val="center"/>
        </w:trPr>
        <w:tc>
          <w:tcPr>
            <w:tcW w:w="1139" w:type="dxa"/>
            <w:tcBorders>
              <w:top w:val="single" w:sz="6" w:space="0" w:color="auto"/>
              <w:left w:val="single" w:sz="4"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Indicators</w:t>
            </w:r>
          </w:p>
        </w:tc>
        <w:tc>
          <w:tcPr>
            <w:tcW w:w="161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Chroma</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COD</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BOD</w:t>
            </w:r>
            <w:r w:rsidRPr="00EB249E">
              <w:rPr>
                <w:rFonts w:ascii="Arial" w:eastAsia="SimSun" w:hAnsi="Arial" w:cs="Arial"/>
                <w:sz w:val="20"/>
                <w:szCs w:val="20"/>
                <w:vertAlign w:val="subscript"/>
              </w:rPr>
              <w:t>5</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SS</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TN</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NH</w:t>
            </w:r>
            <w:r w:rsidRPr="00EB249E">
              <w:rPr>
                <w:rFonts w:ascii="Arial" w:eastAsia="SimSun" w:hAnsi="Arial" w:cs="Arial"/>
                <w:sz w:val="20"/>
                <w:szCs w:val="20"/>
                <w:vertAlign w:val="subscript"/>
              </w:rPr>
              <w:t>3</w:t>
            </w:r>
            <w:r w:rsidRPr="00EB249E">
              <w:rPr>
                <w:rFonts w:ascii="Arial" w:eastAsia="SimSun" w:hAnsi="Arial" w:cs="Arial"/>
                <w:sz w:val="20"/>
                <w:szCs w:val="20"/>
              </w:rPr>
              <w:t>-N</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TP</w:t>
            </w:r>
          </w:p>
        </w:tc>
      </w:tr>
      <w:tr w:rsidR="00A266EE" w:rsidRPr="00EB249E" w:rsidTr="00A266EE">
        <w:trPr>
          <w:jc w:val="center"/>
        </w:trPr>
        <w:tc>
          <w:tcPr>
            <w:tcW w:w="1139" w:type="dxa"/>
            <w:tcBorders>
              <w:top w:val="single" w:sz="6" w:space="0" w:color="auto"/>
              <w:left w:val="single" w:sz="4" w:space="0" w:color="auto"/>
              <w:bottom w:val="single" w:sz="6" w:space="0" w:color="auto"/>
              <w:right w:val="single" w:sz="6" w:space="0" w:color="auto"/>
            </w:tcBorders>
            <w:vAlign w:val="center"/>
          </w:tcPr>
          <w:p w:rsidR="00A266EE" w:rsidRPr="00EB249E" w:rsidRDefault="00A266EE" w:rsidP="00B71736">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Limits</w:t>
            </w:r>
          </w:p>
        </w:tc>
        <w:tc>
          <w:tcPr>
            <w:tcW w:w="161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40</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100</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30</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30</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40</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25</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3</w:t>
            </w:r>
          </w:p>
        </w:tc>
      </w:tr>
      <w:tr w:rsidR="00A266EE" w:rsidRPr="00EB249E" w:rsidTr="00A266EE">
        <w:trPr>
          <w:jc w:val="center"/>
        </w:trPr>
        <w:tc>
          <w:tcPr>
            <w:tcW w:w="1139" w:type="dxa"/>
            <w:tcBorders>
              <w:top w:val="single" w:sz="6" w:space="0" w:color="auto"/>
              <w:left w:val="single" w:sz="4" w:space="0" w:color="auto"/>
              <w:bottom w:val="single" w:sz="6" w:space="0" w:color="auto"/>
              <w:right w:val="single" w:sz="6" w:space="0" w:color="auto"/>
            </w:tcBorders>
            <w:vAlign w:val="center"/>
          </w:tcPr>
          <w:p w:rsidR="00A266EE" w:rsidRPr="00EB249E" w:rsidRDefault="00A266EE" w:rsidP="00B71736">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Indicators</w:t>
            </w:r>
          </w:p>
        </w:tc>
        <w:tc>
          <w:tcPr>
            <w:tcW w:w="161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Fecal Coliform</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Hg</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Cd</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Cr</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Cr</w:t>
            </w:r>
            <w:r w:rsidRPr="00EB249E">
              <w:rPr>
                <w:rFonts w:ascii="Arial" w:eastAsia="SimSun" w:hAnsi="Arial" w:cs="Arial"/>
                <w:sz w:val="20"/>
                <w:szCs w:val="20"/>
                <w:vertAlign w:val="superscript"/>
              </w:rPr>
              <w:t>6+</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As</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Pb</w:t>
            </w:r>
          </w:p>
        </w:tc>
      </w:tr>
      <w:tr w:rsidR="00A266EE" w:rsidRPr="00EB249E" w:rsidTr="00A266EE">
        <w:trPr>
          <w:jc w:val="center"/>
        </w:trPr>
        <w:tc>
          <w:tcPr>
            <w:tcW w:w="1139" w:type="dxa"/>
            <w:tcBorders>
              <w:top w:val="single" w:sz="6" w:space="0" w:color="auto"/>
              <w:left w:val="single" w:sz="4" w:space="0" w:color="auto"/>
              <w:bottom w:val="single" w:sz="6" w:space="0" w:color="auto"/>
              <w:right w:val="single" w:sz="6" w:space="0" w:color="auto"/>
            </w:tcBorders>
            <w:vAlign w:val="center"/>
          </w:tcPr>
          <w:p w:rsidR="00A266EE" w:rsidRPr="00EB249E" w:rsidRDefault="00A266EE" w:rsidP="00B71736">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Limits</w:t>
            </w:r>
          </w:p>
        </w:tc>
        <w:tc>
          <w:tcPr>
            <w:tcW w:w="1611"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10000 no./L</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0.001</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0.01</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0.1</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0.05</w:t>
            </w:r>
          </w:p>
        </w:tc>
        <w:tc>
          <w:tcPr>
            <w:tcW w:w="1123"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0.1</w:t>
            </w:r>
          </w:p>
        </w:tc>
        <w:tc>
          <w:tcPr>
            <w:tcW w:w="1124" w:type="dxa"/>
            <w:tcBorders>
              <w:top w:val="single" w:sz="6" w:space="0" w:color="auto"/>
              <w:left w:val="single" w:sz="6" w:space="0" w:color="auto"/>
              <w:bottom w:val="single" w:sz="6" w:space="0" w:color="auto"/>
              <w:right w:val="single" w:sz="6" w:space="0" w:color="auto"/>
            </w:tcBorders>
            <w:vAlign w:val="center"/>
          </w:tcPr>
          <w:p w:rsidR="009C0562" w:rsidRPr="00EB249E" w:rsidRDefault="00A266EE">
            <w:pPr>
              <w:spacing w:beforeLines="50" w:before="156" w:afterLines="50" w:after="156" w:line="220" w:lineRule="exact"/>
              <w:jc w:val="center"/>
              <w:rPr>
                <w:rFonts w:ascii="Arial" w:eastAsia="SimSun" w:hAnsi="Arial" w:cs="Arial"/>
                <w:sz w:val="20"/>
                <w:szCs w:val="20"/>
              </w:rPr>
            </w:pPr>
            <w:r w:rsidRPr="00EB249E">
              <w:rPr>
                <w:rFonts w:ascii="Arial" w:eastAsia="SimSun" w:hAnsi="Arial" w:cs="Arial"/>
                <w:sz w:val="20"/>
                <w:szCs w:val="20"/>
              </w:rPr>
              <w:t>0.1</w:t>
            </w:r>
          </w:p>
        </w:tc>
      </w:tr>
    </w:tbl>
    <w:p w:rsidR="001C3BDA" w:rsidRPr="00EB249E" w:rsidRDefault="001C3BDA" w:rsidP="00B71736">
      <w:pPr>
        <w:keepNext/>
        <w:keepLines/>
        <w:spacing w:beforeLines="50" w:before="156" w:afterLines="50" w:after="156" w:line="360" w:lineRule="auto"/>
        <w:outlineLvl w:val="1"/>
        <w:rPr>
          <w:rFonts w:ascii="Arial" w:eastAsia="SimHei" w:hAnsi="Arial" w:cs="Arial"/>
          <w:b/>
          <w:bCs/>
          <w:sz w:val="28"/>
          <w:szCs w:val="28"/>
        </w:rPr>
      </w:pPr>
      <w:bookmarkStart w:id="28" w:name="_Toc486987449"/>
      <w:bookmarkStart w:id="29" w:name="_Toc491537965"/>
      <w:bookmarkStart w:id="30" w:name="_Toc493007799"/>
      <w:bookmarkStart w:id="31" w:name="_Toc496522323"/>
      <w:r w:rsidRPr="00EB249E">
        <w:rPr>
          <w:rFonts w:ascii="Arial" w:eastAsia="SimHei" w:hAnsi="Arial" w:cs="Arial"/>
          <w:b/>
          <w:bCs/>
          <w:sz w:val="28"/>
          <w:szCs w:val="28"/>
        </w:rPr>
        <w:t xml:space="preserve">1.5 </w:t>
      </w:r>
      <w:r w:rsidR="00A266EE" w:rsidRPr="00274473">
        <w:rPr>
          <w:rFonts w:ascii="Arial" w:eastAsia="SimHei" w:hAnsi="Arial" w:cs="Arial"/>
          <w:b/>
          <w:bCs/>
          <w:sz w:val="28"/>
          <w:szCs w:val="28"/>
        </w:rPr>
        <w:t>Assessment level</w:t>
      </w:r>
      <w:bookmarkEnd w:id="28"/>
      <w:bookmarkEnd w:id="29"/>
      <w:bookmarkEnd w:id="30"/>
      <w:bookmarkEnd w:id="31"/>
    </w:p>
    <w:p w:rsidR="009C0562" w:rsidRPr="00EB249E" w:rsidRDefault="00A05710">
      <w:pPr>
        <w:autoSpaceDE w:val="0"/>
        <w:autoSpaceDN w:val="0"/>
        <w:spacing w:beforeLines="50" w:before="156" w:afterLines="50" w:after="156"/>
        <w:contextualSpacing/>
        <w:rPr>
          <w:rFonts w:ascii="Arial" w:hAnsi="Arial" w:cs="Arial"/>
          <w:sz w:val="24"/>
          <w:szCs w:val="24"/>
        </w:rPr>
      </w:pPr>
      <w:r w:rsidRPr="00EB249E">
        <w:rPr>
          <w:rFonts w:ascii="Arial" w:hAnsi="Arial" w:cs="Arial"/>
          <w:sz w:val="24"/>
          <w:szCs w:val="24"/>
        </w:rPr>
        <w:t xml:space="preserve">The assessment level of </w:t>
      </w:r>
      <w:r w:rsidR="003B5C7B" w:rsidRPr="00EB249E">
        <w:rPr>
          <w:rFonts w:ascii="Arial" w:hAnsi="Arial" w:cs="Arial"/>
          <w:sz w:val="24"/>
          <w:szCs w:val="24"/>
        </w:rPr>
        <w:t>the Project</w:t>
      </w:r>
      <w:r w:rsidRPr="00EB249E">
        <w:rPr>
          <w:rFonts w:ascii="Arial" w:hAnsi="Arial" w:cs="Arial"/>
          <w:sz w:val="24"/>
          <w:szCs w:val="24"/>
        </w:rPr>
        <w:t xml:space="preserve"> is classified based on the characteristics, nature, scale, scope and degree of impacts, as well as the relevant requirements of the </w:t>
      </w:r>
      <w:r w:rsidRPr="00EB249E">
        <w:rPr>
          <w:rFonts w:ascii="Arial" w:hAnsi="Arial" w:cs="Arial"/>
          <w:i/>
          <w:sz w:val="24"/>
          <w:szCs w:val="24"/>
        </w:rPr>
        <w:t>Circular on strengthening EIA Management of Construction Projects Loaned by International Financial Organization</w:t>
      </w:r>
      <w:r w:rsidRPr="00EB249E">
        <w:rPr>
          <w:rFonts w:ascii="Arial" w:hAnsi="Arial" w:cs="Arial"/>
          <w:sz w:val="24"/>
          <w:szCs w:val="24"/>
        </w:rPr>
        <w:t xml:space="preserve"> (Environment Supervision [1993] No. 324) issued by the former State Environmental Protection Administration and other ministries, the relevant “EIA Technical Guidelines” and “the World Bank Operational Manual – Environmental assessment OP4.01". The specific classification principles are shown in Table 1-13.</w:t>
      </w: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9C0562">
      <w:pPr>
        <w:autoSpaceDE w:val="0"/>
        <w:autoSpaceDN w:val="0"/>
        <w:spacing w:beforeLines="50" w:before="156" w:afterLines="50" w:after="156"/>
        <w:contextualSpacing/>
        <w:rPr>
          <w:rFonts w:ascii="Arial" w:hAnsi="Arial" w:cs="Arial"/>
          <w:sz w:val="24"/>
          <w:szCs w:val="24"/>
        </w:rPr>
      </w:pPr>
    </w:p>
    <w:p w:rsidR="009C0562" w:rsidRPr="00EB249E" w:rsidRDefault="00A05710">
      <w:pPr>
        <w:pStyle w:val="a0"/>
        <w:spacing w:beforeLines="50" w:before="156" w:afterLines="50" w:after="156" w:line="240" w:lineRule="auto"/>
        <w:contextualSpacing/>
        <w:rPr>
          <w:rFonts w:ascii="Arial" w:eastAsiaTheme="minorEastAsia" w:hAnsi="Arial" w:cs="Arial"/>
          <w:szCs w:val="24"/>
        </w:rPr>
      </w:pPr>
      <w:r w:rsidRPr="00EB249E">
        <w:rPr>
          <w:rFonts w:ascii="Arial" w:eastAsiaTheme="minorEastAsia" w:hAnsi="Arial" w:cs="Arial"/>
          <w:szCs w:val="24"/>
        </w:rPr>
        <w:t>Table 1-13 EIA Classification of the World Bank Projects</w:t>
      </w:r>
    </w:p>
    <w:tbl>
      <w:tblPr>
        <w:tblW w:w="5000" w:type="pct"/>
        <w:jc w:val="center"/>
        <w:tblLook w:val="04A0" w:firstRow="1" w:lastRow="0" w:firstColumn="1" w:lastColumn="0" w:noHBand="0" w:noVBand="1"/>
      </w:tblPr>
      <w:tblGrid>
        <w:gridCol w:w="1524"/>
        <w:gridCol w:w="3836"/>
        <w:gridCol w:w="3700"/>
      </w:tblGrid>
      <w:tr w:rsidR="00A05710" w:rsidRPr="00EB249E" w:rsidTr="00AB53DF">
        <w:trPr>
          <w:trHeight w:val="276"/>
          <w:jc w:val="center"/>
        </w:trPr>
        <w:tc>
          <w:tcPr>
            <w:tcW w:w="663"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center"/>
              <w:rPr>
                <w:rFonts w:ascii="Arial" w:hAnsi="Arial" w:cs="Arial"/>
                <w:color w:val="auto"/>
              </w:rPr>
            </w:pPr>
            <w:r w:rsidRPr="00EB249E">
              <w:rPr>
                <w:rFonts w:ascii="Arial" w:hAnsi="Arial" w:cs="Arial"/>
                <w:color w:val="auto"/>
              </w:rPr>
              <w:t xml:space="preserve">Types of Assessment </w:t>
            </w:r>
          </w:p>
        </w:tc>
        <w:tc>
          <w:tcPr>
            <w:tcW w:w="2206"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center"/>
              <w:rPr>
                <w:rFonts w:ascii="Arial" w:hAnsi="Arial" w:cs="Arial"/>
                <w:color w:val="auto"/>
              </w:rPr>
            </w:pPr>
            <w:r w:rsidRPr="00EB249E">
              <w:rPr>
                <w:rFonts w:ascii="Arial" w:hAnsi="Arial" w:cs="Arial"/>
                <w:color w:val="auto"/>
              </w:rPr>
              <w:t>Environment Impacts</w:t>
            </w:r>
          </w:p>
        </w:tc>
        <w:tc>
          <w:tcPr>
            <w:tcW w:w="2131"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center"/>
              <w:rPr>
                <w:rFonts w:ascii="Arial" w:hAnsi="Arial" w:cs="Arial"/>
                <w:color w:val="auto"/>
              </w:rPr>
            </w:pPr>
            <w:r w:rsidRPr="00EB249E">
              <w:rPr>
                <w:rFonts w:ascii="Arial" w:hAnsi="Arial" w:cs="Arial"/>
                <w:color w:val="auto"/>
              </w:rPr>
              <w:t>Assessment Contents</w:t>
            </w:r>
          </w:p>
        </w:tc>
      </w:tr>
      <w:tr w:rsidR="00A05710" w:rsidRPr="00EB249E" w:rsidTr="00AB53DF">
        <w:trPr>
          <w:trHeight w:val="148"/>
          <w:jc w:val="center"/>
        </w:trPr>
        <w:tc>
          <w:tcPr>
            <w:tcW w:w="663" w:type="pct"/>
            <w:tcBorders>
              <w:top w:val="single" w:sz="4" w:space="0" w:color="auto"/>
              <w:left w:val="single" w:sz="4" w:space="0" w:color="auto"/>
              <w:bottom w:val="single" w:sz="4" w:space="0" w:color="auto"/>
              <w:right w:val="single" w:sz="4" w:space="0" w:color="auto"/>
            </w:tcBorders>
            <w:vAlign w:val="center"/>
          </w:tcPr>
          <w:p w:rsidR="00A05710" w:rsidRPr="00EB249E" w:rsidRDefault="00A05710" w:rsidP="00B71736">
            <w:pPr>
              <w:pStyle w:val="Default"/>
              <w:spacing w:beforeLines="50" w:before="156" w:afterLines="50" w:after="156"/>
              <w:jc w:val="center"/>
              <w:rPr>
                <w:rFonts w:ascii="Arial" w:hAnsi="Arial" w:cs="Arial"/>
                <w:color w:val="auto"/>
              </w:rPr>
            </w:pPr>
            <w:r w:rsidRPr="00EB249E">
              <w:rPr>
                <w:rFonts w:ascii="Arial" w:hAnsi="Arial" w:cs="Arial"/>
                <w:color w:val="auto"/>
              </w:rPr>
              <w:t>Category A</w:t>
            </w:r>
          </w:p>
        </w:tc>
        <w:tc>
          <w:tcPr>
            <w:tcW w:w="2206"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 xml:space="preserve">Construction projects likely to generate great negative impacts on environment </w:t>
            </w:r>
          </w:p>
        </w:tc>
        <w:tc>
          <w:tcPr>
            <w:tcW w:w="2131"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Comprehensive EIA is required for these projects.</w:t>
            </w:r>
          </w:p>
        </w:tc>
      </w:tr>
      <w:tr w:rsidR="00A05710" w:rsidRPr="00EB249E" w:rsidTr="00AB53DF">
        <w:trPr>
          <w:trHeight w:val="557"/>
          <w:jc w:val="center"/>
        </w:trPr>
        <w:tc>
          <w:tcPr>
            <w:tcW w:w="663" w:type="pct"/>
            <w:tcBorders>
              <w:top w:val="single" w:sz="4" w:space="0" w:color="auto"/>
              <w:left w:val="single" w:sz="4" w:space="0" w:color="auto"/>
              <w:bottom w:val="single" w:sz="4" w:space="0" w:color="auto"/>
              <w:right w:val="single" w:sz="4" w:space="0" w:color="auto"/>
            </w:tcBorders>
            <w:vAlign w:val="center"/>
          </w:tcPr>
          <w:p w:rsidR="00A05710" w:rsidRPr="00EB249E" w:rsidRDefault="00A05710" w:rsidP="00B71736">
            <w:pPr>
              <w:pStyle w:val="Default"/>
              <w:spacing w:beforeLines="50" w:before="156" w:afterLines="50" w:after="156"/>
              <w:jc w:val="center"/>
              <w:rPr>
                <w:rFonts w:ascii="Arial" w:hAnsi="Arial" w:cs="Arial"/>
                <w:color w:val="auto"/>
              </w:rPr>
            </w:pPr>
            <w:r w:rsidRPr="00EB249E">
              <w:rPr>
                <w:rFonts w:ascii="Arial" w:hAnsi="Arial" w:cs="Arial"/>
                <w:color w:val="auto"/>
              </w:rPr>
              <w:t>Category B</w:t>
            </w:r>
          </w:p>
        </w:tc>
        <w:tc>
          <w:tcPr>
            <w:tcW w:w="2206"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Construction projects likely to generate negative impacts on environment that are of limited scope and degree and may be significantly mitigated by means of advanced technology and mature prevention measures as regulated</w:t>
            </w:r>
          </w:p>
        </w:tc>
        <w:tc>
          <w:tcPr>
            <w:tcW w:w="2131"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Comprehensive EIA is generally not required for this category of projects, but special EIA or Environment Impact Analysis is required based on the project features and environment elements.</w:t>
            </w:r>
          </w:p>
        </w:tc>
      </w:tr>
      <w:tr w:rsidR="00A05710" w:rsidRPr="00EB249E" w:rsidTr="00AB53DF">
        <w:trPr>
          <w:trHeight w:val="421"/>
          <w:jc w:val="center"/>
        </w:trPr>
        <w:tc>
          <w:tcPr>
            <w:tcW w:w="663" w:type="pct"/>
            <w:tcBorders>
              <w:top w:val="single" w:sz="4" w:space="0" w:color="auto"/>
              <w:left w:val="single" w:sz="4" w:space="0" w:color="auto"/>
              <w:bottom w:val="single" w:sz="4" w:space="0" w:color="auto"/>
              <w:right w:val="single" w:sz="4" w:space="0" w:color="auto"/>
            </w:tcBorders>
            <w:vAlign w:val="center"/>
          </w:tcPr>
          <w:p w:rsidR="00A05710" w:rsidRPr="00EB249E" w:rsidRDefault="00A05710" w:rsidP="00B71736">
            <w:pPr>
              <w:pStyle w:val="Default"/>
              <w:spacing w:beforeLines="50" w:before="156" w:afterLines="50" w:after="156"/>
              <w:jc w:val="center"/>
              <w:rPr>
                <w:rFonts w:ascii="Arial" w:hAnsi="Arial" w:cs="Arial"/>
                <w:color w:val="auto"/>
              </w:rPr>
            </w:pPr>
            <w:r w:rsidRPr="00EB249E">
              <w:rPr>
                <w:rFonts w:ascii="Arial" w:hAnsi="Arial" w:cs="Arial"/>
                <w:color w:val="auto"/>
              </w:rPr>
              <w:t>Category C</w:t>
            </w:r>
          </w:p>
        </w:tc>
        <w:tc>
          <w:tcPr>
            <w:tcW w:w="2206"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Construction projects that generate zero or little negative impacts on environment</w:t>
            </w:r>
          </w:p>
        </w:tc>
        <w:tc>
          <w:tcPr>
            <w:tcW w:w="2131" w:type="pct"/>
            <w:tcBorders>
              <w:top w:val="single" w:sz="4" w:space="0" w:color="auto"/>
              <w:left w:val="single" w:sz="4" w:space="0" w:color="auto"/>
              <w:bottom w:val="single" w:sz="4" w:space="0" w:color="auto"/>
              <w:right w:val="single" w:sz="4" w:space="0" w:color="auto"/>
            </w:tcBorders>
            <w:vAlign w:val="center"/>
          </w:tcPr>
          <w:p w:rsidR="009C0562" w:rsidRPr="00EB249E" w:rsidRDefault="00A05710">
            <w:pPr>
              <w:pStyle w:val="Default"/>
              <w:spacing w:beforeLines="50" w:before="156" w:afterLines="50" w:after="156"/>
              <w:jc w:val="both"/>
              <w:rPr>
                <w:rFonts w:ascii="Arial" w:hAnsi="Arial" w:cs="Arial"/>
                <w:color w:val="auto"/>
              </w:rPr>
            </w:pPr>
            <w:r w:rsidRPr="00EB249E">
              <w:rPr>
                <w:rFonts w:ascii="Arial" w:hAnsi="Arial" w:cs="Arial"/>
                <w:color w:val="auto"/>
              </w:rPr>
              <w:t xml:space="preserve">Except for </w:t>
            </w:r>
            <w:r w:rsidR="00295F63" w:rsidRPr="00EB249E">
              <w:rPr>
                <w:rFonts w:ascii="Arial" w:hAnsi="Arial" w:cs="Arial"/>
                <w:color w:val="auto"/>
              </w:rPr>
              <w:t>fulfilling</w:t>
            </w:r>
            <w:r w:rsidRPr="00EB249E">
              <w:rPr>
                <w:rFonts w:ascii="Arial" w:hAnsi="Arial" w:cs="Arial"/>
                <w:color w:val="auto"/>
              </w:rPr>
              <w:t xml:space="preserve"> the formalities of environment protection management, no EIA or Environment Impact Analysis is required for such projects. </w:t>
            </w:r>
          </w:p>
        </w:tc>
      </w:tr>
    </w:tbl>
    <w:p w:rsidR="00A05710" w:rsidRPr="00EB249E" w:rsidRDefault="00A05710" w:rsidP="001C3BDA">
      <w:pPr>
        <w:autoSpaceDE w:val="0"/>
        <w:autoSpaceDN w:val="0"/>
        <w:spacing w:line="360" w:lineRule="auto"/>
        <w:ind w:firstLine="480"/>
        <w:contextualSpacing/>
        <w:rPr>
          <w:rFonts w:ascii="Arial" w:eastAsia="SimSun" w:hAnsi="Arial" w:cs="Arial"/>
          <w:sz w:val="24"/>
          <w:szCs w:val="21"/>
        </w:rPr>
      </w:pPr>
    </w:p>
    <w:p w:rsidR="00085D7D" w:rsidRPr="00274473" w:rsidRDefault="00085D7D" w:rsidP="00B71736">
      <w:pPr>
        <w:pStyle w:val="NormalIndent"/>
        <w:snapToGrid w:val="0"/>
        <w:spacing w:afterLines="100" w:after="312" w:line="312" w:lineRule="auto"/>
        <w:ind w:firstLineChars="0" w:firstLine="0"/>
        <w:rPr>
          <w:rFonts w:ascii="Arial" w:hAnsi="Arial" w:cs="Arial"/>
          <w:sz w:val="24"/>
        </w:rPr>
      </w:pPr>
      <w:r w:rsidRPr="00EB249E">
        <w:rPr>
          <w:rFonts w:ascii="Arial" w:hAnsi="Arial" w:cs="Arial"/>
          <w:sz w:val="24"/>
        </w:rPr>
        <w:t xml:space="preserve">Although the Project has </w:t>
      </w:r>
      <w:r w:rsidRPr="00EB249E">
        <w:rPr>
          <w:rFonts w:ascii="Arial" w:eastAsiaTheme="majorEastAsia" w:hAnsi="Arial" w:cs="Arial"/>
          <w:bCs/>
          <w:sz w:val="24"/>
        </w:rPr>
        <w:t xml:space="preserve">significant positive impacts on local environment, especially in terms of flood control and water environment improvement, certain </w:t>
      </w:r>
      <w:r w:rsidRPr="00EB249E">
        <w:rPr>
          <w:rFonts w:ascii="Arial" w:eastAsiaTheme="majorEastAsia" w:hAnsi="Arial" w:cs="Arial"/>
          <w:sz w:val="24"/>
        </w:rPr>
        <w:t xml:space="preserve">negative impacts will also be generated, including: (1) </w:t>
      </w:r>
      <w:r w:rsidRPr="00EB249E">
        <w:rPr>
          <w:rFonts w:ascii="Arial" w:hAnsi="Arial" w:cs="Arial"/>
          <w:sz w:val="24"/>
        </w:rPr>
        <w:t xml:space="preserve">environmental and social impacts resulting from construction activities of the Project in urban center of Hezhou, especially the impacts on local residents and the historical buildings in the historical and cultural preservation area; (2) environmental and social impacts from the dredging operation of </w:t>
      </w:r>
      <w:r w:rsidR="002A2686" w:rsidRPr="00EB249E">
        <w:rPr>
          <w:rFonts w:ascii="Arial" w:hAnsi="Arial" w:cs="Arial"/>
          <w:sz w:val="24"/>
        </w:rPr>
        <w:t>He River</w:t>
      </w:r>
      <w:r w:rsidRPr="00EB249E">
        <w:rPr>
          <w:rFonts w:ascii="Arial" w:hAnsi="Arial" w:cs="Arial"/>
          <w:sz w:val="24"/>
        </w:rPr>
        <w:t xml:space="preserve"> and its tributaries. The </w:t>
      </w:r>
      <w:r w:rsidR="006F3A30" w:rsidRPr="00EB249E">
        <w:rPr>
          <w:rFonts w:ascii="Arial" w:hAnsi="Arial" w:cs="Arial"/>
          <w:sz w:val="24"/>
        </w:rPr>
        <w:t>dredging load</w:t>
      </w:r>
      <w:r w:rsidRPr="00EB249E">
        <w:rPr>
          <w:rFonts w:ascii="Arial" w:hAnsi="Arial" w:cs="Arial"/>
          <w:sz w:val="24"/>
        </w:rPr>
        <w:t xml:space="preserve"> and sediment quality will be clarified in the preparation stage of the Project and it is estimated that the Project will produce about 184,590 m</w:t>
      </w:r>
      <w:r w:rsidRPr="00EB249E">
        <w:rPr>
          <w:rFonts w:ascii="Arial" w:hAnsi="Arial" w:cs="Arial"/>
          <w:sz w:val="24"/>
          <w:vertAlign w:val="superscript"/>
        </w:rPr>
        <w:t>3</w:t>
      </w:r>
      <w:r w:rsidRPr="00EB249E">
        <w:rPr>
          <w:rFonts w:ascii="Arial" w:hAnsi="Arial" w:cs="Arial"/>
          <w:sz w:val="24"/>
        </w:rPr>
        <w:t xml:space="preserve"> of sludge with water content of 95%</w:t>
      </w:r>
      <w:r w:rsidR="00DD653B" w:rsidRPr="00EB249E">
        <w:rPr>
          <w:rFonts w:ascii="Arial" w:hAnsi="Arial" w:cs="Arial"/>
          <w:sz w:val="24"/>
        </w:rPr>
        <w:t xml:space="preserve"> (equivalent to 18,500 m</w:t>
      </w:r>
      <w:r w:rsidR="00584ABB" w:rsidRPr="00EB249E">
        <w:rPr>
          <w:rFonts w:ascii="Arial" w:hAnsi="Arial" w:cs="Arial"/>
          <w:sz w:val="24"/>
          <w:vertAlign w:val="superscript"/>
        </w:rPr>
        <w:t>3</w:t>
      </w:r>
      <w:r w:rsidR="00DD653B" w:rsidRPr="00EB249E">
        <w:rPr>
          <w:rFonts w:ascii="Arial" w:hAnsi="Arial" w:cs="Arial"/>
          <w:sz w:val="24"/>
        </w:rPr>
        <w:t xml:space="preserve"> of sludge cakes with a moisture content of 50%</w:t>
      </w:r>
      <w:r w:rsidRPr="00EB249E">
        <w:rPr>
          <w:rFonts w:ascii="Arial" w:hAnsi="Arial" w:cs="Arial"/>
          <w:sz w:val="24"/>
        </w:rPr>
        <w:t xml:space="preserve">). A proper design has been worked out in the EIA for transport, treatment and disposal of dredged sediments </w:t>
      </w:r>
      <w:r w:rsidR="00295F63" w:rsidRPr="00EB249E">
        <w:rPr>
          <w:rFonts w:ascii="Arial" w:hAnsi="Arial" w:cs="Arial"/>
          <w:sz w:val="24"/>
        </w:rPr>
        <w:t>based</w:t>
      </w:r>
      <w:r w:rsidRPr="00EB249E">
        <w:rPr>
          <w:rFonts w:ascii="Arial" w:hAnsi="Arial" w:cs="Arial"/>
          <w:sz w:val="24"/>
        </w:rPr>
        <w:t xml:space="preserve"> on the different sludge nature of the main watercourse, </w:t>
      </w:r>
      <w:r w:rsidR="00604B1F" w:rsidRPr="00EB249E">
        <w:rPr>
          <w:rFonts w:ascii="Arial" w:hAnsi="Arial" w:cs="Arial"/>
          <w:sz w:val="24"/>
        </w:rPr>
        <w:t>urban inland canals</w:t>
      </w:r>
      <w:r w:rsidRPr="00EB249E">
        <w:rPr>
          <w:rFonts w:ascii="Arial" w:hAnsi="Arial" w:cs="Arial"/>
          <w:sz w:val="24"/>
        </w:rPr>
        <w:t xml:space="preserve"> and branch canals involved in the Project to mitigate such impacts on the environment and local residents; and (3) significant impacts from land acquisition and resettlement to be involved in the project construction (river channel improvement, stormwater and sewage network improvement); (4)  environmental and social impacts from reconstruction of the three small hydropower stations on the main </w:t>
      </w:r>
      <w:r w:rsidR="00295F63" w:rsidRPr="00EB249E">
        <w:rPr>
          <w:rFonts w:ascii="Arial" w:hAnsi="Arial" w:cs="Arial"/>
          <w:sz w:val="24"/>
        </w:rPr>
        <w:t>watercourse</w:t>
      </w:r>
      <w:r w:rsidRPr="00EB249E">
        <w:rPr>
          <w:rFonts w:ascii="Arial" w:hAnsi="Arial" w:cs="Arial"/>
          <w:sz w:val="24"/>
        </w:rPr>
        <w:t xml:space="preserve"> of </w:t>
      </w:r>
      <w:r w:rsidR="002A2686" w:rsidRPr="00EB249E">
        <w:rPr>
          <w:rFonts w:ascii="Arial" w:hAnsi="Arial" w:cs="Arial"/>
          <w:sz w:val="24"/>
        </w:rPr>
        <w:t>He River</w:t>
      </w:r>
      <w:r w:rsidRPr="00EB249E">
        <w:rPr>
          <w:rFonts w:ascii="Arial" w:hAnsi="Arial" w:cs="Arial"/>
          <w:sz w:val="24"/>
        </w:rPr>
        <w:t xml:space="preserve">; (5) </w:t>
      </w:r>
      <w:r w:rsidR="00E03175" w:rsidRPr="00EB249E">
        <w:rPr>
          <w:rFonts w:ascii="Arial" w:hAnsi="Arial" w:cs="Arial"/>
          <w:sz w:val="24"/>
        </w:rPr>
        <w:t xml:space="preserve">regarding the soil erosion impacts arising from river rehabilitation, road and pipeline construction, WWTP and pump station construction activities, water and soil conservation solutions are proposed in this EIA; (6) </w:t>
      </w:r>
      <w:r w:rsidRPr="00EB249E">
        <w:rPr>
          <w:rFonts w:ascii="Arial" w:hAnsi="Arial" w:cs="Arial"/>
          <w:sz w:val="24"/>
        </w:rPr>
        <w:t xml:space="preserve">cumulative impacts of the Project and other constructed, planned and reasonably foreseeable development activities on the urban sections of the </w:t>
      </w:r>
      <w:r w:rsidR="00E03175" w:rsidRPr="00EB249E">
        <w:rPr>
          <w:rFonts w:ascii="Arial" w:hAnsi="Arial" w:cs="Arial"/>
          <w:sz w:val="24"/>
        </w:rPr>
        <w:t xml:space="preserve">main watercourse of </w:t>
      </w:r>
      <w:r w:rsidR="002A2686" w:rsidRPr="00EB249E">
        <w:rPr>
          <w:rFonts w:ascii="Arial" w:hAnsi="Arial" w:cs="Arial"/>
          <w:sz w:val="24"/>
        </w:rPr>
        <w:t>He River</w:t>
      </w:r>
      <w:r w:rsidRPr="00EB249E">
        <w:rPr>
          <w:rFonts w:ascii="Arial" w:hAnsi="Arial" w:cs="Arial"/>
          <w:sz w:val="24"/>
        </w:rPr>
        <w:t xml:space="preserve">. Bank OP4.01 is triggered. Therefore, the project is proposed as a Category A project. </w:t>
      </w:r>
    </w:p>
    <w:p w:rsidR="009C0562" w:rsidRPr="00EB249E" w:rsidRDefault="001C3BDA">
      <w:pPr>
        <w:keepNext/>
        <w:keepLines/>
        <w:spacing w:beforeLines="50" w:before="156" w:afterLines="50" w:after="156" w:line="360" w:lineRule="auto"/>
        <w:outlineLvl w:val="1"/>
        <w:rPr>
          <w:rFonts w:ascii="Arial" w:eastAsia="SimHei" w:hAnsi="Arial" w:cs="Arial"/>
          <w:b/>
          <w:kern w:val="0"/>
          <w:sz w:val="28"/>
          <w:szCs w:val="28"/>
        </w:rPr>
      </w:pPr>
      <w:bookmarkStart w:id="32" w:name="_Toc486987451"/>
      <w:bookmarkStart w:id="33" w:name="_Toc491537967"/>
      <w:bookmarkStart w:id="34" w:name="_Toc493007800"/>
      <w:bookmarkStart w:id="35" w:name="_Toc496522324"/>
      <w:r w:rsidRPr="00274473">
        <w:rPr>
          <w:rFonts w:ascii="Arial" w:eastAsia="SimHei" w:hAnsi="Arial" w:cs="Arial"/>
          <w:b/>
          <w:kern w:val="0"/>
          <w:sz w:val="28"/>
          <w:szCs w:val="28"/>
        </w:rPr>
        <w:t xml:space="preserve">1.6 </w:t>
      </w:r>
      <w:r w:rsidR="00085D7D" w:rsidRPr="00274473">
        <w:rPr>
          <w:rFonts w:ascii="Arial" w:eastAsia="SimHei" w:hAnsi="Arial" w:cs="Arial"/>
          <w:b/>
          <w:kern w:val="0"/>
          <w:sz w:val="28"/>
          <w:szCs w:val="28"/>
        </w:rPr>
        <w:t>Key Assessment Tasks and Assessment Methods</w:t>
      </w:r>
      <w:bookmarkEnd w:id="32"/>
      <w:bookmarkEnd w:id="33"/>
      <w:bookmarkEnd w:id="34"/>
      <w:bookmarkEnd w:id="35"/>
    </w:p>
    <w:p w:rsidR="009C0562" w:rsidRPr="00EB249E" w:rsidRDefault="001C3BDA">
      <w:pPr>
        <w:keepNext/>
        <w:keepLines/>
        <w:snapToGrid w:val="0"/>
        <w:spacing w:beforeLines="50" w:before="156" w:afterLines="50" w:after="156"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1.6.1 </w:t>
      </w:r>
      <w:r w:rsidR="00085D7D" w:rsidRPr="00274473">
        <w:rPr>
          <w:rFonts w:ascii="Arial" w:eastAsia="SimSun" w:hAnsi="Arial" w:cs="Arial"/>
          <w:b/>
          <w:bCs/>
          <w:sz w:val="24"/>
          <w:szCs w:val="32"/>
        </w:rPr>
        <w:t>Key Assessment Tasks</w:t>
      </w:r>
    </w:p>
    <w:p w:rsidR="009C0562" w:rsidRPr="00EB249E" w:rsidRDefault="00085D7D">
      <w:pPr>
        <w:pStyle w:val="NormalIndent"/>
        <w:snapToGrid w:val="0"/>
        <w:spacing w:afterLines="100" w:after="312" w:line="312" w:lineRule="auto"/>
        <w:ind w:firstLineChars="0" w:firstLine="0"/>
        <w:rPr>
          <w:rFonts w:ascii="Arial" w:eastAsiaTheme="majorEastAsia" w:hAnsi="Arial" w:cs="Arial"/>
          <w:sz w:val="24"/>
        </w:rPr>
      </w:pPr>
      <w:r w:rsidRPr="00EB249E">
        <w:rPr>
          <w:rFonts w:ascii="Arial" w:eastAsiaTheme="majorEastAsia" w:hAnsi="Arial" w:cs="Arial"/>
          <w:sz w:val="24"/>
        </w:rPr>
        <w:t xml:space="preserve">According to the </w:t>
      </w:r>
      <w:r w:rsidRPr="00EB249E">
        <w:rPr>
          <w:rFonts w:ascii="Arial" w:hAnsi="Arial" w:cs="Arial"/>
          <w:sz w:val="24"/>
        </w:rPr>
        <w:t>national</w:t>
      </w:r>
      <w:r w:rsidRPr="00EB249E">
        <w:rPr>
          <w:rFonts w:ascii="Arial" w:eastAsiaTheme="majorEastAsia" w:hAnsi="Arial" w:cs="Arial"/>
          <w:sz w:val="24"/>
        </w:rPr>
        <w:t xml:space="preserve"> EIA technical guidelines and the requirements of World Bank Safeguard Policies, the key assessment tasks of the environmental impact report includes:</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Analyzing the overall positive benefits of the Project;</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Assessing the effects of the dredging works on river water quality, aquatic ecological environment, and proposing mitigation measures; analyzing the impacts of dredging order and proposing requirements on temporary disposal sites of dredged sediments and recommending plans of sediment transportation and disposal;</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Analyzing the impacts of water and soil erosion and developing soil and water conservation programs;</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Conducting cumulative impact analysis;</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Conducting alternative analysis;</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public participation and information disclosure;</w:t>
      </w:r>
    </w:p>
    <w:p w:rsidR="009C0562" w:rsidRPr="00EB249E" w:rsidRDefault="00085D7D">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resettlement plan and social impact assessment;</w:t>
      </w:r>
    </w:p>
    <w:p w:rsidR="009C0562" w:rsidRPr="00EB249E" w:rsidRDefault="00DD653B">
      <w:pPr>
        <w:pStyle w:val="NormalIndent"/>
        <w:numPr>
          <w:ilvl w:val="0"/>
          <w:numId w:val="41"/>
        </w:numPr>
        <w:adjustRightInd w:val="0"/>
        <w:spacing w:afterLines="100" w:after="312" w:line="312" w:lineRule="auto"/>
        <w:ind w:firstLineChars="0" w:hanging="840"/>
        <w:contextualSpacing/>
        <w:rPr>
          <w:rFonts w:ascii="Arial" w:eastAsiaTheme="majorEastAsia" w:hAnsi="Arial" w:cs="Arial"/>
          <w:sz w:val="24"/>
        </w:rPr>
      </w:pPr>
      <w:r w:rsidRPr="00EB249E">
        <w:rPr>
          <w:rFonts w:ascii="Arial" w:eastAsiaTheme="majorEastAsia" w:hAnsi="Arial" w:cs="Arial"/>
          <w:sz w:val="24"/>
        </w:rPr>
        <w:t>environmental &amp; social management plan</w:t>
      </w:r>
      <w:r w:rsidR="00085D7D" w:rsidRPr="00EB249E">
        <w:rPr>
          <w:rFonts w:ascii="Arial" w:eastAsiaTheme="majorEastAsia" w:hAnsi="Arial" w:cs="Arial"/>
          <w:sz w:val="24"/>
        </w:rPr>
        <w:t>.</w:t>
      </w:r>
    </w:p>
    <w:p w:rsidR="009C0562" w:rsidRPr="00EB249E" w:rsidRDefault="001C3BDA">
      <w:pPr>
        <w:keepNext/>
        <w:keepLines/>
        <w:snapToGrid w:val="0"/>
        <w:spacing w:beforeLines="50" w:before="156" w:afterLines="50" w:after="156"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1.6.2 </w:t>
      </w:r>
      <w:r w:rsidR="00085D7D" w:rsidRPr="00274473">
        <w:rPr>
          <w:rFonts w:ascii="Arial" w:eastAsia="SimSun" w:hAnsi="Arial" w:cs="Arial"/>
          <w:b/>
          <w:bCs/>
          <w:sz w:val="24"/>
          <w:szCs w:val="32"/>
        </w:rPr>
        <w:t>Assess</w:t>
      </w:r>
      <w:r w:rsidR="001C387A" w:rsidRPr="00274473">
        <w:rPr>
          <w:rFonts w:ascii="Arial" w:eastAsia="SimSun" w:hAnsi="Arial" w:cs="Arial"/>
          <w:b/>
          <w:bCs/>
          <w:sz w:val="24"/>
          <w:szCs w:val="32"/>
        </w:rPr>
        <w:t>ment</w:t>
      </w:r>
      <w:r w:rsidR="00085D7D" w:rsidRPr="00274473">
        <w:rPr>
          <w:rFonts w:ascii="Arial" w:eastAsia="SimSun" w:hAnsi="Arial" w:cs="Arial"/>
          <w:b/>
          <w:bCs/>
          <w:sz w:val="24"/>
          <w:szCs w:val="32"/>
        </w:rPr>
        <w:t xml:space="preserve"> methods</w:t>
      </w:r>
    </w:p>
    <w:p w:rsidR="009C0562" w:rsidRPr="00EB249E" w:rsidRDefault="00085D7D">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According to the requirements in the </w:t>
      </w:r>
      <w:r w:rsidRPr="00EB249E">
        <w:rPr>
          <w:rFonts w:ascii="Arial" w:eastAsiaTheme="majorEastAsia" w:hAnsi="Arial" w:cs="Arial"/>
          <w:i/>
          <w:sz w:val="24"/>
          <w:szCs w:val="24"/>
        </w:rPr>
        <w:t>Regulations on Environmental Protection of Construction Projects</w:t>
      </w:r>
      <w:r w:rsidRPr="00EB249E">
        <w:rPr>
          <w:rFonts w:ascii="Arial" w:eastAsia="SimSun" w:hAnsi="Arial" w:cs="Arial"/>
          <w:sz w:val="24"/>
          <w:szCs w:val="24"/>
        </w:rPr>
        <w:t xml:space="preserve">, Technical Guidelines on </w:t>
      </w:r>
      <w:r w:rsidRPr="00EB249E">
        <w:rPr>
          <w:rFonts w:ascii="Arial" w:eastAsia="SimSun" w:hAnsi="Arial" w:cs="Arial"/>
          <w:i/>
          <w:sz w:val="24"/>
          <w:szCs w:val="24"/>
        </w:rPr>
        <w:t>Environmental Impact Assessment</w:t>
      </w:r>
      <w:r w:rsidRPr="00EB249E">
        <w:rPr>
          <w:rFonts w:ascii="Arial" w:eastAsia="SimSun" w:hAnsi="Arial" w:cs="Arial"/>
          <w:sz w:val="24"/>
          <w:szCs w:val="24"/>
        </w:rPr>
        <w:t xml:space="preserve">, WB’s Safeguard Policies and WB’s EIA requirements for </w:t>
      </w:r>
      <w:r w:rsidRPr="00EB249E">
        <w:rPr>
          <w:rFonts w:ascii="Arial" w:hAnsi="Arial" w:cs="Arial"/>
          <w:sz w:val="24"/>
          <w:szCs w:val="24"/>
        </w:rPr>
        <w:t>Category A projects</w:t>
      </w:r>
      <w:r w:rsidRPr="00EB249E">
        <w:rPr>
          <w:rFonts w:ascii="Arial" w:eastAsia="SimSun" w:hAnsi="Arial" w:cs="Arial"/>
          <w:sz w:val="24"/>
          <w:szCs w:val="24"/>
        </w:rPr>
        <w:t>, the EIA process of the Project is divided into three stages – TOR Preparation, Environmental Impact Prediction and Evaluation; and Report Preparation. The detailed tasks for each stage are shown in Figure 1-1 as follows.</w:t>
      </w:r>
    </w:p>
    <w:p w:rsidR="00874B8C" w:rsidRPr="00EB249E" w:rsidRDefault="00874B8C">
      <w:pPr>
        <w:widowControl/>
        <w:jc w:val="left"/>
        <w:rPr>
          <w:rFonts w:ascii="Arial" w:eastAsia="SimSun" w:hAnsi="Arial" w:cs="Arial"/>
          <w:sz w:val="24"/>
          <w:szCs w:val="24"/>
        </w:rPr>
      </w:pPr>
      <w:r w:rsidRPr="00EB249E">
        <w:rPr>
          <w:rFonts w:ascii="Arial" w:eastAsia="SimSun" w:hAnsi="Arial" w:cs="Arial"/>
          <w:sz w:val="24"/>
          <w:szCs w:val="24"/>
        </w:rPr>
        <w:br w:type="page"/>
      </w:r>
    </w:p>
    <w:p w:rsidR="00874B8C" w:rsidRPr="00EB249E" w:rsidRDefault="00013085" w:rsidP="00B71736">
      <w:pPr>
        <w:spacing w:beforeLines="50" w:before="156" w:afterLines="50" w:after="156"/>
        <w:rPr>
          <w:rFonts w:ascii="Arial" w:eastAsia="SimSun" w:hAnsi="Arial" w:cs="Arial"/>
          <w:sz w:val="24"/>
        </w:rPr>
      </w:pPr>
      <w:r>
        <w:rPr>
          <w:rFonts w:ascii="Arial" w:eastAsia="SimSun" w:hAnsi="Arial" w:cs="Arial"/>
          <w:noProof/>
          <w:sz w:val="24"/>
        </w:rPr>
        <mc:AlternateContent>
          <mc:Choice Requires="wpg">
            <w:drawing>
              <wp:anchor distT="0" distB="0" distL="114300" distR="114300" simplePos="0" relativeHeight="251819008" behindDoc="0" locked="0" layoutInCell="1" allowOverlap="1">
                <wp:simplePos x="0" y="0"/>
                <wp:positionH relativeFrom="column">
                  <wp:posOffset>535305</wp:posOffset>
                </wp:positionH>
                <wp:positionV relativeFrom="paragraph">
                  <wp:posOffset>-271780</wp:posOffset>
                </wp:positionV>
                <wp:extent cx="5003165" cy="8379460"/>
                <wp:effectExtent l="11430" t="13970" r="14605" b="7620"/>
                <wp:wrapNone/>
                <wp:docPr id="715"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8379460"/>
                          <a:chOff x="2261" y="990"/>
                          <a:chExt cx="7879" cy="13196"/>
                        </a:xfrm>
                      </wpg:grpSpPr>
                      <wpg:grpSp>
                        <wpg:cNvPr id="716" name="Group 533"/>
                        <wpg:cNvGrpSpPr>
                          <a:grpSpLocks/>
                        </wpg:cNvGrpSpPr>
                        <wpg:grpSpPr bwMode="auto">
                          <a:xfrm>
                            <a:off x="2261" y="990"/>
                            <a:ext cx="7879" cy="13196"/>
                            <a:chOff x="2261" y="990"/>
                            <a:chExt cx="7879" cy="13196"/>
                          </a:xfrm>
                        </wpg:grpSpPr>
                        <wps:wsp>
                          <wps:cNvPr id="717" name="Line 3"/>
                          <wps:cNvCnPr>
                            <a:cxnSpLocks noChangeShapeType="1"/>
                          </wps:cNvCnPr>
                          <wps:spPr bwMode="auto">
                            <a:xfrm>
                              <a:off x="2261" y="9712"/>
                              <a:ext cx="7375" cy="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718" name="Line 4"/>
                          <wps:cNvCnPr>
                            <a:cxnSpLocks noChangeShapeType="1"/>
                          </wps:cNvCnPr>
                          <wps:spPr bwMode="auto">
                            <a:xfrm>
                              <a:off x="2387" y="14119"/>
                              <a:ext cx="7753" cy="67"/>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719" name="Group 5"/>
                          <wpg:cNvGrpSpPr>
                            <a:grpSpLocks/>
                          </wpg:cNvGrpSpPr>
                          <wpg:grpSpPr bwMode="auto">
                            <a:xfrm>
                              <a:off x="2261" y="990"/>
                              <a:ext cx="7794" cy="13062"/>
                              <a:chOff x="1919" y="2198"/>
                              <a:chExt cx="9208" cy="12726"/>
                            </a:xfrm>
                          </wpg:grpSpPr>
                          <wps:wsp>
                            <wps:cNvPr id="720" name="Line 6"/>
                            <wps:cNvCnPr>
                              <a:cxnSpLocks noChangeShapeType="1"/>
                            </wps:cNvCnPr>
                            <wps:spPr bwMode="auto">
                              <a:xfrm>
                                <a:off x="5993" y="12895"/>
                                <a:ext cx="0" cy="295"/>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21" name="Line 7"/>
                            <wps:cNvCnPr>
                              <a:cxnSpLocks noChangeShapeType="1"/>
                            </wps:cNvCnPr>
                            <wps:spPr bwMode="auto">
                              <a:xfrm>
                                <a:off x="9453" y="13585"/>
                                <a:ext cx="0" cy="12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722" name="Group 8"/>
                            <wpg:cNvGrpSpPr>
                              <a:grpSpLocks/>
                            </wpg:cNvGrpSpPr>
                            <wpg:grpSpPr bwMode="auto">
                              <a:xfrm>
                                <a:off x="1919" y="2198"/>
                                <a:ext cx="9208" cy="12726"/>
                                <a:chOff x="1919" y="2198"/>
                                <a:chExt cx="9208" cy="12726"/>
                              </a:xfrm>
                            </wpg:grpSpPr>
                            <wps:wsp>
                              <wps:cNvPr id="723" name="Line 9"/>
                              <wps:cNvCnPr>
                                <a:cxnSpLocks noChangeShapeType="1"/>
                              </wps:cNvCnPr>
                              <wps:spPr bwMode="auto">
                                <a:xfrm>
                                  <a:off x="3413" y="10916"/>
                                  <a:ext cx="6261" cy="29"/>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cNvPr id="724" name="Group 10"/>
                              <wpg:cNvGrpSpPr>
                                <a:grpSpLocks/>
                              </wpg:cNvGrpSpPr>
                              <wpg:grpSpPr bwMode="auto">
                                <a:xfrm>
                                  <a:off x="1919" y="2198"/>
                                  <a:ext cx="9208" cy="12726"/>
                                  <a:chOff x="1919" y="2198"/>
                                  <a:chExt cx="9208" cy="12726"/>
                                </a:xfrm>
                              </wpg:grpSpPr>
                              <wps:wsp>
                                <wps:cNvPr id="725" name="Freeform 11"/>
                                <wps:cNvSpPr>
                                  <a:spLocks/>
                                </wps:cNvSpPr>
                                <wps:spPr bwMode="auto">
                                  <a:xfrm>
                                    <a:off x="2815" y="9595"/>
                                    <a:ext cx="1" cy="185"/>
                                  </a:xfrm>
                                  <a:custGeom>
                                    <a:avLst/>
                                    <a:gdLst>
                                      <a:gd name="T0" fmla="*/ 0 w 1"/>
                                      <a:gd name="T1" fmla="*/ 0 h 174"/>
                                      <a:gd name="T2" fmla="*/ 0 w 1"/>
                                      <a:gd name="T3" fmla="*/ 185 h 174"/>
                                      <a:gd name="T4" fmla="*/ 0 60000 65536"/>
                                      <a:gd name="T5" fmla="*/ 0 60000 65536"/>
                                    </a:gdLst>
                                    <a:ahLst/>
                                    <a:cxnLst>
                                      <a:cxn ang="T4">
                                        <a:pos x="T0" y="T1"/>
                                      </a:cxn>
                                      <a:cxn ang="T5">
                                        <a:pos x="T2" y="T3"/>
                                      </a:cxn>
                                    </a:cxnLst>
                                    <a:rect l="0" t="0" r="r" b="b"/>
                                    <a:pathLst>
                                      <a:path w="1" h="174">
                                        <a:moveTo>
                                          <a:pt x="0" y="0"/>
                                        </a:moveTo>
                                        <a:lnTo>
                                          <a:pt x="0" y="174"/>
                                        </a:lnTo>
                                      </a:path>
                                    </a:pathLst>
                                  </a:custGeom>
                                  <a:solidFill>
                                    <a:srgbClr val="FFFFFF"/>
                                  </a:solidFill>
                                  <a:ln w="12700">
                                    <a:solidFill>
                                      <a:srgbClr val="000000"/>
                                    </a:solidFill>
                                    <a:round/>
                                    <a:headEnd type="none" w="sm" len="sm"/>
                                    <a:tailEnd type="none" w="sm" len="sm"/>
                                  </a:ln>
                                </wps:spPr>
                                <wps:bodyPr rot="0" vert="horz" wrap="square" lIns="91440" tIns="45720" rIns="91440" bIns="45720" anchor="t" anchorCtr="0" upright="1">
                                  <a:noAutofit/>
                                </wps:bodyPr>
                              </wps:wsp>
                              <wps:wsp>
                                <wps:cNvPr id="726" name="Line 12"/>
                                <wps:cNvCnPr>
                                  <a:cxnSpLocks noChangeShapeType="1"/>
                                </wps:cNvCnPr>
                                <wps:spPr bwMode="auto">
                                  <a:xfrm>
                                    <a:off x="5981" y="9592"/>
                                    <a:ext cx="0" cy="53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cNvPr id="727" name="Group 13"/>
                                <wpg:cNvGrpSpPr>
                                  <a:grpSpLocks/>
                                </wpg:cNvGrpSpPr>
                                <wpg:grpSpPr bwMode="auto">
                                  <a:xfrm>
                                    <a:off x="1919" y="2198"/>
                                    <a:ext cx="9208" cy="12726"/>
                                    <a:chOff x="1919" y="2198"/>
                                    <a:chExt cx="9208" cy="12726"/>
                                  </a:xfrm>
                                </wpg:grpSpPr>
                                <wps:wsp>
                                  <wps:cNvPr id="728" name="Line 14"/>
                                  <wps:cNvCnPr>
                                    <a:cxnSpLocks noChangeShapeType="1"/>
                                  </wps:cNvCnPr>
                                  <wps:spPr bwMode="auto">
                                    <a:xfrm>
                                      <a:off x="3413" y="1192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30" name="Line 15"/>
                                  <wps:cNvCnPr>
                                    <a:cxnSpLocks noChangeShapeType="1"/>
                                  </wps:cNvCnPr>
                                  <wps:spPr bwMode="auto">
                                    <a:xfrm>
                                      <a:off x="9674" y="1192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31" name="Line 16"/>
                                  <wps:cNvCnPr>
                                    <a:cxnSpLocks noChangeShapeType="1"/>
                                  </wps:cNvCnPr>
                                  <wps:spPr bwMode="auto">
                                    <a:xfrm>
                                      <a:off x="5977" y="12111"/>
                                      <a:ext cx="0" cy="34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cNvPr id="732" name="Group 17"/>
                                  <wpg:cNvGrpSpPr>
                                    <a:grpSpLocks/>
                                  </wpg:cNvGrpSpPr>
                                  <wpg:grpSpPr bwMode="auto">
                                    <a:xfrm>
                                      <a:off x="1919" y="2198"/>
                                      <a:ext cx="9208" cy="12726"/>
                                      <a:chOff x="1919" y="2198"/>
                                      <a:chExt cx="9208" cy="12726"/>
                                    </a:xfrm>
                                  </wpg:grpSpPr>
                                  <wps:wsp>
                                    <wps:cNvPr id="733" name="Freeform 18"/>
                                    <wps:cNvSpPr>
                                      <a:spLocks/>
                                    </wps:cNvSpPr>
                                    <wps:spPr bwMode="auto">
                                      <a:xfrm>
                                        <a:off x="3283" y="7691"/>
                                        <a:ext cx="6302" cy="1"/>
                                      </a:xfrm>
                                      <a:custGeom>
                                        <a:avLst/>
                                        <a:gdLst>
                                          <a:gd name="T0" fmla="*/ 0 w 6302"/>
                                          <a:gd name="T1" fmla="*/ 1 h 1"/>
                                          <a:gd name="T2" fmla="*/ 6302 w 6302"/>
                                          <a:gd name="T3" fmla="*/ 0 h 1"/>
                                          <a:gd name="T4" fmla="*/ 0 60000 65536"/>
                                          <a:gd name="T5" fmla="*/ 0 60000 65536"/>
                                        </a:gdLst>
                                        <a:ahLst/>
                                        <a:cxnLst>
                                          <a:cxn ang="T4">
                                            <a:pos x="T0" y="T1"/>
                                          </a:cxn>
                                          <a:cxn ang="T5">
                                            <a:pos x="T2" y="T3"/>
                                          </a:cxn>
                                        </a:cxnLst>
                                        <a:rect l="0" t="0" r="r" b="b"/>
                                        <a:pathLst>
                                          <a:path w="6302" h="1">
                                            <a:moveTo>
                                              <a:pt x="0" y="1"/>
                                            </a:moveTo>
                                            <a:lnTo>
                                              <a:pt x="6302" y="0"/>
                                            </a:lnTo>
                                          </a:path>
                                        </a:pathLst>
                                      </a:custGeom>
                                      <a:solidFill>
                                        <a:srgbClr val="FFFFFF"/>
                                      </a:solidFill>
                                      <a:ln w="12700">
                                        <a:solidFill>
                                          <a:srgbClr val="000000"/>
                                        </a:solidFill>
                                        <a:round/>
                                        <a:headEnd type="none" w="sm" len="sm"/>
                                        <a:tailEnd type="none" w="sm" len="sm"/>
                                      </a:ln>
                                    </wps:spPr>
                                    <wps:bodyPr rot="0" vert="horz" wrap="square" lIns="91440" tIns="45720" rIns="91440" bIns="45720" anchor="t" anchorCtr="0" upright="1">
                                      <a:noAutofit/>
                                    </wps:bodyPr>
                                  </wps:wsp>
                                  <wpg:grpSp>
                                    <wpg:cNvPr id="734" name="Group 19"/>
                                    <wpg:cNvGrpSpPr>
                                      <a:grpSpLocks/>
                                    </wpg:cNvGrpSpPr>
                                    <wpg:grpSpPr bwMode="auto">
                                      <a:xfrm>
                                        <a:off x="1919" y="2198"/>
                                        <a:ext cx="9208" cy="12726"/>
                                        <a:chOff x="1919" y="2198"/>
                                        <a:chExt cx="9208" cy="12726"/>
                                      </a:xfrm>
                                    </wpg:grpSpPr>
                                    <wps:wsp>
                                      <wps:cNvPr id="735" name="Freeform 20"/>
                                      <wps:cNvSpPr>
                                        <a:spLocks/>
                                      </wps:cNvSpPr>
                                      <wps:spPr bwMode="auto">
                                        <a:xfrm>
                                          <a:off x="3275" y="7690"/>
                                          <a:ext cx="8" cy="214"/>
                                        </a:xfrm>
                                        <a:custGeom>
                                          <a:avLst/>
                                          <a:gdLst>
                                            <a:gd name="T0" fmla="*/ 8 w 8"/>
                                            <a:gd name="T1" fmla="*/ 0 h 201"/>
                                            <a:gd name="T2" fmla="*/ 0 w 8"/>
                                            <a:gd name="T3" fmla="*/ 214 h 201"/>
                                            <a:gd name="T4" fmla="*/ 0 60000 65536"/>
                                            <a:gd name="T5" fmla="*/ 0 60000 65536"/>
                                          </a:gdLst>
                                          <a:ahLst/>
                                          <a:cxnLst>
                                            <a:cxn ang="T4">
                                              <a:pos x="T0" y="T1"/>
                                            </a:cxn>
                                            <a:cxn ang="T5">
                                              <a:pos x="T2" y="T3"/>
                                            </a:cxn>
                                          </a:cxnLst>
                                          <a:rect l="0" t="0" r="r" b="b"/>
                                          <a:pathLst>
                                            <a:path w="8" h="201">
                                              <a:moveTo>
                                                <a:pt x="8" y="0"/>
                                              </a:moveTo>
                                              <a:lnTo>
                                                <a:pt x="0" y="201"/>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s:wsp>
                                      <wps:cNvPr id="736" name="Freeform 21"/>
                                      <wps:cNvSpPr>
                                        <a:spLocks/>
                                      </wps:cNvSpPr>
                                      <wps:spPr bwMode="auto">
                                        <a:xfrm>
                                          <a:off x="5982" y="7479"/>
                                          <a:ext cx="3" cy="404"/>
                                        </a:xfrm>
                                        <a:custGeom>
                                          <a:avLst/>
                                          <a:gdLst>
                                            <a:gd name="T0" fmla="*/ 3 w 3"/>
                                            <a:gd name="T1" fmla="*/ 0 h 380"/>
                                            <a:gd name="T2" fmla="*/ 0 w 3"/>
                                            <a:gd name="T3" fmla="*/ 404 h 380"/>
                                            <a:gd name="T4" fmla="*/ 0 60000 65536"/>
                                            <a:gd name="T5" fmla="*/ 0 60000 65536"/>
                                          </a:gdLst>
                                          <a:ahLst/>
                                          <a:cxnLst>
                                            <a:cxn ang="T4">
                                              <a:pos x="T0" y="T1"/>
                                            </a:cxn>
                                            <a:cxn ang="T5">
                                              <a:pos x="T2" y="T3"/>
                                            </a:cxn>
                                          </a:cxnLst>
                                          <a:rect l="0" t="0" r="r" b="b"/>
                                          <a:pathLst>
                                            <a:path w="3" h="380">
                                              <a:moveTo>
                                                <a:pt x="3" y="0"/>
                                              </a:moveTo>
                                              <a:lnTo>
                                                <a:pt x="0" y="380"/>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s:wsp>
                                      <wps:cNvPr id="737" name="Line 22"/>
                                      <wps:cNvCnPr>
                                        <a:cxnSpLocks noChangeShapeType="1"/>
                                      </wps:cNvCnPr>
                                      <wps:spPr bwMode="auto">
                                        <a:xfrm>
                                          <a:off x="6883" y="7688"/>
                                          <a:ext cx="0" cy="21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38" name="Line 23"/>
                                      <wps:cNvCnPr>
                                        <a:cxnSpLocks noChangeShapeType="1"/>
                                      </wps:cNvCnPr>
                                      <wps:spPr bwMode="auto">
                                        <a:xfrm>
                                          <a:off x="8143" y="7688"/>
                                          <a:ext cx="0" cy="193"/>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39" name="Line 24"/>
                                      <wps:cNvCnPr>
                                        <a:cxnSpLocks noChangeShapeType="1"/>
                                      </wps:cNvCnPr>
                                      <wps:spPr bwMode="auto">
                                        <a:xfrm>
                                          <a:off x="4363" y="7703"/>
                                          <a:ext cx="0" cy="21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40" name="Freeform 25"/>
                                      <wps:cNvSpPr>
                                        <a:spLocks/>
                                      </wps:cNvSpPr>
                                      <wps:spPr bwMode="auto">
                                        <a:xfrm>
                                          <a:off x="9584" y="7681"/>
                                          <a:ext cx="1" cy="136"/>
                                        </a:xfrm>
                                        <a:custGeom>
                                          <a:avLst/>
                                          <a:gdLst>
                                            <a:gd name="T0" fmla="*/ 1 w 1"/>
                                            <a:gd name="T1" fmla="*/ 0 h 128"/>
                                            <a:gd name="T2" fmla="*/ 0 w 1"/>
                                            <a:gd name="T3" fmla="*/ 136 h 128"/>
                                            <a:gd name="T4" fmla="*/ 0 60000 65536"/>
                                            <a:gd name="T5" fmla="*/ 0 60000 65536"/>
                                          </a:gdLst>
                                          <a:ahLst/>
                                          <a:cxnLst>
                                            <a:cxn ang="T4">
                                              <a:pos x="T0" y="T1"/>
                                            </a:cxn>
                                            <a:cxn ang="T5">
                                              <a:pos x="T2" y="T3"/>
                                            </a:cxn>
                                          </a:cxnLst>
                                          <a:rect l="0" t="0" r="r" b="b"/>
                                          <a:pathLst>
                                            <a:path w="1" h="128">
                                              <a:moveTo>
                                                <a:pt x="1" y="0"/>
                                              </a:moveTo>
                                              <a:lnTo>
                                                <a:pt x="0" y="128"/>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g:grpSp>
                                      <wpg:cNvPr id="741" name="Group 26"/>
                                      <wpg:cNvGrpSpPr>
                                        <a:grpSpLocks/>
                                      </wpg:cNvGrpSpPr>
                                      <wpg:grpSpPr bwMode="auto">
                                        <a:xfrm>
                                          <a:off x="1919" y="2198"/>
                                          <a:ext cx="9208" cy="12726"/>
                                          <a:chOff x="1919" y="2198"/>
                                          <a:chExt cx="9208" cy="12726"/>
                                        </a:xfrm>
                                      </wpg:grpSpPr>
                                      <wps:wsp>
                                        <wps:cNvPr id="742" name="Line 27"/>
                                        <wps:cNvCnPr>
                                          <a:cxnSpLocks noChangeShapeType="1"/>
                                        </wps:cNvCnPr>
                                        <wps:spPr bwMode="auto">
                                          <a:xfrm>
                                            <a:off x="5981" y="2519"/>
                                            <a:ext cx="0" cy="7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cNvPr id="743" name="Group 28"/>
                                        <wpg:cNvGrpSpPr>
                                          <a:grpSpLocks/>
                                        </wpg:cNvGrpSpPr>
                                        <wpg:grpSpPr bwMode="auto">
                                          <a:xfrm>
                                            <a:off x="1919" y="2198"/>
                                            <a:ext cx="9208" cy="12726"/>
                                            <a:chOff x="1919" y="2198"/>
                                            <a:chExt cx="9208" cy="12726"/>
                                          </a:xfrm>
                                        </wpg:grpSpPr>
                                        <wps:wsp>
                                          <wps:cNvPr id="744" name="Line 29"/>
                                          <wps:cNvCnPr>
                                            <a:cxnSpLocks noChangeShapeType="1"/>
                                          </wps:cNvCnPr>
                                          <wps:spPr bwMode="auto">
                                            <a:xfrm flipV="1">
                                              <a:off x="2833" y="4306"/>
                                              <a:ext cx="3150" cy="16"/>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Line 30"/>
                                          <wps:cNvCnPr>
                                            <a:cxnSpLocks noChangeShapeType="1"/>
                                          </wps:cNvCnPr>
                                          <wps:spPr bwMode="auto">
                                            <a:xfrm flipV="1">
                                              <a:off x="10919" y="4226"/>
                                              <a:ext cx="0" cy="4978"/>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46" name="Group 31"/>
                                          <wpg:cNvGrpSpPr>
                                            <a:grpSpLocks/>
                                          </wpg:cNvGrpSpPr>
                                          <wpg:grpSpPr bwMode="auto">
                                            <a:xfrm>
                                              <a:off x="1919" y="2198"/>
                                              <a:ext cx="9208" cy="12726"/>
                                              <a:chOff x="1919" y="2198"/>
                                              <a:chExt cx="9208" cy="12726"/>
                                            </a:xfrm>
                                          </wpg:grpSpPr>
                                          <wps:wsp>
                                            <wps:cNvPr id="747" name="Line 32"/>
                                            <wps:cNvCnPr>
                                              <a:cxnSpLocks noChangeShapeType="1"/>
                                            </wps:cNvCnPr>
                                            <wps:spPr bwMode="auto">
                                              <a:xfrm>
                                                <a:off x="3329" y="586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48" name="Line 33"/>
                                            <wps:cNvCnPr>
                                              <a:cxnSpLocks noChangeShapeType="1"/>
                                            </wps:cNvCnPr>
                                            <wps:spPr bwMode="auto">
                                              <a:xfrm>
                                                <a:off x="10400" y="5837"/>
                                                <a:ext cx="0" cy="16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cNvPr id="749" name="Group 34"/>
                                            <wpg:cNvGrpSpPr>
                                              <a:grpSpLocks/>
                                            </wpg:cNvGrpSpPr>
                                            <wpg:grpSpPr bwMode="auto">
                                              <a:xfrm>
                                                <a:off x="1919" y="2198"/>
                                                <a:ext cx="9208" cy="12726"/>
                                                <a:chOff x="1919" y="2198"/>
                                                <a:chExt cx="9208" cy="12726"/>
                                              </a:xfrm>
                                            </wpg:grpSpPr>
                                            <wps:wsp>
                                              <wps:cNvPr id="750" name="Line 35"/>
                                              <wps:cNvCnPr>
                                                <a:cxnSpLocks noChangeShapeType="1"/>
                                              </wps:cNvCnPr>
                                              <wps:spPr bwMode="auto">
                                                <a:xfrm flipV="1">
                                                  <a:off x="3329" y="4549"/>
                                                  <a:ext cx="7087" cy="0"/>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51" name="Freeform 36"/>
                                              <wps:cNvSpPr>
                                                <a:spLocks/>
                                              </wps:cNvSpPr>
                                              <wps:spPr bwMode="auto">
                                                <a:xfrm>
                                                  <a:off x="5955" y="3969"/>
                                                  <a:ext cx="5" cy="771"/>
                                                </a:xfrm>
                                                <a:custGeom>
                                                  <a:avLst/>
                                                  <a:gdLst>
                                                    <a:gd name="T0" fmla="*/ 0 w 5"/>
                                                    <a:gd name="T1" fmla="*/ 0 h 725"/>
                                                    <a:gd name="T2" fmla="*/ 5 w 5"/>
                                                    <a:gd name="T3" fmla="*/ 771 h 725"/>
                                                    <a:gd name="T4" fmla="*/ 0 60000 65536"/>
                                                    <a:gd name="T5" fmla="*/ 0 60000 65536"/>
                                                  </a:gdLst>
                                                  <a:ahLst/>
                                                  <a:cxnLst>
                                                    <a:cxn ang="T4">
                                                      <a:pos x="T0" y="T1"/>
                                                    </a:cxn>
                                                    <a:cxn ang="T5">
                                                      <a:pos x="T2" y="T3"/>
                                                    </a:cxn>
                                                  </a:cxnLst>
                                                  <a:rect l="0" t="0" r="r" b="b"/>
                                                  <a:pathLst>
                                                    <a:path w="5" h="725">
                                                      <a:moveTo>
                                                        <a:pt x="0" y="0"/>
                                                      </a:moveTo>
                                                      <a:lnTo>
                                                        <a:pt x="5" y="725"/>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s:wsp>
                                              <wps:cNvPr id="752" name="Line 37"/>
                                              <wps:cNvCnPr>
                                                <a:cxnSpLocks noChangeShapeType="1"/>
                                              </wps:cNvCnPr>
                                              <wps:spPr bwMode="auto">
                                                <a:xfrm>
                                                  <a:off x="4655" y="4549"/>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53" name="Line 38"/>
                                              <wps:cNvCnPr>
                                                <a:cxnSpLocks noChangeShapeType="1"/>
                                              </wps:cNvCnPr>
                                              <wps:spPr bwMode="auto">
                                                <a:xfrm>
                                                  <a:off x="8205" y="4549"/>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54" name="Line 39"/>
                                              <wps:cNvCnPr>
                                                <a:cxnSpLocks noChangeShapeType="1"/>
                                              </wps:cNvCnPr>
                                              <wps:spPr bwMode="auto">
                                                <a:xfrm>
                                                  <a:off x="9285" y="4549"/>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55" name="Freeform 40"/>
                                              <wps:cNvSpPr>
                                                <a:spLocks/>
                                              </wps:cNvSpPr>
                                              <wps:spPr bwMode="auto">
                                                <a:xfrm>
                                                  <a:off x="1919" y="2838"/>
                                                  <a:ext cx="21" cy="12086"/>
                                                </a:xfrm>
                                                <a:custGeom>
                                                  <a:avLst/>
                                                  <a:gdLst>
                                                    <a:gd name="T0" fmla="*/ 0 w 21"/>
                                                    <a:gd name="T1" fmla="*/ 0 h 11363"/>
                                                    <a:gd name="T2" fmla="*/ 21 w 21"/>
                                                    <a:gd name="T3" fmla="*/ 12086 h 11363"/>
                                                    <a:gd name="T4" fmla="*/ 0 60000 65536"/>
                                                    <a:gd name="T5" fmla="*/ 0 60000 65536"/>
                                                  </a:gdLst>
                                                  <a:ahLst/>
                                                  <a:cxnLst>
                                                    <a:cxn ang="T4">
                                                      <a:pos x="T0" y="T1"/>
                                                    </a:cxn>
                                                    <a:cxn ang="T5">
                                                      <a:pos x="T2" y="T3"/>
                                                    </a:cxn>
                                                  </a:cxnLst>
                                                  <a:rect l="0" t="0" r="r" b="b"/>
                                                  <a:pathLst>
                                                    <a:path w="21" h="11363">
                                                      <a:moveTo>
                                                        <a:pt x="0" y="0"/>
                                                      </a:moveTo>
                                                      <a:lnTo>
                                                        <a:pt x="21" y="11363"/>
                                                      </a:lnTo>
                                                    </a:path>
                                                  </a:pathLst>
                                                </a:custGeom>
                                                <a:noFill/>
                                                <a:ln w="1270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Line 41"/>
                                              <wps:cNvCnPr>
                                                <a:cxnSpLocks noChangeShapeType="1"/>
                                              </wps:cNvCnPr>
                                              <wps:spPr bwMode="auto">
                                                <a:xfrm>
                                                  <a:off x="7125" y="4572"/>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57" name="Line 42"/>
                                              <wps:cNvCnPr>
                                                <a:cxnSpLocks noChangeShapeType="1"/>
                                              </wps:cNvCnPr>
                                              <wps:spPr bwMode="auto">
                                                <a:xfrm flipV="1">
                                                  <a:off x="2818" y="4306"/>
                                                  <a:ext cx="30" cy="2987"/>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8" name="Line 43"/>
                                              <wps:cNvCnPr>
                                                <a:cxnSpLocks noChangeShapeType="1"/>
                                              </wps:cNvCnPr>
                                              <wps:spPr bwMode="auto">
                                                <a:xfrm>
                                                  <a:off x="10407" y="4555"/>
                                                  <a:ext cx="0" cy="181"/>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cNvPr id="759" name="Group 44"/>
                                              <wpg:cNvGrpSpPr>
                                                <a:grpSpLocks/>
                                              </wpg:cNvGrpSpPr>
                                              <wpg:grpSpPr bwMode="auto">
                                                <a:xfrm>
                                                  <a:off x="1940" y="2198"/>
                                                  <a:ext cx="9187" cy="12708"/>
                                                  <a:chOff x="1940" y="2198"/>
                                                  <a:chExt cx="9187" cy="12708"/>
                                                </a:xfrm>
                                              </wpg:grpSpPr>
                                              <wpg:grpSp>
                                                <wpg:cNvPr id="760" name="Group 45"/>
                                                <wpg:cNvGrpSpPr>
                                                  <a:grpSpLocks/>
                                                </wpg:cNvGrpSpPr>
                                                <wpg:grpSpPr bwMode="auto">
                                                  <a:xfrm>
                                                    <a:off x="1950" y="2822"/>
                                                    <a:ext cx="9149" cy="1146"/>
                                                    <a:chOff x="1950" y="2822"/>
                                                    <a:chExt cx="9149" cy="1146"/>
                                                  </a:xfrm>
                                                </wpg:grpSpPr>
                                                <wps:wsp>
                                                  <wps:cNvPr id="761" name="Rectangle 46"/>
                                                  <wps:cNvSpPr>
                                                    <a:spLocks noChangeArrowheads="1"/>
                                                  </wps:cNvSpPr>
                                                  <wps:spPr bwMode="auto">
                                                    <a:xfrm>
                                                      <a:off x="2818" y="3311"/>
                                                      <a:ext cx="6341" cy="6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Project u</w:t>
                                                        </w:r>
                                                        <w:r w:rsidRPr="00880F3B">
                                                          <w:rPr>
                                                            <w:rFonts w:ascii="Arial" w:hAnsi="Arial" w:cs="Arial" w:hint="eastAsia"/>
                                                            <w:bCs w:val="0"/>
                                                          </w:rPr>
                                                          <w:t>nderstand</w:t>
                                                        </w:r>
                                                        <w:r>
                                                          <w:rPr>
                                                            <w:rFonts w:ascii="Arial" w:hAnsi="Arial" w:cs="Arial" w:hint="eastAsia"/>
                                                            <w:bCs w:val="0"/>
                                                          </w:rPr>
                                                          <w:t>ing</w:t>
                                                        </w:r>
                                                        <w:r w:rsidRPr="00880F3B">
                                                          <w:rPr>
                                                            <w:rFonts w:ascii="Arial" w:hAnsi="Arial" w:cs="Arial" w:hint="eastAsia"/>
                                                            <w:bCs w:val="0"/>
                                                          </w:rPr>
                                                          <w:t xml:space="preserve"> </w:t>
                                                        </w:r>
                                                        <w:r>
                                                          <w:rPr>
                                                            <w:rFonts w:ascii="Arial" w:hAnsi="Arial" w:cs="Arial" w:hint="eastAsia"/>
                                                            <w:bCs w:val="0"/>
                                                          </w:rPr>
                                                          <w:t>and analysis, preliminary survey of environmental condition</w:t>
                                                        </w:r>
                                                        <w:r w:rsidRPr="00880F3B">
                                                          <w:rPr>
                                                            <w:rFonts w:ascii="Arial" w:hAnsi="Arial" w:cs="Arial" w:hint="eastAsia"/>
                                                            <w:bCs w:val="0"/>
                                                          </w:rPr>
                                                          <w:t>, data collection</w:t>
                                                        </w:r>
                                                      </w:p>
                                                    </w:txbxContent>
                                                  </wps:txbx>
                                                  <wps:bodyPr rot="0" vert="horz" wrap="square" lIns="12700" tIns="12700" rIns="12700" bIns="12700" anchor="t" anchorCtr="0" upright="1">
                                                    <a:noAutofit/>
                                                  </wps:bodyPr>
                                                </wps:wsp>
                                                <wps:wsp>
                                                  <wps:cNvPr id="762" name="Line 47"/>
                                                  <wps:cNvCnPr>
                                                    <a:cxnSpLocks noChangeShapeType="1"/>
                                                  </wps:cNvCnPr>
                                                  <wps:spPr bwMode="auto">
                                                    <a:xfrm flipV="1">
                                                      <a:off x="1950" y="2822"/>
                                                      <a:ext cx="9149" cy="13"/>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g:grpSp>
                                              <wps:wsp>
                                                <wps:cNvPr id="763" name="Text Box 48"/>
                                                <wps:cNvSpPr txBox="1">
                                                  <a:spLocks noChangeArrowheads="1"/>
                                                </wps:cNvSpPr>
                                                <wps:spPr bwMode="auto">
                                                  <a:xfrm>
                                                    <a:off x="4687" y="2198"/>
                                                    <a:ext cx="2549" cy="498"/>
                                                  </a:xfrm>
                                                  <a:prstGeom prst="rect">
                                                    <a:avLst/>
                                                  </a:prstGeom>
                                                  <a:solidFill>
                                                    <a:srgbClr val="FFFFFF"/>
                                                  </a:solidFill>
                                                  <a:ln w="9525">
                                                    <a:solidFill>
                                                      <a:srgbClr val="000000"/>
                                                    </a:solidFill>
                                                    <a:miter lim="800000"/>
                                                    <a:headEnd/>
                                                    <a:tailEnd/>
                                                  </a:ln>
                                                </wps:spPr>
                                                <wps:txbx>
                                                  <w:txbxContent>
                                                    <w:p w:rsidR="00274473" w:rsidRPr="00880F3B" w:rsidRDefault="00274473" w:rsidP="00874B8C">
                                                      <w:pPr>
                                                        <w:spacing w:line="240" w:lineRule="exact"/>
                                                        <w:jc w:val="center"/>
                                                        <w:rPr>
                                                          <w:rFonts w:ascii="Arial" w:hAnsi="Arial" w:cs="Arial"/>
                                                          <w:sz w:val="18"/>
                                                          <w:szCs w:val="18"/>
                                                        </w:rPr>
                                                      </w:pPr>
                                                      <w:r w:rsidRPr="00880F3B">
                                                        <w:rPr>
                                                          <w:rFonts w:ascii="Arial" w:hAnsi="Arial" w:cs="Arial"/>
                                                          <w:sz w:val="18"/>
                                                          <w:szCs w:val="18"/>
                                                        </w:rPr>
                                                        <w:t>Accept</w:t>
                                                      </w:r>
                                                      <w:r>
                                                        <w:rPr>
                                                          <w:rFonts w:ascii="Arial" w:hAnsi="Arial" w:cs="Arial" w:hint="eastAsia"/>
                                                          <w:sz w:val="18"/>
                                                          <w:szCs w:val="18"/>
                                                        </w:rPr>
                                                        <w:t>ing</w:t>
                                                      </w:r>
                                                      <w:r w:rsidRPr="00880F3B">
                                                        <w:rPr>
                                                          <w:rFonts w:ascii="Arial" w:hAnsi="Arial" w:cs="Arial"/>
                                                          <w:sz w:val="18"/>
                                                          <w:szCs w:val="18"/>
                                                        </w:rPr>
                                                        <w:t xml:space="preserve"> task</w:t>
                                                      </w:r>
                                                    </w:p>
                                                  </w:txbxContent>
                                                </wps:txbx>
                                                <wps:bodyPr rot="0" vert="horz" wrap="square" lIns="91440" tIns="45720" rIns="91440" bIns="45720" anchor="t" anchorCtr="0" upright="1">
                                                  <a:noAutofit/>
                                                </wps:bodyPr>
                                              </wps:wsp>
                                              <wpg:grpSp>
                                                <wpg:cNvPr id="764" name="Group 49"/>
                                                <wpg:cNvGrpSpPr>
                                                  <a:grpSpLocks/>
                                                </wpg:cNvGrpSpPr>
                                                <wpg:grpSpPr bwMode="auto">
                                                  <a:xfrm>
                                                    <a:off x="1940" y="2822"/>
                                                    <a:ext cx="9187" cy="12084"/>
                                                    <a:chOff x="1940" y="2822"/>
                                                    <a:chExt cx="9187" cy="12084"/>
                                                  </a:xfrm>
                                                </wpg:grpSpPr>
                                                <wps:wsp>
                                                  <wps:cNvPr id="765" name="Line 50"/>
                                                  <wps:cNvCnPr>
                                                    <a:cxnSpLocks noChangeShapeType="1"/>
                                                  </wps:cNvCnPr>
                                                  <wps:spPr bwMode="auto">
                                                    <a:xfrm flipH="1">
                                                      <a:off x="5983" y="4306"/>
                                                      <a:ext cx="4819"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66" name="Group 51"/>
                                                  <wpg:cNvGrpSpPr>
                                                    <a:grpSpLocks/>
                                                  </wpg:cNvGrpSpPr>
                                                  <wpg:grpSpPr bwMode="auto">
                                                    <a:xfrm>
                                                      <a:off x="1940" y="2822"/>
                                                      <a:ext cx="9187" cy="12084"/>
                                                      <a:chOff x="1940" y="2822"/>
                                                      <a:chExt cx="9187" cy="12084"/>
                                                    </a:xfrm>
                                                  </wpg:grpSpPr>
                                                  <wps:wsp>
                                                    <wps:cNvPr id="767" name="Rectangle 52"/>
                                                    <wps:cNvSpPr>
                                                      <a:spLocks noChangeArrowheads="1"/>
                                                    </wps:cNvSpPr>
                                                    <wps:spPr bwMode="auto">
                                                      <a:xfrm>
                                                        <a:off x="5392" y="12453"/>
                                                        <a:ext cx="1157" cy="45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Conclusion</w:t>
                                                          </w:r>
                                                        </w:p>
                                                      </w:txbxContent>
                                                    </wps:txbx>
                                                    <wps:bodyPr rot="0" vert="horz" wrap="square" lIns="12700" tIns="12700" rIns="12700" bIns="12700" anchor="t" anchorCtr="0" upright="1">
                                                      <a:noAutofit/>
                                                    </wps:bodyPr>
                                                  </wps:wsp>
                                                  <wpg:grpSp>
                                                    <wpg:cNvPr id="768" name="Group 53"/>
                                                    <wpg:cNvGrpSpPr>
                                                      <a:grpSpLocks/>
                                                    </wpg:cNvGrpSpPr>
                                                    <wpg:grpSpPr bwMode="auto">
                                                      <a:xfrm>
                                                        <a:off x="1940" y="2822"/>
                                                        <a:ext cx="9187" cy="12084"/>
                                                        <a:chOff x="1940" y="2822"/>
                                                        <a:chExt cx="9187" cy="12084"/>
                                                      </a:xfrm>
                                                    </wpg:grpSpPr>
                                                    <wps:wsp>
                                                      <wps:cNvPr id="769" name="Rectangle 54"/>
                                                      <wps:cNvSpPr>
                                                        <a:spLocks noChangeArrowheads="1"/>
                                                      </wps:cNvSpPr>
                                                      <wps:spPr bwMode="auto">
                                                        <a:xfrm>
                                                          <a:off x="4950" y="7002"/>
                                                          <a:ext cx="2087" cy="48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spacing w:line="240" w:lineRule="auto"/>
                                                              <w:rPr>
                                                                <w:rFonts w:ascii="Arial" w:hAnsi="Arial" w:cs="Arial"/>
                                                                <w:bCs w:val="0"/>
                                                                <w:sz w:val="15"/>
                                                                <w:szCs w:val="15"/>
                                                              </w:rPr>
                                                            </w:pPr>
                                                            <w:r w:rsidRPr="00F91173">
                                                              <w:rPr>
                                                                <w:rFonts w:ascii="Arial" w:hAnsi="Arial" w:cs="Arial" w:hint="eastAsia"/>
                                                                <w:bCs w:val="0"/>
                                                                <w:sz w:val="15"/>
                                                                <w:szCs w:val="15"/>
                                                              </w:rPr>
                                                              <w:t>Investigation and monitoring</w:t>
                                                            </w:r>
                                                          </w:p>
                                                        </w:txbxContent>
                                                      </wps:txbx>
                                                      <wps:bodyPr rot="0" vert="horz" wrap="square" lIns="12700" tIns="12700" rIns="12700" bIns="12700" anchor="t" anchorCtr="0" upright="1">
                                                        <a:noAutofit/>
                                                      </wps:bodyPr>
                                                    </wps:wsp>
                                                    <wps:wsp>
                                                      <wps:cNvPr id="770" name="Line 55"/>
                                                      <wps:cNvCnPr>
                                                        <a:cxnSpLocks noChangeShapeType="1"/>
                                                      </wps:cNvCnPr>
                                                      <wps:spPr bwMode="auto">
                                                        <a:xfrm flipH="1" flipV="1">
                                                          <a:off x="2814" y="7291"/>
                                                          <a:ext cx="2089" cy="2"/>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771" name="Rectangle 56"/>
                                                      <wps:cNvSpPr>
                                                        <a:spLocks noChangeArrowheads="1"/>
                                                      </wps:cNvSpPr>
                                                      <wps:spPr bwMode="auto">
                                                        <a:xfrm>
                                                          <a:off x="2887" y="4710"/>
                                                          <a:ext cx="1073" cy="115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Identifying Environment Function</w:t>
                                                            </w:r>
                                                          </w:p>
                                                        </w:txbxContent>
                                                      </wps:txbx>
                                                      <wps:bodyPr rot="0" vert="horz" wrap="square" lIns="12700" tIns="12700" rIns="12700" bIns="12700" anchor="t" anchorCtr="0" upright="1">
                                                        <a:noAutofit/>
                                                      </wps:bodyPr>
                                                    </wps:wsp>
                                                    <wps:wsp>
                                                      <wps:cNvPr id="772" name="Rectangle 57"/>
                                                      <wps:cNvSpPr>
                                                        <a:spLocks noChangeArrowheads="1"/>
                                                      </wps:cNvSpPr>
                                                      <wps:spPr bwMode="auto">
                                                        <a:xfrm>
                                                          <a:off x="3996" y="4695"/>
                                                          <a:ext cx="1263" cy="116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rPr>
                                                                <w:rFonts w:ascii="Arial" w:hAnsi="Arial" w:cs="Arial"/>
                                                                <w:sz w:val="15"/>
                                                                <w:szCs w:val="15"/>
                                                              </w:rPr>
                                                            </w:pPr>
                                                            <w:r w:rsidRPr="00F91173">
                                                              <w:rPr>
                                                                <w:rFonts w:ascii="Arial" w:hAnsi="Arial" w:cs="Arial" w:hint="eastAsia"/>
                                                                <w:sz w:val="15"/>
                                                                <w:szCs w:val="15"/>
                                                              </w:rPr>
                                                              <w:t>Identify</w:t>
                                                            </w:r>
                                                            <w:r>
                                                              <w:rPr>
                                                                <w:rFonts w:ascii="Arial" w:hAnsi="Arial" w:cs="Arial" w:hint="eastAsia"/>
                                                                <w:sz w:val="15"/>
                                                                <w:szCs w:val="15"/>
                                                              </w:rPr>
                                                              <w:t>ing EIA</w:t>
                                                            </w:r>
                                                            <w:r w:rsidRPr="00F91173">
                                                              <w:rPr>
                                                                <w:rFonts w:ascii="Arial" w:hAnsi="Arial" w:cs="Arial" w:hint="eastAsia"/>
                                                                <w:sz w:val="15"/>
                                                                <w:szCs w:val="15"/>
                                                              </w:rPr>
                                                              <w:t xml:space="preserve"> principles and methods</w:t>
                                                            </w:r>
                                                          </w:p>
                                                        </w:txbxContent>
                                                      </wps:txbx>
                                                      <wps:bodyPr rot="0" vert="horz" wrap="square" lIns="12700" tIns="12700" rIns="12700" bIns="12700" anchor="t" anchorCtr="0" upright="1">
                                                        <a:noAutofit/>
                                                      </wps:bodyPr>
                                                    </wps:wsp>
                                                    <wps:wsp>
                                                      <wps:cNvPr id="773" name="Rectangle 58"/>
                                                      <wps:cNvSpPr>
                                                        <a:spLocks noChangeArrowheads="1"/>
                                                      </wps:cNvSpPr>
                                                      <wps:spPr bwMode="auto">
                                                        <a:xfrm>
                                                          <a:off x="5338" y="4705"/>
                                                          <a:ext cx="1185" cy="1141"/>
                                                        </a:xfrm>
                                                        <a:prstGeom prst="rect">
                                                          <a:avLst/>
                                                        </a:prstGeom>
                                                        <a:solidFill>
                                                          <a:srgbClr val="FFFFFF"/>
                                                        </a:solidFill>
                                                        <a:ln w="12700">
                                                          <a:solidFill>
                                                            <a:srgbClr val="000000"/>
                                                          </a:solidFill>
                                                          <a:miter lim="800000"/>
                                                          <a:headEnd/>
                                                          <a:tailEnd/>
                                                        </a:ln>
                                                      </wps:spPr>
                                                      <wps:txbx>
                                                        <w:txbxContent>
                                                          <w:p w:rsidR="00274473" w:rsidRPr="00880F3B" w:rsidRDefault="00274473" w:rsidP="00874B8C">
                                                            <w:pPr>
                                                              <w:pStyle w:val="a"/>
                                                              <w:rPr>
                                                                <w:rFonts w:ascii="Arial" w:hAnsi="Arial" w:cs="Arial"/>
                                                                <w:bCs w:val="0"/>
                                                              </w:rPr>
                                                            </w:pPr>
                                                            <w:r>
                                                              <w:rPr>
                                                                <w:rFonts w:ascii="Arial" w:hAnsi="Arial" w:cs="Arial" w:hint="eastAsia"/>
                                                                <w:bCs w:val="0"/>
                                                              </w:rPr>
                                                              <w:t>Identifying EIA level and scope</w:t>
                                                            </w:r>
                                                          </w:p>
                                                        </w:txbxContent>
                                                      </wps:txbx>
                                                      <wps:bodyPr rot="0" vert="horz" wrap="square" lIns="12700" tIns="12700" rIns="12700" bIns="12700" anchor="t" anchorCtr="0" upright="1">
                                                        <a:noAutofit/>
                                                      </wps:bodyPr>
                                                    </wps:wsp>
                                                    <wps:wsp>
                                                      <wps:cNvPr id="774" name="Rectangle 59"/>
                                                      <wps:cNvSpPr>
                                                        <a:spLocks noChangeArrowheads="1"/>
                                                      </wps:cNvSpPr>
                                                      <wps:spPr bwMode="auto">
                                                        <a:xfrm>
                                                          <a:off x="7755" y="4698"/>
                                                          <a:ext cx="1041" cy="116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Identifying technical requirement</w:t>
                                                            </w:r>
                                                          </w:p>
                                                        </w:txbxContent>
                                                      </wps:txbx>
                                                      <wps:bodyPr rot="0" vert="horz" wrap="square" lIns="12700" tIns="12700" rIns="12700" bIns="12700" anchor="t" anchorCtr="0" upright="1">
                                                        <a:noAutofit/>
                                                      </wps:bodyPr>
                                                    </wps:wsp>
                                                    <wps:wsp>
                                                      <wps:cNvPr id="775" name="Rectangle 60"/>
                                                      <wps:cNvSpPr>
                                                        <a:spLocks noChangeArrowheads="1"/>
                                                      </wps:cNvSpPr>
                                                      <wps:spPr bwMode="auto">
                                                        <a:xfrm>
                                                          <a:off x="8850" y="4738"/>
                                                          <a:ext cx="944" cy="109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Propos</w:t>
                                                            </w:r>
                                                            <w:r>
                                                              <w:rPr>
                                                                <w:rFonts w:ascii="Arial" w:hAnsi="Arial" w:cs="Arial" w:hint="eastAsia"/>
                                                                <w:bCs w:val="0"/>
                                                                <w:sz w:val="15"/>
                                                                <w:szCs w:val="15"/>
                                                              </w:rPr>
                                                              <w:t>ing</w:t>
                                                            </w:r>
                                                            <w:r w:rsidRPr="00F91173">
                                                              <w:rPr>
                                                                <w:rFonts w:ascii="Arial" w:hAnsi="Arial" w:cs="Arial" w:hint="eastAsia"/>
                                                                <w:bCs w:val="0"/>
                                                                <w:sz w:val="15"/>
                                                                <w:szCs w:val="15"/>
                                                              </w:rPr>
                                                              <w:t xml:space="preserve"> work plan</w:t>
                                                            </w:r>
                                                          </w:p>
                                                        </w:txbxContent>
                                                      </wps:txbx>
                                                      <wps:bodyPr rot="0" vert="horz" wrap="square" lIns="12700" tIns="12700" rIns="12700" bIns="12700" anchor="t" anchorCtr="0" upright="1">
                                                        <a:noAutofit/>
                                                      </wps:bodyPr>
                                                    </wps:wsp>
                                                    <wps:wsp>
                                                      <wps:cNvPr id="776" name="Rectangle 61"/>
                                                      <wps:cNvSpPr>
                                                        <a:spLocks noChangeArrowheads="1"/>
                                                      </wps:cNvSpPr>
                                                      <wps:spPr bwMode="auto">
                                                        <a:xfrm>
                                                          <a:off x="2716" y="7790"/>
                                                          <a:ext cx="927" cy="93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Survey of pollution source</w:t>
                                                            </w:r>
                                                          </w:p>
                                                        </w:txbxContent>
                                                      </wps:txbx>
                                                      <wps:bodyPr rot="0" vert="horz" wrap="square" lIns="12700" tIns="12700" rIns="12700" bIns="12700" anchor="t" anchorCtr="0" upright="1">
                                                        <a:noAutofit/>
                                                      </wps:bodyPr>
                                                    </wps:wsp>
                                                    <wps:wsp>
                                                      <wps:cNvPr id="777" name="Freeform 62"/>
                                                      <wps:cNvSpPr>
                                                        <a:spLocks/>
                                                      </wps:cNvSpPr>
                                                      <wps:spPr bwMode="auto">
                                                        <a:xfrm>
                                                          <a:off x="3325" y="5984"/>
                                                          <a:ext cx="7087" cy="18"/>
                                                        </a:xfrm>
                                                        <a:custGeom>
                                                          <a:avLst/>
                                                          <a:gdLst>
                                                            <a:gd name="T0" fmla="*/ 0 w 5960"/>
                                                            <a:gd name="T1" fmla="*/ 18 h 17"/>
                                                            <a:gd name="T2" fmla="*/ 7087 w 5960"/>
                                                            <a:gd name="T3" fmla="*/ 0 h 17"/>
                                                            <a:gd name="T4" fmla="*/ 0 60000 65536"/>
                                                            <a:gd name="T5" fmla="*/ 0 60000 65536"/>
                                                          </a:gdLst>
                                                          <a:ahLst/>
                                                          <a:cxnLst>
                                                            <a:cxn ang="T4">
                                                              <a:pos x="T0" y="T1"/>
                                                            </a:cxn>
                                                            <a:cxn ang="T5">
                                                              <a:pos x="T2" y="T3"/>
                                                            </a:cxn>
                                                          </a:cxnLst>
                                                          <a:rect l="0" t="0" r="r" b="b"/>
                                                          <a:pathLst>
                                                            <a:path w="5960" h="17">
                                                              <a:moveTo>
                                                                <a:pt x="0" y="17"/>
                                                              </a:moveTo>
                                                              <a:lnTo>
                                                                <a:pt x="5960" y="0"/>
                                                              </a:lnTo>
                                                            </a:path>
                                                          </a:pathLst>
                                                        </a:custGeom>
                                                        <a:solidFill>
                                                          <a:srgbClr val="FFFFFF"/>
                                                        </a:solidFill>
                                                        <a:ln w="12700">
                                                          <a:solidFill>
                                                            <a:srgbClr val="000000"/>
                                                          </a:solidFill>
                                                          <a:round/>
                                                          <a:headEnd type="none" w="sm" len="sm"/>
                                                          <a:tailEnd type="none" w="sm" len="sm"/>
                                                        </a:ln>
                                                      </wps:spPr>
                                                      <wps:bodyPr rot="0" vert="horz" wrap="square" lIns="91440" tIns="45720" rIns="91440" bIns="45720" anchor="t" anchorCtr="0" upright="1">
                                                        <a:noAutofit/>
                                                      </wps:bodyPr>
                                                    </wps:wsp>
                                                    <wps:wsp>
                                                      <wps:cNvPr id="778" name="Line 63"/>
                                                      <wps:cNvCnPr>
                                                        <a:cxnSpLocks noChangeShapeType="1"/>
                                                      </wps:cNvCnPr>
                                                      <wps:spPr bwMode="auto">
                                                        <a:xfrm>
                                                          <a:off x="4655" y="583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79" name="Line 64"/>
                                                      <wps:cNvCnPr>
                                                        <a:cxnSpLocks noChangeShapeType="1"/>
                                                      </wps:cNvCnPr>
                                                      <wps:spPr bwMode="auto">
                                                        <a:xfrm>
                                                          <a:off x="8205" y="5771"/>
                                                          <a:ext cx="0" cy="193"/>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80" name="Line 65"/>
                                                      <wps:cNvCnPr>
                                                        <a:cxnSpLocks noChangeShapeType="1"/>
                                                      </wps:cNvCnPr>
                                                      <wps:spPr bwMode="auto">
                                                        <a:xfrm>
                                                          <a:off x="9285" y="5681"/>
                                                          <a:ext cx="0" cy="193"/>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81" name="Rectangle 66"/>
                                                      <wps:cNvSpPr>
                                                        <a:spLocks noChangeArrowheads="1"/>
                                                      </wps:cNvSpPr>
                                                      <wps:spPr bwMode="auto">
                                                        <a:xfrm>
                                                          <a:off x="5023" y="7757"/>
                                                          <a:ext cx="1320" cy="97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bCs w:val="0"/>
                                                              </w:rPr>
                                                              <w:t>Social</w:t>
                                                            </w:r>
                                                            <w:r>
                                                              <w:rPr>
                                                                <w:rFonts w:ascii="Arial" w:hAnsi="Arial" w:cs="Arial" w:hint="eastAsia"/>
                                                                <w:bCs w:val="0"/>
                                                              </w:rPr>
                                                              <w:t xml:space="preserve"> </w:t>
                                                            </w:r>
                                                            <w:r>
                                                              <w:rPr>
                                                                <w:rFonts w:ascii="Arial" w:hAnsi="Arial" w:cs="Arial"/>
                                                                <w:bCs w:val="0"/>
                                                              </w:rPr>
                                                              <w:t>environment</w:t>
                                                            </w:r>
                                                            <w:r>
                                                              <w:rPr>
                                                                <w:rFonts w:ascii="Arial" w:hAnsi="Arial" w:cs="Arial" w:hint="eastAsia"/>
                                                                <w:bCs w:val="0"/>
                                                              </w:rPr>
                                                              <w:t xml:space="preserve"> investigation</w:t>
                                                            </w:r>
                                                          </w:p>
                                                        </w:txbxContent>
                                                      </wps:txbx>
                                                      <wps:bodyPr rot="0" vert="horz" wrap="square" lIns="12700" tIns="12700" rIns="12700" bIns="12700" anchor="t" anchorCtr="0" upright="1">
                                                        <a:noAutofit/>
                                                      </wps:bodyPr>
                                                    </wps:wsp>
                                                    <wps:wsp>
                                                      <wps:cNvPr id="782" name="Rectangle 67"/>
                                                      <wps:cNvSpPr>
                                                        <a:spLocks noChangeArrowheads="1"/>
                                                      </wps:cNvSpPr>
                                                      <wps:spPr bwMode="auto">
                                                        <a:xfrm>
                                                          <a:off x="6343" y="7887"/>
                                                          <a:ext cx="1080" cy="81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 xml:space="preserve">Ecological </w:t>
                                                            </w:r>
                                                            <w:r>
                                                              <w:rPr>
                                                                <w:rFonts w:ascii="Arial" w:hAnsi="Arial" w:cs="Arial"/>
                                                                <w:bCs w:val="0"/>
                                                              </w:rPr>
                                                              <w:t>condition</w:t>
                                                            </w:r>
                                                            <w:r>
                                                              <w:rPr>
                                                                <w:rFonts w:ascii="Arial" w:hAnsi="Arial" w:cs="Arial" w:hint="eastAsia"/>
                                                                <w:bCs w:val="0"/>
                                                              </w:rPr>
                                                              <w:t xml:space="preserve"> survey</w:t>
                                                            </w:r>
                                                          </w:p>
                                                        </w:txbxContent>
                                                      </wps:txbx>
                                                      <wps:bodyPr rot="0" vert="horz" wrap="square" lIns="12700" tIns="12700" rIns="12700" bIns="12700" anchor="t" anchorCtr="0" upright="1">
                                                        <a:noAutofit/>
                                                      </wps:bodyPr>
                                                    </wps:wsp>
                                                    <wps:wsp>
                                                      <wps:cNvPr id="783" name="Freeform 68"/>
                                                      <wps:cNvSpPr>
                                                        <a:spLocks/>
                                                      </wps:cNvSpPr>
                                                      <wps:spPr bwMode="auto">
                                                        <a:xfrm>
                                                          <a:off x="3283" y="8851"/>
                                                          <a:ext cx="6302" cy="32"/>
                                                        </a:xfrm>
                                                        <a:custGeom>
                                                          <a:avLst/>
                                                          <a:gdLst>
                                                            <a:gd name="T0" fmla="*/ 0 w 6302"/>
                                                            <a:gd name="T1" fmla="*/ 32 h 30"/>
                                                            <a:gd name="T2" fmla="*/ 6302 w 6302"/>
                                                            <a:gd name="T3" fmla="*/ 0 h 30"/>
                                                            <a:gd name="T4" fmla="*/ 0 60000 65536"/>
                                                            <a:gd name="T5" fmla="*/ 0 60000 65536"/>
                                                          </a:gdLst>
                                                          <a:ahLst/>
                                                          <a:cxnLst>
                                                            <a:cxn ang="T4">
                                                              <a:pos x="T0" y="T1"/>
                                                            </a:cxn>
                                                            <a:cxn ang="T5">
                                                              <a:pos x="T2" y="T3"/>
                                                            </a:cxn>
                                                          </a:cxnLst>
                                                          <a:rect l="0" t="0" r="r" b="b"/>
                                                          <a:pathLst>
                                                            <a:path w="6302" h="30">
                                                              <a:moveTo>
                                                                <a:pt x="0" y="30"/>
                                                              </a:moveTo>
                                                              <a:lnTo>
                                                                <a:pt x="6302" y="0"/>
                                                              </a:lnTo>
                                                            </a:path>
                                                          </a:pathLst>
                                                        </a:custGeom>
                                                        <a:solidFill>
                                                          <a:srgbClr val="FFFFFF"/>
                                                        </a:solidFill>
                                                        <a:ln w="12700">
                                                          <a:solidFill>
                                                            <a:srgbClr val="000000"/>
                                                          </a:solidFill>
                                                          <a:round/>
                                                          <a:headEnd type="none" w="sm" len="sm"/>
                                                          <a:tailEnd type="none" w="sm" len="sm"/>
                                                        </a:ln>
                                                      </wps:spPr>
                                                      <wps:bodyPr rot="0" vert="horz" wrap="square" lIns="91440" tIns="45720" rIns="91440" bIns="45720" anchor="t" anchorCtr="0" upright="1">
                                                        <a:noAutofit/>
                                                      </wps:bodyPr>
                                                    </wps:wsp>
                                                    <wps:wsp>
                                                      <wps:cNvPr id="784" name="Line 69"/>
                                                      <wps:cNvCnPr>
                                                        <a:cxnSpLocks noChangeShapeType="1"/>
                                                      </wps:cNvCnPr>
                                                      <wps:spPr bwMode="auto">
                                                        <a:xfrm>
                                                          <a:off x="5981" y="8693"/>
                                                          <a:ext cx="0" cy="428"/>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85" name="Line 70"/>
                                                      <wps:cNvCnPr>
                                                        <a:cxnSpLocks noChangeShapeType="1"/>
                                                      </wps:cNvCnPr>
                                                      <wps:spPr bwMode="auto">
                                                        <a:xfrm>
                                                          <a:off x="6883" y="8717"/>
                                                          <a:ext cx="0" cy="170"/>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86" name="Line 71"/>
                                                      <wps:cNvCnPr>
                                                        <a:cxnSpLocks noChangeShapeType="1"/>
                                                      </wps:cNvCnPr>
                                                      <wps:spPr bwMode="auto">
                                                        <a:xfrm>
                                                          <a:off x="1940" y="6793"/>
                                                          <a:ext cx="8713" cy="0"/>
                                                        </a:xfrm>
                                                        <a:prstGeom prst="line">
                                                          <a:avLst/>
                                                        </a:prstGeom>
                                                        <a:noFill/>
                                                        <a:ln w="1270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787" name="Rectangle 72"/>
                                                      <wps:cNvSpPr>
                                                        <a:spLocks noChangeArrowheads="1"/>
                                                      </wps:cNvSpPr>
                                                      <wps:spPr bwMode="auto">
                                                        <a:xfrm>
                                                          <a:off x="7423" y="7794"/>
                                                          <a:ext cx="1373" cy="93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 xml:space="preserve">Water and soil </w:t>
                                                            </w:r>
                                                            <w:r>
                                                              <w:rPr>
                                                                <w:rFonts w:ascii="Arial" w:hAnsi="Arial" w:cs="Arial"/>
                                                                <w:bCs w:val="0"/>
                                                              </w:rPr>
                                                              <w:t>conservation</w:t>
                                                            </w:r>
                                                            <w:r>
                                                              <w:rPr>
                                                                <w:rFonts w:ascii="Arial" w:hAnsi="Arial" w:cs="Arial" w:hint="eastAsia"/>
                                                                <w:bCs w:val="0"/>
                                                              </w:rPr>
                                                              <w:t xml:space="preserve"> survey</w:t>
                                                            </w:r>
                                                          </w:p>
                                                        </w:txbxContent>
                                                      </wps:txbx>
                                                      <wps:bodyPr rot="0" vert="horz" wrap="square" lIns="12700" tIns="12700" rIns="12700" bIns="12700" anchor="t" anchorCtr="0" upright="1">
                                                        <a:noAutofit/>
                                                      </wps:bodyPr>
                                                    </wps:wsp>
                                                    <wps:wsp>
                                                      <wps:cNvPr id="788" name="Line 73"/>
                                                      <wps:cNvCnPr>
                                                        <a:cxnSpLocks noChangeShapeType="1"/>
                                                      </wps:cNvCnPr>
                                                      <wps:spPr bwMode="auto">
                                                        <a:xfrm>
                                                          <a:off x="8143" y="8689"/>
                                                          <a:ext cx="0" cy="191"/>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89" name="Rectangle 74"/>
                                                      <wps:cNvSpPr>
                                                        <a:spLocks noChangeArrowheads="1"/>
                                                      </wps:cNvSpPr>
                                                      <wps:spPr bwMode="auto">
                                                        <a:xfrm>
                                                          <a:off x="3723" y="7757"/>
                                                          <a:ext cx="1300" cy="97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bCs w:val="0"/>
                                                              </w:rPr>
                                                              <w:t>Environment</w:t>
                                                            </w:r>
                                                            <w:r>
                                                              <w:rPr>
                                                                <w:rFonts w:ascii="Arial" w:hAnsi="Arial" w:cs="Arial" w:hint="eastAsia"/>
                                                                <w:bCs w:val="0"/>
                                                              </w:rPr>
                                                              <w:t xml:space="preserve"> quality monitoring &amp; investigation</w:t>
                                                            </w:r>
                                                          </w:p>
                                                        </w:txbxContent>
                                                      </wps:txbx>
                                                      <wps:bodyPr rot="0" vert="horz" wrap="square" lIns="12700" tIns="12700" rIns="12700" bIns="12700" anchor="t" anchorCtr="0" upright="1">
                                                        <a:noAutofit/>
                                                      </wps:bodyPr>
                                                    </wps:wsp>
                                                    <wps:wsp>
                                                      <wps:cNvPr id="790" name="Line 75"/>
                                                      <wps:cNvCnPr>
                                                        <a:cxnSpLocks noChangeShapeType="1"/>
                                                      </wps:cNvCnPr>
                                                      <wps:spPr bwMode="auto">
                                                        <a:xfrm>
                                                          <a:off x="4363" y="8728"/>
                                                          <a:ext cx="0" cy="171"/>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91" name="Line 76"/>
                                                      <wps:cNvCnPr>
                                                        <a:cxnSpLocks noChangeShapeType="1"/>
                                                      </wps:cNvCnPr>
                                                      <wps:spPr bwMode="auto">
                                                        <a:xfrm>
                                                          <a:off x="7125" y="5949"/>
                                                          <a:ext cx="0" cy="193"/>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792" name="Text Box 77"/>
                                                      <wps:cNvSpPr txBox="1">
                                                        <a:spLocks noChangeArrowheads="1"/>
                                                      </wps:cNvSpPr>
                                                      <wps:spPr bwMode="auto">
                                                        <a:xfrm>
                                                          <a:off x="6552" y="4681"/>
                                                          <a:ext cx="1080" cy="1180"/>
                                                        </a:xfrm>
                                                        <a:prstGeom prst="rect">
                                                          <a:avLst/>
                                                        </a:prstGeom>
                                                        <a:solidFill>
                                                          <a:srgbClr val="FFFFFF"/>
                                                        </a:solidFill>
                                                        <a:ln w="12700">
                                                          <a:solidFill>
                                                            <a:srgbClr val="000000"/>
                                                          </a:solidFill>
                                                          <a:miter lim="800000"/>
                                                          <a:headEnd/>
                                                          <a:tailEnd/>
                                                        </a:ln>
                                                      </wps:spPr>
                                                      <wps:txbx>
                                                        <w:txbxContent>
                                                          <w:p w:rsidR="00274473" w:rsidRPr="00880F3B" w:rsidRDefault="00274473" w:rsidP="00874B8C">
                                                            <w:pPr>
                                                              <w:pStyle w:val="a"/>
                                                              <w:rPr>
                                                                <w:rFonts w:ascii="Arial" w:hAnsi="Arial" w:cs="Arial"/>
                                                                <w:bCs w:val="0"/>
                                                              </w:rPr>
                                                            </w:pPr>
                                                            <w:r>
                                                              <w:rPr>
                                                                <w:rFonts w:ascii="Arial" w:hAnsi="Arial" w:cs="Arial" w:hint="eastAsia"/>
                                                                <w:bCs w:val="0"/>
                                                              </w:rPr>
                                                              <w:t>Identifying objects of EP</w:t>
                                                            </w:r>
                                                          </w:p>
                                                        </w:txbxContent>
                                                      </wps:txbx>
                                                      <wps:bodyPr rot="0" vert="horz" wrap="square" lIns="0" tIns="0" rIns="0" bIns="0" anchor="t" anchorCtr="0" upright="1">
                                                        <a:noAutofit/>
                                                      </wps:bodyPr>
                                                    </wps:wsp>
                                                    <wps:wsp>
                                                      <wps:cNvPr id="793" name="Text Box 78"/>
                                                      <wps:cNvSpPr txBox="1">
                                                        <a:spLocks noChangeArrowheads="1"/>
                                                      </wps:cNvSpPr>
                                                      <wps:spPr bwMode="auto">
                                                        <a:xfrm>
                                                          <a:off x="2023" y="3853"/>
                                                          <a:ext cx="598" cy="1818"/>
                                                        </a:xfrm>
                                                        <a:prstGeom prst="rect">
                                                          <a:avLst/>
                                                        </a:prstGeom>
                                                        <a:solidFill>
                                                          <a:srgbClr val="FFFFFF"/>
                                                        </a:solidFill>
                                                        <a:ln w="9525">
                                                          <a:solidFill>
                                                            <a:srgbClr val="000000"/>
                                                          </a:solidFill>
                                                          <a:miter lim="800000"/>
                                                          <a:headEnd/>
                                                          <a:tailEnd/>
                                                        </a:ln>
                                                      </wps:spPr>
                                                      <wps:txbx>
                                                        <w:txbxContent>
                                                          <w:p w:rsidR="00274473" w:rsidRPr="00F91173" w:rsidRDefault="00274473" w:rsidP="00874B8C">
                                                            <w:pPr>
                                                              <w:jc w:val="center"/>
                                                              <w:rPr>
                                                                <w:szCs w:val="18"/>
                                                              </w:rPr>
                                                            </w:pPr>
                                                            <w:r w:rsidRPr="00F91173">
                                                              <w:rPr>
                                                                <w:rFonts w:hint="eastAsia"/>
                                                                <w:sz w:val="18"/>
                                                                <w:szCs w:val="18"/>
                                                              </w:rPr>
                                                              <w:t>TOR Preparatio</w:t>
                                                            </w:r>
                                                            <w:r>
                                                              <w:rPr>
                                                                <w:rFonts w:hint="eastAsia"/>
                                                                <w:szCs w:val="18"/>
                                                              </w:rPr>
                                                              <w:t>n</w:t>
                                                            </w:r>
                                                          </w:p>
                                                        </w:txbxContent>
                                                      </wps:txbx>
                                                      <wps:bodyPr rot="0" vert="eaVert" wrap="square" lIns="0" tIns="0" rIns="0" bIns="0" anchor="t" anchorCtr="0" upright="1">
                                                        <a:noAutofit/>
                                                      </wps:bodyPr>
                                                    </wps:wsp>
                                                    <wps:wsp>
                                                      <wps:cNvPr id="794" name="Text Box 79"/>
                                                      <wps:cNvSpPr txBox="1">
                                                        <a:spLocks noChangeArrowheads="1"/>
                                                      </wps:cNvSpPr>
                                                      <wps:spPr bwMode="auto">
                                                        <a:xfrm>
                                                          <a:off x="2023" y="6993"/>
                                                          <a:ext cx="600" cy="1983"/>
                                                        </a:xfrm>
                                                        <a:prstGeom prst="rect">
                                                          <a:avLst/>
                                                        </a:prstGeom>
                                                        <a:solidFill>
                                                          <a:srgbClr val="FFFFFF"/>
                                                        </a:solidFill>
                                                        <a:ln w="9525">
                                                          <a:solidFill>
                                                            <a:srgbClr val="000000"/>
                                                          </a:solidFill>
                                                          <a:miter lim="800000"/>
                                                          <a:headEnd/>
                                                          <a:tailEnd/>
                                                        </a:ln>
                                                      </wps:spPr>
                                                      <wps:txbx>
                                                        <w:txbxContent>
                                                          <w:p w:rsidR="00274473" w:rsidRPr="00880F3B" w:rsidRDefault="00274473" w:rsidP="00874B8C">
                                                            <w:pPr>
                                                              <w:spacing w:line="240" w:lineRule="exact"/>
                                                              <w:ind w:firstLineChars="50" w:firstLine="90"/>
                                                              <w:jc w:val="center"/>
                                                              <w:rPr>
                                                                <w:rFonts w:ascii="Arial" w:hAnsi="Arial" w:cs="Arial"/>
                                                                <w:sz w:val="18"/>
                                                                <w:szCs w:val="18"/>
                                                              </w:rPr>
                                                            </w:pPr>
                                                            <w:r w:rsidRPr="00880F3B">
                                                              <w:rPr>
                                                                <w:rFonts w:ascii="Arial" w:hAnsi="Arial" w:cs="Arial" w:hint="eastAsia"/>
                                                                <w:sz w:val="18"/>
                                                                <w:szCs w:val="18"/>
                                                              </w:rPr>
                                                              <w:t>Prediction and Evaluation</w:t>
                                                            </w:r>
                                                          </w:p>
                                                        </w:txbxContent>
                                                      </wps:txbx>
                                                      <wps:bodyPr rot="0" vert="eaVert" wrap="square" lIns="0" tIns="0" rIns="0" bIns="0" anchor="t" anchorCtr="0" upright="1">
                                                        <a:noAutofit/>
                                                      </wps:bodyPr>
                                                    </wps:wsp>
                                                    <wps:wsp>
                                                      <wps:cNvPr id="795" name="Rectangle 80"/>
                                                      <wps:cNvSpPr>
                                                        <a:spLocks noChangeArrowheads="1"/>
                                                      </wps:cNvSpPr>
                                                      <wps:spPr bwMode="auto">
                                                        <a:xfrm>
                                                          <a:off x="8863" y="7790"/>
                                                          <a:ext cx="1790" cy="93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bCs w:val="0"/>
                                                              </w:rPr>
                                                              <w:t>Environmental</w:t>
                                                            </w:r>
                                                            <w:r>
                                                              <w:rPr>
                                                                <w:rFonts w:ascii="Arial" w:hAnsi="Arial" w:cs="Arial" w:hint="eastAsia"/>
                                                                <w:bCs w:val="0"/>
                                                              </w:rPr>
                                                              <w:t xml:space="preserve"> investigation of resettlement area</w:t>
                                                            </w:r>
                                                          </w:p>
                                                        </w:txbxContent>
                                                      </wps:txbx>
                                                      <wps:bodyPr rot="0" vert="horz" wrap="square" lIns="12700" tIns="12700" rIns="12700" bIns="12700" anchor="t" anchorCtr="0" upright="1">
                                                        <a:noAutofit/>
                                                      </wps:bodyPr>
                                                    </wps:wsp>
                                                    <wps:wsp>
                                                      <wps:cNvPr id="796" name="Freeform 81"/>
                                                      <wps:cNvSpPr>
                                                        <a:spLocks/>
                                                      </wps:cNvSpPr>
                                                      <wps:spPr bwMode="auto">
                                                        <a:xfrm>
                                                          <a:off x="9583" y="8620"/>
                                                          <a:ext cx="2" cy="231"/>
                                                        </a:xfrm>
                                                        <a:custGeom>
                                                          <a:avLst/>
                                                          <a:gdLst>
                                                            <a:gd name="T0" fmla="*/ 0 w 2"/>
                                                            <a:gd name="T1" fmla="*/ 0 h 217"/>
                                                            <a:gd name="T2" fmla="*/ 2 w 2"/>
                                                            <a:gd name="T3" fmla="*/ 231 h 217"/>
                                                            <a:gd name="T4" fmla="*/ 0 60000 65536"/>
                                                            <a:gd name="T5" fmla="*/ 0 60000 65536"/>
                                                          </a:gdLst>
                                                          <a:ahLst/>
                                                          <a:cxnLst>
                                                            <a:cxn ang="T4">
                                                              <a:pos x="T0" y="T1"/>
                                                            </a:cxn>
                                                            <a:cxn ang="T5">
                                                              <a:pos x="T2" y="T3"/>
                                                            </a:cxn>
                                                          </a:cxnLst>
                                                          <a:rect l="0" t="0" r="r" b="b"/>
                                                          <a:pathLst>
                                                            <a:path w="2" h="217">
                                                              <a:moveTo>
                                                                <a:pt x="0" y="0"/>
                                                              </a:moveTo>
                                                              <a:lnTo>
                                                                <a:pt x="2" y="217"/>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g:grpSp>
                                                      <wpg:cNvPr id="797" name="Group 82"/>
                                                      <wpg:cNvGrpSpPr>
                                                        <a:grpSpLocks/>
                                                      </wpg:cNvGrpSpPr>
                                                      <wpg:grpSpPr bwMode="auto">
                                                        <a:xfrm>
                                                          <a:off x="2023" y="2822"/>
                                                          <a:ext cx="9104" cy="12084"/>
                                                          <a:chOff x="2023" y="2822"/>
                                                          <a:chExt cx="9104" cy="12084"/>
                                                        </a:xfrm>
                                                      </wpg:grpSpPr>
                                                      <wps:wsp>
                                                        <wps:cNvPr id="798" name="Line 83"/>
                                                        <wps:cNvCnPr>
                                                          <a:cxnSpLocks noChangeShapeType="1"/>
                                                        </wps:cNvCnPr>
                                                        <wps:spPr bwMode="auto">
                                                          <a:xfrm>
                                                            <a:off x="7054" y="9336"/>
                                                            <a:ext cx="1873" cy="0"/>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799" name="Line 84"/>
                                                        <wps:cNvCnPr>
                                                          <a:cxnSpLocks noChangeShapeType="1"/>
                                                        </wps:cNvCnPr>
                                                        <wps:spPr bwMode="auto">
                                                          <a:xfrm flipH="1" flipV="1">
                                                            <a:off x="2814" y="9780"/>
                                                            <a:ext cx="3167" cy="3"/>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800" name="Rectangle 85"/>
                                                        <wps:cNvSpPr>
                                                          <a:spLocks noChangeArrowheads="1"/>
                                                        </wps:cNvSpPr>
                                                        <wps:spPr bwMode="auto">
                                                          <a:xfrm>
                                                            <a:off x="4363" y="9121"/>
                                                            <a:ext cx="2674" cy="45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spacing w:line="240" w:lineRule="auto"/>
                                                                <w:rPr>
                                                                  <w:rFonts w:ascii="Arial" w:hAnsi="Arial" w:cs="Arial"/>
                                                                  <w:bCs w:val="0"/>
                                                                </w:rPr>
                                                              </w:pPr>
                                                              <w:r>
                                                                <w:rPr>
                                                                  <w:rFonts w:ascii="Arial" w:hAnsi="Arial" w:cs="Arial"/>
                                                                  <w:bCs w:val="0"/>
                                                                </w:rPr>
                                                                <w:t>Evaluation</w:t>
                                                              </w:r>
                                                              <w:r>
                                                                <w:rPr>
                                                                  <w:rFonts w:ascii="Arial" w:hAnsi="Arial" w:cs="Arial" w:hint="eastAsia"/>
                                                                  <w:bCs w:val="0"/>
                                                                </w:rPr>
                                                                <w:t xml:space="preserve"> of environmental status</w:t>
                                                              </w:r>
                                                            </w:p>
                                                          </w:txbxContent>
                                                        </wps:txbx>
                                                        <wps:bodyPr rot="0" vert="horz" wrap="square" lIns="12700" tIns="12700" rIns="12700" bIns="12700" anchor="t" anchorCtr="0" upright="1">
                                                          <a:noAutofit/>
                                                        </wps:bodyPr>
                                                      </wps:wsp>
                                                      <wps:wsp>
                                                        <wps:cNvPr id="801" name="Rectangle 86"/>
                                                        <wps:cNvSpPr>
                                                          <a:spLocks noChangeArrowheads="1"/>
                                                        </wps:cNvSpPr>
                                                        <wps:spPr bwMode="auto">
                                                          <a:xfrm>
                                                            <a:off x="2175" y="9117"/>
                                                            <a:ext cx="1288" cy="49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Engineering Analysis</w:t>
                                                              </w:r>
                                                            </w:p>
                                                          </w:txbxContent>
                                                        </wps:txbx>
                                                        <wps:bodyPr rot="0" vert="horz" wrap="square" lIns="12700" tIns="12700" rIns="12700" bIns="12700" anchor="t" anchorCtr="0" upright="1">
                                                          <a:noAutofit/>
                                                        </wps:bodyPr>
                                                      </wps:wsp>
                                                      <wps:wsp>
                                                        <wps:cNvPr id="802" name="Rectangle 87"/>
                                                        <wps:cNvSpPr>
                                                          <a:spLocks noChangeArrowheads="1"/>
                                                        </wps:cNvSpPr>
                                                        <wps:spPr bwMode="auto">
                                                          <a:xfrm>
                                                            <a:off x="8863" y="9106"/>
                                                            <a:ext cx="1553" cy="10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 xml:space="preserve">Public participation and </w:t>
                                                              </w:r>
                                                              <w:r>
                                                                <w:rPr>
                                                                  <w:rFonts w:ascii="Arial" w:hAnsi="Arial" w:cs="Arial"/>
                                                                  <w:bCs w:val="0"/>
                                                                </w:rPr>
                                                                <w:t>information</w:t>
                                                              </w:r>
                                                              <w:r>
                                                                <w:rPr>
                                                                  <w:rFonts w:ascii="Arial" w:hAnsi="Arial" w:cs="Arial" w:hint="eastAsia"/>
                                                                  <w:bCs w:val="0"/>
                                                                </w:rPr>
                                                                <w:t xml:space="preserve"> disclosure</w:t>
                                                              </w:r>
                                                            </w:p>
                                                          </w:txbxContent>
                                                        </wps:txbx>
                                                        <wps:bodyPr rot="0" vert="horz" wrap="square" lIns="12700" tIns="12700" rIns="12700" bIns="12700" anchor="t" anchorCtr="0" upright="1">
                                                          <a:noAutofit/>
                                                        </wps:bodyPr>
                                                      </wps:wsp>
                                                      <wps:wsp>
                                                        <wps:cNvPr id="803" name="Rectangle 88"/>
                                                        <wps:cNvSpPr>
                                                          <a:spLocks noChangeArrowheads="1"/>
                                                        </wps:cNvSpPr>
                                                        <wps:spPr bwMode="auto">
                                                          <a:xfrm>
                                                            <a:off x="4950" y="10126"/>
                                                            <a:ext cx="3846" cy="57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Default="00274473" w:rsidP="00874B8C">
                                                              <w:pPr>
                                                                <w:pStyle w:val="a"/>
                                                                <w:rPr>
                                                                  <w:rFonts w:ascii="Arial" w:hAnsi="Arial" w:cs="Arial"/>
                                                                  <w:bCs w:val="0"/>
                                                                </w:rPr>
                                                              </w:pPr>
                                                              <w:r>
                                                                <w:rPr>
                                                                  <w:rFonts w:ascii="Arial" w:hAnsi="Arial" w:cs="Arial" w:hint="eastAsia"/>
                                                                  <w:bCs w:val="0"/>
                                                                </w:rPr>
                                                                <w:t>Environmental Impact Prediction</w:t>
                                                              </w:r>
                                                            </w:p>
                                                            <w:p w:rsidR="00274473" w:rsidRPr="00880F3B" w:rsidRDefault="00274473" w:rsidP="00874B8C">
                                                              <w:pPr>
                                                                <w:pStyle w:val="a"/>
                                                                <w:spacing w:line="240" w:lineRule="auto"/>
                                                                <w:rPr>
                                                                  <w:rFonts w:ascii="Arial" w:hAnsi="Arial" w:cs="Arial"/>
                                                                  <w:bCs w:val="0"/>
                                                                </w:rPr>
                                                              </w:pPr>
                                                              <w:r>
                                                                <w:rPr>
                                                                  <w:rFonts w:ascii="Arial" w:hAnsi="Arial" w:cs="Arial" w:hint="eastAsia"/>
                                                                  <w:bCs w:val="0"/>
                                                                </w:rPr>
                                                                <w:t>Cumulative Impact assessment</w:t>
                                                              </w:r>
                                                            </w:p>
                                                          </w:txbxContent>
                                                        </wps:txbx>
                                                        <wps:bodyPr rot="0" vert="horz" wrap="square" lIns="12700" tIns="12700" rIns="12700" bIns="12700" anchor="t" anchorCtr="0" upright="1">
                                                          <a:noAutofit/>
                                                        </wps:bodyPr>
                                                      </wps:wsp>
                                                      <wps:wsp>
                                                        <wps:cNvPr id="804" name="Line 89"/>
                                                        <wps:cNvCnPr>
                                                          <a:cxnSpLocks noChangeShapeType="1"/>
                                                        </wps:cNvCnPr>
                                                        <wps:spPr bwMode="auto">
                                                          <a:xfrm>
                                                            <a:off x="8927" y="10342"/>
                                                            <a:ext cx="926" cy="0"/>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805" name="Line 90"/>
                                                        <wps:cNvCnPr>
                                                          <a:cxnSpLocks noChangeShapeType="1"/>
                                                        </wps:cNvCnPr>
                                                        <wps:spPr bwMode="auto">
                                                          <a:xfrm>
                                                            <a:off x="10123" y="9284"/>
                                                            <a:ext cx="8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06" name="Group 91"/>
                                                        <wpg:cNvGrpSpPr>
                                                          <a:grpSpLocks/>
                                                        </wpg:cNvGrpSpPr>
                                                        <wpg:grpSpPr bwMode="auto">
                                                          <a:xfrm>
                                                            <a:off x="2023" y="2822"/>
                                                            <a:ext cx="9104" cy="12084"/>
                                                            <a:chOff x="2023" y="2822"/>
                                                            <a:chExt cx="9104" cy="12084"/>
                                                          </a:xfrm>
                                                        </wpg:grpSpPr>
                                                        <wps:wsp>
                                                          <wps:cNvPr id="807" name="Line 92"/>
                                                          <wps:cNvCnPr>
                                                            <a:cxnSpLocks noChangeShapeType="1"/>
                                                          </wps:cNvCnPr>
                                                          <wps:spPr bwMode="auto">
                                                            <a:xfrm>
                                                              <a:off x="9853" y="9592"/>
                                                              <a:ext cx="1" cy="386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8" name="Rectangle 93"/>
                                                          <wps:cNvSpPr>
                                                            <a:spLocks noChangeArrowheads="1"/>
                                                          </wps:cNvSpPr>
                                                          <wps:spPr bwMode="auto">
                                                            <a:xfrm>
                                                              <a:off x="2716" y="11110"/>
                                                              <a:ext cx="1244" cy="8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A214B3" w:rsidRDefault="00274473" w:rsidP="00874B8C">
                                                                <w:pPr>
                                                                  <w:pStyle w:val="a"/>
                                                                  <w:spacing w:line="240" w:lineRule="auto"/>
                                                                  <w:rPr>
                                                                    <w:rFonts w:ascii="Arial" w:hAnsi="Arial" w:cs="Arial"/>
                                                                    <w:bCs w:val="0"/>
                                                                    <w:sz w:val="15"/>
                                                                    <w:szCs w:val="15"/>
                                                                  </w:rPr>
                                                                </w:pPr>
                                                                <w:r w:rsidRPr="00A214B3">
                                                                  <w:rPr>
                                                                    <w:rFonts w:ascii="Arial" w:hAnsi="Arial" w:cs="Arial"/>
                                                                    <w:bCs w:val="0"/>
                                                                    <w:sz w:val="15"/>
                                                                    <w:szCs w:val="15"/>
                                                                  </w:rPr>
                                                                  <w:t>Environment</w:t>
                                                                </w:r>
                                                                <w:r w:rsidRPr="00A214B3">
                                                                  <w:rPr>
                                                                    <w:rFonts w:ascii="Arial" w:hAnsi="Arial" w:cs="Arial" w:hint="eastAsia"/>
                                                                    <w:bCs w:val="0"/>
                                                                    <w:sz w:val="15"/>
                                                                    <w:szCs w:val="15"/>
                                                                  </w:rPr>
                                                                  <w:t xml:space="preserve"> protection measures</w:t>
                                                                </w:r>
                                                              </w:p>
                                                            </w:txbxContent>
                                                          </wps:txbx>
                                                          <wps:bodyPr rot="0" vert="horz" wrap="square" lIns="12700" tIns="12700" rIns="12700" bIns="12700" anchor="t" anchorCtr="0" upright="1">
                                                            <a:noAutofit/>
                                                          </wps:bodyPr>
                                                        </wps:wsp>
                                                        <wps:wsp>
                                                          <wps:cNvPr id="809" name="Rectangle 94"/>
                                                          <wps:cNvSpPr>
                                                            <a:spLocks noChangeArrowheads="1"/>
                                                          </wps:cNvSpPr>
                                                          <wps:spPr bwMode="auto">
                                                            <a:xfrm>
                                                              <a:off x="3996" y="11110"/>
                                                              <a:ext cx="1396" cy="8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Environment Monitoring Plan</w:t>
                                                                </w:r>
                                                              </w:p>
                                                            </w:txbxContent>
                                                          </wps:txbx>
                                                          <wps:bodyPr rot="0" vert="horz" wrap="square" lIns="12700" tIns="12700" rIns="12700" bIns="12700" anchor="t" anchorCtr="0" upright="1">
                                                            <a:noAutofit/>
                                                          </wps:bodyPr>
                                                        </wps:wsp>
                                                        <wps:wsp>
                                                          <wps:cNvPr id="810" name="Rectangle 95"/>
                                                          <wps:cNvSpPr>
                                                            <a:spLocks noChangeArrowheads="1"/>
                                                          </wps:cNvSpPr>
                                                          <wps:spPr bwMode="auto">
                                                            <a:xfrm>
                                                              <a:off x="5459" y="11110"/>
                                                              <a:ext cx="1424" cy="8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D34983" w:rsidRDefault="00274473" w:rsidP="00874B8C">
                                                                <w:pPr>
                                                                  <w:pStyle w:val="a"/>
                                                                  <w:rPr>
                                                                    <w:rFonts w:ascii="Arial" w:hAnsi="Arial" w:cs="Arial"/>
                                                                    <w:bCs w:val="0"/>
                                                                    <w:sz w:val="16"/>
                                                                    <w:szCs w:val="16"/>
                                                                  </w:rPr>
                                                                </w:pPr>
                                                                <w:r w:rsidRPr="00D34983">
                                                                  <w:rPr>
                                                                    <w:rFonts w:ascii="Arial" w:hAnsi="Arial" w:cs="Arial" w:hint="eastAsia"/>
                                                                    <w:bCs w:val="0"/>
                                                                    <w:sz w:val="16"/>
                                                                    <w:szCs w:val="16"/>
                                                                  </w:rPr>
                                                                  <w:t>Environmental Management</w:t>
                                                                </w:r>
                                                                <w:r>
                                                                  <w:rPr>
                                                                    <w:rFonts w:ascii="Arial" w:hAnsi="Arial" w:cs="Arial" w:hint="eastAsia"/>
                                                                    <w:bCs w:val="0"/>
                                                                    <w:sz w:val="16"/>
                                                                    <w:szCs w:val="16"/>
                                                                  </w:rPr>
                                                                  <w:t xml:space="preserve"> and supervision</w:t>
                                                                </w:r>
                                                              </w:p>
                                                            </w:txbxContent>
                                                          </wps:txbx>
                                                          <wps:bodyPr rot="0" vert="horz" wrap="square" lIns="12700" tIns="12700" rIns="12700" bIns="12700" anchor="t" anchorCtr="0" upright="1">
                                                            <a:noAutofit/>
                                                          </wps:bodyPr>
                                                        </wps:wsp>
                                                        <wps:wsp>
                                                          <wps:cNvPr id="811" name="Rectangle 96"/>
                                                          <wps:cNvSpPr>
                                                            <a:spLocks noChangeArrowheads="1"/>
                                                          </wps:cNvSpPr>
                                                          <wps:spPr bwMode="auto">
                                                            <a:xfrm>
                                                              <a:off x="8927" y="11050"/>
                                                              <a:ext cx="2046" cy="9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A214B3" w:rsidRDefault="00274473" w:rsidP="00874B8C">
                                                                <w:pPr>
                                                                  <w:pStyle w:val="a"/>
                                                                  <w:spacing w:line="240" w:lineRule="auto"/>
                                                                  <w:rPr>
                                                                    <w:rFonts w:ascii="Arial" w:hAnsi="Arial" w:cs="Arial"/>
                                                                    <w:bCs w:val="0"/>
                                                                  </w:rPr>
                                                                </w:pPr>
                                                                <w:r w:rsidRPr="00A214B3">
                                                                  <w:rPr>
                                                                    <w:rFonts w:ascii="Arial" w:hAnsi="Arial" w:cs="Arial"/>
                                                                    <w:bCs w:val="0"/>
                                                                  </w:rPr>
                                                                  <w:t>E</w:t>
                                                                </w:r>
                                                                <w:r w:rsidRPr="00A214B3">
                                                                  <w:rPr>
                                                                    <w:rFonts w:ascii="Arial" w:hAnsi="Arial" w:cs="Arial" w:hint="eastAsia"/>
                                                                    <w:bCs w:val="0"/>
                                                                  </w:rPr>
                                                                  <w:t>nvironmental economy</w:t>
                                                                </w:r>
                                                              </w:p>
                                                              <w:p w:rsidR="00274473" w:rsidRPr="00A214B3" w:rsidRDefault="00274473" w:rsidP="00874B8C">
                                                                <w:pPr>
                                                                  <w:pStyle w:val="a"/>
                                                                  <w:spacing w:line="240" w:lineRule="auto"/>
                                                                  <w:ind w:left="90" w:hangingChars="50" w:hanging="90"/>
                                                                  <w:rPr>
                                                                    <w:rFonts w:ascii="Arial" w:hAnsi="Arial" w:cs="Arial"/>
                                                                    <w:bCs w:val="0"/>
                                                                  </w:rPr>
                                                                </w:pPr>
                                                                <w:r w:rsidRPr="00A214B3">
                                                                  <w:rPr>
                                                                    <w:rFonts w:ascii="Arial" w:hAnsi="Arial" w:cs="Arial" w:hint="eastAsia"/>
                                                                    <w:bCs w:val="0"/>
                                                                  </w:rPr>
                                                                  <w:t>Benefits &amp; Losses Analysis</w:t>
                                                                </w:r>
                                                              </w:p>
                                                              <w:p w:rsidR="00274473" w:rsidRPr="00880F3B" w:rsidRDefault="00274473" w:rsidP="00874B8C">
                                                                <w:pPr>
                                                                  <w:pStyle w:val="a"/>
                                                                  <w:jc w:val="both"/>
                                                                  <w:rPr>
                                                                    <w:rFonts w:ascii="Arial" w:hAnsi="Arial" w:cs="Arial"/>
                                                                    <w:bCs w:val="0"/>
                                                                  </w:rPr>
                                                                </w:pPr>
                                                              </w:p>
                                                            </w:txbxContent>
                                                          </wps:txbx>
                                                          <wps:bodyPr rot="0" vert="horz" wrap="square" lIns="12700" tIns="12700" rIns="12700" bIns="12700" anchor="t" anchorCtr="0" upright="1">
                                                            <a:noAutofit/>
                                                          </wps:bodyPr>
                                                        </wps:wsp>
                                                        <wps:wsp>
                                                          <wps:cNvPr id="812" name="Line 97"/>
                                                          <wps:cNvCnPr>
                                                            <a:cxnSpLocks noChangeShapeType="1"/>
                                                          </wps:cNvCnPr>
                                                          <wps:spPr bwMode="auto">
                                                            <a:xfrm>
                                                              <a:off x="9674" y="10916"/>
                                                              <a:ext cx="0" cy="19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13" name="Line 98"/>
                                                          <wps:cNvCnPr>
                                                            <a:cxnSpLocks noChangeShapeType="1"/>
                                                          </wps:cNvCnPr>
                                                          <wps:spPr bwMode="auto">
                                                            <a:xfrm>
                                                              <a:off x="5985" y="10916"/>
                                                              <a:ext cx="0" cy="19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14" name="Line 99"/>
                                                          <wps:cNvCnPr>
                                                            <a:cxnSpLocks noChangeShapeType="1"/>
                                                          </wps:cNvCnPr>
                                                          <wps:spPr bwMode="auto">
                                                            <a:xfrm>
                                                              <a:off x="4806" y="1192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15" name="Line 100"/>
                                                          <wps:cNvCnPr>
                                                            <a:cxnSpLocks noChangeShapeType="1"/>
                                                          </wps:cNvCnPr>
                                                          <wps:spPr bwMode="auto">
                                                            <a:xfrm>
                                                              <a:off x="5985" y="11921"/>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16" name="Line 101"/>
                                                          <wps:cNvCnPr>
                                                            <a:cxnSpLocks noChangeShapeType="1"/>
                                                          </wps:cNvCnPr>
                                                          <wps:spPr bwMode="auto">
                                                            <a:xfrm>
                                                              <a:off x="3413" y="12113"/>
                                                              <a:ext cx="6261" cy="0"/>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7" name="Line 102"/>
                                                          <wps:cNvCnPr>
                                                            <a:cxnSpLocks noChangeShapeType="1"/>
                                                          </wps:cNvCnPr>
                                                          <wps:spPr bwMode="auto">
                                                            <a:xfrm flipH="1">
                                                              <a:off x="5981" y="13762"/>
                                                              <a:ext cx="2" cy="515"/>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18" name="Rectangle 103"/>
                                                          <wps:cNvSpPr>
                                                            <a:spLocks noChangeArrowheads="1"/>
                                                          </wps:cNvSpPr>
                                                          <wps:spPr bwMode="auto">
                                                            <a:xfrm>
                                                              <a:off x="3723" y="14267"/>
                                                              <a:ext cx="4076" cy="45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sidRPr="00880F3B">
                                                                  <w:rPr>
                                                                    <w:rFonts w:ascii="Arial" w:hAnsi="Arial" w:cs="Arial" w:hint="eastAsia"/>
                                                                    <w:bCs w:val="0"/>
                                                                  </w:rPr>
                                                                  <w:t>Conclusion and documentation</w:t>
                                                                </w:r>
                                                              </w:p>
                                                            </w:txbxContent>
                                                          </wps:txbx>
                                                          <wps:bodyPr rot="0" vert="horz" wrap="square" lIns="12700" tIns="12700" rIns="12700" bIns="12700" anchor="t" anchorCtr="0" upright="1">
                                                            <a:noAutofit/>
                                                          </wps:bodyPr>
                                                        </wps:wsp>
                                                        <wps:wsp>
                                                          <wps:cNvPr id="819" name="Rectangle 104"/>
                                                          <wps:cNvSpPr>
                                                            <a:spLocks noChangeArrowheads="1"/>
                                                          </wps:cNvSpPr>
                                                          <wps:spPr bwMode="auto">
                                                            <a:xfrm>
                                                              <a:off x="3299" y="13198"/>
                                                              <a:ext cx="4955" cy="56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Preparing Project EIA and/or ESMP</w:t>
                                                                </w:r>
                                                              </w:p>
                                                            </w:txbxContent>
                                                          </wps:txbx>
                                                          <wps:bodyPr rot="0" vert="horz" wrap="square" lIns="12700" tIns="12700" rIns="12700" bIns="12700" anchor="t" anchorCtr="0" upright="1">
                                                            <a:noAutofit/>
                                                          </wps:bodyPr>
                                                        </wps:wsp>
                                                        <wps:wsp>
                                                          <wps:cNvPr id="820" name="Freeform 105"/>
                                                          <wps:cNvSpPr>
                                                            <a:spLocks/>
                                                          </wps:cNvSpPr>
                                                          <wps:spPr bwMode="auto">
                                                            <a:xfrm>
                                                              <a:off x="11099" y="2822"/>
                                                              <a:ext cx="28" cy="12084"/>
                                                            </a:xfrm>
                                                            <a:custGeom>
                                                              <a:avLst/>
                                                              <a:gdLst>
                                                                <a:gd name="T0" fmla="*/ 0 w 28"/>
                                                                <a:gd name="T1" fmla="*/ 12084 h 11362"/>
                                                                <a:gd name="T2" fmla="*/ 28 w 28"/>
                                                                <a:gd name="T3" fmla="*/ 0 h 11362"/>
                                                                <a:gd name="T4" fmla="*/ 0 60000 65536"/>
                                                                <a:gd name="T5" fmla="*/ 0 60000 65536"/>
                                                              </a:gdLst>
                                                              <a:ahLst/>
                                                              <a:cxnLst>
                                                                <a:cxn ang="T4">
                                                                  <a:pos x="T0" y="T1"/>
                                                                </a:cxn>
                                                                <a:cxn ang="T5">
                                                                  <a:pos x="T2" y="T3"/>
                                                                </a:cxn>
                                                              </a:cxnLst>
                                                              <a:rect l="0" t="0" r="r" b="b"/>
                                                              <a:pathLst>
                                                                <a:path w="28" h="11362">
                                                                  <a:moveTo>
                                                                    <a:pt x="0" y="11362"/>
                                                                  </a:moveTo>
                                                                  <a:lnTo>
                                                                    <a:pt x="28" y="0"/>
                                                                  </a:lnTo>
                                                                </a:path>
                                                              </a:pathLst>
                                                            </a:custGeom>
                                                            <a:noFill/>
                                                            <a:ln w="1270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Line 106"/>
                                                          <wps:cNvCnPr>
                                                            <a:cxnSpLocks noChangeShapeType="1"/>
                                                          </wps:cNvCnPr>
                                                          <wps:spPr bwMode="auto">
                                                            <a:xfrm>
                                                              <a:off x="8254" y="13457"/>
                                                              <a:ext cx="1599" cy="1"/>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822" name="Rectangle 107"/>
                                                          <wps:cNvSpPr>
                                                            <a:spLocks noChangeArrowheads="1"/>
                                                          </wps:cNvSpPr>
                                                          <wps:spPr bwMode="auto">
                                                            <a:xfrm>
                                                              <a:off x="8591" y="13713"/>
                                                              <a:ext cx="2328" cy="10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hint="eastAsia"/>
                                                                    <w:bCs w:val="0"/>
                                                                  </w:rPr>
                                                                  <w:t xml:space="preserve">Feedback from domestic and WB expert </w:t>
                                                                </w:r>
                                                                <w:r>
                                                                  <w:rPr>
                                                                    <w:rFonts w:ascii="Arial" w:hAnsi="Arial" w:cs="Arial"/>
                                                                    <w:bCs w:val="0"/>
                                                                  </w:rPr>
                                                                  <w:t>panel</w:t>
                                                                </w:r>
                                                                <w:r>
                                                                  <w:rPr>
                                                                    <w:rFonts w:ascii="Arial" w:hAnsi="Arial" w:cs="Arial" w:hint="eastAsia"/>
                                                                    <w:bCs w:val="0"/>
                                                                  </w:rPr>
                                                                  <w:t xml:space="preserve"> review</w:t>
                                                                </w:r>
                                                              </w:p>
                                                            </w:txbxContent>
                                                          </wps:txbx>
                                                          <wps:bodyPr rot="0" vert="horz" wrap="square" lIns="12700" tIns="12700" rIns="12700" bIns="12700" anchor="t" anchorCtr="0" upright="1">
                                                            <a:noAutofit/>
                                                          </wps:bodyPr>
                                                        </wps:wsp>
                                                        <wps:wsp>
                                                          <wps:cNvPr id="823" name="Line 108"/>
                                                          <wps:cNvCnPr>
                                                            <a:cxnSpLocks noChangeShapeType="1"/>
                                                          </wps:cNvCnPr>
                                                          <wps:spPr bwMode="auto">
                                                            <a:xfrm>
                                                              <a:off x="8254" y="13585"/>
                                                              <a:ext cx="1199" cy="0"/>
                                                            </a:xfrm>
                                                            <a:prstGeom prst="line">
                                                              <a:avLst/>
                                                            </a:prstGeom>
                                                            <a:noFill/>
                                                            <a:ln w="12700">
                                                              <a:solidFill>
                                                                <a:srgbClr val="000000"/>
                                                              </a:solidFill>
                                                              <a:round/>
                                                              <a:headEnd type="triangle" w="sm" len="sm"/>
                                                              <a:tailEnd type="none" w="sm" len="sm"/>
                                                            </a:ln>
                                                            <a:extLst>
                                                              <a:ext uri="{909E8E84-426E-40DD-AFC4-6F175D3DCCD1}">
                                                                <a14:hiddenFill xmlns:a14="http://schemas.microsoft.com/office/drawing/2010/main">
                                                                  <a:noFill/>
                                                                </a14:hiddenFill>
                                                              </a:ext>
                                                            </a:extLst>
                                                          </wps:spPr>
                                                          <wps:bodyPr/>
                                                        </wps:wsp>
                                                        <wps:wsp>
                                                          <wps:cNvPr id="824" name="Line 109"/>
                                                          <wps:cNvCnPr>
                                                            <a:cxnSpLocks noChangeShapeType="1"/>
                                                          </wps:cNvCnPr>
                                                          <wps:spPr bwMode="auto">
                                                            <a:xfrm flipV="1">
                                                              <a:off x="5981" y="13978"/>
                                                              <a:ext cx="2610" cy="3"/>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25" name="Freeform 110"/>
                                                          <wps:cNvSpPr>
                                                            <a:spLocks/>
                                                          </wps:cNvSpPr>
                                                          <wps:spPr bwMode="auto">
                                                            <a:xfrm>
                                                              <a:off x="5993" y="10574"/>
                                                              <a:ext cx="2" cy="371"/>
                                                            </a:xfrm>
                                                            <a:custGeom>
                                                              <a:avLst/>
                                                              <a:gdLst>
                                                                <a:gd name="T0" fmla="*/ 2 w 2"/>
                                                                <a:gd name="T1" fmla="*/ 0 h 349"/>
                                                                <a:gd name="T2" fmla="*/ 0 w 2"/>
                                                                <a:gd name="T3" fmla="*/ 371 h 349"/>
                                                                <a:gd name="T4" fmla="*/ 0 60000 65536"/>
                                                                <a:gd name="T5" fmla="*/ 0 60000 65536"/>
                                                              </a:gdLst>
                                                              <a:ahLst/>
                                                              <a:cxnLst>
                                                                <a:cxn ang="T4">
                                                                  <a:pos x="T0" y="T1"/>
                                                                </a:cxn>
                                                                <a:cxn ang="T5">
                                                                  <a:pos x="T2" y="T3"/>
                                                                </a:cxn>
                                                              </a:cxnLst>
                                                              <a:rect l="0" t="0" r="r" b="b"/>
                                                              <a:pathLst>
                                                                <a:path w="2" h="349">
                                                                  <a:moveTo>
                                                                    <a:pt x="2" y="0"/>
                                                                  </a:moveTo>
                                                                  <a:lnTo>
                                                                    <a:pt x="0" y="349"/>
                                                                  </a:lnTo>
                                                                </a:path>
                                                              </a:pathLst>
                                                            </a:custGeom>
                                                            <a:solidFill>
                                                              <a:srgbClr val="FFFFFF"/>
                                                            </a:solidFill>
                                                            <a:ln w="12700">
                                                              <a:solidFill>
                                                                <a:srgbClr val="000000"/>
                                                              </a:solidFill>
                                                              <a:round/>
                                                              <a:headEnd type="none" w="sm" len="sm"/>
                                                              <a:tailEnd type="triangle" w="sm" len="sm"/>
                                                            </a:ln>
                                                          </wps:spPr>
                                                          <wps:bodyPr rot="0" vert="horz" wrap="square" lIns="91440" tIns="45720" rIns="91440" bIns="45720" anchor="t" anchorCtr="0" upright="1">
                                                            <a:noAutofit/>
                                                          </wps:bodyPr>
                                                        </wps:wsp>
                                                        <wps:wsp>
                                                          <wps:cNvPr id="826" name="Text Box 111"/>
                                                          <wps:cNvSpPr txBox="1">
                                                            <a:spLocks noChangeArrowheads="1"/>
                                                          </wps:cNvSpPr>
                                                          <wps:spPr bwMode="auto">
                                                            <a:xfrm>
                                                              <a:off x="2023" y="11125"/>
                                                              <a:ext cx="600" cy="2644"/>
                                                            </a:xfrm>
                                                            <a:prstGeom prst="rect">
                                                              <a:avLst/>
                                                            </a:prstGeom>
                                                            <a:solidFill>
                                                              <a:srgbClr val="FFFFFF"/>
                                                            </a:solidFill>
                                                            <a:ln w="9525">
                                                              <a:solidFill>
                                                                <a:srgbClr val="000000"/>
                                                              </a:solidFill>
                                                              <a:miter lim="800000"/>
                                                              <a:headEnd/>
                                                              <a:tailEnd/>
                                                            </a:ln>
                                                          </wps:spPr>
                                                          <wps:txbx>
                                                            <w:txbxContent>
                                                              <w:p w:rsidR="00274473" w:rsidRPr="00880F3B" w:rsidRDefault="00274473" w:rsidP="00874B8C">
                                                                <w:pPr>
                                                                  <w:snapToGrid w:val="0"/>
                                                                  <w:ind w:firstLineChars="150" w:firstLine="270"/>
                                                                  <w:jc w:val="center"/>
                                                                  <w:rPr>
                                                                    <w:rFonts w:ascii="Arial" w:hAnsi="Arial" w:cs="Arial"/>
                                                                    <w:sz w:val="18"/>
                                                                    <w:szCs w:val="18"/>
                                                                  </w:rPr>
                                                                </w:pPr>
                                                                <w:r w:rsidRPr="00880F3B">
                                                                  <w:rPr>
                                                                    <w:rFonts w:ascii="Arial" w:hAnsi="Arial" w:cs="Arial" w:hint="eastAsia"/>
                                                                    <w:sz w:val="18"/>
                                                                    <w:szCs w:val="18"/>
                                                                  </w:rPr>
                                                                  <w:t>Report Preparation</w:t>
                                                                </w:r>
                                                              </w:p>
                                                            </w:txbxContent>
                                                          </wps:txbx>
                                                          <wps:bodyPr rot="0" vert="eaVert" wrap="square" lIns="0" tIns="0" rIns="0" bIns="0" anchor="t" anchorCtr="0" upright="1">
                                                            <a:noAutofit/>
                                                          </wps:bodyPr>
                                                        </wps:wsp>
                                                        <wps:wsp>
                                                          <wps:cNvPr id="827" name="Rectangle 112"/>
                                                          <wps:cNvSpPr>
                                                            <a:spLocks noChangeArrowheads="1"/>
                                                          </wps:cNvSpPr>
                                                          <wps:spPr bwMode="auto">
                                                            <a:xfrm>
                                                              <a:off x="6924" y="11095"/>
                                                              <a:ext cx="1926" cy="8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rPr>
                                                                    <w:rFonts w:ascii="Arial" w:hAnsi="Arial" w:cs="Arial"/>
                                                                    <w:bCs w:val="0"/>
                                                                  </w:rPr>
                                                                </w:pPr>
                                                                <w:r>
                                                                  <w:rPr>
                                                                    <w:rFonts w:ascii="Arial" w:hAnsi="Arial" w:cs="Arial"/>
                                                                    <w:bCs w:val="0"/>
                                                                  </w:rPr>
                                                                  <w:t>Environmental</w:t>
                                                                </w:r>
                                                                <w:r>
                                                                  <w:rPr>
                                                                    <w:rFonts w:ascii="Arial" w:hAnsi="Arial" w:cs="Arial" w:hint="eastAsia"/>
                                                                    <w:bCs w:val="0"/>
                                                                  </w:rPr>
                                                                  <w:t xml:space="preserve"> risk assessment and </w:t>
                                                                </w:r>
                                                                <w:r>
                                                                  <w:rPr>
                                                                    <w:rFonts w:ascii="Arial" w:hAnsi="Arial" w:cs="Arial"/>
                                                                    <w:bCs w:val="0"/>
                                                                  </w:rPr>
                                                                  <w:t>emergency</w:t>
                                                                </w:r>
                                                                <w:r>
                                                                  <w:rPr>
                                                                    <w:rFonts w:ascii="Arial" w:hAnsi="Arial" w:cs="Arial" w:hint="eastAsia"/>
                                                                    <w:bCs w:val="0"/>
                                                                  </w:rPr>
                                                                  <w:t xml:space="preserve"> plan </w:t>
                                                                </w:r>
                                                              </w:p>
                                                            </w:txbxContent>
                                                          </wps:txbx>
                                                          <wps:bodyPr rot="0" vert="horz" wrap="square" lIns="12700" tIns="12700" rIns="12700" bIns="12700" anchor="t" anchorCtr="0" upright="1">
                                                            <a:noAutofit/>
                                                          </wps:bodyPr>
                                                        </wps:wsp>
                                                        <wps:wsp>
                                                          <wps:cNvPr id="828" name="Line 113"/>
                                                          <wps:cNvCnPr>
                                                            <a:cxnSpLocks noChangeShapeType="1"/>
                                                          </wps:cNvCnPr>
                                                          <wps:spPr bwMode="auto">
                                                            <a:xfrm>
                                                              <a:off x="7252" y="10901"/>
                                                              <a:ext cx="0" cy="194"/>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29" name="Line 114"/>
                                                          <wps:cNvCnPr>
                                                            <a:cxnSpLocks noChangeShapeType="1"/>
                                                          </wps:cNvCnPr>
                                                          <wps:spPr bwMode="auto">
                                                            <a:xfrm>
                                                              <a:off x="7252" y="11906"/>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grpSp>
                                                    <wps:wsp>
                                                      <wps:cNvPr id="830" name="Rectangle 115"/>
                                                      <wps:cNvSpPr>
                                                        <a:spLocks noChangeArrowheads="1"/>
                                                      </wps:cNvSpPr>
                                                      <wps:spPr bwMode="auto">
                                                        <a:xfrm>
                                                          <a:off x="9794" y="4663"/>
                                                          <a:ext cx="1179" cy="116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 xml:space="preserve">Public consultation </w:t>
                                                            </w:r>
                                                            <w:r>
                                                              <w:rPr>
                                                                <w:rFonts w:ascii="Arial" w:hAnsi="Arial" w:cs="Arial" w:hint="eastAsia"/>
                                                                <w:bCs w:val="0"/>
                                                                <w:sz w:val="15"/>
                                                                <w:szCs w:val="15"/>
                                                              </w:rPr>
                                                              <w:t xml:space="preserve">&amp; </w:t>
                                                            </w:r>
                                                            <w:r w:rsidRPr="00F91173">
                                                              <w:rPr>
                                                                <w:rFonts w:ascii="Arial" w:hAnsi="Arial" w:cs="Arial"/>
                                                                <w:bCs w:val="0"/>
                                                                <w:sz w:val="15"/>
                                                                <w:szCs w:val="15"/>
                                                              </w:rPr>
                                                              <w:t>information</w:t>
                                                            </w:r>
                                                            <w:r w:rsidRPr="00F91173">
                                                              <w:rPr>
                                                                <w:rFonts w:ascii="Arial" w:hAnsi="Arial" w:cs="Arial" w:hint="eastAsia"/>
                                                                <w:bCs w:val="0"/>
                                                                <w:sz w:val="15"/>
                                                                <w:szCs w:val="15"/>
                                                              </w:rPr>
                                                              <w:t xml:space="preserve"> disclosure </w:t>
                                                            </w:r>
                                                          </w:p>
                                                        </w:txbxContent>
                                                      </wps:txbx>
                                                      <wps:bodyPr rot="0" vert="horz" wrap="square" lIns="12700" tIns="12700" rIns="12700" bIns="12700" anchor="t" anchorCtr="0" upright="1">
                                                        <a:noAutofit/>
                                                      </wps:bodyPr>
                                                    </wps:wsp>
                                                    <wps:wsp>
                                                      <wps:cNvPr id="831" name="Rectangle 116"/>
                                                      <wps:cNvSpPr>
                                                        <a:spLocks noChangeArrowheads="1"/>
                                                      </wps:cNvSpPr>
                                                      <wps:spPr bwMode="auto">
                                                        <a:xfrm>
                                                          <a:off x="3595" y="6099"/>
                                                          <a:ext cx="4955" cy="5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Preparing EIA Outlines</w:t>
                                                            </w:r>
                                                          </w:p>
                                                        </w:txbxContent>
                                                      </wps:txbx>
                                                      <wps:bodyPr rot="0" vert="horz" wrap="square" lIns="12700" tIns="12700" rIns="12700" bIns="12700" anchor="t" anchorCtr="0" upright="1">
                                                        <a:noAutofit/>
                                                      </wps:bodyPr>
                                                    </wps:wsp>
                                                    <wps:wsp>
                                                      <wps:cNvPr id="832" name="Line 117"/>
                                                      <wps:cNvCnPr>
                                                        <a:cxnSpLocks noChangeShapeType="1"/>
                                                      </wps:cNvCnPr>
                                                      <wps:spPr bwMode="auto">
                                                        <a:xfrm>
                                                          <a:off x="5932" y="5907"/>
                                                          <a:ext cx="0" cy="192"/>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s:wsp>
                                                      <wps:cNvPr id="833" name="Line 118"/>
                                                      <wps:cNvCnPr>
                                                        <a:cxnSpLocks noChangeShapeType="1"/>
                                                      </wps:cNvCnPr>
                                                      <wps:spPr bwMode="auto">
                                                        <a:xfrm>
                                                          <a:off x="5999" y="5773"/>
                                                          <a:ext cx="0" cy="221"/>
                                                        </a:xfrm>
                                                        <a:prstGeom prst="line">
                                                          <a:avLst/>
                                                        </a:prstGeom>
                                                        <a:noFill/>
                                                        <a:ln w="12700">
                                                          <a:solidFill>
                                                            <a:srgbClr val="000000"/>
                                                          </a:solidFill>
                                                          <a:round/>
                                                          <a:headEnd type="none" w="sm" len="sm"/>
                                                          <a:tailEnd type="triangle" w="sm" len="sm"/>
                                                        </a:ln>
                                                        <a:extLst>
                                                          <a:ext uri="{909E8E84-426E-40DD-AFC4-6F175D3DCCD1}">
                                                            <a14:hiddenFill xmlns:a14="http://schemas.microsoft.com/office/drawing/2010/main">
                                                              <a:noFill/>
                                                            </a14:hiddenFill>
                                                          </a:ext>
                                                        </a:extLst>
                                                      </wps:spPr>
                                                      <wps:bodyPr/>
                                                    </wps:wsp>
                                                  </wpg:grpSp>
                                                </wpg:grpSp>
                                              </wpg:grpSp>
                                            </wpg:grpSp>
                                          </wpg:grpSp>
                                        </wpg:grpSp>
                                      </wpg:grpSp>
                                    </wpg:grpSp>
                                  </wpg:grpSp>
                                </wpg:grpSp>
                              </wpg:grpSp>
                            </wpg:grpSp>
                          </wpg:grpSp>
                        </wpg:grpSp>
                      </wpg:grpSp>
                      <wps:wsp>
                        <wps:cNvPr id="834" name="Text Box 123"/>
                        <wps:cNvSpPr txBox="1">
                          <a:spLocks noChangeArrowheads="1"/>
                        </wps:cNvSpPr>
                        <wps:spPr bwMode="auto">
                          <a:xfrm>
                            <a:off x="2320" y="8883"/>
                            <a:ext cx="2010" cy="466"/>
                          </a:xfrm>
                          <a:prstGeom prst="rect">
                            <a:avLst/>
                          </a:prstGeom>
                          <a:solidFill>
                            <a:srgbClr val="FFFFFF"/>
                          </a:solidFill>
                          <a:ln w="15875">
                            <a:solidFill>
                              <a:srgbClr val="000000"/>
                            </a:solidFill>
                            <a:miter lim="800000"/>
                            <a:headEnd/>
                            <a:tailEnd/>
                          </a:ln>
                        </wps:spPr>
                        <wps:txbx>
                          <w:txbxContent>
                            <w:p w:rsidR="00274473" w:rsidRDefault="00274473" w:rsidP="00874B8C">
                              <w:r>
                                <w:rPr>
                                  <w:rFonts w:hint="eastAsia"/>
                                </w:rPr>
                                <w:t>Alternative Analysis</w:t>
                              </w:r>
                            </w:p>
                          </w:txbxContent>
                        </wps:txbx>
                        <wps:bodyPr rot="0" vert="horz" wrap="square" lIns="91440" tIns="45720" rIns="91440" bIns="45720" anchor="t" anchorCtr="0" upright="1">
                          <a:noAutofit/>
                        </wps:bodyPr>
                      </wps:wsp>
                      <wps:wsp>
                        <wps:cNvPr id="835" name="AutoShape 124"/>
                        <wps:cNvCnPr>
                          <a:cxnSpLocks noChangeShapeType="1"/>
                        </wps:cNvCnPr>
                        <wps:spPr bwMode="auto">
                          <a:xfrm>
                            <a:off x="4330" y="8986"/>
                            <a:ext cx="134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2" o:spid="_x0000_s1026" style="position:absolute;left:0;text-align:left;margin-left:42.15pt;margin-top:-21.4pt;width:393.95pt;height:659.8pt;z-index:251819008" coordorigin="2261,990" coordsize="7879,1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">
                <v:group id="Group 533" o:spid="_x0000_s1027" style="position:absolute;left:2261;top:990;width:7879;height:13196" coordorigin="2261,990" coordsize="7879,1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line id="Line 3" o:spid="_x0000_s1028" style="position:absolute;visibility:visible;mso-wrap-style:square" from="2261,9712" to="9636,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" strokeweight="1pt">
                    <v:stroke dashstyle="longDash"/>
                  </v:line>
                  <v:line id="Line 4" o:spid="_x0000_s1029" style="position:absolute;visibility:visible;mso-wrap-style:square" from="2387,14119" to="10140,1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" strokeweight="1pt">
                    <v:stroke dashstyle="longDash"/>
                  </v:line>
                  <v:group id="Group 5" o:spid="_x0000_s1030" style="position:absolute;left:2261;top:990;width:7794;height:13062"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line id="Line 6" o:spid="_x0000_s1031" style="position:absolute;visibility:visible;mso-wrap-style:square" from="5993,12895" to="5993,1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" strokeweight="1pt">
                      <v:stroke startarrowwidth="narrow" startarrowlength="short" endarrow="block" endarrowwidth="narrow" endarrowlength="short"/>
                    </v:line>
                    <v:line id="Line 7" o:spid="_x0000_s1032" style="position:absolute;visibility:visible;mso-wrap-style:square" from="9453,13585" to="9453,13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" strokeweight="1pt"/>
                    <v:group id="Group 8" o:spid="_x0000_s1033"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">
                      <v:line id="Line 9" o:spid="_x0000_s1034" style="position:absolute;visibility:visible;mso-wrap-style:square" from="3413,10916" to="9674,10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" strokeweight="1pt">
                        <v:stroke startarrowwidth="narrow" startarrowlength="short" endarrowwidth="narrow" endarrowlength="short"/>
                      </v:line>
                      <v:group id="Group 10" o:spid="_x0000_s1035"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shape id="Freeform 11" o:spid="_x0000_s1036" style="position:absolute;left:2815;top:9595;width:1;height:185;visibility:visible;mso-wrap-style:square;v-text-anchor:top" coordsize="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" path="m,l,174e" strokeweight="1pt">
                          <v:stroke startarrowwidth="narrow" startarrowlength="short" endarrowwidth="narrow" endarrowlength="short"/>
                          <v:path arrowok="t" o:connecttype="custom" o:connectlocs="0,0;0,197" o:connectangles="0,0"/>
                        </v:shape>
                        <v:line id="Line 12" o:spid="_x0000_s1037" style="position:absolute;visibility:visible;mso-wrap-style:square" from="5981,9592" to="5981,10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" strokeweight="1pt">
                          <v:stroke startarrowwidth="narrow" startarrowlength="short" endarrow="block" endarrowwidth="narrow" endarrowlength="short"/>
                        </v:line>
                        <v:group id="Group 13" o:spid="_x0000_s1038"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line id="Line 14" o:spid="_x0000_s1039" style="position:absolute;visibility:visible;mso-wrap-style:square" from="3413,11921" to="3413,12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" strokeweight="1pt">
                            <v:stroke startarrowwidth="narrow" startarrowlength="short" endarrow="block" endarrowwidth="narrow" endarrowlength="short"/>
                          </v:line>
                          <v:line id="Line 15" o:spid="_x0000_s1040" style="position:absolute;visibility:visible;mso-wrap-style:square" from="9674,11921" to="9674,12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" strokeweight="1pt">
                            <v:stroke startarrowwidth="narrow" startarrowlength="short" endarrow="block" endarrowwidth="narrow" endarrowlength="short"/>
                          </v:line>
                          <v:line id="Line 16" o:spid="_x0000_s1041" style="position:absolute;visibility:visible;mso-wrap-style:square" from="5977,12111" to="5977,12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" strokeweight="1pt">
                            <v:stroke startarrowwidth="narrow" startarrowlength="short" endarrow="block" endarrowwidth="narrow" endarrowlength="short"/>
                          </v:line>
                          <v:group id="Group 17" o:spid="_x0000_s1042"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 id="Freeform 18" o:spid="_x0000_s1043" style="position:absolute;left:3283;top:7691;width:6302;height:1;visibility:visible;mso-wrap-style:square;v-text-anchor:top" coordsize="63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" path="m,1l6302,e" strokeweight="1pt">
                              <v:stroke startarrowwidth="narrow" startarrowlength="short" endarrowwidth="narrow" endarrowlength="short"/>
                              <v:path arrowok="t" o:connecttype="custom" o:connectlocs="0,1;6302,0" o:connectangles="0,0"/>
                            </v:shape>
                            <v:group id="Group 19" o:spid="_x0000_s1044"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Freeform 20" o:spid="_x0000_s1045" style="position:absolute;left:3275;top:7690;width:8;height:214;visibility:visible;mso-wrap-style:square;v-text-anchor:top" coordsize="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" path="m8,l,201e" strokeweight="1pt">
                                <v:stroke startarrowwidth="narrow" startarrowlength="short" endarrow="block" endarrowwidth="narrow" endarrowlength="short"/>
                                <v:path arrowok="t" o:connecttype="custom" o:connectlocs="8,0;0,228" o:connectangles="0,0"/>
                              </v:shape>
                              <v:shape id="Freeform 21" o:spid="_x0000_s1046" style="position:absolute;left:5982;top:7479;width:3;height:404;visibility:visible;mso-wrap-style:square;v-text-anchor:top" coordsize="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" path="m3,l,380e" strokeweight="1pt">
                                <v:stroke startarrowwidth="narrow" startarrowlength="short" endarrow="block" endarrowwidth="narrow" endarrowlength="short"/>
                                <v:path arrowok="t" o:connecttype="custom" o:connectlocs="3,0;0,430" o:connectangles="0,0"/>
                              </v:shape>
                              <v:line id="Line 22" o:spid="_x0000_s1047" style="position:absolute;visibility:visible;mso-wrap-style:square" from="6883,7688" to="6883,7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" strokeweight="1pt">
                                <v:stroke startarrowwidth="narrow" startarrowlength="short" endarrow="block" endarrowwidth="narrow" endarrowlength="short"/>
                              </v:line>
                              <v:line id="Line 23" o:spid="_x0000_s1048" style="position:absolute;visibility:visible;mso-wrap-style:square" from="8143,7688" to="8143,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" strokeweight="1pt">
                                <v:stroke startarrowwidth="narrow" startarrowlength="short" endarrow="block" endarrowwidth="narrow" endarrowlength="short"/>
                              </v:line>
                              <v:line id="Line 24" o:spid="_x0000_s1049" style="position:absolute;visibility:visible;mso-wrap-style:square" from="4363,7703" to="4363,7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" strokeweight="1pt">
                                <v:stroke startarrowwidth="narrow" startarrowlength="short" endarrow="block" endarrowwidth="narrow" endarrowlength="short"/>
                              </v:line>
                              <v:shape id="Freeform 25" o:spid="_x0000_s1050" style="position:absolute;left:9584;top:7681;width:1;height:136;visibility:visible;mso-wrap-style:square;v-text-anchor:top" coordsize="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" path="m1,l,128e" strokeweight="1pt">
                                <v:stroke startarrowwidth="narrow" startarrowlength="short" endarrow="block" endarrowwidth="narrow" endarrowlength="short"/>
                                <v:path arrowok="t" o:connecttype="custom" o:connectlocs="1,0;0,145" o:connectangles="0,0"/>
                              </v:shape>
                              <v:group id="Group 26" o:spid="_x0000_s1051"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line id="Line 27" o:spid="_x0000_s1052" style="position:absolute;visibility:visible;mso-wrap-style:square" from="5981,2519" to="5981,3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" strokeweight="1pt">
                                  <v:stroke startarrowwidth="narrow" startarrowlength="short" endarrow="block" endarrowwidth="narrow" endarrowlength="short"/>
                                </v:line>
                                <v:group id="Group 28" o:spid="_x0000_s1053"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line id="Line 29" o:spid="_x0000_s1054" style="position:absolute;flip:y;visibility:visible;mso-wrap-style:square" from="2833,4306" to="5983,4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" strokeweight="1pt">
                                    <v:stroke endarrow="block"/>
                                  </v:line>
                                  <v:line id="Line 30" o:spid="_x0000_s1055" style="position:absolute;flip:y;visibility:visible;mso-wrap-style:square" from="10919,4226" to="10919,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" strokeweight="1pt">
                                    <v:stroke endarrow="block"/>
                                  </v:line>
                                  <v:group id="Group 31" o:spid="_x0000_s1056"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">
                                    <v:line id="Line 32" o:spid="_x0000_s1057" style="position:absolute;visibility:visible;mso-wrap-style:square" from="3329,5861" to="3329,6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" strokeweight="1pt">
                                      <v:stroke startarrowwidth="narrow" startarrowlength="short" endarrow="block" endarrowwidth="narrow" endarrowlength="short"/>
                                    </v:line>
                                    <v:line id="Line 33" o:spid="_x0000_s1058" style="position:absolute;visibility:visible;mso-wrap-style:square" from="10400,5837" to="10400,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" strokeweight="1pt">
                                      <v:stroke startarrowwidth="narrow" startarrowlength="short" endarrow="block" endarrowwidth="narrow" endarrowlength="short"/>
                                    </v:line>
                                    <v:group id="Group 34" o:spid="_x0000_s1059" style="position:absolute;left:1919;top:2198;width:9208;height:12726" coordorigin="1919,2198" coordsize="9208,1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line id="Line 35" o:spid="_x0000_s1060" style="position:absolute;flip:y;visibility:visible;mso-wrap-style:square" from="3329,4549" to="10416,4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" strokeweight="1pt">
                                        <v:stroke startarrowwidth="narrow" startarrowlength="short" endarrowwidth="narrow" endarrowlength="short"/>
                                      </v:line>
                                      <v:shape id="Freeform 36" o:spid="_x0000_s1061" style="position:absolute;left:5955;top:3969;width:5;height:771;visibility:visible;mso-wrap-style:square;v-text-anchor:top" coordsize="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" path="m,l5,725e" strokeweight="1pt">
                                        <v:stroke startarrowwidth="narrow" startarrowlength="short" endarrow="block" endarrowwidth="narrow" endarrowlength="short"/>
                                        <v:path arrowok="t" o:connecttype="custom" o:connectlocs="0,0;5,820" o:connectangles="0,0"/>
                                      </v:shape>
                                      <v:line id="Line 37" o:spid="_x0000_s1062" style="position:absolute;visibility:visible;mso-wrap-style:square" from="4655,4549" to="4655,4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" strokeweight="1pt">
                                        <v:stroke startarrowwidth="narrow" startarrowlength="short" endarrow="block" endarrowwidth="narrow" endarrowlength="short"/>
                                      </v:line>
                                      <v:line id="Line 38" o:spid="_x0000_s1063" style="position:absolute;visibility:visible;mso-wrap-style:square" from="8205,4549" to="8205,4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" strokeweight="1pt">
                                        <v:stroke startarrowwidth="narrow" startarrowlength="short" endarrow="block" endarrowwidth="narrow" endarrowlength="short"/>
                                      </v:line>
                                      <v:line id="Line 39" o:spid="_x0000_s1064" style="position:absolute;visibility:visible;mso-wrap-style:square" from="9285,4549" to="9285,4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" strokeweight="1pt">
                                        <v:stroke startarrowwidth="narrow" startarrowlength="short" endarrow="block" endarrowwidth="narrow" endarrowlength="short"/>
                                      </v:line>
                                      <v:shape id="Freeform 40" o:spid="_x0000_s1065" style="position:absolute;left:1919;top:2838;width:21;height:12086;visibility:visible;mso-wrap-style:square;v-text-anchor:top" coordsize="21,1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" path="m,l21,11363e" filled="f" strokeweight="1pt">
                                        <v:stroke dashstyle="longDash"/>
                                        <v:path arrowok="t" o:connecttype="custom" o:connectlocs="0,0;21,12855" o:connectangles="0,0"/>
                                      </v:shape>
                                      <v:line id="Line 41" o:spid="_x0000_s1066" style="position:absolute;visibility:visible;mso-wrap-style:square" from="7125,4572" to="7125,4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" strokeweight="1pt">
                                        <v:stroke startarrowwidth="narrow" startarrowlength="short" endarrow="block" endarrowwidth="narrow" endarrowlength="short"/>
                                      </v:line>
                                      <v:line id="Line 42" o:spid="_x0000_s1067" style="position:absolute;flip:y;visibility:visible;mso-wrap-style:square" from="2818,4306" to="2848,7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" strokeweight="1pt">
                                        <v:stroke endarrow="block"/>
                                      </v:line>
                                      <v:line id="Line 43" o:spid="_x0000_s1068" style="position:absolute;visibility:visible;mso-wrap-style:square" from="10407,4555" to="10407,4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" strokeweight="1pt">
                                        <v:stroke startarrowwidth="narrow" startarrowlength="short" endarrow="block" endarrowwidth="narrow" endarrowlength="short"/>
                                      </v:line>
                                      <v:group id="Group 44" o:spid="_x0000_s1069" style="position:absolute;left:1940;top:2198;width:9187;height:12708" coordorigin="1940,2198" coordsize="9187,1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4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LV/g7E46A3P4CAAD//wMAUEsBAi0AFAAGAAgAAAAhANvh9svuAAAAhQEAABMAAAAAAAAA&#10;AAAAAAAAAAAAAFtDb250ZW50X1R5cGVzXS54bWxQSwECLQAUAAYACAAAACEAWvQsW78AAAAVAQAA&#10;CwAAAAAAAAAAAAAAAAAfAQAAX3JlbHMvLnJlbHNQSwECLQAUAAYACAAAACEAfwbeJMYAAADcAAAA&#10;DwAAAAAAAAAAAAAAAAAHAgAAZHJzL2Rvd25yZXYueG1sUEsFBgAAAAADAAMAtwAAAPoCAAAAAA==&#10;">
                                        <v:group id="Group 45" o:spid="_x0000_s1070" style="position:absolute;left:1950;top:2822;width:9149;height:1146" coordorigin="1950,2822" coordsize="9149,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rect id="Rectangle 46" o:spid="_x0000_s1071" style="position:absolute;left:2818;top:3311;width:6341;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Project u</w:t>
                                                  </w:r>
                                                  <w:r w:rsidRPr="00880F3B">
                                                    <w:rPr>
                                                      <w:rFonts w:ascii="Arial" w:hAnsi="Arial" w:cs="Arial" w:hint="eastAsia"/>
                                                      <w:bCs w:val="0"/>
                                                    </w:rPr>
                                                    <w:t>nderstand</w:t>
                                                  </w:r>
                                                  <w:r>
                                                    <w:rPr>
                                                      <w:rFonts w:ascii="Arial" w:hAnsi="Arial" w:cs="Arial" w:hint="eastAsia"/>
                                                      <w:bCs w:val="0"/>
                                                    </w:rPr>
                                                    <w:t>ing</w:t>
                                                  </w:r>
                                                  <w:r w:rsidRPr="00880F3B">
                                                    <w:rPr>
                                                      <w:rFonts w:ascii="Arial" w:hAnsi="Arial" w:cs="Arial" w:hint="eastAsia"/>
                                                      <w:bCs w:val="0"/>
                                                    </w:rPr>
                                                    <w:t xml:space="preserve"> </w:t>
                                                  </w:r>
                                                  <w:r>
                                                    <w:rPr>
                                                      <w:rFonts w:ascii="Arial" w:hAnsi="Arial" w:cs="Arial" w:hint="eastAsia"/>
                                                      <w:bCs w:val="0"/>
                                                    </w:rPr>
                                                    <w:t>and analysis, preliminary survey of environmental condition</w:t>
                                                  </w:r>
                                                  <w:r w:rsidRPr="00880F3B">
                                                    <w:rPr>
                                                      <w:rFonts w:ascii="Arial" w:hAnsi="Arial" w:cs="Arial" w:hint="eastAsia"/>
                                                      <w:bCs w:val="0"/>
                                                    </w:rPr>
                                                    <w:t>, data collection</w:t>
                                                  </w:r>
                                                </w:p>
                                              </w:txbxContent>
                                            </v:textbox>
                                          </v:rect>
                                          <v:line id="Line 47" o:spid="_x0000_s1072" style="position:absolute;flip:y;visibility:visible;mso-wrap-style:square" from="1950,2822" to="11099,2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" strokeweight="1pt">
                                            <v:stroke dashstyle="longDash"/>
                                          </v:line>
                                        </v:group>
                                        <v:shapetype id="_x0000_t202" coordsize="21600,21600" o:spt="202" path="m,l,21600r21600,l21600,xe">
                                          <v:stroke joinstyle="miter"/>
                                          <v:path gradientshapeok="t" o:connecttype="rect"/>
                                        </v:shapetype>
                                        <v:shape id="Text Box 48" o:spid="_x0000_s1073" type="#_x0000_t202" style="position:absolute;left:4687;top:2198;width:2549;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">
                                          <v:textbox>
                                            <w:txbxContent>
                                              <w:p w:rsidR="00274473" w:rsidRPr="00880F3B" w:rsidRDefault="00274473" w:rsidP="00874B8C">
                                                <w:pPr>
                                                  <w:spacing w:line="240" w:lineRule="exact"/>
                                                  <w:jc w:val="center"/>
                                                  <w:rPr>
                                                    <w:rFonts w:ascii="Arial" w:hAnsi="Arial" w:cs="Arial"/>
                                                    <w:sz w:val="18"/>
                                                    <w:szCs w:val="18"/>
                                                  </w:rPr>
                                                </w:pPr>
                                                <w:r w:rsidRPr="00880F3B">
                                                  <w:rPr>
                                                    <w:rFonts w:ascii="Arial" w:hAnsi="Arial" w:cs="Arial"/>
                                                    <w:sz w:val="18"/>
                                                    <w:szCs w:val="18"/>
                                                  </w:rPr>
                                                  <w:t>Accept</w:t>
                                                </w:r>
                                                <w:r>
                                                  <w:rPr>
                                                    <w:rFonts w:ascii="Arial" w:hAnsi="Arial" w:cs="Arial" w:hint="eastAsia"/>
                                                    <w:sz w:val="18"/>
                                                    <w:szCs w:val="18"/>
                                                  </w:rPr>
                                                  <w:t>ing</w:t>
                                                </w:r>
                                                <w:r w:rsidRPr="00880F3B">
                                                  <w:rPr>
                                                    <w:rFonts w:ascii="Arial" w:hAnsi="Arial" w:cs="Arial"/>
                                                    <w:sz w:val="18"/>
                                                    <w:szCs w:val="18"/>
                                                  </w:rPr>
                                                  <w:t xml:space="preserve"> task</w:t>
                                                </w:r>
                                              </w:p>
                                            </w:txbxContent>
                                          </v:textbox>
                                        </v:shape>
                                        <v:group id="Group 49" o:spid="_x0000_s1074" style="position:absolute;left:1940;top:2822;width:9187;height:12084" coordorigin="1940,2822" coordsize="9187,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line id="Line 50" o:spid="_x0000_s1075" style="position:absolute;flip:x;visibility:visible;mso-wrap-style:square" from="5983,4306" to="1080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" strokeweight="1pt">
                                            <v:stroke endarrow="block"/>
                                          </v:line>
                                          <v:group id="Group 51" o:spid="_x0000_s1076" style="position:absolute;left:1940;top:2822;width:9187;height:12084" coordorigin="1940,2822" coordsize="9187,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">
                                            <v:rect id="Rectangle 52" o:spid="_x0000_s1077" style="position:absolute;left:5392;top:12453;width:1157;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Conclusion</w:t>
                                                    </w:r>
                                                  </w:p>
                                                </w:txbxContent>
                                              </v:textbox>
                                            </v:rect>
                                            <v:group id="Group 53" o:spid="_x0000_s1078" style="position:absolute;left:1940;top:2822;width:9187;height:12084" coordorigin="1940,2822" coordsize="9187,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">
                                              <v:rect id="Rectangle 54" o:spid="_x0000_s1079" style="position:absolute;left:4950;top:7002;width:2087;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" filled="f" strokeweight="1pt">
                                                <v:textbox inset="1pt,1pt,1pt,1pt">
                                                  <w:txbxContent>
                                                    <w:p w:rsidR="00274473" w:rsidRPr="00F91173" w:rsidRDefault="00274473" w:rsidP="00874B8C">
                                                      <w:pPr>
                                                        <w:pStyle w:val="a"/>
                                                        <w:spacing w:line="240" w:lineRule="auto"/>
                                                        <w:rPr>
                                                          <w:rFonts w:ascii="Arial" w:hAnsi="Arial" w:cs="Arial"/>
                                                          <w:bCs w:val="0"/>
                                                          <w:sz w:val="15"/>
                                                          <w:szCs w:val="15"/>
                                                        </w:rPr>
                                                      </w:pPr>
                                                      <w:r w:rsidRPr="00F91173">
                                                        <w:rPr>
                                                          <w:rFonts w:ascii="Arial" w:hAnsi="Arial" w:cs="Arial" w:hint="eastAsia"/>
                                                          <w:bCs w:val="0"/>
                                                          <w:sz w:val="15"/>
                                                          <w:szCs w:val="15"/>
                                                        </w:rPr>
                                                        <w:t>Investigation and monitoring</w:t>
                                                      </w:r>
                                                    </w:p>
                                                  </w:txbxContent>
                                                </v:textbox>
                                              </v:rect>
                                              <v:line id="Line 55" o:spid="_x0000_s1080" style="position:absolute;flip:x y;visibility:visible;mso-wrap-style:square" from="2814,7291" to="4903,7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" strokeweight="1pt">
                                                <v:stroke startarrow="block" startarrowwidth="narrow" startarrowlength="short" endarrowwidth="narrow" endarrowlength="short"/>
                                              </v:line>
                                              <v:rect id="Rectangle 56" o:spid="_x0000_s1081" style="position:absolute;left:2887;top:4710;width:1073;height:1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" filled="f" strokeweight="1pt">
                                                <v:textbox inset="1pt,1pt,1pt,1pt">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Identifying Environment Function</w:t>
                                                      </w:r>
                                                    </w:p>
                                                  </w:txbxContent>
                                                </v:textbox>
                                              </v:rect>
                                              <v:rect id="Rectangle 57" o:spid="_x0000_s1082" style="position:absolute;left:3996;top:4695;width:1263;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" filled="f" strokeweight="1pt">
                                                <v:textbox inset="1pt,1pt,1pt,1pt">
                                                  <w:txbxContent>
                                                    <w:p w:rsidR="00274473" w:rsidRPr="00F91173" w:rsidRDefault="00274473" w:rsidP="00874B8C">
                                                      <w:pPr>
                                                        <w:pStyle w:val="a"/>
                                                        <w:rPr>
                                                          <w:rFonts w:ascii="Arial" w:hAnsi="Arial" w:cs="Arial"/>
                                                          <w:sz w:val="15"/>
                                                          <w:szCs w:val="15"/>
                                                        </w:rPr>
                                                      </w:pPr>
                                                      <w:r w:rsidRPr="00F91173">
                                                        <w:rPr>
                                                          <w:rFonts w:ascii="Arial" w:hAnsi="Arial" w:cs="Arial" w:hint="eastAsia"/>
                                                          <w:sz w:val="15"/>
                                                          <w:szCs w:val="15"/>
                                                        </w:rPr>
                                                        <w:t>Identify</w:t>
                                                      </w:r>
                                                      <w:r>
                                                        <w:rPr>
                                                          <w:rFonts w:ascii="Arial" w:hAnsi="Arial" w:cs="Arial" w:hint="eastAsia"/>
                                                          <w:sz w:val="15"/>
                                                          <w:szCs w:val="15"/>
                                                        </w:rPr>
                                                        <w:t>ing EIA</w:t>
                                                      </w:r>
                                                      <w:r w:rsidRPr="00F91173">
                                                        <w:rPr>
                                                          <w:rFonts w:ascii="Arial" w:hAnsi="Arial" w:cs="Arial" w:hint="eastAsia"/>
                                                          <w:sz w:val="15"/>
                                                          <w:szCs w:val="15"/>
                                                        </w:rPr>
                                                        <w:t xml:space="preserve"> principles and methods</w:t>
                                                      </w:r>
                                                    </w:p>
                                                  </w:txbxContent>
                                                </v:textbox>
                                              </v:rect>
                                              <v:rect id="Rectangle 58" o:spid="_x0000_s1083" style="position:absolute;left:5338;top:4705;width:1185;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"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Identifying EIA level and scope</w:t>
                                                      </w:r>
                                                    </w:p>
                                                  </w:txbxContent>
                                                </v:textbox>
                                              </v:rect>
                                              <v:rect id="Rectangle 59" o:spid="_x0000_s1084" style="position:absolute;left:7755;top:4698;width:1041;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" filled="f" strokeweight="1pt">
                                                <v:textbox inset="1pt,1pt,1pt,1pt">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Identifying technical requirement</w:t>
                                                      </w:r>
                                                    </w:p>
                                                  </w:txbxContent>
                                                </v:textbox>
                                              </v:rect>
                                              <v:rect id="Rectangle 60" o:spid="_x0000_s1085" style="position:absolute;left:8850;top:4738;width:94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" filled="f" strokeweight="1pt">
                                                <v:textbox inset="1pt,1pt,1pt,1pt">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Propos</w:t>
                                                      </w:r>
                                                      <w:r>
                                                        <w:rPr>
                                                          <w:rFonts w:ascii="Arial" w:hAnsi="Arial" w:cs="Arial" w:hint="eastAsia"/>
                                                          <w:bCs w:val="0"/>
                                                          <w:sz w:val="15"/>
                                                          <w:szCs w:val="15"/>
                                                        </w:rPr>
                                                        <w:t>ing</w:t>
                                                      </w:r>
                                                      <w:r w:rsidRPr="00F91173">
                                                        <w:rPr>
                                                          <w:rFonts w:ascii="Arial" w:hAnsi="Arial" w:cs="Arial" w:hint="eastAsia"/>
                                                          <w:bCs w:val="0"/>
                                                          <w:sz w:val="15"/>
                                                          <w:szCs w:val="15"/>
                                                        </w:rPr>
                                                        <w:t xml:space="preserve"> work plan</w:t>
                                                      </w:r>
                                                    </w:p>
                                                  </w:txbxContent>
                                                </v:textbox>
                                              </v:rect>
                                              <v:rect id="Rectangle 61" o:spid="_x0000_s1086" style="position:absolute;left:2716;top:7790;width:9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" filled="f" strokeweight="1pt">
                                                <v:textbox inset="1pt,1pt,1pt,1pt">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Survey of pollution source</w:t>
                                                      </w:r>
                                                    </w:p>
                                                  </w:txbxContent>
                                                </v:textbox>
                                              </v:rect>
                                              <v:shape id="Freeform 62" o:spid="_x0000_s1087" style="position:absolute;left:3325;top:5984;width:7087;height:18;visibility:visible;mso-wrap-style:square;v-text-anchor:top" coordsize="59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" path="m,17l5960,e" strokeweight="1pt">
                                                <v:stroke startarrowwidth="narrow" startarrowlength="short" endarrowwidth="narrow" endarrowlength="short"/>
                                                <v:path arrowok="t" o:connecttype="custom" o:connectlocs="0,19;8427,0" o:connectangles="0,0"/>
                                              </v:shape>
                                              <v:line id="Line 63" o:spid="_x0000_s1088" style="position:absolute;visibility:visible;mso-wrap-style:square" from="4655,5831" to="4655,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" strokeweight="1pt">
                                                <v:stroke startarrowwidth="narrow" startarrowlength="short" endarrow="block" endarrowwidth="narrow" endarrowlength="short"/>
                                              </v:line>
                                              <v:line id="Line 64" o:spid="_x0000_s1089" style="position:absolute;visibility:visible;mso-wrap-style:square" from="8205,5771" to="8205,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" strokeweight="1pt">
                                                <v:stroke startarrowwidth="narrow" startarrowlength="short" endarrow="block" endarrowwidth="narrow" endarrowlength="short"/>
                                              </v:line>
                                              <v:line id="Line 65" o:spid="_x0000_s1090" style="position:absolute;visibility:visible;mso-wrap-style:square" from="9285,5681" to="9285,5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" strokeweight="1pt">
                                                <v:stroke startarrowwidth="narrow" startarrowlength="short" endarrow="block" endarrowwidth="narrow" endarrowlength="short"/>
                                              </v:line>
                                              <v:rect id="Rectangle 66" o:spid="_x0000_s1091" style="position:absolute;left:5023;top:7757;width:1320;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bCs w:val="0"/>
                                                        </w:rPr>
                                                        <w:t>Social</w:t>
                                                      </w:r>
                                                      <w:r>
                                                        <w:rPr>
                                                          <w:rFonts w:ascii="Arial" w:hAnsi="Arial" w:cs="Arial" w:hint="eastAsia"/>
                                                          <w:bCs w:val="0"/>
                                                        </w:rPr>
                                                        <w:t xml:space="preserve"> </w:t>
                                                      </w:r>
                                                      <w:r>
                                                        <w:rPr>
                                                          <w:rFonts w:ascii="Arial" w:hAnsi="Arial" w:cs="Arial"/>
                                                          <w:bCs w:val="0"/>
                                                        </w:rPr>
                                                        <w:t>environment</w:t>
                                                      </w:r>
                                                      <w:r>
                                                        <w:rPr>
                                                          <w:rFonts w:ascii="Arial" w:hAnsi="Arial" w:cs="Arial" w:hint="eastAsia"/>
                                                          <w:bCs w:val="0"/>
                                                        </w:rPr>
                                                        <w:t xml:space="preserve"> investigation</w:t>
                                                      </w:r>
                                                    </w:p>
                                                  </w:txbxContent>
                                                </v:textbox>
                                              </v:rect>
                                              <v:rect id="Rectangle 67" o:spid="_x0000_s1092" style="position:absolute;left:6343;top:7887;width:1080;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 xml:space="preserve">Ecological </w:t>
                                                      </w:r>
                                                      <w:r>
                                                        <w:rPr>
                                                          <w:rFonts w:ascii="Arial" w:hAnsi="Arial" w:cs="Arial"/>
                                                          <w:bCs w:val="0"/>
                                                        </w:rPr>
                                                        <w:t>condition</w:t>
                                                      </w:r>
                                                      <w:r>
                                                        <w:rPr>
                                                          <w:rFonts w:ascii="Arial" w:hAnsi="Arial" w:cs="Arial" w:hint="eastAsia"/>
                                                          <w:bCs w:val="0"/>
                                                        </w:rPr>
                                                        <w:t xml:space="preserve"> survey</w:t>
                                                      </w:r>
                                                    </w:p>
                                                  </w:txbxContent>
                                                </v:textbox>
                                              </v:rect>
                                              <v:shape id="Freeform 68" o:spid="_x0000_s1093" style="position:absolute;left:3283;top:8851;width:6302;height:32;visibility:visible;mso-wrap-style:square;v-text-anchor:top" coordsize="63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" path="m,30l6302,e" strokeweight="1pt">
                                                <v:stroke startarrowwidth="narrow" startarrowlength="short" endarrowwidth="narrow" endarrowlength="short"/>
                                                <v:path arrowok="t" o:connecttype="custom" o:connectlocs="0,34;6302,0" o:connectangles="0,0"/>
                                              </v:shape>
                                              <v:line id="Line 69" o:spid="_x0000_s1094" style="position:absolute;visibility:visible;mso-wrap-style:square" from="5981,8693" to="5981,9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" strokeweight="1pt">
                                                <v:stroke startarrowwidth="narrow" startarrowlength="short" endarrow="block" endarrowwidth="narrow" endarrowlength="short"/>
                                              </v:line>
                                              <v:line id="Line 70" o:spid="_x0000_s1095" style="position:absolute;visibility:visible;mso-wrap-style:square" from="6883,8717" to="6883,8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" strokeweight="1pt">
                                                <v:stroke startarrowwidth="narrow" startarrowlength="short" endarrow="block" endarrowwidth="narrow" endarrowlength="short"/>
                                              </v:line>
                                              <v:line id="Line 71" o:spid="_x0000_s1096" style="position:absolute;visibility:visible;mso-wrap-style:square" from="1940,6793" to="10653,6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" strokeweight="1pt">
                                                <v:stroke dashstyle="longDash"/>
                                              </v:line>
                                              <v:rect id="Rectangle 72" o:spid="_x0000_s1097" style="position:absolute;left:7423;top:7794;width:1373;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" filled="f" strokeweight="1pt">
                                                <v:textbox inset="1pt,1pt,1pt,1pt">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 xml:space="preserve">Water and soil </w:t>
                                                      </w:r>
                                                      <w:r>
                                                        <w:rPr>
                                                          <w:rFonts w:ascii="Arial" w:hAnsi="Arial" w:cs="Arial"/>
                                                          <w:bCs w:val="0"/>
                                                        </w:rPr>
                                                        <w:t>conservation</w:t>
                                                      </w:r>
                                                      <w:r>
                                                        <w:rPr>
                                                          <w:rFonts w:ascii="Arial" w:hAnsi="Arial" w:cs="Arial" w:hint="eastAsia"/>
                                                          <w:bCs w:val="0"/>
                                                        </w:rPr>
                                                        <w:t xml:space="preserve"> survey</w:t>
                                                      </w:r>
                                                    </w:p>
                                                  </w:txbxContent>
                                                </v:textbox>
                                              </v:rect>
                                              <v:line id="Line 73" o:spid="_x0000_s1098" style="position:absolute;visibility:visible;mso-wrap-style:square" from="8143,8689" to="814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" strokeweight="1pt">
                                                <v:stroke startarrowwidth="narrow" startarrowlength="short" endarrow="block" endarrowwidth="narrow" endarrowlength="short"/>
                                              </v:line>
                                              <v:rect id="Rectangle 74" o:spid="_x0000_s1099" style="position:absolute;left:3723;top:7757;width:1300;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bCs w:val="0"/>
                                                        </w:rPr>
                                                        <w:t>Environment</w:t>
                                                      </w:r>
                                                      <w:r>
                                                        <w:rPr>
                                                          <w:rFonts w:ascii="Arial" w:hAnsi="Arial" w:cs="Arial" w:hint="eastAsia"/>
                                                          <w:bCs w:val="0"/>
                                                        </w:rPr>
                                                        <w:t xml:space="preserve"> quality monitoring &amp; investigation</w:t>
                                                      </w:r>
                                                    </w:p>
                                                  </w:txbxContent>
                                                </v:textbox>
                                              </v:rect>
                                              <v:line id="Line 75" o:spid="_x0000_s1100" style="position:absolute;visibility:visible;mso-wrap-style:square" from="4363,8728" to="4363,8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" strokeweight="1pt">
                                                <v:stroke startarrowwidth="narrow" startarrowlength="short" endarrow="block" endarrowwidth="narrow" endarrowlength="short"/>
                                              </v:line>
                                              <v:line id="Line 76" o:spid="_x0000_s1101" style="position:absolute;visibility:visible;mso-wrap-style:square" from="7125,5949" to="7125,6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" strokeweight="1pt">
                                                <v:stroke startarrowwidth="narrow" startarrowlength="short" endarrow="block" endarrowwidth="narrow" endarrowlength="short"/>
                                              </v:line>
                                              <v:shape id="Text Box 77" o:spid="_x0000_s1102" type="#_x0000_t202" style="position:absolute;left:6552;top:4681;width:1080;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" strokeweight="1pt">
                                                <v:textbox inset="0,0,0,0">
                                                  <w:txbxContent>
                                                    <w:p w:rsidR="00274473" w:rsidRPr="00880F3B" w:rsidRDefault="00274473" w:rsidP="00874B8C">
                                                      <w:pPr>
                                                        <w:pStyle w:val="a"/>
                                                        <w:rPr>
                                                          <w:rFonts w:ascii="Arial" w:hAnsi="Arial" w:cs="Arial"/>
                                                          <w:bCs w:val="0"/>
                                                        </w:rPr>
                                                      </w:pPr>
                                                      <w:r>
                                                        <w:rPr>
                                                          <w:rFonts w:ascii="Arial" w:hAnsi="Arial" w:cs="Arial" w:hint="eastAsia"/>
                                                          <w:bCs w:val="0"/>
                                                        </w:rPr>
                                                        <w:t>Identifying objects of EP</w:t>
                                                      </w:r>
                                                    </w:p>
                                                  </w:txbxContent>
                                                </v:textbox>
                                              </v:shape>
                                              <v:shape id="Text Box 78" o:spid="_x0000_s1103" type="#_x0000_t202" style="position:absolute;left:2023;top:3853;width:598;height:1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">
                                                <v:textbox style="layout-flow:vertical-ideographic" inset="0,0,0,0">
                                                  <w:txbxContent>
                                                    <w:p w:rsidR="00274473" w:rsidRPr="00F91173" w:rsidRDefault="00274473" w:rsidP="00874B8C">
                                                      <w:pPr>
                                                        <w:jc w:val="center"/>
                                                        <w:rPr>
                                                          <w:szCs w:val="18"/>
                                                        </w:rPr>
                                                      </w:pPr>
                                                      <w:r w:rsidRPr="00F91173">
                                                        <w:rPr>
                                                          <w:rFonts w:hint="eastAsia"/>
                                                          <w:sz w:val="18"/>
                                                          <w:szCs w:val="18"/>
                                                        </w:rPr>
                                                        <w:t>TOR Preparatio</w:t>
                                                      </w:r>
                                                      <w:r>
                                                        <w:rPr>
                                                          <w:rFonts w:hint="eastAsia"/>
                                                          <w:szCs w:val="18"/>
                                                        </w:rPr>
                                                        <w:t>n</w:t>
                                                      </w:r>
                                                    </w:p>
                                                  </w:txbxContent>
                                                </v:textbox>
                                              </v:shape>
                                              <v:shape id="Text Box 79" o:spid="_x0000_s1104" type="#_x0000_t202" style="position:absolute;left:2023;top:6993;width:600;height: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">
                                                <v:textbox style="layout-flow:vertical-ideographic" inset="0,0,0,0">
                                                  <w:txbxContent>
                                                    <w:p w:rsidR="00274473" w:rsidRPr="00880F3B" w:rsidRDefault="00274473" w:rsidP="00874B8C">
                                                      <w:pPr>
                                                        <w:spacing w:line="240" w:lineRule="exact"/>
                                                        <w:ind w:firstLineChars="50" w:firstLine="90"/>
                                                        <w:jc w:val="center"/>
                                                        <w:rPr>
                                                          <w:rFonts w:ascii="Arial" w:hAnsi="Arial" w:cs="Arial"/>
                                                          <w:sz w:val="18"/>
                                                          <w:szCs w:val="18"/>
                                                        </w:rPr>
                                                      </w:pPr>
                                                      <w:r w:rsidRPr="00880F3B">
                                                        <w:rPr>
                                                          <w:rFonts w:ascii="Arial" w:hAnsi="Arial" w:cs="Arial" w:hint="eastAsia"/>
                                                          <w:sz w:val="18"/>
                                                          <w:szCs w:val="18"/>
                                                        </w:rPr>
                                                        <w:t>Prediction and Evaluation</w:t>
                                                      </w:r>
                                                    </w:p>
                                                  </w:txbxContent>
                                                </v:textbox>
                                              </v:shape>
                                              <v:rect id="Rectangle 80" o:spid="_x0000_s1105" style="position:absolute;left:8863;top:7790;width:1790;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bCs w:val="0"/>
                                                        </w:rPr>
                                                        <w:t>Environmental</w:t>
                                                      </w:r>
                                                      <w:r>
                                                        <w:rPr>
                                                          <w:rFonts w:ascii="Arial" w:hAnsi="Arial" w:cs="Arial" w:hint="eastAsia"/>
                                                          <w:bCs w:val="0"/>
                                                        </w:rPr>
                                                        <w:t xml:space="preserve"> investigation of resettlement area</w:t>
                                                      </w:r>
                                                    </w:p>
                                                  </w:txbxContent>
                                                </v:textbox>
                                              </v:rect>
                                              <v:shape id="Freeform 81" o:spid="_x0000_s1106" style="position:absolute;left:9583;top:8620;width:2;height:231;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" path="m,l2,217e" strokeweight="1pt">
                                                <v:stroke startarrowwidth="narrow" startarrowlength="short" endarrow="block" endarrowwidth="narrow" endarrowlength="short"/>
                                                <v:path arrowok="t" o:connecttype="custom" o:connectlocs="0,0;2,246" o:connectangles="0,0"/>
                                              </v:shape>
                                              <v:group id="Group 82" o:spid="_x0000_s1107" style="position:absolute;left:2023;top:2822;width:9104;height:12084" coordorigin="2023,2822" coordsize="9104,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">
                                                <v:line id="Line 83" o:spid="_x0000_s1108" style="position:absolute;visibility:visible;mso-wrap-style:square" from="7054,9336" to="8927,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" strokeweight="1pt">
                                                  <v:stroke startarrow="block" startarrowwidth="narrow" startarrowlength="short" endarrowwidth="narrow" endarrowlength="short"/>
                                                </v:line>
                                                <v:line id="Line 84" o:spid="_x0000_s1109" style="position:absolute;flip:x y;visibility:visible;mso-wrap-style:square" from="2814,9780" to="5981,9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" strokeweight="1pt">
                                                  <v:stroke startarrow="block" startarrowwidth="narrow" startarrowlength="short" endarrowwidth="narrow" endarrowlength="short"/>
                                                </v:line>
                                                <v:rect id="Rectangle 85" o:spid="_x0000_s1110" style="position:absolute;left:4363;top:9121;width:2674;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" filled="f" strokeweight="1pt">
                                                  <v:textbox inset="1pt,1pt,1pt,1pt">
                                                    <w:txbxContent>
                                                      <w:p w:rsidR="00274473" w:rsidRPr="00880F3B" w:rsidRDefault="00274473" w:rsidP="00874B8C">
                                                        <w:pPr>
                                                          <w:pStyle w:val="a"/>
                                                          <w:spacing w:line="240" w:lineRule="auto"/>
                                                          <w:rPr>
                                                            <w:rFonts w:ascii="Arial" w:hAnsi="Arial" w:cs="Arial"/>
                                                            <w:bCs w:val="0"/>
                                                          </w:rPr>
                                                        </w:pPr>
                                                        <w:r>
                                                          <w:rPr>
                                                            <w:rFonts w:ascii="Arial" w:hAnsi="Arial" w:cs="Arial"/>
                                                            <w:bCs w:val="0"/>
                                                          </w:rPr>
                                                          <w:t>Evaluation</w:t>
                                                        </w:r>
                                                        <w:r>
                                                          <w:rPr>
                                                            <w:rFonts w:ascii="Arial" w:hAnsi="Arial" w:cs="Arial" w:hint="eastAsia"/>
                                                            <w:bCs w:val="0"/>
                                                          </w:rPr>
                                                          <w:t xml:space="preserve"> of environmental status</w:t>
                                                        </w:r>
                                                      </w:p>
                                                    </w:txbxContent>
                                                  </v:textbox>
                                                </v:rect>
                                                <v:rect id="Rectangle 86" o:spid="_x0000_s1111" style="position:absolute;left:2175;top:9117;width:1288;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Engineering Analysis</w:t>
                                                        </w:r>
                                                      </w:p>
                                                    </w:txbxContent>
                                                  </v:textbox>
                                                </v:rect>
                                                <v:rect id="Rectangle 87" o:spid="_x0000_s1112" style="position:absolute;left:8863;top:9106;width:1553;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 xml:space="preserve">Public participation and </w:t>
                                                        </w:r>
                                                        <w:r>
                                                          <w:rPr>
                                                            <w:rFonts w:ascii="Arial" w:hAnsi="Arial" w:cs="Arial"/>
                                                            <w:bCs w:val="0"/>
                                                          </w:rPr>
                                                          <w:t>information</w:t>
                                                        </w:r>
                                                        <w:r>
                                                          <w:rPr>
                                                            <w:rFonts w:ascii="Arial" w:hAnsi="Arial" w:cs="Arial" w:hint="eastAsia"/>
                                                            <w:bCs w:val="0"/>
                                                          </w:rPr>
                                                          <w:t xml:space="preserve"> disclosure</w:t>
                                                        </w:r>
                                                      </w:p>
                                                    </w:txbxContent>
                                                  </v:textbox>
                                                </v:rect>
                                                <v:rect id="Rectangle 88" o:spid="_x0000_s1113" style="position:absolute;left:4950;top:10126;width:3846;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" filled="f" strokeweight="1pt">
                                                  <v:textbox inset="1pt,1pt,1pt,1pt">
                                                    <w:txbxContent>
                                                      <w:p w:rsidR="00274473" w:rsidRDefault="00274473" w:rsidP="00874B8C">
                                                        <w:pPr>
                                                          <w:pStyle w:val="a"/>
                                                          <w:rPr>
                                                            <w:rFonts w:ascii="Arial" w:hAnsi="Arial" w:cs="Arial"/>
                                                            <w:bCs w:val="0"/>
                                                          </w:rPr>
                                                        </w:pPr>
                                                        <w:r>
                                                          <w:rPr>
                                                            <w:rFonts w:ascii="Arial" w:hAnsi="Arial" w:cs="Arial" w:hint="eastAsia"/>
                                                            <w:bCs w:val="0"/>
                                                          </w:rPr>
                                                          <w:t>Environmental Impact Prediction</w:t>
                                                        </w:r>
                                                      </w:p>
                                                      <w:p w:rsidR="00274473" w:rsidRPr="00880F3B" w:rsidRDefault="00274473" w:rsidP="00874B8C">
                                                        <w:pPr>
                                                          <w:pStyle w:val="a"/>
                                                          <w:spacing w:line="240" w:lineRule="auto"/>
                                                          <w:rPr>
                                                            <w:rFonts w:ascii="Arial" w:hAnsi="Arial" w:cs="Arial"/>
                                                            <w:bCs w:val="0"/>
                                                          </w:rPr>
                                                        </w:pPr>
                                                        <w:r>
                                                          <w:rPr>
                                                            <w:rFonts w:ascii="Arial" w:hAnsi="Arial" w:cs="Arial" w:hint="eastAsia"/>
                                                            <w:bCs w:val="0"/>
                                                          </w:rPr>
                                                          <w:t>Cumulative Impact assessment</w:t>
                                                        </w:r>
                                                      </w:p>
                                                    </w:txbxContent>
                                                  </v:textbox>
                                                </v:rect>
                                                <v:line id="Line 89" o:spid="_x0000_s1114" style="position:absolute;visibility:visible;mso-wrap-style:square" from="8927,10342" to="9853,10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" strokeweight="1pt">
                                                  <v:stroke startarrow="block" startarrowwidth="narrow" startarrowlength="short" endarrowwidth="narrow" endarrowlength="short"/>
                                                </v:line>
                                                <v:line id="Line 90" o:spid="_x0000_s1115" style="position:absolute;visibility:visible;mso-wrap-style:square" from="10123,9284" to="10973,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" strokeweight="1pt"/>
                                                <v:group id="Group 91" o:spid="_x0000_s1116" style="position:absolute;left:2023;top:2822;width:9104;height:12084" coordorigin="2023,2822" coordsize="9104,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line id="Line 92" o:spid="_x0000_s1117" style="position:absolute;visibility:visible;mso-wrap-style:square" from="9853,9592" to="9854,13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" strokeweight="1pt">
                                                    <v:stroke startarrowwidth="narrow" startarrowlength="short" endarrowwidth="narrow" endarrowlength="short"/>
                                                  </v:line>
                                                  <v:rect id="Rectangle 93" o:spid="_x0000_s1118" style="position:absolute;left:2716;top:11110;width:1244;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" filled="f" strokeweight="1pt">
                                                    <v:textbox inset="1pt,1pt,1pt,1pt">
                                                      <w:txbxContent>
                                                        <w:p w:rsidR="00274473" w:rsidRPr="00A214B3" w:rsidRDefault="00274473" w:rsidP="00874B8C">
                                                          <w:pPr>
                                                            <w:pStyle w:val="a"/>
                                                            <w:spacing w:line="240" w:lineRule="auto"/>
                                                            <w:rPr>
                                                              <w:rFonts w:ascii="Arial" w:hAnsi="Arial" w:cs="Arial"/>
                                                              <w:bCs w:val="0"/>
                                                              <w:sz w:val="15"/>
                                                              <w:szCs w:val="15"/>
                                                            </w:rPr>
                                                          </w:pPr>
                                                          <w:r w:rsidRPr="00A214B3">
                                                            <w:rPr>
                                                              <w:rFonts w:ascii="Arial" w:hAnsi="Arial" w:cs="Arial"/>
                                                              <w:bCs w:val="0"/>
                                                              <w:sz w:val="15"/>
                                                              <w:szCs w:val="15"/>
                                                            </w:rPr>
                                                            <w:t>Environment</w:t>
                                                          </w:r>
                                                          <w:r w:rsidRPr="00A214B3">
                                                            <w:rPr>
                                                              <w:rFonts w:ascii="Arial" w:hAnsi="Arial" w:cs="Arial" w:hint="eastAsia"/>
                                                              <w:bCs w:val="0"/>
                                                              <w:sz w:val="15"/>
                                                              <w:szCs w:val="15"/>
                                                            </w:rPr>
                                                            <w:t xml:space="preserve"> protection measures</w:t>
                                                          </w:r>
                                                        </w:p>
                                                      </w:txbxContent>
                                                    </v:textbox>
                                                  </v:rect>
                                                  <v:rect id="Rectangle 94" o:spid="_x0000_s1119" style="position:absolute;left:3996;top:11110;width:1396;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Environment Monitoring Plan</w:t>
                                                          </w:r>
                                                        </w:p>
                                                      </w:txbxContent>
                                                    </v:textbox>
                                                  </v:rect>
                                                  <v:rect id="Rectangle 95" o:spid="_x0000_s1120" style="position:absolute;left:5459;top:11110;width:1424;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" filled="f" strokeweight="1pt">
                                                    <v:textbox inset="1pt,1pt,1pt,1pt">
                                                      <w:txbxContent>
                                                        <w:p w:rsidR="00274473" w:rsidRPr="00D34983" w:rsidRDefault="00274473" w:rsidP="00874B8C">
                                                          <w:pPr>
                                                            <w:pStyle w:val="a"/>
                                                            <w:rPr>
                                                              <w:rFonts w:ascii="Arial" w:hAnsi="Arial" w:cs="Arial"/>
                                                              <w:bCs w:val="0"/>
                                                              <w:sz w:val="16"/>
                                                              <w:szCs w:val="16"/>
                                                            </w:rPr>
                                                          </w:pPr>
                                                          <w:r w:rsidRPr="00D34983">
                                                            <w:rPr>
                                                              <w:rFonts w:ascii="Arial" w:hAnsi="Arial" w:cs="Arial" w:hint="eastAsia"/>
                                                              <w:bCs w:val="0"/>
                                                              <w:sz w:val="16"/>
                                                              <w:szCs w:val="16"/>
                                                            </w:rPr>
                                                            <w:t>Environmental Management</w:t>
                                                          </w:r>
                                                          <w:r>
                                                            <w:rPr>
                                                              <w:rFonts w:ascii="Arial" w:hAnsi="Arial" w:cs="Arial" w:hint="eastAsia"/>
                                                              <w:bCs w:val="0"/>
                                                              <w:sz w:val="16"/>
                                                              <w:szCs w:val="16"/>
                                                            </w:rPr>
                                                            <w:t xml:space="preserve"> and supervision</w:t>
                                                          </w:r>
                                                        </w:p>
                                                      </w:txbxContent>
                                                    </v:textbox>
                                                  </v:rect>
                                                  <v:rect id="Rectangle 96" o:spid="_x0000_s1121" style="position:absolute;left:8927;top:11050;width:2046;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" filled="f" strokeweight="1pt">
                                                    <v:textbox inset="1pt,1pt,1pt,1pt">
                                                      <w:txbxContent>
                                                        <w:p w:rsidR="00274473" w:rsidRPr="00A214B3" w:rsidRDefault="00274473" w:rsidP="00874B8C">
                                                          <w:pPr>
                                                            <w:pStyle w:val="a"/>
                                                            <w:spacing w:line="240" w:lineRule="auto"/>
                                                            <w:rPr>
                                                              <w:rFonts w:ascii="Arial" w:hAnsi="Arial" w:cs="Arial"/>
                                                              <w:bCs w:val="0"/>
                                                            </w:rPr>
                                                          </w:pPr>
                                                          <w:r w:rsidRPr="00A214B3">
                                                            <w:rPr>
                                                              <w:rFonts w:ascii="Arial" w:hAnsi="Arial" w:cs="Arial"/>
                                                              <w:bCs w:val="0"/>
                                                            </w:rPr>
                                                            <w:t>E</w:t>
                                                          </w:r>
                                                          <w:r w:rsidRPr="00A214B3">
                                                            <w:rPr>
                                                              <w:rFonts w:ascii="Arial" w:hAnsi="Arial" w:cs="Arial" w:hint="eastAsia"/>
                                                              <w:bCs w:val="0"/>
                                                            </w:rPr>
                                                            <w:t>nvironmental economy</w:t>
                                                          </w:r>
                                                        </w:p>
                                                        <w:p w:rsidR="00274473" w:rsidRPr="00A214B3" w:rsidRDefault="00274473" w:rsidP="00874B8C">
                                                          <w:pPr>
                                                            <w:pStyle w:val="a"/>
                                                            <w:spacing w:line="240" w:lineRule="auto"/>
                                                            <w:ind w:left="90" w:hangingChars="50" w:hanging="90"/>
                                                            <w:rPr>
                                                              <w:rFonts w:ascii="Arial" w:hAnsi="Arial" w:cs="Arial"/>
                                                              <w:bCs w:val="0"/>
                                                            </w:rPr>
                                                          </w:pPr>
                                                          <w:r w:rsidRPr="00A214B3">
                                                            <w:rPr>
                                                              <w:rFonts w:ascii="Arial" w:hAnsi="Arial" w:cs="Arial" w:hint="eastAsia"/>
                                                              <w:bCs w:val="0"/>
                                                            </w:rPr>
                                                            <w:t>Benefits &amp; Losses Analysis</w:t>
                                                          </w:r>
                                                        </w:p>
                                                        <w:p w:rsidR="00274473" w:rsidRPr="00880F3B" w:rsidRDefault="00274473" w:rsidP="00874B8C">
                                                          <w:pPr>
                                                            <w:pStyle w:val="a"/>
                                                            <w:jc w:val="both"/>
                                                            <w:rPr>
                                                              <w:rFonts w:ascii="Arial" w:hAnsi="Arial" w:cs="Arial"/>
                                                              <w:bCs w:val="0"/>
                                                            </w:rPr>
                                                          </w:pPr>
                                                        </w:p>
                                                      </w:txbxContent>
                                                    </v:textbox>
                                                  </v:rect>
                                                  <v:line id="Line 97" o:spid="_x0000_s1122" style="position:absolute;visibility:visible;mso-wrap-style:square" from="9674,10916" to="9674,1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" strokeweight="1pt">
                                                    <v:stroke startarrowwidth="narrow" startarrowlength="short" endarrow="block" endarrowwidth="narrow" endarrowlength="short"/>
                                                  </v:line>
                                                  <v:line id="Line 98" o:spid="_x0000_s1123" style="position:absolute;visibility:visible;mso-wrap-style:square" from="5985,10916" to="5985,1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" strokeweight="1pt">
                                                    <v:stroke startarrowwidth="narrow" startarrowlength="short" endarrow="block" endarrowwidth="narrow" endarrowlength="short"/>
                                                  </v:line>
                                                  <v:line id="Line 99" o:spid="_x0000_s1124" style="position:absolute;visibility:visible;mso-wrap-style:square" from="4806,11921" to="4806,12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" strokeweight="1pt">
                                                    <v:stroke startarrowwidth="narrow" startarrowlength="short" endarrow="block" endarrowwidth="narrow" endarrowlength="short"/>
                                                  </v:line>
                                                  <v:line id="Line 100" o:spid="_x0000_s1125" style="position:absolute;visibility:visible;mso-wrap-style:square" from="5985,11921" to="5985,12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" strokeweight="1pt">
                                                    <v:stroke startarrowwidth="narrow" startarrowlength="short" endarrow="block" endarrowwidth="narrow" endarrowlength="short"/>
                                                  </v:line>
                                                  <v:line id="Line 101" o:spid="_x0000_s1126" style="position:absolute;visibility:visible;mso-wrap-style:square" from="3413,12113" to="9674,12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" strokeweight="1pt">
                                                    <v:stroke startarrowwidth="narrow" startarrowlength="short" endarrowwidth="narrow" endarrowlength="short"/>
                                                  </v:line>
                                                  <v:line id="Line 102" o:spid="_x0000_s1127" style="position:absolute;flip:x;visibility:visible;mso-wrap-style:square" from="5981,13762" to="5983,14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" strokeweight="1pt">
                                                    <v:stroke startarrowwidth="narrow" startarrowlength="short" endarrow="block" endarrowwidth="narrow" endarrowlength="short"/>
                                                  </v:line>
                                                  <v:rect id="Rectangle 103" o:spid="_x0000_s1128" style="position:absolute;left:3723;top:14267;width:407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" filled="f" strokeweight="1pt">
                                                    <v:textbox inset="1pt,1pt,1pt,1pt">
                                                      <w:txbxContent>
                                                        <w:p w:rsidR="00274473" w:rsidRPr="00880F3B" w:rsidRDefault="00274473" w:rsidP="00874B8C">
                                                          <w:pPr>
                                                            <w:pStyle w:val="a"/>
                                                            <w:rPr>
                                                              <w:rFonts w:ascii="Arial" w:hAnsi="Arial" w:cs="Arial"/>
                                                              <w:bCs w:val="0"/>
                                                            </w:rPr>
                                                          </w:pPr>
                                                          <w:r w:rsidRPr="00880F3B">
                                                            <w:rPr>
                                                              <w:rFonts w:ascii="Arial" w:hAnsi="Arial" w:cs="Arial" w:hint="eastAsia"/>
                                                              <w:bCs w:val="0"/>
                                                            </w:rPr>
                                                            <w:t>Conclusion and documentation</w:t>
                                                          </w:r>
                                                        </w:p>
                                                      </w:txbxContent>
                                                    </v:textbox>
                                                  </v:rect>
                                                  <v:rect id="Rectangle 104" o:spid="_x0000_s1129" style="position:absolute;left:3299;top:13198;width:495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Preparing Project EIA and/or ESMP</w:t>
                                                          </w:r>
                                                        </w:p>
                                                      </w:txbxContent>
                                                    </v:textbox>
                                                  </v:rect>
                                                  <v:shape id="Freeform 105" o:spid="_x0000_s1130" style="position:absolute;left:11099;top:2822;width:28;height:12084;visibility:visible;mso-wrap-style:square;v-text-anchor:top" coordsize="28,1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" path="m,11362l28,e" filled="f" strokeweight="1pt">
                                                    <v:stroke dashstyle="longDash"/>
                                                    <v:path arrowok="t" o:connecttype="custom" o:connectlocs="0,12852;28,0" o:connectangles="0,0"/>
                                                  </v:shape>
                                                  <v:line id="Line 106" o:spid="_x0000_s1131" style="position:absolute;visibility:visible;mso-wrap-style:square" from="8254,13457" to="9853,13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" strokeweight="1pt">
                                                    <v:stroke startarrow="block" startarrowwidth="narrow" startarrowlength="short" endarrowwidth="narrow" endarrowlength="short"/>
                                                  </v:line>
                                                  <v:rect id="Rectangle 107" o:spid="_x0000_s1132" style="position:absolute;left:8591;top:13713;width:232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hint="eastAsia"/>
                                                              <w:bCs w:val="0"/>
                                                            </w:rPr>
                                                            <w:t xml:space="preserve">Feedback from domestic and WB expert </w:t>
                                                          </w:r>
                                                          <w:r>
                                                            <w:rPr>
                                                              <w:rFonts w:ascii="Arial" w:hAnsi="Arial" w:cs="Arial"/>
                                                              <w:bCs w:val="0"/>
                                                            </w:rPr>
                                                            <w:t>panel</w:t>
                                                          </w:r>
                                                          <w:r>
                                                            <w:rPr>
                                                              <w:rFonts w:ascii="Arial" w:hAnsi="Arial" w:cs="Arial" w:hint="eastAsia"/>
                                                              <w:bCs w:val="0"/>
                                                            </w:rPr>
                                                            <w:t xml:space="preserve"> review</w:t>
                                                          </w:r>
                                                        </w:p>
                                                      </w:txbxContent>
                                                    </v:textbox>
                                                  </v:rect>
                                                  <v:line id="Line 108" o:spid="_x0000_s1133" style="position:absolute;visibility:visible;mso-wrap-style:square" from="8254,13585" to="9453,1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" strokeweight="1pt">
                                                    <v:stroke startarrow="block" startarrowwidth="narrow" startarrowlength="short" endarrowwidth="narrow" endarrowlength="short"/>
                                                  </v:line>
                                                  <v:line id="Line 109" o:spid="_x0000_s1134" style="position:absolute;flip:y;visibility:visible;mso-wrap-style:square" from="5981,13978" to="8591,13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" strokeweight="1pt">
                                                    <v:stroke startarrowwidth="narrow" startarrowlength="short" endarrow="block" endarrowwidth="narrow" endarrowlength="short"/>
                                                  </v:line>
                                                  <v:shape id="Freeform 110" o:spid="_x0000_s1135" style="position:absolute;left:5993;top:10574;width:2;height:371;visibility:visible;mso-wrap-style:square;v-text-anchor:top" coordsize="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" path="m2,l,349e" strokeweight="1pt">
                                                    <v:stroke startarrowwidth="narrow" startarrowlength="short" endarrow="block" endarrowwidth="narrow" endarrowlength="short"/>
                                                    <v:path arrowok="t" o:connecttype="custom" o:connectlocs="2,0;0,394" o:connectangles="0,0"/>
                                                  </v:shape>
                                                  <v:shape id="Text Box 111" o:spid="_x0000_s1136" type="#_x0000_t202" style="position:absolute;left:2023;top:11125;width:600;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">
                                                    <v:textbox style="layout-flow:vertical-ideographic" inset="0,0,0,0">
                                                      <w:txbxContent>
                                                        <w:p w:rsidR="00274473" w:rsidRPr="00880F3B" w:rsidRDefault="00274473" w:rsidP="00874B8C">
                                                          <w:pPr>
                                                            <w:snapToGrid w:val="0"/>
                                                            <w:ind w:firstLineChars="150" w:firstLine="270"/>
                                                            <w:jc w:val="center"/>
                                                            <w:rPr>
                                                              <w:rFonts w:ascii="Arial" w:hAnsi="Arial" w:cs="Arial"/>
                                                              <w:sz w:val="18"/>
                                                              <w:szCs w:val="18"/>
                                                            </w:rPr>
                                                          </w:pPr>
                                                          <w:r w:rsidRPr="00880F3B">
                                                            <w:rPr>
                                                              <w:rFonts w:ascii="Arial" w:hAnsi="Arial" w:cs="Arial" w:hint="eastAsia"/>
                                                              <w:sz w:val="18"/>
                                                              <w:szCs w:val="18"/>
                                                            </w:rPr>
                                                            <w:t>Report Preparation</w:t>
                                                          </w:r>
                                                        </w:p>
                                                      </w:txbxContent>
                                                    </v:textbox>
                                                  </v:shape>
                                                  <v:rect id="Rectangle 112" o:spid="_x0000_s1137" style="position:absolute;left:6924;top:11095;width:1926;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" filled="f" strokeweight="1pt">
                                                    <v:textbox inset="1pt,1pt,1pt,1pt">
                                                      <w:txbxContent>
                                                        <w:p w:rsidR="00274473" w:rsidRPr="00880F3B" w:rsidRDefault="00274473" w:rsidP="00874B8C">
                                                          <w:pPr>
                                                            <w:pStyle w:val="a"/>
                                                            <w:rPr>
                                                              <w:rFonts w:ascii="Arial" w:hAnsi="Arial" w:cs="Arial"/>
                                                              <w:bCs w:val="0"/>
                                                            </w:rPr>
                                                          </w:pPr>
                                                          <w:r>
                                                            <w:rPr>
                                                              <w:rFonts w:ascii="Arial" w:hAnsi="Arial" w:cs="Arial"/>
                                                              <w:bCs w:val="0"/>
                                                            </w:rPr>
                                                            <w:t>Environmental</w:t>
                                                          </w:r>
                                                          <w:r>
                                                            <w:rPr>
                                                              <w:rFonts w:ascii="Arial" w:hAnsi="Arial" w:cs="Arial" w:hint="eastAsia"/>
                                                              <w:bCs w:val="0"/>
                                                            </w:rPr>
                                                            <w:t xml:space="preserve"> risk assessment and </w:t>
                                                          </w:r>
                                                          <w:r>
                                                            <w:rPr>
                                                              <w:rFonts w:ascii="Arial" w:hAnsi="Arial" w:cs="Arial"/>
                                                              <w:bCs w:val="0"/>
                                                            </w:rPr>
                                                            <w:t>emergency</w:t>
                                                          </w:r>
                                                          <w:r>
                                                            <w:rPr>
                                                              <w:rFonts w:ascii="Arial" w:hAnsi="Arial" w:cs="Arial" w:hint="eastAsia"/>
                                                              <w:bCs w:val="0"/>
                                                            </w:rPr>
                                                            <w:t xml:space="preserve"> plan </w:t>
                                                          </w:r>
                                                        </w:p>
                                                      </w:txbxContent>
                                                    </v:textbox>
                                                  </v:rect>
                                                  <v:line id="Line 113" o:spid="_x0000_s1138" style="position:absolute;visibility:visible;mso-wrap-style:square" from="7252,10901" to="7252,11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" strokeweight="1pt">
                                                    <v:stroke startarrowwidth="narrow" startarrowlength="short" endarrow="block" endarrowwidth="narrow" endarrowlength="short"/>
                                                  </v:line>
                                                  <v:line id="Line 114" o:spid="_x0000_s1139" style="position:absolute;visibility:visible;mso-wrap-style:square" from="7252,11906" to="7252,1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" strokeweight="1pt">
                                                    <v:stroke startarrowwidth="narrow" startarrowlength="short" endarrow="block" endarrowwidth="narrow" endarrowlength="short"/>
                                                  </v:line>
                                                </v:group>
                                              </v:group>
                                              <v:rect id="Rectangle 115" o:spid="_x0000_s1140" style="position:absolute;left:9794;top:4663;width:1179;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" filled="f" strokeweight="1pt">
                                                <v:textbox inset="1pt,1pt,1pt,1pt">
                                                  <w:txbxContent>
                                                    <w:p w:rsidR="00274473" w:rsidRPr="00F91173" w:rsidRDefault="00274473" w:rsidP="00874B8C">
                                                      <w:pPr>
                                                        <w:pStyle w:val="a"/>
                                                        <w:rPr>
                                                          <w:rFonts w:ascii="Arial" w:hAnsi="Arial" w:cs="Arial"/>
                                                          <w:bCs w:val="0"/>
                                                          <w:sz w:val="15"/>
                                                          <w:szCs w:val="15"/>
                                                        </w:rPr>
                                                      </w:pPr>
                                                      <w:r w:rsidRPr="00F91173">
                                                        <w:rPr>
                                                          <w:rFonts w:ascii="Arial" w:hAnsi="Arial" w:cs="Arial" w:hint="eastAsia"/>
                                                          <w:bCs w:val="0"/>
                                                          <w:sz w:val="15"/>
                                                          <w:szCs w:val="15"/>
                                                        </w:rPr>
                                                        <w:t xml:space="preserve">Public consultation </w:t>
                                                      </w:r>
                                                      <w:r>
                                                        <w:rPr>
                                                          <w:rFonts w:ascii="Arial" w:hAnsi="Arial" w:cs="Arial" w:hint="eastAsia"/>
                                                          <w:bCs w:val="0"/>
                                                          <w:sz w:val="15"/>
                                                          <w:szCs w:val="15"/>
                                                        </w:rPr>
                                                        <w:t xml:space="preserve">&amp; </w:t>
                                                      </w:r>
                                                      <w:r w:rsidRPr="00F91173">
                                                        <w:rPr>
                                                          <w:rFonts w:ascii="Arial" w:hAnsi="Arial" w:cs="Arial"/>
                                                          <w:bCs w:val="0"/>
                                                          <w:sz w:val="15"/>
                                                          <w:szCs w:val="15"/>
                                                        </w:rPr>
                                                        <w:t>information</w:t>
                                                      </w:r>
                                                      <w:r w:rsidRPr="00F91173">
                                                        <w:rPr>
                                                          <w:rFonts w:ascii="Arial" w:hAnsi="Arial" w:cs="Arial" w:hint="eastAsia"/>
                                                          <w:bCs w:val="0"/>
                                                          <w:sz w:val="15"/>
                                                          <w:szCs w:val="15"/>
                                                        </w:rPr>
                                                        <w:t xml:space="preserve"> disclosure </w:t>
                                                      </w:r>
                                                    </w:p>
                                                  </w:txbxContent>
                                                </v:textbox>
                                              </v:rect>
                                              <v:rect id="Rectangle 116" o:spid="_x0000_s1141" style="position:absolute;left:3595;top:6099;width:4955;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" filled="f" strokeweight="1pt">
                                                <v:textbox inset="1pt,1pt,1pt,1pt">
                                                  <w:txbxContent>
                                                    <w:p w:rsidR="00274473" w:rsidRPr="00880F3B" w:rsidRDefault="00274473" w:rsidP="00874B8C">
                                                      <w:pPr>
                                                        <w:pStyle w:val="a"/>
                                                        <w:spacing w:line="240" w:lineRule="auto"/>
                                                        <w:rPr>
                                                          <w:rFonts w:ascii="Arial" w:hAnsi="Arial" w:cs="Arial"/>
                                                          <w:bCs w:val="0"/>
                                                        </w:rPr>
                                                      </w:pPr>
                                                      <w:r>
                                                        <w:rPr>
                                                          <w:rFonts w:ascii="Arial" w:hAnsi="Arial" w:cs="Arial" w:hint="eastAsia"/>
                                                          <w:bCs w:val="0"/>
                                                        </w:rPr>
                                                        <w:t>Preparing EIA Outlines</w:t>
                                                      </w:r>
                                                    </w:p>
                                                  </w:txbxContent>
                                                </v:textbox>
                                              </v:rect>
                                              <v:line id="Line 117" o:spid="_x0000_s1142" style="position:absolute;visibility:visible;mso-wrap-style:square" from="5932,5907" to="5932,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" strokeweight="1pt">
                                                <v:stroke startarrowwidth="narrow" startarrowlength="short" endarrow="block" endarrowwidth="narrow" endarrowlength="short"/>
                                              </v:line>
                                              <v:line id="Line 118" o:spid="_x0000_s1143" style="position:absolute;visibility:visible;mso-wrap-style:square" from="5999,5773" to="5999,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" strokeweight="1pt">
                                                <v:stroke startarrowwidth="narrow" startarrowlength="short" endarrow="block" endarrowwidth="narrow" endarrowlength="short"/>
                                              </v:line>
                                            </v:group>
                                          </v:group>
                                        </v:group>
                                      </v:group>
                                    </v:group>
                                  </v:group>
                                </v:group>
                              </v:group>
                            </v:group>
                          </v:group>
                        </v:group>
                      </v:group>
                    </v:group>
                  </v:group>
                </v:group>
                <v:shape id="Text Box 123" o:spid="_x0000_s1144" type="#_x0000_t202" style="position:absolute;left:2320;top:8883;width:20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" strokeweight="1.25pt">
                  <v:textbox>
                    <w:txbxContent>
                      <w:p w:rsidR="00274473" w:rsidRDefault="00274473" w:rsidP="00874B8C">
                        <w:r>
                          <w:rPr>
                            <w:rFonts w:hint="eastAsia"/>
                          </w:rPr>
                          <w:t>Alternative Analysis</w:t>
                        </w:r>
                      </w:p>
                    </w:txbxContent>
                  </v:textbox>
                </v:shape>
                <v:shapetype id="_x0000_t32" coordsize="21600,21600" o:spt="32" o:oned="t" path="m,l21600,21600e" filled="f">
                  <v:path arrowok="t" fillok="f" o:connecttype="none"/>
                  <o:lock v:ext="edit" shapetype="t"/>
                </v:shapetype>
                <v:shape id="AutoShape 124" o:spid="_x0000_s1145" type="#_x0000_t32" style="position:absolute;left:4330;top:8986;width:13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">
                  <v:stroke endarrow="block"/>
                </v:shape>
              </v:group>
            </w:pict>
          </mc:Fallback>
        </mc:AlternateContent>
      </w:r>
    </w:p>
    <w:p w:rsidR="009C0562" w:rsidRPr="00274473" w:rsidRDefault="009C0562">
      <w:pPr>
        <w:spacing w:beforeLines="50" w:before="156" w:afterLines="50" w:after="156"/>
        <w:rPr>
          <w:rFonts w:ascii="Arial" w:eastAsia="SimSun" w:hAnsi="Arial" w:cs="Arial"/>
          <w:sz w:val="24"/>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874B8C" w:rsidRPr="00EB249E" w:rsidRDefault="00874B8C" w:rsidP="001C3BDA">
      <w:pPr>
        <w:jc w:val="center"/>
        <w:rPr>
          <w:rFonts w:ascii="Arial" w:eastAsia="SimHei" w:hAnsi="Arial" w:cs="Arial"/>
          <w:b/>
          <w:bCs/>
          <w:sz w:val="20"/>
          <w:szCs w:val="20"/>
        </w:rPr>
      </w:pPr>
    </w:p>
    <w:p w:rsidR="00F72918" w:rsidRPr="00274473" w:rsidRDefault="00874B8C" w:rsidP="001C3BDA">
      <w:pPr>
        <w:jc w:val="center"/>
        <w:rPr>
          <w:rFonts w:ascii="Arial" w:eastAsia="SimHei" w:hAnsi="Arial" w:cs="Arial"/>
          <w:bCs/>
          <w:sz w:val="24"/>
          <w:szCs w:val="24"/>
        </w:rPr>
        <w:sectPr w:rsidR="00F72918" w:rsidRPr="00274473" w:rsidSect="00F72918">
          <w:footerReference w:type="default" r:id="rId9"/>
          <w:pgSz w:w="11906" w:h="16838"/>
          <w:pgMar w:top="1418" w:right="1418" w:bottom="1418" w:left="1418" w:header="851" w:footer="567" w:gutter="0"/>
          <w:pgNumType w:fmt="numberInDash" w:start="1"/>
          <w:cols w:space="425"/>
          <w:docGrid w:type="lines" w:linePitch="312"/>
        </w:sectPr>
      </w:pPr>
      <w:r w:rsidRPr="00EB249E">
        <w:rPr>
          <w:rFonts w:ascii="Arial" w:eastAsia="SimHei" w:hAnsi="Arial" w:cs="Arial"/>
          <w:b/>
          <w:bCs/>
          <w:sz w:val="24"/>
          <w:szCs w:val="24"/>
        </w:rPr>
        <w:t>Figure 1-1   Flowchart of Project EIA Process</w:t>
      </w:r>
    </w:p>
    <w:p w:rsidR="001C387A" w:rsidRPr="00EB249E" w:rsidRDefault="001C387A" w:rsidP="00B71736">
      <w:pPr>
        <w:keepNext/>
        <w:keepLines/>
        <w:spacing w:beforeLines="50" w:before="156" w:afterLines="50" w:after="156" w:line="360" w:lineRule="auto"/>
        <w:outlineLvl w:val="0"/>
        <w:rPr>
          <w:rFonts w:ascii="Arial" w:hAnsi="Arial" w:cs="Arial"/>
          <w:sz w:val="28"/>
          <w:szCs w:val="28"/>
        </w:rPr>
      </w:pPr>
      <w:bookmarkStart w:id="36" w:name="_Toc494024668"/>
      <w:bookmarkStart w:id="37" w:name="_Toc496522325"/>
      <w:r w:rsidRPr="00EB249E">
        <w:rPr>
          <w:rFonts w:ascii="Arial" w:eastAsia="SimHei" w:hAnsi="Arial" w:cs="Arial"/>
          <w:b/>
          <w:kern w:val="44"/>
          <w:sz w:val="28"/>
          <w:szCs w:val="28"/>
        </w:rPr>
        <w:t xml:space="preserve">2. </w:t>
      </w:r>
      <w:bookmarkEnd w:id="36"/>
      <w:r w:rsidRPr="00EB249E">
        <w:rPr>
          <w:rFonts w:ascii="Arial" w:eastAsia="SimHei" w:hAnsi="Arial" w:cs="Arial"/>
          <w:b/>
          <w:kern w:val="44"/>
          <w:sz w:val="28"/>
          <w:szCs w:val="28"/>
        </w:rPr>
        <w:t>Engineering analysis</w:t>
      </w:r>
      <w:bookmarkEnd w:id="37"/>
    </w:p>
    <w:p w:rsidR="009C0562" w:rsidRPr="00EB249E" w:rsidRDefault="001C387A">
      <w:pPr>
        <w:pStyle w:val="Heading2"/>
        <w:spacing w:beforeLines="50" w:before="156" w:afterLines="50" w:after="156" w:line="360" w:lineRule="auto"/>
        <w:rPr>
          <w:rFonts w:ascii="Arial" w:eastAsia="SimHei" w:hAnsi="Arial" w:cs="Arial"/>
          <w:bCs w:val="0"/>
          <w:kern w:val="0"/>
          <w:sz w:val="28"/>
          <w:szCs w:val="28"/>
        </w:rPr>
      </w:pPr>
      <w:bookmarkStart w:id="38" w:name="_Toc494024669"/>
      <w:bookmarkStart w:id="39" w:name="_Toc496522326"/>
      <w:r w:rsidRPr="00EB249E">
        <w:rPr>
          <w:rFonts w:ascii="Arial" w:eastAsia="SimHei" w:hAnsi="Arial" w:cs="Arial"/>
          <w:bCs w:val="0"/>
          <w:kern w:val="0"/>
          <w:sz w:val="28"/>
          <w:szCs w:val="28"/>
        </w:rPr>
        <w:t xml:space="preserve">2.1 </w:t>
      </w:r>
      <w:bookmarkEnd w:id="38"/>
      <w:r w:rsidRPr="00EB249E">
        <w:rPr>
          <w:rFonts w:ascii="Arial" w:eastAsia="SimHei" w:hAnsi="Arial" w:cs="Arial"/>
          <w:bCs w:val="0"/>
          <w:kern w:val="0"/>
          <w:sz w:val="28"/>
          <w:szCs w:val="28"/>
        </w:rPr>
        <w:t>Project overview</w:t>
      </w:r>
      <w:bookmarkEnd w:id="39"/>
    </w:p>
    <w:p w:rsidR="009C0562" w:rsidRPr="00EB249E" w:rsidRDefault="001C387A">
      <w:pPr>
        <w:pStyle w:val="Heading3"/>
        <w:spacing w:beforeLines="50" w:before="156" w:afterLines="50" w:after="156" w:line="360" w:lineRule="auto"/>
        <w:rPr>
          <w:rFonts w:ascii="Arial" w:eastAsiaTheme="majorEastAsia" w:hAnsi="Arial" w:cs="Arial"/>
          <w:sz w:val="24"/>
          <w:szCs w:val="24"/>
        </w:rPr>
      </w:pPr>
      <w:r w:rsidRPr="00EB249E">
        <w:rPr>
          <w:rFonts w:ascii="Arial" w:eastAsiaTheme="majorEastAsia" w:hAnsi="Arial" w:cs="Arial"/>
          <w:sz w:val="24"/>
          <w:szCs w:val="24"/>
        </w:rPr>
        <w:t>2.1.1 Project background</w:t>
      </w:r>
    </w:p>
    <w:p w:rsidR="009C0562" w:rsidRPr="00EB249E" w:rsidRDefault="001C387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Within the context of high-speed industrialization and urbanization and intensified global climate change, Hezhou is in the face of increasingly prominent issues of frequent water disasters, aquatic ecological imbalance and water pollution and so on. All such issues have impeded the development of local economy and society. The main problems in flood control and water environment that Hezhou faces in the current stage include:</w:t>
      </w:r>
    </w:p>
    <w:p w:rsidR="009C0562" w:rsidRPr="00EB249E" w:rsidRDefault="001C387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Firstly, the flood control and drainage infrastructure are very weak in contrast to the frequent flood events. Secondly, the issue of environmental pollution has not been resolved. Thirdly, some </w:t>
      </w:r>
      <w:r w:rsidR="00604B1F" w:rsidRPr="00EB249E">
        <w:rPr>
          <w:rFonts w:ascii="Arial" w:hAnsi="Arial" w:cs="Arial"/>
          <w:sz w:val="24"/>
        </w:rPr>
        <w:t>urban inland canals</w:t>
      </w:r>
      <w:r w:rsidRPr="00EB249E">
        <w:rPr>
          <w:rFonts w:ascii="Arial" w:hAnsi="Arial" w:cs="Arial"/>
          <w:sz w:val="24"/>
        </w:rPr>
        <w:t xml:space="preserve"> suffer from deteriorating water quality due to limited water flow. And fourthly, the living environment is yet to be improved on account of the slow progress of municipal infrastructure development. These prominent water environment issues and the poor municipal infrastructures have become a “bottleneck” for economic integration, an obstacle to sustainable economic and social development, and a threat to water safety in the </w:t>
      </w:r>
      <w:r w:rsidR="00295F63" w:rsidRPr="00EB249E">
        <w:rPr>
          <w:rFonts w:ascii="Arial" w:hAnsi="Arial" w:cs="Arial"/>
          <w:sz w:val="24"/>
        </w:rPr>
        <w:t>Pearl</w:t>
      </w:r>
      <w:r w:rsidRPr="00EB249E">
        <w:rPr>
          <w:rFonts w:ascii="Arial" w:hAnsi="Arial" w:cs="Arial"/>
          <w:sz w:val="24"/>
        </w:rPr>
        <w:t xml:space="preserve"> River and Xijiang </w:t>
      </w:r>
      <w:r w:rsidR="00DE7063" w:rsidRPr="00EB249E">
        <w:rPr>
          <w:rFonts w:ascii="Arial" w:hAnsi="Arial" w:cs="Arial"/>
          <w:sz w:val="24"/>
        </w:rPr>
        <w:t>River Watershed</w:t>
      </w:r>
      <w:r w:rsidRPr="00EB249E">
        <w:rPr>
          <w:rFonts w:ascii="Arial" w:hAnsi="Arial" w:cs="Arial"/>
          <w:sz w:val="24"/>
        </w:rPr>
        <w:t xml:space="preserve">. In order to improve the flood control capacity of </w:t>
      </w:r>
      <w:r w:rsidR="002A2686" w:rsidRPr="00EB249E">
        <w:rPr>
          <w:rFonts w:ascii="Arial" w:hAnsi="Arial" w:cs="Arial"/>
          <w:sz w:val="24"/>
        </w:rPr>
        <w:t>He River</w:t>
      </w:r>
      <w:r w:rsidRPr="00EB249E">
        <w:rPr>
          <w:rFonts w:ascii="Arial" w:hAnsi="Arial" w:cs="Arial"/>
          <w:sz w:val="24"/>
        </w:rPr>
        <w:t xml:space="preserve">, the drainage and integrated water resource utilization in the project area and the ecological environmental and municipal infrastructure in Hezhou, Hezhou Municipal Government (HMG) decided to work with the World Bank and utilize a WB loan to implement Hezhou Urban Water Infrastructure and Environment Improvement Project.   </w:t>
      </w:r>
    </w:p>
    <w:p w:rsidR="009C0562" w:rsidRPr="00EB249E" w:rsidRDefault="001C387A">
      <w:pPr>
        <w:pStyle w:val="Heading3"/>
        <w:spacing w:beforeLines="50" w:before="156" w:afterLines="50" w:after="156" w:line="360" w:lineRule="auto"/>
        <w:rPr>
          <w:rFonts w:ascii="Arial" w:eastAsiaTheme="majorEastAsia" w:hAnsi="Arial" w:cs="Arial"/>
          <w:sz w:val="24"/>
          <w:szCs w:val="24"/>
        </w:rPr>
      </w:pPr>
      <w:r w:rsidRPr="00EB249E">
        <w:rPr>
          <w:rFonts w:ascii="Arial" w:eastAsiaTheme="majorEastAsia" w:hAnsi="Arial" w:cs="Arial"/>
          <w:sz w:val="24"/>
          <w:szCs w:val="24"/>
        </w:rPr>
        <w:t>2.1.2 Project objectives</w:t>
      </w:r>
    </w:p>
    <w:p w:rsidR="009C0562" w:rsidRPr="00EB249E" w:rsidRDefault="001C387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To be implemented following the guidelines of development, livelihood and innovation and the principles of stabilized growth, deeper reform, strengthened restructuring, improved livelihood, controlled risks and integrated balancing and taking into consideration the relevant special plans and the practical situation and economic conditions, the Project intends to develop a system that covers flood risk management, urban drainage improvement, water environment improvement, ecological landscape promotion, and technical assistance management, etc. In addition, the Project will adopt </w:t>
      </w:r>
      <w:r w:rsidRPr="00EB249E">
        <w:rPr>
          <w:rFonts w:ascii="Arial" w:eastAsia="宋体e眠副浡渀." w:hAnsi="Arial" w:cs="Arial"/>
          <w:kern w:val="0"/>
          <w:sz w:val="24"/>
        </w:rPr>
        <w:t xml:space="preserve">the standards of “green water service, eco-friendly water service and storm and flood safety” to implement </w:t>
      </w:r>
      <w:r w:rsidRPr="00EB249E">
        <w:rPr>
          <w:rFonts w:ascii="Arial" w:hAnsi="Arial" w:cs="Arial"/>
          <w:sz w:val="24"/>
        </w:rPr>
        <w:t xml:space="preserve">water environment rehabilitation and urban infrastructure development, safeguard regional drainage and flood safety, and improve regional water environment, and develop high standard and modern urban infrastructure and public service to support the sustainable development of Hezhou and demonstrate the integration of reform and innovation. </w:t>
      </w:r>
    </w:p>
    <w:p w:rsidR="009C0562" w:rsidRPr="00EB249E" w:rsidRDefault="001C387A">
      <w:pPr>
        <w:pStyle w:val="Heading3"/>
        <w:spacing w:beforeLines="50" w:before="156" w:afterLines="50" w:after="156" w:line="360" w:lineRule="auto"/>
        <w:rPr>
          <w:rFonts w:ascii="Arial" w:eastAsiaTheme="majorEastAsia" w:hAnsi="Arial" w:cs="Arial"/>
          <w:sz w:val="24"/>
          <w:szCs w:val="24"/>
        </w:rPr>
      </w:pPr>
      <w:r w:rsidRPr="00EB249E">
        <w:rPr>
          <w:rFonts w:ascii="Arial" w:eastAsiaTheme="majorEastAsia" w:hAnsi="Arial" w:cs="Arial"/>
          <w:sz w:val="24"/>
          <w:szCs w:val="24"/>
        </w:rPr>
        <w:t>2.1.3 Project description</w:t>
      </w:r>
    </w:p>
    <w:p w:rsidR="009C0562" w:rsidRPr="00EB249E" w:rsidRDefault="001C387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Hezhou is located in the northeastern part of </w:t>
      </w:r>
      <w:r w:rsidR="001709EB" w:rsidRPr="00EB249E">
        <w:rPr>
          <w:rFonts w:ascii="Arial" w:hAnsi="Arial" w:cs="Arial"/>
          <w:sz w:val="24"/>
        </w:rPr>
        <w:t>GZAR</w:t>
      </w:r>
      <w:r w:rsidRPr="00EB249E">
        <w:rPr>
          <w:rFonts w:ascii="Arial" w:hAnsi="Arial" w:cs="Arial"/>
          <w:sz w:val="24"/>
        </w:rPr>
        <w:t xml:space="preserve">. </w:t>
      </w:r>
      <w:r w:rsidR="002A2686" w:rsidRPr="00EB249E">
        <w:rPr>
          <w:rFonts w:ascii="Arial" w:hAnsi="Arial" w:cs="Arial"/>
          <w:sz w:val="24"/>
        </w:rPr>
        <w:t>He River</w:t>
      </w:r>
      <w:r w:rsidRPr="00EB249E">
        <w:rPr>
          <w:rFonts w:ascii="Arial" w:hAnsi="Arial" w:cs="Arial"/>
          <w:sz w:val="24"/>
        </w:rPr>
        <w:t xml:space="preserve"> is a part of the Xijiang River System in the </w:t>
      </w:r>
      <w:r w:rsidR="00DE7063" w:rsidRPr="00EB249E">
        <w:rPr>
          <w:rFonts w:ascii="Arial" w:hAnsi="Arial" w:cs="Arial"/>
          <w:sz w:val="24"/>
        </w:rPr>
        <w:t>Pearl River Watershed</w:t>
      </w:r>
      <w:r w:rsidRPr="00EB249E">
        <w:rPr>
          <w:rFonts w:ascii="Arial" w:hAnsi="Arial" w:cs="Arial"/>
          <w:sz w:val="24"/>
        </w:rPr>
        <w:t xml:space="preserve"> and a major tributary of Xijiang River. It runs from northwest to southeast across the urban area and joins Xijiang River at Huikai in Guangdong Province. Along with the all-direction expansion of Hezhou Municipality that identifies itself as an industrial and tourism city on the Guizhou-to-Guangdong Economic Belt and a portal and hub for Guangxi to the northeast direction, </w:t>
      </w:r>
      <w:r w:rsidR="002A2686" w:rsidRPr="00EB249E">
        <w:rPr>
          <w:rFonts w:ascii="Arial" w:hAnsi="Arial" w:cs="Arial"/>
          <w:sz w:val="24"/>
        </w:rPr>
        <w:t>He River</w:t>
      </w:r>
      <w:r w:rsidRPr="00EB249E">
        <w:rPr>
          <w:rFonts w:ascii="Arial" w:hAnsi="Arial" w:cs="Arial"/>
          <w:sz w:val="24"/>
        </w:rPr>
        <w:t xml:space="preserve"> has become an important watercourse in the urban area with important functions to serve the city’s needs for industrial and agricultural water, drainage and residents’ cultural activities. The geographic location </w:t>
      </w:r>
      <w:r w:rsidR="00DE7063" w:rsidRPr="00EB249E">
        <w:rPr>
          <w:rFonts w:ascii="Arial" w:hAnsi="Arial" w:cs="Arial"/>
          <w:sz w:val="24"/>
        </w:rPr>
        <w:t xml:space="preserve">of the Project </w:t>
      </w:r>
      <w:r w:rsidRPr="00EB249E">
        <w:rPr>
          <w:rFonts w:ascii="Arial" w:hAnsi="Arial" w:cs="Arial"/>
          <w:sz w:val="24"/>
        </w:rPr>
        <w:t xml:space="preserve">is illustrated in Figure 2-1. </w:t>
      </w:r>
    </w:p>
    <w:p w:rsidR="009C0562" w:rsidRPr="00EB249E" w:rsidRDefault="001C387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The World Bank Loan Guangxi Hezhou Urban Water Infrastructure and Environment Improvement Project comprises of the following three components:</w:t>
      </w:r>
    </w:p>
    <w:p w:rsidR="009C0562" w:rsidRPr="00EB249E" w:rsidRDefault="00D844E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Component 1: </w:t>
      </w:r>
      <w:r w:rsidR="002A2686" w:rsidRPr="00EB249E">
        <w:rPr>
          <w:rFonts w:ascii="Arial" w:hAnsi="Arial" w:cs="Arial"/>
          <w:sz w:val="24"/>
        </w:rPr>
        <w:t>He River</w:t>
      </w:r>
      <w:r w:rsidRPr="00EB249E">
        <w:rPr>
          <w:rFonts w:ascii="Arial" w:hAnsi="Arial" w:cs="Arial"/>
          <w:sz w:val="24"/>
        </w:rPr>
        <w:t xml:space="preserve"> Flood Risk Resilience Improvement</w:t>
      </w:r>
    </w:p>
    <w:p w:rsidR="009C0562" w:rsidRPr="00EB249E" w:rsidRDefault="00D844E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This component aims at reducing the flood risks of </w:t>
      </w:r>
      <w:r w:rsidR="002A2686" w:rsidRPr="00EB249E">
        <w:rPr>
          <w:rFonts w:ascii="Arial" w:hAnsi="Arial" w:cs="Arial"/>
          <w:sz w:val="24"/>
        </w:rPr>
        <w:t>He River</w:t>
      </w:r>
      <w:r w:rsidRPr="00EB249E">
        <w:rPr>
          <w:rFonts w:ascii="Arial" w:hAnsi="Arial" w:cs="Arial"/>
          <w:sz w:val="24"/>
        </w:rPr>
        <w:t xml:space="preserve"> urban section. The main contents include (1) upgrading (or demolishing) several small hydro-power stations to improve the flood discharging capacity; (2) widening some sections in the main watercourse of </w:t>
      </w:r>
      <w:r w:rsidR="002A2686" w:rsidRPr="00EB249E">
        <w:rPr>
          <w:rFonts w:ascii="Arial" w:hAnsi="Arial" w:cs="Arial"/>
          <w:sz w:val="24"/>
        </w:rPr>
        <w:t>He River</w:t>
      </w:r>
      <w:r w:rsidRPr="00EB249E">
        <w:rPr>
          <w:rFonts w:ascii="Arial" w:hAnsi="Arial" w:cs="Arial"/>
          <w:sz w:val="24"/>
        </w:rPr>
        <w:t xml:space="preserve"> in the urban area to improve the flood discharging capacity and developing a green waterfront corridor; and (3) rehabilitating and connecting the main watercourse to Mawei River to divert upstream flood in the northern urban area to the downstream, and developing a green waterfront corridor to improve the flood discharging capacity and reducing the flood risk in downtown area.   </w:t>
      </w:r>
    </w:p>
    <w:p w:rsidR="009C0562" w:rsidRPr="00EB249E" w:rsidRDefault="00D844E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Component 2: Urban Drainage and Wastewater Management Improvement</w:t>
      </w:r>
    </w:p>
    <w:p w:rsidR="009C0562" w:rsidRPr="00EB249E" w:rsidRDefault="00D844EA">
      <w:pPr>
        <w:pStyle w:val="NormalIndent"/>
        <w:snapToGrid w:val="0"/>
        <w:spacing w:beforeLines="50" w:before="156" w:afterLines="50" w:after="156"/>
        <w:ind w:firstLineChars="0" w:firstLine="0"/>
        <w:rPr>
          <w:rFonts w:ascii="Arial" w:hAnsi="Arial" w:cs="Arial"/>
          <w:bCs/>
          <w:sz w:val="24"/>
        </w:rPr>
      </w:pPr>
      <w:r w:rsidRPr="00EB249E">
        <w:rPr>
          <w:rFonts w:ascii="Arial" w:hAnsi="Arial" w:cs="Arial"/>
          <w:bCs/>
          <w:sz w:val="24"/>
        </w:rPr>
        <w:t xml:space="preserve">The purpose of this component is to </w:t>
      </w:r>
      <w:r w:rsidRPr="00EB249E">
        <w:rPr>
          <w:rFonts w:ascii="Arial" w:hAnsi="Arial" w:cs="Arial"/>
          <w:sz w:val="24"/>
        </w:rPr>
        <w:t>rehabilitate</w:t>
      </w:r>
      <w:r w:rsidRPr="00EB249E">
        <w:rPr>
          <w:rFonts w:ascii="Arial" w:hAnsi="Arial" w:cs="Arial"/>
          <w:bCs/>
          <w:sz w:val="24"/>
        </w:rPr>
        <w:t xml:space="preserve"> and connect the urban water bodies including </w:t>
      </w:r>
      <w:r w:rsidR="00604B1F" w:rsidRPr="00EB249E">
        <w:rPr>
          <w:rFonts w:ascii="Arial" w:hAnsi="Arial" w:cs="Arial"/>
          <w:bCs/>
          <w:sz w:val="24"/>
        </w:rPr>
        <w:t>urban inland canals</w:t>
      </w:r>
      <w:r w:rsidRPr="00EB249E">
        <w:rPr>
          <w:rFonts w:ascii="Arial" w:hAnsi="Arial" w:cs="Arial"/>
          <w:bCs/>
          <w:sz w:val="24"/>
        </w:rPr>
        <w:t xml:space="preserve"> and lakes to improve the flood storage capacity, regulate the drainage and reduce flood risk, and improve the drainage capacity of tributaries and channels; to improve the urban water environment, especially at dry seasons, by developing wastewater collection and treatment facilities; and developing a “green circle and green corridor” by rehabilitating the water ways in the urban area. The main contents include (1) rehabilitating </w:t>
      </w:r>
      <w:r w:rsidR="00604B1F" w:rsidRPr="00EB249E">
        <w:rPr>
          <w:rFonts w:ascii="Arial" w:hAnsi="Arial" w:cs="Arial"/>
          <w:bCs/>
          <w:sz w:val="24"/>
        </w:rPr>
        <w:t>urban inland canals</w:t>
      </w:r>
      <w:r w:rsidRPr="00EB249E">
        <w:rPr>
          <w:rFonts w:ascii="Arial" w:hAnsi="Arial" w:cs="Arial"/>
          <w:bCs/>
          <w:sz w:val="24"/>
        </w:rPr>
        <w:t xml:space="preserve"> and developing green waterfront corridors to divert the local floods; (2) developing storm water pipelines and pumping stations at selected areas; and (3) developing Jiangnan WWTP and main sewers.   </w:t>
      </w:r>
    </w:p>
    <w:p w:rsidR="009C0562" w:rsidRPr="00EB249E" w:rsidRDefault="00D844EA">
      <w:pPr>
        <w:pStyle w:val="NormalIndent"/>
        <w:snapToGrid w:val="0"/>
        <w:spacing w:beforeLines="50" w:before="156" w:afterLines="50" w:after="156"/>
        <w:ind w:firstLineChars="0" w:firstLine="0"/>
        <w:rPr>
          <w:rFonts w:ascii="Arial" w:hAnsi="Arial" w:cs="Arial"/>
          <w:sz w:val="24"/>
        </w:rPr>
      </w:pPr>
      <w:r w:rsidRPr="00EB249E">
        <w:rPr>
          <w:rFonts w:ascii="Arial" w:hAnsi="Arial" w:cs="Arial"/>
          <w:noProof/>
          <w:sz w:val="24"/>
        </w:rPr>
        <w:t>Component 3</w:t>
      </w:r>
      <w:r w:rsidRPr="00EB249E">
        <w:rPr>
          <w:rFonts w:ascii="Arial" w:hAnsi="Arial" w:cs="Arial"/>
          <w:sz w:val="24"/>
        </w:rPr>
        <w:t>: Institutional Strengthening, Capacity Building and Project Management</w:t>
      </w:r>
    </w:p>
    <w:p w:rsidR="009C0562" w:rsidRPr="00EB249E" w:rsidRDefault="00D844EA">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This component will </w:t>
      </w:r>
      <w:r w:rsidRPr="00EB249E">
        <w:rPr>
          <w:rFonts w:ascii="Arial" w:hAnsi="Arial" w:cs="Arial"/>
          <w:bCs/>
          <w:sz w:val="24"/>
        </w:rPr>
        <w:t>mainly</w:t>
      </w:r>
      <w:r w:rsidRPr="00EB249E">
        <w:rPr>
          <w:rFonts w:ascii="Arial" w:hAnsi="Arial" w:cs="Arial"/>
          <w:sz w:val="24"/>
        </w:rPr>
        <w:t xml:space="preserve"> improve the management capacity in Hezhou Municipality.</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 xml:space="preserve">Subcomponent 3.1: </w:t>
      </w:r>
      <w:r w:rsidRPr="00EB249E">
        <w:rPr>
          <w:rFonts w:ascii="Arial" w:hAnsi="Arial" w:cs="Arial"/>
          <w:sz w:val="24"/>
        </w:rPr>
        <w:t>Institutional</w:t>
      </w:r>
      <w:r w:rsidRPr="00EB249E">
        <w:rPr>
          <w:rFonts w:ascii="Arial" w:hAnsi="Arial" w:cs="Arial"/>
          <w:noProof/>
          <w:sz w:val="24"/>
        </w:rPr>
        <w:t xml:space="preserve"> strengthening</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 xml:space="preserve">Integrated water </w:t>
      </w:r>
      <w:r w:rsidRPr="00EB249E">
        <w:rPr>
          <w:rFonts w:ascii="Arial" w:hAnsi="Arial" w:cs="Arial"/>
          <w:sz w:val="24"/>
        </w:rPr>
        <w:t>management</w:t>
      </w:r>
      <w:r w:rsidRPr="00EB249E">
        <w:rPr>
          <w:rFonts w:ascii="Arial" w:hAnsi="Arial" w:cs="Arial"/>
          <w:noProof/>
          <w:sz w:val="24"/>
        </w:rPr>
        <w:t>: Technical Assistance will be provided to streamline the management of the water affairs of the Hezhou Municipality. The details include: 1) to set up a mechanism for integrating the water sector master planning and coordinating multiple water-administrative government institutions to improve the consistency and efficiency of the water management in the city and 2) to further optimize the operation of the dams in the region towards an integrated water resources management.  A flood risk early warning and management system will also be developed and training will be provided to protect vulnerable people (aged, children, and disabled) from floods.</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 xml:space="preserve">Strengthening the institutional capacities in hydraulic, </w:t>
      </w:r>
      <w:r w:rsidRPr="00EB249E">
        <w:rPr>
          <w:rFonts w:ascii="Arial" w:hAnsi="Arial" w:cs="Arial"/>
          <w:sz w:val="24"/>
        </w:rPr>
        <w:t>environmental</w:t>
      </w:r>
      <w:r w:rsidRPr="00EB249E">
        <w:rPr>
          <w:rFonts w:ascii="Arial" w:hAnsi="Arial" w:cs="Arial"/>
          <w:noProof/>
          <w:sz w:val="24"/>
        </w:rPr>
        <w:t xml:space="preserve"> and ecological monitoring, including: 1) strengthening capacity of Hezhou Environment Protection Bureau (HEPB) by constructing water quality monitoring stations and ecological monitoring station, providing equipment and data processing systems and training of HEPB staff; and 2) Strengthening the capacity of the Project Implementation Units (PIUs), i.e. Hezhou Municipal Water Resources Bureau (HWRB) by constructing hydraulic station and training of staff.</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Training and Study Tours. Trainings, workshop and study tours will be conducted to enhance the capacity of the official of the institutions involved in the water management of Hezhou Municipality.</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Subcomponent 3.2: Project managmenet and supervision.</w:t>
      </w:r>
    </w:p>
    <w:p w:rsidR="009C0562" w:rsidRPr="00EB249E" w:rsidRDefault="00D844EA">
      <w:pPr>
        <w:pStyle w:val="NormalIndent"/>
        <w:snapToGrid w:val="0"/>
        <w:spacing w:beforeLines="50" w:before="156" w:afterLines="50" w:after="156"/>
        <w:ind w:firstLineChars="0" w:firstLine="0"/>
        <w:rPr>
          <w:rFonts w:ascii="Arial" w:hAnsi="Arial" w:cs="Arial"/>
          <w:noProof/>
          <w:sz w:val="24"/>
        </w:rPr>
      </w:pPr>
      <w:r w:rsidRPr="00EB249E">
        <w:rPr>
          <w:rFonts w:ascii="Arial" w:hAnsi="Arial" w:cs="Arial"/>
          <w:noProof/>
          <w:sz w:val="24"/>
        </w:rPr>
        <w:t>This subcomponent will provide institutional support to the PMO by: i) engaging a consulting firm to assist in finalizing the preliminary design, bidding documents, and final engineering designs; ii) advising construction supervisors in contract management; iii) preparing semi-annual project progress reports, mid-term review, and implementation completion report. The PMO will also engage with consultants as third-part to conduct the external EA and RAP reporting.</w:t>
      </w:r>
    </w:p>
    <w:p w:rsidR="009C0562" w:rsidRPr="00274473" w:rsidRDefault="009C0562">
      <w:pPr>
        <w:pStyle w:val="NormalIndent"/>
        <w:spacing w:beforeLines="50" w:before="156" w:afterLines="50" w:after="156" w:line="360" w:lineRule="auto"/>
        <w:ind w:firstLineChars="0" w:firstLine="0"/>
        <w:contextualSpacing/>
        <w:rPr>
          <w:rFonts w:ascii="Arial" w:hAnsi="Arial" w:cs="Arial"/>
          <w:sz w:val="24"/>
        </w:rPr>
      </w:pPr>
    </w:p>
    <w:p w:rsidR="00274473" w:rsidRPr="00274473" w:rsidRDefault="00274473">
      <w:pPr>
        <w:pStyle w:val="NormalIndent"/>
        <w:spacing w:beforeLines="50" w:before="156" w:afterLines="50" w:after="156" w:line="360" w:lineRule="auto"/>
        <w:ind w:firstLine="480"/>
        <w:contextualSpacing/>
        <w:rPr>
          <w:rFonts w:ascii="Arial" w:hAnsi="Arial" w:cs="Arial"/>
          <w:sz w:val="24"/>
        </w:rPr>
        <w:sectPr w:rsidR="00274473" w:rsidRPr="00274473" w:rsidSect="007173C6">
          <w:footerReference w:type="default" r:id="rId10"/>
          <w:pgSz w:w="11906" w:h="16838"/>
          <w:pgMar w:top="1418" w:right="1418" w:bottom="1418" w:left="1418" w:header="851" w:footer="567" w:gutter="0"/>
          <w:pgNumType w:fmt="numberInDash"/>
          <w:cols w:space="425"/>
          <w:docGrid w:type="lines" w:linePitch="312"/>
        </w:sectPr>
      </w:pPr>
    </w:p>
    <w:p w:rsidR="00415742" w:rsidRPr="00274473" w:rsidRDefault="00913BCE" w:rsidP="00415742">
      <w:pPr>
        <w:pStyle w:val="NormalIndent"/>
        <w:spacing w:line="360" w:lineRule="auto"/>
        <w:ind w:firstLineChars="0" w:firstLine="0"/>
        <w:contextualSpacing/>
        <w:jc w:val="center"/>
        <w:rPr>
          <w:rFonts w:ascii="Arial" w:eastAsiaTheme="majorEastAsia" w:hAnsi="Arial" w:cs="Arial"/>
          <w:sz w:val="24"/>
        </w:rPr>
      </w:pPr>
      <w:r w:rsidRPr="00EB249E">
        <w:rPr>
          <w:rFonts w:ascii="Arial" w:eastAsiaTheme="majorEastAsia" w:hAnsi="Arial" w:cs="Arial"/>
          <w:noProof/>
          <w:sz w:val="24"/>
        </w:rPr>
        <w:drawing>
          <wp:inline distT="0" distB="0" distL="0" distR="0">
            <wp:extent cx="7553325" cy="5255531"/>
            <wp:effectExtent l="19050" t="0" r="9525" b="0"/>
            <wp:docPr id="21" name="图片 6" descr="G:\广西贺州\广西贺州世行项目总报告10月10日\总报告译稿20171002\英文版图件\英文版图件\项目区位图（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广西贺州\广西贺州世行项目总报告10月10日\总报告译稿20171002\英文版图件\英文版图件\项目区位图（英文版）.jpg"/>
                    <pic:cNvPicPr>
                      <a:picLocks noChangeAspect="1" noChangeArrowheads="1"/>
                    </pic:cNvPicPr>
                  </pic:nvPicPr>
                  <pic:blipFill>
                    <a:blip r:embed="rId11" cstate="print"/>
                    <a:srcRect/>
                    <a:stretch>
                      <a:fillRect/>
                    </a:stretch>
                  </pic:blipFill>
                  <pic:spPr bwMode="auto">
                    <a:xfrm>
                      <a:off x="0" y="0"/>
                      <a:ext cx="7553325" cy="5255531"/>
                    </a:xfrm>
                    <a:prstGeom prst="rect">
                      <a:avLst/>
                    </a:prstGeom>
                    <a:noFill/>
                    <a:ln w="9525">
                      <a:noFill/>
                      <a:miter lim="800000"/>
                      <a:headEnd/>
                      <a:tailEnd/>
                    </a:ln>
                  </pic:spPr>
                </pic:pic>
              </a:graphicData>
            </a:graphic>
          </wp:inline>
        </w:drawing>
      </w:r>
      <w:r w:rsidRPr="00EB249E">
        <w:rPr>
          <w:rFonts w:ascii="Arial" w:eastAsiaTheme="majorEastAsia" w:hAnsi="Arial" w:cs="Arial"/>
          <w:noProof/>
          <w:sz w:val="24"/>
        </w:rPr>
        <w:t xml:space="preserve"> </w:t>
      </w:r>
    </w:p>
    <w:p w:rsidR="00415742" w:rsidRPr="00274473" w:rsidRDefault="00913BCE" w:rsidP="00415742">
      <w:pPr>
        <w:pStyle w:val="NormalIndent"/>
        <w:spacing w:line="360" w:lineRule="auto"/>
        <w:ind w:firstLineChars="0" w:firstLine="0"/>
        <w:contextualSpacing/>
        <w:jc w:val="center"/>
        <w:rPr>
          <w:rFonts w:ascii="Arial" w:eastAsiaTheme="majorEastAsia" w:hAnsi="Arial" w:cs="Arial"/>
          <w:sz w:val="24"/>
        </w:rPr>
        <w:sectPr w:rsidR="00415742" w:rsidRPr="00274473" w:rsidSect="007173C6">
          <w:pgSz w:w="16838" w:h="11906" w:orient="landscape"/>
          <w:pgMar w:top="1418" w:right="1418" w:bottom="1418" w:left="1418" w:header="851" w:footer="567" w:gutter="0"/>
          <w:pgNumType w:fmt="numberInDash"/>
          <w:cols w:space="720"/>
          <w:docGrid w:type="lines" w:linePitch="312"/>
        </w:sectPr>
      </w:pPr>
      <w:r w:rsidRPr="00274473">
        <w:rPr>
          <w:rFonts w:ascii="Arial" w:eastAsiaTheme="majorEastAsia" w:hAnsi="Arial" w:cs="Arial"/>
          <w:b/>
          <w:sz w:val="24"/>
        </w:rPr>
        <w:t xml:space="preserve">Figure </w:t>
      </w:r>
      <w:r w:rsidR="00415742" w:rsidRPr="00274473">
        <w:rPr>
          <w:rFonts w:ascii="Arial" w:eastAsiaTheme="majorEastAsia" w:hAnsi="Arial" w:cs="Arial"/>
          <w:b/>
          <w:sz w:val="24"/>
        </w:rPr>
        <w:t>2</w:t>
      </w:r>
      <w:r w:rsidR="00415742" w:rsidRPr="00EB249E">
        <w:rPr>
          <w:rFonts w:ascii="Arial" w:eastAsiaTheme="majorEastAsia" w:hAnsi="Arial" w:cs="Arial"/>
          <w:b/>
          <w:sz w:val="24"/>
        </w:rPr>
        <w:t>-1</w:t>
      </w:r>
      <w:r w:rsidRPr="00274473">
        <w:rPr>
          <w:rFonts w:ascii="Arial" w:eastAsiaTheme="majorEastAsia" w:hAnsi="Arial" w:cs="Arial"/>
          <w:b/>
          <w:sz w:val="24"/>
        </w:rPr>
        <w:t>: Project Location Map</w:t>
      </w:r>
    </w:p>
    <w:p w:rsidR="00415742" w:rsidRPr="00274473" w:rsidRDefault="00A128BB" w:rsidP="00415742">
      <w:pPr>
        <w:pStyle w:val="NormalIndent"/>
        <w:spacing w:line="360" w:lineRule="auto"/>
        <w:ind w:firstLineChars="0" w:firstLine="0"/>
        <w:contextualSpacing/>
        <w:jc w:val="center"/>
        <w:rPr>
          <w:rFonts w:ascii="Arial" w:eastAsiaTheme="majorEastAsia" w:hAnsi="Arial" w:cs="Arial"/>
          <w:sz w:val="24"/>
        </w:rPr>
      </w:pPr>
      <w:r w:rsidRPr="00EB249E">
        <w:rPr>
          <w:rFonts w:ascii="Arial" w:eastAsiaTheme="majorEastAsia" w:hAnsi="Arial" w:cs="Arial"/>
          <w:noProof/>
          <w:sz w:val="24"/>
        </w:rPr>
        <w:drawing>
          <wp:inline distT="0" distB="0" distL="0" distR="0">
            <wp:extent cx="11972925" cy="8203351"/>
            <wp:effectExtent l="19050" t="0" r="0" b="0"/>
            <wp:docPr id="15" name="图片 5" descr="C:\Users\Administrator\AppData\Local\Netease\MailMaster\view\1\A574\贺州水环境治理与城市发展项目总平面布置图（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Local\Netease\MailMaster\view\1\A574\贺州水环境治理与城市发展项目总平面布置图（英文版）.jpg"/>
                    <pic:cNvPicPr>
                      <a:picLocks noChangeAspect="1" noChangeArrowheads="1"/>
                    </pic:cNvPicPr>
                  </pic:nvPicPr>
                  <pic:blipFill>
                    <a:blip r:embed="rId12" cstate="print"/>
                    <a:srcRect/>
                    <a:stretch>
                      <a:fillRect/>
                    </a:stretch>
                  </pic:blipFill>
                  <pic:spPr bwMode="auto">
                    <a:xfrm>
                      <a:off x="0" y="0"/>
                      <a:ext cx="11975966" cy="8205435"/>
                    </a:xfrm>
                    <a:prstGeom prst="rect">
                      <a:avLst/>
                    </a:prstGeom>
                    <a:noFill/>
                    <a:ln w="9525">
                      <a:noFill/>
                      <a:miter lim="800000"/>
                      <a:headEnd/>
                      <a:tailEnd/>
                    </a:ln>
                  </pic:spPr>
                </pic:pic>
              </a:graphicData>
            </a:graphic>
          </wp:inline>
        </w:drawing>
      </w:r>
      <w:r w:rsidRPr="00EB249E">
        <w:rPr>
          <w:rFonts w:ascii="Arial" w:eastAsiaTheme="majorEastAsia" w:hAnsi="Arial" w:cs="Arial"/>
          <w:noProof/>
          <w:sz w:val="24"/>
        </w:rPr>
        <w:t xml:space="preserve"> </w:t>
      </w:r>
    </w:p>
    <w:p w:rsidR="00415742" w:rsidRPr="00EB249E" w:rsidRDefault="00F45CF8" w:rsidP="00415742">
      <w:pPr>
        <w:pStyle w:val="NormalIndent"/>
        <w:spacing w:line="360" w:lineRule="auto"/>
        <w:ind w:firstLineChars="0" w:firstLine="0"/>
        <w:contextualSpacing/>
        <w:mirrorIndents/>
        <w:jc w:val="center"/>
        <w:rPr>
          <w:rFonts w:ascii="Arial" w:hAnsi="Arial" w:cs="Arial"/>
          <w:sz w:val="24"/>
        </w:rPr>
      </w:pPr>
      <w:r w:rsidRPr="00274473">
        <w:rPr>
          <w:rFonts w:ascii="Arial" w:eastAsiaTheme="majorEastAsia" w:hAnsi="Arial" w:cs="Arial"/>
          <w:b/>
          <w:sz w:val="24"/>
        </w:rPr>
        <w:t xml:space="preserve">Figure </w:t>
      </w:r>
      <w:r w:rsidR="00415742" w:rsidRPr="00274473">
        <w:rPr>
          <w:rFonts w:ascii="Arial" w:eastAsiaTheme="majorEastAsia" w:hAnsi="Arial" w:cs="Arial"/>
          <w:b/>
          <w:sz w:val="24"/>
        </w:rPr>
        <w:t>2-2</w:t>
      </w:r>
      <w:r w:rsidR="00913BCE" w:rsidRPr="00274473">
        <w:rPr>
          <w:rFonts w:ascii="Arial" w:eastAsiaTheme="majorEastAsia" w:hAnsi="Arial" w:cs="Arial"/>
          <w:b/>
          <w:sz w:val="24"/>
        </w:rPr>
        <w:t>:</w:t>
      </w:r>
      <w:r w:rsidR="00415742" w:rsidRPr="00274473">
        <w:rPr>
          <w:rFonts w:ascii="Arial" w:eastAsiaTheme="majorEastAsia" w:hAnsi="Arial" w:cs="Arial"/>
          <w:b/>
          <w:sz w:val="24"/>
        </w:rPr>
        <w:t xml:space="preserve"> </w:t>
      </w:r>
      <w:r w:rsidRPr="00274473">
        <w:rPr>
          <w:rFonts w:ascii="Arial" w:eastAsiaTheme="majorEastAsia" w:hAnsi="Arial" w:cs="Arial"/>
          <w:b/>
          <w:sz w:val="24"/>
        </w:rPr>
        <w:t xml:space="preserve">Layout Map of </w:t>
      </w:r>
      <w:r w:rsidR="006E46D8" w:rsidRPr="00274473">
        <w:rPr>
          <w:rFonts w:ascii="Arial" w:eastAsiaTheme="majorEastAsia" w:hAnsi="Arial" w:cs="Arial"/>
          <w:b/>
          <w:sz w:val="24"/>
        </w:rPr>
        <w:t>Subprojects</w:t>
      </w:r>
    </w:p>
    <w:p w:rsidR="00415742" w:rsidRPr="00274473" w:rsidRDefault="00415742" w:rsidP="00B71736">
      <w:pPr>
        <w:pStyle w:val="NormalIndent"/>
        <w:spacing w:beforeLines="50" w:before="156" w:afterLines="50" w:after="156" w:line="360" w:lineRule="auto"/>
        <w:ind w:firstLineChars="175"/>
        <w:contextualSpacing/>
        <w:rPr>
          <w:rFonts w:ascii="Arial" w:hAnsi="Arial" w:cs="Arial"/>
          <w:sz w:val="24"/>
        </w:rPr>
      </w:pPr>
    </w:p>
    <w:p w:rsidR="00274473" w:rsidRPr="00274473" w:rsidRDefault="00274473">
      <w:pPr>
        <w:pStyle w:val="NormalIndent"/>
        <w:spacing w:beforeLines="50" w:before="156" w:afterLines="50" w:after="156" w:line="360" w:lineRule="auto"/>
        <w:ind w:firstLineChars="175"/>
        <w:contextualSpacing/>
        <w:rPr>
          <w:rFonts w:ascii="Arial" w:hAnsi="Arial" w:cs="Arial"/>
          <w:sz w:val="24"/>
        </w:rPr>
        <w:sectPr w:rsidR="00274473" w:rsidRPr="00274473" w:rsidSect="007173C6">
          <w:pgSz w:w="23814" w:h="16839" w:orient="landscape" w:code="8"/>
          <w:pgMar w:top="1418" w:right="1418" w:bottom="1418" w:left="1418" w:header="851" w:footer="567" w:gutter="0"/>
          <w:pgNumType w:fmt="numberInDash"/>
          <w:cols w:space="425"/>
          <w:docGrid w:type="lines" w:linePitch="312"/>
        </w:sectPr>
      </w:pPr>
    </w:p>
    <w:tbl>
      <w:tblPr>
        <w:tblW w:w="139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8"/>
        <w:gridCol w:w="2261"/>
        <w:gridCol w:w="7655"/>
        <w:gridCol w:w="2126"/>
        <w:gridCol w:w="1236"/>
      </w:tblGrid>
      <w:tr w:rsidR="001C387A" w:rsidRPr="00EB249E" w:rsidTr="00147FE8">
        <w:trPr>
          <w:tblHeader/>
          <w:jc w:val="center"/>
        </w:trPr>
        <w:tc>
          <w:tcPr>
            <w:tcW w:w="13986" w:type="dxa"/>
            <w:gridSpan w:val="5"/>
            <w:tcBorders>
              <w:top w:val="nil"/>
              <w:left w:val="nil"/>
              <w:bottom w:val="single" w:sz="4" w:space="0" w:color="auto"/>
              <w:right w:val="nil"/>
            </w:tcBorders>
            <w:vAlign w:val="center"/>
          </w:tcPr>
          <w:p w:rsidR="001C387A" w:rsidRPr="00EB249E" w:rsidRDefault="001C387A" w:rsidP="00147FE8">
            <w:pPr>
              <w:spacing w:line="230" w:lineRule="exact"/>
              <w:jc w:val="center"/>
              <w:rPr>
                <w:rFonts w:ascii="Arial" w:eastAsia="SimHei" w:hAnsi="Arial" w:cs="Arial"/>
                <w:b/>
                <w:sz w:val="24"/>
                <w:szCs w:val="24"/>
              </w:rPr>
            </w:pPr>
            <w:r w:rsidRPr="00EB249E">
              <w:rPr>
                <w:rFonts w:ascii="Arial" w:eastAsia="SimHei" w:hAnsi="Arial" w:cs="Arial"/>
                <w:b/>
                <w:sz w:val="24"/>
                <w:szCs w:val="24"/>
              </w:rPr>
              <w:t>Table 2-1</w:t>
            </w:r>
            <w:r w:rsidRPr="00EB249E">
              <w:rPr>
                <w:rFonts w:ascii="Arial" w:eastAsia="SimHei" w:hAnsi="Arial" w:cs="Arial" w:hint="eastAsia"/>
                <w:b/>
                <w:sz w:val="24"/>
                <w:szCs w:val="24"/>
              </w:rPr>
              <w:t>：</w:t>
            </w:r>
            <w:r w:rsidRPr="00EB249E">
              <w:rPr>
                <w:rFonts w:ascii="Arial" w:eastAsia="SimHei" w:hAnsi="Arial" w:cs="Arial"/>
                <w:b/>
                <w:sz w:val="24"/>
                <w:szCs w:val="24"/>
              </w:rPr>
              <w:t xml:space="preserve"> Summary of Project Activities for </w:t>
            </w:r>
          </w:p>
          <w:p w:rsidR="001C387A" w:rsidRPr="00EB249E" w:rsidRDefault="001C387A" w:rsidP="00147FE8">
            <w:pPr>
              <w:spacing w:line="230" w:lineRule="exact"/>
              <w:jc w:val="center"/>
              <w:rPr>
                <w:rFonts w:ascii="Arial" w:hAnsi="Arial" w:cs="Arial"/>
                <w:b/>
                <w:sz w:val="24"/>
                <w:szCs w:val="24"/>
              </w:rPr>
            </w:pPr>
            <w:r w:rsidRPr="00EB249E">
              <w:rPr>
                <w:rFonts w:ascii="Arial" w:eastAsia="SimHei" w:hAnsi="Arial" w:cs="Arial"/>
                <w:b/>
                <w:sz w:val="24"/>
                <w:szCs w:val="24"/>
              </w:rPr>
              <w:t>Guangxi Hezhou Urban Water Infrastructure and Environment Improvement Project</w:t>
            </w:r>
          </w:p>
        </w:tc>
      </w:tr>
      <w:tr w:rsidR="001C387A" w:rsidRPr="00EB249E" w:rsidTr="00147FE8">
        <w:trPr>
          <w:tblHeader/>
          <w:jc w:val="center"/>
        </w:trPr>
        <w:tc>
          <w:tcPr>
            <w:tcW w:w="708" w:type="dxa"/>
            <w:tcBorders>
              <w:top w:val="single" w:sz="4" w:space="0" w:color="auto"/>
            </w:tcBorders>
            <w:vAlign w:val="center"/>
          </w:tcPr>
          <w:p w:rsidR="001C387A" w:rsidRPr="00EB249E" w:rsidRDefault="001C387A" w:rsidP="00147FE8">
            <w:pPr>
              <w:spacing w:line="230" w:lineRule="exact"/>
              <w:jc w:val="center"/>
              <w:rPr>
                <w:rFonts w:ascii="Arial" w:hAnsi="Arial" w:cs="Arial"/>
                <w:b/>
                <w:sz w:val="24"/>
                <w:szCs w:val="24"/>
              </w:rPr>
            </w:pPr>
            <w:r w:rsidRPr="00EB249E">
              <w:rPr>
                <w:rFonts w:ascii="Arial" w:hAnsi="Arial" w:cs="Arial"/>
                <w:b/>
                <w:bCs/>
                <w:kern w:val="0"/>
                <w:sz w:val="24"/>
                <w:szCs w:val="24"/>
              </w:rPr>
              <w:t>No.</w:t>
            </w:r>
          </w:p>
        </w:tc>
        <w:tc>
          <w:tcPr>
            <w:tcW w:w="2261" w:type="dxa"/>
            <w:tcBorders>
              <w:top w:val="single" w:sz="4" w:space="0" w:color="auto"/>
            </w:tcBorders>
            <w:vAlign w:val="center"/>
          </w:tcPr>
          <w:p w:rsidR="001C387A" w:rsidRPr="00EB249E" w:rsidRDefault="001C387A" w:rsidP="00147FE8">
            <w:pPr>
              <w:spacing w:line="230" w:lineRule="exact"/>
              <w:jc w:val="center"/>
              <w:rPr>
                <w:rFonts w:ascii="Arial" w:hAnsi="Arial" w:cs="Arial"/>
                <w:b/>
                <w:sz w:val="24"/>
                <w:szCs w:val="24"/>
              </w:rPr>
            </w:pPr>
            <w:r w:rsidRPr="00EB249E">
              <w:rPr>
                <w:rFonts w:ascii="Arial" w:hAnsi="Arial" w:cs="Arial"/>
                <w:b/>
                <w:bCs/>
                <w:kern w:val="0"/>
                <w:sz w:val="24"/>
                <w:szCs w:val="24"/>
              </w:rPr>
              <w:t>Project activities</w:t>
            </w:r>
          </w:p>
        </w:tc>
        <w:tc>
          <w:tcPr>
            <w:tcW w:w="7655" w:type="dxa"/>
            <w:tcBorders>
              <w:top w:val="single" w:sz="4" w:space="0" w:color="auto"/>
            </w:tcBorders>
            <w:vAlign w:val="center"/>
          </w:tcPr>
          <w:p w:rsidR="001C387A" w:rsidRPr="00EB249E" w:rsidRDefault="001C387A" w:rsidP="00147FE8">
            <w:pPr>
              <w:autoSpaceDE w:val="0"/>
              <w:autoSpaceDN w:val="0"/>
              <w:adjustRightInd w:val="0"/>
              <w:spacing w:line="230" w:lineRule="exact"/>
              <w:jc w:val="center"/>
              <w:rPr>
                <w:rFonts w:ascii="Arial" w:hAnsi="Arial" w:cs="Arial"/>
                <w:b/>
                <w:kern w:val="0"/>
                <w:sz w:val="24"/>
                <w:szCs w:val="24"/>
              </w:rPr>
            </w:pPr>
            <w:r w:rsidRPr="00EB249E">
              <w:rPr>
                <w:rFonts w:ascii="Arial" w:hAnsi="Arial" w:cs="Arial"/>
                <w:b/>
                <w:kern w:val="0"/>
                <w:sz w:val="24"/>
                <w:szCs w:val="24"/>
              </w:rPr>
              <w:t>Description</w:t>
            </w:r>
          </w:p>
        </w:tc>
        <w:tc>
          <w:tcPr>
            <w:tcW w:w="2126" w:type="dxa"/>
            <w:tcBorders>
              <w:top w:val="single" w:sz="4" w:space="0" w:color="auto"/>
            </w:tcBorders>
            <w:vAlign w:val="center"/>
          </w:tcPr>
          <w:p w:rsidR="001C387A" w:rsidRPr="00EB249E" w:rsidRDefault="001C387A" w:rsidP="00147FE8">
            <w:pPr>
              <w:spacing w:line="230" w:lineRule="exact"/>
              <w:jc w:val="center"/>
              <w:rPr>
                <w:rFonts w:ascii="Arial" w:hAnsi="Arial" w:cs="Arial"/>
                <w:b/>
                <w:sz w:val="24"/>
                <w:szCs w:val="24"/>
              </w:rPr>
            </w:pPr>
            <w:r w:rsidRPr="00EB249E">
              <w:rPr>
                <w:rFonts w:ascii="Arial" w:hAnsi="Arial" w:cs="Arial"/>
                <w:b/>
                <w:sz w:val="24"/>
                <w:szCs w:val="24"/>
              </w:rPr>
              <w:t>Implementation schedule</w:t>
            </w:r>
          </w:p>
        </w:tc>
        <w:tc>
          <w:tcPr>
            <w:tcW w:w="1236" w:type="dxa"/>
            <w:tcBorders>
              <w:top w:val="single" w:sz="4" w:space="0" w:color="auto"/>
            </w:tcBorders>
            <w:vAlign w:val="center"/>
          </w:tcPr>
          <w:p w:rsidR="001C387A" w:rsidRPr="00EB249E" w:rsidRDefault="001C387A" w:rsidP="00187068">
            <w:pPr>
              <w:spacing w:line="230" w:lineRule="exact"/>
              <w:jc w:val="center"/>
              <w:rPr>
                <w:rFonts w:ascii="Arial" w:hAnsi="Arial" w:cs="Arial"/>
                <w:b/>
                <w:sz w:val="24"/>
                <w:szCs w:val="24"/>
              </w:rPr>
            </w:pPr>
            <w:r w:rsidRPr="00EB249E">
              <w:rPr>
                <w:rFonts w:ascii="Arial" w:hAnsi="Arial" w:cs="Arial"/>
                <w:b/>
                <w:sz w:val="24"/>
                <w:szCs w:val="24"/>
              </w:rPr>
              <w:t>Cost estimate 00,000 RMB</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b/>
                <w:sz w:val="24"/>
                <w:szCs w:val="24"/>
              </w:rPr>
            </w:pPr>
            <w:r w:rsidRPr="00EB249E">
              <w:rPr>
                <w:rFonts w:ascii="Arial" w:hAnsi="Arial" w:cs="Arial"/>
                <w:b/>
                <w:sz w:val="24"/>
                <w:szCs w:val="24"/>
              </w:rPr>
              <w:t>1</w:t>
            </w:r>
          </w:p>
        </w:tc>
        <w:tc>
          <w:tcPr>
            <w:tcW w:w="2261" w:type="dxa"/>
            <w:vAlign w:val="center"/>
          </w:tcPr>
          <w:p w:rsidR="009B621F" w:rsidRPr="00EB249E" w:rsidRDefault="009B621F" w:rsidP="00147FE8">
            <w:pPr>
              <w:spacing w:line="230" w:lineRule="exact"/>
              <w:jc w:val="left"/>
              <w:rPr>
                <w:rFonts w:ascii="Arial" w:hAnsi="Arial" w:cs="Arial"/>
                <w:b/>
                <w:sz w:val="24"/>
                <w:szCs w:val="24"/>
              </w:rPr>
            </w:pPr>
            <w:r w:rsidRPr="00EB249E">
              <w:rPr>
                <w:rFonts w:ascii="Arial" w:hAnsi="Arial" w:cs="Arial"/>
                <w:b/>
                <w:sz w:val="24"/>
                <w:szCs w:val="24"/>
              </w:rPr>
              <w:t>Flood risk control</w:t>
            </w:r>
          </w:p>
        </w:tc>
        <w:tc>
          <w:tcPr>
            <w:tcW w:w="7655" w:type="dxa"/>
            <w:vAlign w:val="center"/>
          </w:tcPr>
          <w:p w:rsidR="009B621F" w:rsidRPr="00EB249E" w:rsidRDefault="009B621F" w:rsidP="00147FE8">
            <w:pPr>
              <w:autoSpaceDE w:val="0"/>
              <w:autoSpaceDN w:val="0"/>
              <w:adjustRightInd w:val="0"/>
              <w:spacing w:line="230" w:lineRule="exact"/>
              <w:jc w:val="left"/>
              <w:rPr>
                <w:rFonts w:ascii="Arial" w:hAnsi="Arial" w:cs="Arial"/>
                <w:kern w:val="0"/>
                <w:sz w:val="24"/>
                <w:szCs w:val="24"/>
              </w:rPr>
            </w:pPr>
          </w:p>
        </w:tc>
        <w:tc>
          <w:tcPr>
            <w:tcW w:w="2126" w:type="dxa"/>
            <w:vAlign w:val="center"/>
          </w:tcPr>
          <w:p w:rsidR="009B621F" w:rsidRPr="00EB249E" w:rsidRDefault="009B621F" w:rsidP="00147FE8">
            <w:pPr>
              <w:spacing w:line="230" w:lineRule="exact"/>
              <w:jc w:val="center"/>
              <w:rPr>
                <w:rFonts w:ascii="Arial" w:hAnsi="Arial" w:cs="Arial"/>
                <w:b/>
                <w:sz w:val="24"/>
                <w:szCs w:val="24"/>
              </w:rPr>
            </w:pPr>
          </w:p>
        </w:tc>
        <w:tc>
          <w:tcPr>
            <w:tcW w:w="1236" w:type="dxa"/>
            <w:vAlign w:val="center"/>
          </w:tcPr>
          <w:p w:rsidR="009B621F" w:rsidRPr="00EB249E" w:rsidRDefault="009B621F" w:rsidP="00147FE8">
            <w:pPr>
              <w:spacing w:line="230" w:lineRule="exact"/>
              <w:jc w:val="center"/>
              <w:rPr>
                <w:rFonts w:ascii="Arial" w:hAnsi="Arial" w:cs="Arial"/>
                <w:b/>
                <w:sz w:val="24"/>
                <w:szCs w:val="24"/>
              </w:rPr>
            </w:pPr>
            <w:r w:rsidRPr="00274473">
              <w:rPr>
                <w:rFonts w:ascii="Arial" w:hAnsi="Arial" w:cs="Arial"/>
                <w:b/>
                <w:szCs w:val="21"/>
              </w:rPr>
              <w:t xml:space="preserve">67729.63 </w:t>
            </w:r>
          </w:p>
        </w:tc>
      </w:tr>
      <w:tr w:rsidR="009B621F" w:rsidRPr="00EB249E" w:rsidTr="00147FE8">
        <w:trPr>
          <w:trHeight w:val="802"/>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A-1</w:t>
            </w:r>
          </w:p>
        </w:tc>
        <w:tc>
          <w:tcPr>
            <w:tcW w:w="2261" w:type="dxa"/>
            <w:vAlign w:val="center"/>
          </w:tcPr>
          <w:p w:rsidR="009B621F" w:rsidRPr="00EB249E" w:rsidRDefault="009B621F" w:rsidP="00147FE8">
            <w:pPr>
              <w:spacing w:line="240" w:lineRule="exact"/>
              <w:jc w:val="left"/>
              <w:rPr>
                <w:rFonts w:ascii="Arial" w:hAnsi="Arial" w:cs="Arial"/>
                <w:sz w:val="24"/>
                <w:szCs w:val="24"/>
              </w:rPr>
            </w:pPr>
            <w:r w:rsidRPr="00EB249E">
              <w:rPr>
                <w:rFonts w:ascii="Arial" w:hAnsi="Arial" w:cs="Arial"/>
                <w:sz w:val="24"/>
                <w:szCs w:val="24"/>
              </w:rPr>
              <w:t>He River Integrated Rehabilitation (Huangshi Hydropower Station – Guangming Bridge)</w:t>
            </w:r>
          </w:p>
        </w:tc>
        <w:tc>
          <w:tcPr>
            <w:tcW w:w="7655" w:type="dxa"/>
          </w:tcPr>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 xml:space="preserve">Rehabilitation of He River Huangshi Hydropower Station – Guangming Bridge section involves a total length of 12.66 km. The channel width between the dikes on both sides ranges from 120m to 150 m. There will be a 20.25 km long new dike including 18.85 km long earth dike and 1.4 km long flood retaining dike. The design water level of floods with a recurrence period of 50 years ranges from 107.4 m to 111.36 m. He Riverbed elevation is between 103.1 m and 98.47 m. He Riverbed slope is 0.0366%.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2019 and 2020</w:t>
            </w:r>
          </w:p>
        </w:tc>
        <w:tc>
          <w:tcPr>
            <w:tcW w:w="1236" w:type="dxa"/>
            <w:vAlign w:val="center"/>
          </w:tcPr>
          <w:p w:rsidR="009B621F" w:rsidRPr="00EB249E" w:rsidRDefault="009B621F" w:rsidP="00147FE8">
            <w:pPr>
              <w:spacing w:line="230" w:lineRule="exact"/>
              <w:jc w:val="center"/>
              <w:rPr>
                <w:rFonts w:ascii="Arial" w:hAnsi="Arial" w:cs="Arial"/>
                <w:sz w:val="24"/>
                <w:szCs w:val="24"/>
              </w:rPr>
            </w:pPr>
            <w:r w:rsidRPr="00274473">
              <w:rPr>
                <w:rFonts w:ascii="Arial" w:hAnsi="Arial" w:cs="Arial"/>
                <w:szCs w:val="21"/>
              </w:rPr>
              <w:t>23515.46</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A-2</w:t>
            </w:r>
          </w:p>
        </w:tc>
        <w:tc>
          <w:tcPr>
            <w:tcW w:w="2261" w:type="dxa"/>
            <w:vAlign w:val="center"/>
          </w:tcPr>
          <w:p w:rsidR="009B621F" w:rsidRPr="00EB249E" w:rsidRDefault="009B621F" w:rsidP="00147FE8">
            <w:pPr>
              <w:autoSpaceDE w:val="0"/>
              <w:autoSpaceDN w:val="0"/>
              <w:adjustRightInd w:val="0"/>
              <w:spacing w:line="240" w:lineRule="exact"/>
              <w:jc w:val="left"/>
              <w:rPr>
                <w:rFonts w:ascii="Arial" w:hAnsi="Arial" w:cs="Arial"/>
                <w:sz w:val="24"/>
                <w:szCs w:val="24"/>
              </w:rPr>
            </w:pPr>
            <w:r w:rsidRPr="00EB249E">
              <w:rPr>
                <w:rFonts w:ascii="Arial" w:hAnsi="Arial" w:cs="Arial"/>
                <w:sz w:val="24"/>
                <w:szCs w:val="24"/>
              </w:rPr>
              <w:t>He River Integrated Rehabilitation (Guangming Bridge --- Lingfeng Bridge)</w:t>
            </w:r>
          </w:p>
        </w:tc>
        <w:tc>
          <w:tcPr>
            <w:tcW w:w="7655" w:type="dxa"/>
          </w:tcPr>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 xml:space="preserve">Rehabilitation of He River Guangming Bridge --- Lingfeng Bridge section involves a total length of 2.1 km. The channel width between the dikes on both sides ranges from 120m to 135 m. There will be a 2.4 km long new dike including 1.2 km long earth dike, 0.2 km long mobile gate dike and 1.0 km long flood retaining wall plus glass baffle dike. The design water level of floods with a recurrence period of 50 years ranges from 106.04 m to 107.4 m. He Riverbed elevation is between 96.25 m and 98.47 m. He Riverbed slope is 0.106%. Babu Bridge has significant back water effect and, therefore, it is planned to replace the 2 spans on the right side of He River with a new beam bridge to meet the flood control needs. After span increase, the bridge will be 35.5 m long and 8 m wide. The design elevation of He Riverbed beneath the bridge is 102.5 m, and the elevation of the bridge surface is between 108.75 m and 106.2 m.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2019 and 2020</w:t>
            </w:r>
          </w:p>
        </w:tc>
        <w:tc>
          <w:tcPr>
            <w:tcW w:w="1236" w:type="dxa"/>
            <w:vAlign w:val="center"/>
          </w:tcPr>
          <w:p w:rsidR="009B621F" w:rsidRPr="00EB249E" w:rsidRDefault="009B621F" w:rsidP="00147FE8">
            <w:pPr>
              <w:spacing w:line="230" w:lineRule="exact"/>
              <w:jc w:val="center"/>
              <w:rPr>
                <w:rFonts w:ascii="Arial" w:hAnsi="Arial" w:cs="Arial"/>
                <w:sz w:val="24"/>
                <w:szCs w:val="24"/>
              </w:rPr>
            </w:pPr>
            <w:r w:rsidRPr="00274473">
              <w:rPr>
                <w:rFonts w:ascii="Arial" w:hAnsi="Arial" w:cs="Arial"/>
                <w:szCs w:val="21"/>
              </w:rPr>
              <w:t xml:space="preserve">17321.87 </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A-3</w:t>
            </w:r>
          </w:p>
        </w:tc>
        <w:tc>
          <w:tcPr>
            <w:tcW w:w="2261" w:type="dxa"/>
            <w:vAlign w:val="center"/>
          </w:tcPr>
          <w:p w:rsidR="009B621F" w:rsidRPr="00EB249E" w:rsidRDefault="009B621F" w:rsidP="00147FE8">
            <w:pPr>
              <w:autoSpaceDE w:val="0"/>
              <w:autoSpaceDN w:val="0"/>
              <w:adjustRightInd w:val="0"/>
              <w:spacing w:line="240" w:lineRule="exact"/>
              <w:jc w:val="left"/>
              <w:rPr>
                <w:rFonts w:ascii="Arial" w:hAnsi="Arial" w:cs="Arial"/>
                <w:kern w:val="0"/>
                <w:sz w:val="24"/>
                <w:szCs w:val="24"/>
              </w:rPr>
            </w:pPr>
            <w:r w:rsidRPr="00EB249E">
              <w:rPr>
                <w:rFonts w:ascii="Arial" w:hAnsi="Arial" w:cs="Arial"/>
                <w:sz w:val="24"/>
                <w:szCs w:val="24"/>
              </w:rPr>
              <w:t>He River Integrated Rehabilitation (Lingfeng Bridge – Xiadao Hydropower Station)</w:t>
            </w:r>
          </w:p>
        </w:tc>
        <w:tc>
          <w:tcPr>
            <w:tcW w:w="7655" w:type="dxa"/>
          </w:tcPr>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 xml:space="preserve">Rehabilitation of He River Lingfeng Bridge – Xiadao Hydropower Station section involves a total length of 6.9 km. The channel width between the dikes on both sides is between 120 and 186 m. A new flood dike in a total length of 5.98 km will be constructed, including a 2.3 km long road dike section, a 1.0 km long flood retaining dike and a 2.68km long earth dike. The design water level of floods with a recurrence period of 50 years is between 103.12 m and 106.04 m. He Riverbed elevation is between 93.69 m and 96.25 m. He Riverbed slope is 0.037%.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2019 and 2020</w:t>
            </w:r>
          </w:p>
        </w:tc>
        <w:tc>
          <w:tcPr>
            <w:tcW w:w="1236" w:type="dxa"/>
            <w:vAlign w:val="center"/>
          </w:tcPr>
          <w:p w:rsidR="009B621F" w:rsidRPr="00EB249E" w:rsidRDefault="009B621F" w:rsidP="00147FE8">
            <w:pPr>
              <w:spacing w:line="230" w:lineRule="exact"/>
              <w:jc w:val="center"/>
              <w:rPr>
                <w:rFonts w:ascii="Arial" w:hAnsi="Arial" w:cs="Arial"/>
                <w:sz w:val="24"/>
                <w:szCs w:val="24"/>
              </w:rPr>
            </w:pPr>
            <w:r w:rsidRPr="00274473">
              <w:rPr>
                <w:rFonts w:ascii="Arial" w:hAnsi="Arial" w:cs="Arial"/>
                <w:szCs w:val="21"/>
              </w:rPr>
              <w:t>6692.30</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A-4</w:t>
            </w:r>
          </w:p>
        </w:tc>
        <w:tc>
          <w:tcPr>
            <w:tcW w:w="2261" w:type="dxa"/>
            <w:vAlign w:val="center"/>
          </w:tcPr>
          <w:p w:rsidR="009B621F" w:rsidRPr="00EB249E" w:rsidRDefault="009B621F" w:rsidP="00147FE8">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East Trunk Canal Integrated Rehabilitation and Mawei River Connection </w:t>
            </w:r>
          </w:p>
        </w:tc>
        <w:tc>
          <w:tcPr>
            <w:tcW w:w="7655" w:type="dxa"/>
            <w:vAlign w:val="center"/>
          </w:tcPr>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The East Trunk Canal connects with the planned Bodailing Road in the upstream and the Xitiankou Diversion Canal in the downstream. The flood control standard is for floods with a recurrence period of 20 years. The total length of the works is 9.88 km. He Riverbed width is between 1.66 and 8 m and the opening is between 6.6 and 23.88 m. The design elevation of He Riverbed is between 118.64 m and 123.54 m. The design slope of He Riverbed is between 0.013% and 0.086%. The design water level is between 125.04 m and 119.47 m. The total dredging volume is 4610 m</w:t>
            </w:r>
            <w:r w:rsidRPr="00EB249E">
              <w:rPr>
                <w:rFonts w:ascii="Arial" w:hAnsi="Arial" w:cs="Arial"/>
                <w:sz w:val="24"/>
                <w:szCs w:val="24"/>
                <w:vertAlign w:val="superscript"/>
              </w:rPr>
              <w:t>3</w:t>
            </w:r>
            <w:r w:rsidRPr="00EB249E">
              <w:rPr>
                <w:rFonts w:ascii="Arial" w:hAnsi="Arial" w:cs="Arial"/>
                <w:sz w:val="24"/>
                <w:szCs w:val="24"/>
              </w:rPr>
              <w:t xml:space="preserve">. The canal dike elevation will be based on existing dike with moderate modification. The elevation of the left bank dike is between 130.72 m and 119.77 m. The elevation of the right bank dike is between 131.62 m and 119.77m. </w:t>
            </w:r>
          </w:p>
          <w:p w:rsidR="009B621F" w:rsidRPr="00EB249E" w:rsidRDefault="009B621F" w:rsidP="00147FE8">
            <w:pPr>
              <w:adjustRightInd w:val="0"/>
              <w:snapToGrid w:val="0"/>
              <w:rPr>
                <w:rFonts w:ascii="Arial" w:hAnsi="Arial" w:cs="Arial"/>
                <w:sz w:val="24"/>
                <w:szCs w:val="24"/>
              </w:rPr>
            </w:pPr>
          </w:p>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 xml:space="preserve">The East Trunk Canal diversion canal connects with East Trunk Canal in the upstream and the Mawei River in the downstream. The total length of the works is 2.69 km. He Riverbed width is 6 m and the opening is between 11.22 and 12 m. The design elevation of He Riverbed is between 107.00 m and 118.64 m. The design slope of He Riverbed is between 0.28% and 0.42%. The design water level is between 119.47 m and 109.50 m. The dike elevation is between 119.77 m and 109.80 m.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2023 and 2024</w:t>
            </w:r>
          </w:p>
        </w:tc>
        <w:tc>
          <w:tcPr>
            <w:tcW w:w="1236" w:type="dxa"/>
            <w:vAlign w:val="center"/>
          </w:tcPr>
          <w:p w:rsidR="009B621F" w:rsidRPr="00EB249E" w:rsidRDefault="009B621F" w:rsidP="00147FE8">
            <w:pPr>
              <w:spacing w:line="230" w:lineRule="exact"/>
              <w:jc w:val="center"/>
              <w:rPr>
                <w:rFonts w:ascii="Arial" w:hAnsi="Arial" w:cs="Arial"/>
                <w:sz w:val="24"/>
                <w:szCs w:val="24"/>
              </w:rPr>
            </w:pPr>
            <w:r w:rsidRPr="00274473">
              <w:rPr>
                <w:rFonts w:ascii="Arial" w:hAnsi="Arial" w:cs="Arial"/>
                <w:szCs w:val="21"/>
              </w:rPr>
              <w:t>12743.21</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A-5</w:t>
            </w:r>
          </w:p>
        </w:tc>
        <w:tc>
          <w:tcPr>
            <w:tcW w:w="2261" w:type="dxa"/>
            <w:vAlign w:val="center"/>
          </w:tcPr>
          <w:p w:rsidR="009B621F" w:rsidRPr="00EB249E" w:rsidRDefault="009B621F"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Xiadao Hydropower Station Integrated Rehabilitation</w:t>
            </w:r>
          </w:p>
        </w:tc>
        <w:tc>
          <w:tcPr>
            <w:tcW w:w="7655" w:type="dxa"/>
            <w:vAlign w:val="center"/>
          </w:tcPr>
          <w:p w:rsidR="009B621F" w:rsidRPr="00EB249E" w:rsidRDefault="009B621F" w:rsidP="00147FE8">
            <w:pPr>
              <w:adjustRightInd w:val="0"/>
              <w:snapToGrid w:val="0"/>
              <w:rPr>
                <w:rFonts w:ascii="Arial" w:hAnsi="Arial" w:cs="Arial"/>
                <w:sz w:val="24"/>
                <w:szCs w:val="24"/>
              </w:rPr>
            </w:pPr>
            <w:r w:rsidRPr="00EB249E">
              <w:rPr>
                <w:rFonts w:ascii="Arial" w:hAnsi="Arial" w:cs="Arial"/>
                <w:sz w:val="24"/>
                <w:szCs w:val="24"/>
              </w:rPr>
              <w:t xml:space="preserve">Xiadao Hydropower Station has an installed capacity of 6000kw with 3 Nos. 2000 kw generator units. The average annual power generation capacity is 15.39 million kwh. The power station is a dam-type hydropower station with weir-top elevation of 96.13 m for the dam and 96.95 m for the hydraulic flap gates. Average single-hole width is 11 m for the 6-hole side and 28.7 m for the 3-hole side. The width of the center pier is 1.8 m. After comprehensive alternative comparison, the recommended alternative is to keep the existing structures and upgrade the external building surface of the plant, and to upgrade the upstream dike by increasing the dike top elevation by 0 to 1.0 m within 4 km length to ensure upstream flood safety. In addition it is recommended to integrate the operational scheduling of Xiadao Hydropower Station into the triple-prevention system (flood prevention, drought prevention and gale prevention system)of Hezhou..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2019 and 2020</w:t>
            </w:r>
          </w:p>
        </w:tc>
        <w:tc>
          <w:tcPr>
            <w:tcW w:w="1236" w:type="dxa"/>
            <w:vAlign w:val="center"/>
          </w:tcPr>
          <w:p w:rsidR="009B621F" w:rsidRPr="00EB249E" w:rsidRDefault="009B621F" w:rsidP="00147FE8">
            <w:pPr>
              <w:spacing w:line="230" w:lineRule="exact"/>
              <w:jc w:val="center"/>
              <w:rPr>
                <w:rFonts w:ascii="Arial" w:hAnsi="Arial" w:cs="Arial"/>
                <w:sz w:val="24"/>
                <w:szCs w:val="24"/>
              </w:rPr>
            </w:pPr>
            <w:r w:rsidRPr="00274473">
              <w:rPr>
                <w:rFonts w:ascii="Arial" w:hAnsi="Arial" w:cs="Arial"/>
                <w:szCs w:val="21"/>
              </w:rPr>
              <w:t>305.10</w:t>
            </w:r>
          </w:p>
        </w:tc>
      </w:tr>
      <w:tr w:rsidR="009B621F" w:rsidRPr="00EB249E" w:rsidTr="00147FE8">
        <w:trPr>
          <w:jc w:val="center"/>
        </w:trPr>
        <w:tc>
          <w:tcPr>
            <w:tcW w:w="708"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A-6</w:t>
            </w:r>
          </w:p>
        </w:tc>
        <w:tc>
          <w:tcPr>
            <w:tcW w:w="2261" w:type="dxa"/>
            <w:vAlign w:val="center"/>
          </w:tcPr>
          <w:p w:rsidR="009B621F" w:rsidRPr="00EB249E" w:rsidRDefault="009B621F"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Fanglin Hydropower Station Integrated Rehabilitation</w:t>
            </w:r>
          </w:p>
        </w:tc>
        <w:tc>
          <w:tcPr>
            <w:tcW w:w="7655" w:type="dxa"/>
            <w:vAlign w:val="center"/>
          </w:tcPr>
          <w:p w:rsidR="00187068" w:rsidRPr="00EB249E" w:rsidRDefault="009B621F" w:rsidP="00147FE8">
            <w:pPr>
              <w:adjustRightInd w:val="0"/>
              <w:snapToGrid w:val="0"/>
              <w:rPr>
                <w:rFonts w:ascii="Arial" w:hAnsi="Arial" w:cs="Arial"/>
                <w:sz w:val="24"/>
                <w:szCs w:val="24"/>
              </w:rPr>
            </w:pPr>
            <w:r w:rsidRPr="00EB249E">
              <w:rPr>
                <w:rFonts w:ascii="Arial" w:hAnsi="Arial" w:cs="Arial"/>
                <w:sz w:val="24"/>
                <w:szCs w:val="24"/>
              </w:rPr>
              <w:t>Fanglin Hydropower Station has an installed capacity of 525kw and 2 Nos. 100kW generator units, 1 No. 200kW generator unit and 1 No. 125kW generator unit. Hejiang Power Station has an installed capacity of 1000 KW for 5 No. 200kW generator units.</w:t>
            </w:r>
            <w:r w:rsidR="00187068" w:rsidRPr="00EB249E">
              <w:rPr>
                <w:rFonts w:ascii="Arial" w:hAnsi="Arial" w:cs="Arial"/>
                <w:sz w:val="24"/>
                <w:szCs w:val="24"/>
              </w:rPr>
              <w:t>The two hydropower stations share the same impounding dam and are dike-type hydropower station with a crest elevation of 102.72m, a base elevation of 97.71m. 33 sluice gates distributed in 11 spans will be arranged, with a maximum dike height of 4.26m and a dike section length of 225.</w:t>
            </w:r>
          </w:p>
          <w:p w:rsidR="00187068" w:rsidRPr="00EB249E" w:rsidRDefault="00187068" w:rsidP="00147FE8">
            <w:pPr>
              <w:adjustRightInd w:val="0"/>
              <w:snapToGrid w:val="0"/>
              <w:rPr>
                <w:rFonts w:ascii="Arial" w:hAnsi="Arial" w:cs="Arial"/>
                <w:sz w:val="24"/>
                <w:szCs w:val="24"/>
              </w:rPr>
            </w:pPr>
            <w:r w:rsidRPr="00EB249E">
              <w:rPr>
                <w:rFonts w:ascii="Arial" w:hAnsi="Arial" w:cs="Arial"/>
                <w:sz w:val="24"/>
                <w:szCs w:val="24"/>
              </w:rPr>
              <w:t>According to the reconsturction program of Fanglin / Hejiang Hydropower Stations, these hydropower stations shall be buy-back hydropower stations and the existing sluice gates and intermediate sluice piers will be demilished and Fanglin Bridge will be retained. Rhe facade of the power plant buildings will be rehabilitated. 4 new centrifugal irrigation pumps with a unit capacity of 324m³ / h, a lift of 30m, and a motor power of 55 kW will be built. Due to water resistance, it is necessary to increase the height of a 4.4km long dike upstream of Fangling Bridge by 0 to 0.8m.</w:t>
            </w:r>
          </w:p>
          <w:p w:rsidR="009B621F" w:rsidRPr="00EB249E" w:rsidRDefault="009B621F" w:rsidP="00187068">
            <w:pPr>
              <w:adjustRightInd w:val="0"/>
              <w:snapToGrid w:val="0"/>
              <w:rPr>
                <w:rFonts w:ascii="Arial" w:hAnsi="Arial" w:cs="Arial"/>
                <w:sz w:val="24"/>
                <w:szCs w:val="24"/>
              </w:rPr>
            </w:pPr>
            <w:r w:rsidRPr="00EB249E">
              <w:rPr>
                <w:rFonts w:ascii="Arial" w:hAnsi="Arial" w:cs="Arial"/>
                <w:sz w:val="24"/>
                <w:szCs w:val="24"/>
              </w:rPr>
              <w:t xml:space="preserve"> </w:t>
            </w:r>
          </w:p>
        </w:tc>
        <w:tc>
          <w:tcPr>
            <w:tcW w:w="2126" w:type="dxa"/>
            <w:vAlign w:val="center"/>
          </w:tcPr>
          <w:p w:rsidR="009B621F" w:rsidRPr="00EB249E" w:rsidRDefault="009B621F"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9B621F" w:rsidRPr="00EB249E" w:rsidRDefault="00187068" w:rsidP="00147FE8">
            <w:pPr>
              <w:spacing w:line="230" w:lineRule="exact"/>
              <w:jc w:val="center"/>
              <w:rPr>
                <w:rFonts w:ascii="Arial" w:hAnsi="Arial" w:cs="Arial"/>
                <w:sz w:val="24"/>
                <w:szCs w:val="24"/>
              </w:rPr>
            </w:pPr>
            <w:r w:rsidRPr="00274473">
              <w:rPr>
                <w:rFonts w:ascii="Arial" w:hAnsi="Arial" w:cs="Arial"/>
                <w:szCs w:val="21"/>
              </w:rPr>
              <w:t>1631.30</w:t>
            </w:r>
          </w:p>
        </w:tc>
      </w:tr>
      <w:tr w:rsidR="00187068" w:rsidRPr="00EB249E" w:rsidTr="00147FE8">
        <w:trPr>
          <w:trHeight w:val="955"/>
          <w:jc w:val="center"/>
        </w:trPr>
        <w:tc>
          <w:tcPr>
            <w:tcW w:w="708" w:type="dxa"/>
            <w:vAlign w:val="center"/>
          </w:tcPr>
          <w:p w:rsidR="00187068" w:rsidRPr="00EB249E" w:rsidRDefault="00187068" w:rsidP="00147FE8">
            <w:pPr>
              <w:spacing w:line="230" w:lineRule="exact"/>
              <w:jc w:val="center"/>
              <w:rPr>
                <w:rFonts w:ascii="Arial" w:hAnsi="Arial" w:cs="Arial"/>
                <w:sz w:val="24"/>
                <w:szCs w:val="24"/>
              </w:rPr>
            </w:pPr>
            <w:r w:rsidRPr="00EB249E">
              <w:rPr>
                <w:rFonts w:ascii="Arial" w:hAnsi="Arial" w:cs="Arial"/>
                <w:sz w:val="24"/>
                <w:szCs w:val="24"/>
              </w:rPr>
              <w:t>A-7</w:t>
            </w:r>
          </w:p>
        </w:tc>
        <w:tc>
          <w:tcPr>
            <w:tcW w:w="2261" w:type="dxa"/>
            <w:vAlign w:val="center"/>
          </w:tcPr>
          <w:p w:rsidR="00187068" w:rsidRPr="00EB249E" w:rsidRDefault="00187068"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Huangshi Hydropower Station Integrated Rehabilitation</w:t>
            </w:r>
          </w:p>
        </w:tc>
        <w:tc>
          <w:tcPr>
            <w:tcW w:w="7655" w:type="dxa"/>
            <w:vAlign w:val="center"/>
          </w:tcPr>
          <w:p w:rsidR="00187068" w:rsidRPr="00EB249E" w:rsidRDefault="00187068" w:rsidP="00147FE8">
            <w:pPr>
              <w:adjustRightInd w:val="0"/>
              <w:snapToGrid w:val="0"/>
              <w:rPr>
                <w:rFonts w:ascii="Arial" w:hAnsi="Arial" w:cs="Arial"/>
                <w:sz w:val="24"/>
                <w:szCs w:val="24"/>
              </w:rPr>
            </w:pPr>
            <w:r w:rsidRPr="00EB249E">
              <w:rPr>
                <w:rFonts w:ascii="Arial" w:hAnsi="Arial" w:cs="Arial"/>
                <w:sz w:val="24"/>
                <w:szCs w:val="24"/>
              </w:rPr>
              <w:t xml:space="preserve">Huangshi Hydropower Station is a run-off dam hydropower station with a total installed capacity of 1000kW and 5 Nos. 200 KW generator units. The designed annual power generation capacity is 4.7 million KWh. The dam type is a 100m long masonry gravity dam with a crest elevation of 109.00 m and a maximum dam height of 4.0m. </w:t>
            </w:r>
          </w:p>
          <w:p w:rsidR="00187068" w:rsidRPr="00EB249E" w:rsidRDefault="00187068" w:rsidP="00147FE8">
            <w:pPr>
              <w:adjustRightInd w:val="0"/>
              <w:snapToGrid w:val="0"/>
              <w:rPr>
                <w:rFonts w:ascii="Arial" w:hAnsi="Arial" w:cs="Arial"/>
                <w:sz w:val="24"/>
                <w:szCs w:val="24"/>
              </w:rPr>
            </w:pPr>
            <w:r w:rsidRPr="00EB249E">
              <w:rPr>
                <w:rFonts w:ascii="Arial" w:hAnsi="Arial" w:cs="Arial"/>
                <w:sz w:val="24"/>
                <w:szCs w:val="24"/>
              </w:rPr>
              <w:t>The existing fixed dam with safety risks will be demolished and replaced with an adjustable hydraulic lifting dam, which will be designed into a continuous hydraulic lift dam with 13 holes and a single-hole-width of 7 m. The size of the new dam is n × B × H = 13 m * 7 m * 4.5 m. The water gate height is 4.5 m and the discharge channel width is 91 m. The water gate is composed of the upper deck, the gate chamber, the stilling basin and the Haiman section, with length of 6 m, 10 m, 10 m and 8.5 m, respectively.</w:t>
            </w:r>
          </w:p>
        </w:tc>
        <w:tc>
          <w:tcPr>
            <w:tcW w:w="2126" w:type="dxa"/>
            <w:vAlign w:val="center"/>
          </w:tcPr>
          <w:p w:rsidR="00187068" w:rsidRPr="00EB249E" w:rsidRDefault="00187068" w:rsidP="00147FE8">
            <w:pPr>
              <w:spacing w:line="230" w:lineRule="exact"/>
              <w:jc w:val="center"/>
              <w:rPr>
                <w:rFonts w:ascii="Arial" w:hAnsi="Arial" w:cs="Arial"/>
                <w:sz w:val="24"/>
                <w:szCs w:val="24"/>
              </w:rPr>
            </w:pPr>
            <w:r w:rsidRPr="00EB249E">
              <w:rPr>
                <w:rFonts w:ascii="Arial" w:hAnsi="Arial" w:cs="Arial"/>
                <w:sz w:val="24"/>
                <w:szCs w:val="24"/>
              </w:rPr>
              <w:t xml:space="preserve">2020 </w:t>
            </w:r>
          </w:p>
        </w:tc>
        <w:tc>
          <w:tcPr>
            <w:tcW w:w="1236" w:type="dxa"/>
            <w:vAlign w:val="center"/>
          </w:tcPr>
          <w:p w:rsidR="00187068" w:rsidRPr="00EB249E" w:rsidRDefault="00187068" w:rsidP="00147FE8">
            <w:pPr>
              <w:spacing w:line="230" w:lineRule="exact"/>
              <w:jc w:val="center"/>
              <w:rPr>
                <w:rFonts w:ascii="Arial" w:hAnsi="Arial" w:cs="Arial"/>
                <w:sz w:val="24"/>
                <w:szCs w:val="24"/>
              </w:rPr>
            </w:pPr>
            <w:r w:rsidRPr="00274473">
              <w:rPr>
                <w:rFonts w:ascii="Arial" w:hAnsi="Arial" w:cs="Arial"/>
                <w:szCs w:val="21"/>
              </w:rPr>
              <w:t>2008.01</w:t>
            </w:r>
          </w:p>
        </w:tc>
      </w:tr>
      <w:tr w:rsidR="00187068" w:rsidRPr="00EB249E" w:rsidTr="00147FE8">
        <w:trPr>
          <w:jc w:val="center"/>
        </w:trPr>
        <w:tc>
          <w:tcPr>
            <w:tcW w:w="708" w:type="dxa"/>
            <w:vAlign w:val="center"/>
          </w:tcPr>
          <w:p w:rsidR="00187068" w:rsidRPr="00EB249E" w:rsidRDefault="00187068" w:rsidP="00147FE8">
            <w:pPr>
              <w:spacing w:line="230" w:lineRule="exact"/>
              <w:jc w:val="center"/>
              <w:rPr>
                <w:rFonts w:ascii="Arial" w:hAnsi="Arial" w:cs="Arial"/>
                <w:sz w:val="24"/>
                <w:szCs w:val="24"/>
              </w:rPr>
            </w:pPr>
            <w:r w:rsidRPr="00EB249E">
              <w:rPr>
                <w:rFonts w:ascii="Arial" w:hAnsi="Arial" w:cs="Arial"/>
                <w:sz w:val="24"/>
                <w:szCs w:val="24"/>
              </w:rPr>
              <w:t>A-8</w:t>
            </w:r>
          </w:p>
        </w:tc>
        <w:tc>
          <w:tcPr>
            <w:tcW w:w="2261" w:type="dxa"/>
            <w:vAlign w:val="center"/>
          </w:tcPr>
          <w:p w:rsidR="00187068" w:rsidRPr="00EB249E" w:rsidRDefault="00187068" w:rsidP="00147FE8">
            <w:pPr>
              <w:spacing w:line="240" w:lineRule="exact"/>
              <w:contextualSpacing/>
              <w:jc w:val="left"/>
              <w:rPr>
                <w:rFonts w:ascii="Arial" w:eastAsia="SimSun" w:hAnsi="Arial" w:cs="Arial"/>
                <w:sz w:val="24"/>
                <w:szCs w:val="24"/>
              </w:rPr>
            </w:pPr>
            <w:r w:rsidRPr="00EB249E">
              <w:rPr>
                <w:rFonts w:ascii="Arial" w:hAnsi="Arial" w:cs="Arial"/>
                <w:sz w:val="24"/>
                <w:szCs w:val="24"/>
              </w:rPr>
              <w:t>He River (Huangshi Hydropower Station - Xiadao Hydropower Station) Dredging Works</w:t>
            </w:r>
          </w:p>
        </w:tc>
        <w:tc>
          <w:tcPr>
            <w:tcW w:w="7655" w:type="dxa"/>
            <w:vAlign w:val="center"/>
          </w:tcPr>
          <w:p w:rsidR="00187068" w:rsidRPr="00EB249E" w:rsidRDefault="00187068" w:rsidP="00147FE8">
            <w:pPr>
              <w:adjustRightInd w:val="0"/>
              <w:snapToGrid w:val="0"/>
              <w:rPr>
                <w:rFonts w:ascii="Arial" w:hAnsi="Arial" w:cs="Arial"/>
                <w:sz w:val="24"/>
                <w:szCs w:val="24"/>
              </w:rPr>
            </w:pPr>
            <w:r w:rsidRPr="00EB249E">
              <w:rPr>
                <w:rFonts w:ascii="Arial" w:hAnsi="Arial" w:cs="Arial"/>
                <w:sz w:val="24"/>
                <w:szCs w:val="24"/>
              </w:rPr>
              <w:t>Removal of silt, sandbank, sediment, garbage, weeds, debris, and construction waste such as brick and stone in the channel or on the bank. The dredging section is from GL6 + 100 to GL7 + 700 and from GL11 + 300 to GL13 + 300 with total length of approximately 3.6 km, a total dredging volume of approximately 332,500 m</w:t>
            </w:r>
            <w:r w:rsidRPr="00EB249E">
              <w:rPr>
                <w:rFonts w:ascii="Arial" w:hAnsi="Arial" w:cs="Arial"/>
                <w:sz w:val="24"/>
                <w:szCs w:val="24"/>
                <w:vertAlign w:val="superscript"/>
              </w:rPr>
              <w:t>3</w:t>
            </w:r>
            <w:r w:rsidRPr="00EB249E">
              <w:rPr>
                <w:rFonts w:ascii="Arial" w:hAnsi="Arial" w:cs="Arial"/>
                <w:sz w:val="24"/>
                <w:szCs w:val="24"/>
              </w:rPr>
              <w:t xml:space="preserve"> (including 156,900n m3 of sediment and 175,600 m</w:t>
            </w:r>
            <w:r w:rsidRPr="00EB249E">
              <w:rPr>
                <w:rFonts w:ascii="Arial" w:hAnsi="Arial" w:cs="Arial"/>
                <w:sz w:val="24"/>
                <w:szCs w:val="24"/>
                <w:vertAlign w:val="superscript"/>
              </w:rPr>
              <w:t>3</w:t>
            </w:r>
            <w:r w:rsidRPr="00EB249E">
              <w:rPr>
                <w:rFonts w:ascii="Arial" w:hAnsi="Arial" w:cs="Arial"/>
                <w:sz w:val="24"/>
                <w:szCs w:val="24"/>
              </w:rPr>
              <w:t xml:space="preserve"> of sand or stone).</w:t>
            </w:r>
          </w:p>
        </w:tc>
        <w:tc>
          <w:tcPr>
            <w:tcW w:w="2126" w:type="dxa"/>
            <w:vAlign w:val="center"/>
          </w:tcPr>
          <w:p w:rsidR="00187068" w:rsidRPr="00EB249E" w:rsidRDefault="00187068"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87068" w:rsidRPr="00EB249E" w:rsidRDefault="00187068" w:rsidP="00147FE8">
            <w:pPr>
              <w:spacing w:line="230" w:lineRule="exact"/>
              <w:jc w:val="center"/>
              <w:rPr>
                <w:rFonts w:ascii="Arial" w:hAnsi="Arial" w:cs="Arial"/>
                <w:sz w:val="24"/>
                <w:szCs w:val="24"/>
              </w:rPr>
            </w:pPr>
            <w:r w:rsidRPr="00274473">
              <w:rPr>
                <w:rFonts w:ascii="Arial" w:hAnsi="Arial" w:cs="Arial"/>
                <w:szCs w:val="21"/>
              </w:rPr>
              <w:t>2512.38</w:t>
            </w:r>
          </w:p>
        </w:tc>
      </w:tr>
      <w:tr w:rsidR="00187068" w:rsidRPr="00EB249E" w:rsidTr="00147FE8">
        <w:trPr>
          <w:jc w:val="center"/>
        </w:trPr>
        <w:tc>
          <w:tcPr>
            <w:tcW w:w="708" w:type="dxa"/>
            <w:vAlign w:val="center"/>
          </w:tcPr>
          <w:p w:rsidR="00187068" w:rsidRPr="00EB249E" w:rsidRDefault="00187068" w:rsidP="00147FE8">
            <w:pPr>
              <w:spacing w:line="230" w:lineRule="exact"/>
              <w:jc w:val="center"/>
              <w:rPr>
                <w:rFonts w:ascii="Arial" w:hAnsi="Arial" w:cs="Arial"/>
                <w:b/>
                <w:sz w:val="24"/>
                <w:szCs w:val="24"/>
              </w:rPr>
            </w:pPr>
            <w:r w:rsidRPr="00EB249E">
              <w:rPr>
                <w:rFonts w:ascii="Arial" w:hAnsi="Arial" w:cs="Arial"/>
                <w:b/>
                <w:sz w:val="24"/>
                <w:szCs w:val="24"/>
              </w:rPr>
              <w:t>2</w:t>
            </w:r>
          </w:p>
        </w:tc>
        <w:tc>
          <w:tcPr>
            <w:tcW w:w="2261" w:type="dxa"/>
            <w:vAlign w:val="center"/>
          </w:tcPr>
          <w:p w:rsidR="00187068" w:rsidRPr="00EB249E" w:rsidRDefault="00187068" w:rsidP="00147FE8">
            <w:pPr>
              <w:autoSpaceDE w:val="0"/>
              <w:autoSpaceDN w:val="0"/>
              <w:adjustRightInd w:val="0"/>
              <w:spacing w:line="230" w:lineRule="exact"/>
              <w:jc w:val="left"/>
              <w:rPr>
                <w:rFonts w:ascii="Arial" w:hAnsi="Arial" w:cs="Arial"/>
                <w:b/>
                <w:kern w:val="0"/>
                <w:sz w:val="24"/>
                <w:szCs w:val="24"/>
              </w:rPr>
            </w:pPr>
            <w:r w:rsidRPr="00EB249E">
              <w:rPr>
                <w:rFonts w:ascii="Arial" w:hAnsi="Arial" w:cs="Arial"/>
                <w:b/>
                <w:kern w:val="0"/>
                <w:sz w:val="24"/>
                <w:szCs w:val="24"/>
              </w:rPr>
              <w:t>Urban drainage improvement</w:t>
            </w:r>
          </w:p>
        </w:tc>
        <w:tc>
          <w:tcPr>
            <w:tcW w:w="7655" w:type="dxa"/>
            <w:vAlign w:val="center"/>
          </w:tcPr>
          <w:p w:rsidR="00187068" w:rsidRPr="00EB249E" w:rsidRDefault="00187068" w:rsidP="00147FE8">
            <w:pPr>
              <w:adjustRightInd w:val="0"/>
              <w:snapToGrid w:val="0"/>
              <w:rPr>
                <w:rFonts w:ascii="Arial" w:hAnsi="Arial" w:cs="Arial"/>
                <w:sz w:val="24"/>
                <w:szCs w:val="24"/>
              </w:rPr>
            </w:pPr>
          </w:p>
        </w:tc>
        <w:tc>
          <w:tcPr>
            <w:tcW w:w="2126" w:type="dxa"/>
            <w:vAlign w:val="center"/>
          </w:tcPr>
          <w:p w:rsidR="00187068" w:rsidRPr="00EB249E" w:rsidRDefault="00187068" w:rsidP="00147FE8">
            <w:pPr>
              <w:spacing w:line="230" w:lineRule="exact"/>
              <w:jc w:val="center"/>
              <w:rPr>
                <w:rFonts w:ascii="Arial" w:hAnsi="Arial" w:cs="Arial"/>
                <w:sz w:val="24"/>
                <w:szCs w:val="24"/>
              </w:rPr>
            </w:pPr>
          </w:p>
        </w:tc>
        <w:tc>
          <w:tcPr>
            <w:tcW w:w="1236" w:type="dxa"/>
            <w:vAlign w:val="center"/>
          </w:tcPr>
          <w:p w:rsidR="00187068" w:rsidRPr="00EB249E" w:rsidRDefault="00187068" w:rsidP="00147FE8">
            <w:pPr>
              <w:spacing w:line="230" w:lineRule="exact"/>
              <w:jc w:val="center"/>
              <w:rPr>
                <w:rFonts w:ascii="Arial" w:hAnsi="Arial" w:cs="Arial"/>
                <w:b/>
                <w:sz w:val="24"/>
                <w:szCs w:val="24"/>
              </w:rPr>
            </w:pPr>
            <w:r w:rsidRPr="00274473">
              <w:rPr>
                <w:rFonts w:ascii="Arial" w:hAnsi="Arial" w:cs="Arial"/>
                <w:b/>
                <w:szCs w:val="21"/>
              </w:rPr>
              <w:t>106966.54</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B-1</w:t>
            </w:r>
          </w:p>
        </w:tc>
        <w:tc>
          <w:tcPr>
            <w:tcW w:w="2261" w:type="dxa"/>
            <w:vAlign w:val="center"/>
          </w:tcPr>
          <w:p w:rsidR="001E2356" w:rsidRPr="00EB249E" w:rsidRDefault="001E2356" w:rsidP="00147FE8">
            <w:pPr>
              <w:spacing w:line="240" w:lineRule="exact"/>
              <w:contextualSpacing/>
              <w:rPr>
                <w:rFonts w:ascii="Arial" w:hAnsi="Arial" w:cs="Arial"/>
                <w:sz w:val="24"/>
                <w:szCs w:val="24"/>
              </w:rPr>
            </w:pPr>
            <w:r w:rsidRPr="00EB249E">
              <w:rPr>
                <w:rFonts w:ascii="Arial" w:eastAsia="SimSun" w:hAnsi="Arial" w:cs="Arial"/>
                <w:sz w:val="24"/>
                <w:szCs w:val="24"/>
              </w:rPr>
              <w:t>Huangansi Drainage Canal Pump Station</w:t>
            </w:r>
          </w:p>
        </w:tc>
        <w:tc>
          <w:tcPr>
            <w:tcW w:w="7655" w:type="dxa"/>
            <w:vAlign w:val="center"/>
          </w:tcPr>
          <w:p w:rsidR="001E2356" w:rsidRPr="00EB249E" w:rsidRDefault="001E2356" w:rsidP="001E2356">
            <w:pPr>
              <w:adjustRightInd w:val="0"/>
              <w:snapToGrid w:val="0"/>
              <w:rPr>
                <w:rFonts w:ascii="Arial" w:hAnsi="Arial" w:cs="Arial"/>
                <w:sz w:val="24"/>
                <w:szCs w:val="24"/>
              </w:rPr>
            </w:pPr>
            <w:r w:rsidRPr="00EB249E">
              <w:rPr>
                <w:rFonts w:ascii="Arial" w:hAnsi="Arial" w:cs="Arial"/>
                <w:sz w:val="24"/>
                <w:szCs w:val="24"/>
              </w:rPr>
              <w:t>Huangansi Drainage Canal is used only for local flood discharge. The design flow of the pumping station is 6.0 m</w:t>
            </w:r>
            <w:r w:rsidRPr="00EB249E">
              <w:rPr>
                <w:rFonts w:ascii="Arial" w:hAnsi="Arial" w:cs="Arial"/>
                <w:sz w:val="24"/>
                <w:szCs w:val="24"/>
                <w:vertAlign w:val="superscript"/>
              </w:rPr>
              <w:t>3</w:t>
            </w:r>
            <w:r w:rsidRPr="00EB249E">
              <w:rPr>
                <w:rFonts w:ascii="Arial" w:hAnsi="Arial" w:cs="Arial"/>
                <w:sz w:val="24"/>
                <w:szCs w:val="24"/>
              </w:rPr>
              <w:t xml:space="preserve">/s.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1095.00</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B-2</w:t>
            </w:r>
          </w:p>
        </w:tc>
        <w:tc>
          <w:tcPr>
            <w:tcW w:w="2261" w:type="dxa"/>
            <w:vAlign w:val="center"/>
          </w:tcPr>
          <w:p w:rsidR="001E2356" w:rsidRPr="00EB249E" w:rsidRDefault="001E2356" w:rsidP="00147FE8">
            <w:pPr>
              <w:spacing w:line="240" w:lineRule="exact"/>
              <w:contextualSpacing/>
              <w:rPr>
                <w:rFonts w:ascii="Arial" w:hAnsi="Arial" w:cs="Arial"/>
                <w:sz w:val="24"/>
                <w:szCs w:val="24"/>
              </w:rPr>
            </w:pPr>
            <w:r w:rsidRPr="00EB249E">
              <w:rPr>
                <w:rFonts w:ascii="Arial" w:eastAsia="SimSun" w:hAnsi="Arial" w:cs="Arial"/>
                <w:sz w:val="24"/>
                <w:szCs w:val="24"/>
              </w:rPr>
              <w:t>Shizigang Drainage Canal Pump Station</w:t>
            </w:r>
          </w:p>
        </w:tc>
        <w:tc>
          <w:tcPr>
            <w:tcW w:w="7655" w:type="dxa"/>
            <w:vAlign w:val="center"/>
          </w:tcPr>
          <w:p w:rsidR="001E2356" w:rsidRPr="00EB249E" w:rsidRDefault="001E2356" w:rsidP="001E2356">
            <w:pPr>
              <w:adjustRightInd w:val="0"/>
              <w:snapToGrid w:val="0"/>
              <w:rPr>
                <w:rFonts w:ascii="Arial" w:hAnsi="Arial" w:cs="Arial"/>
                <w:sz w:val="24"/>
                <w:szCs w:val="24"/>
              </w:rPr>
            </w:pPr>
            <w:r w:rsidRPr="00EB249E">
              <w:rPr>
                <w:rFonts w:ascii="Arial" w:hAnsi="Arial" w:cs="Arial"/>
                <w:sz w:val="24"/>
                <w:szCs w:val="24"/>
              </w:rPr>
              <w:t xml:space="preserve">Shizigang Drainage Canal is used to transfer the storm water from the catchment upstream of Huangansi. The design flow of the pumping station is 36 m3/s.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8145.00</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B-3</w:t>
            </w:r>
          </w:p>
        </w:tc>
        <w:tc>
          <w:tcPr>
            <w:tcW w:w="2261" w:type="dxa"/>
            <w:vAlign w:val="center"/>
          </w:tcPr>
          <w:p w:rsidR="001E2356" w:rsidRPr="00EB249E" w:rsidRDefault="001E2356"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Lining River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The rehabilitation works will follow the planned river alignment with a total length of6 km (4.38 km for Lining River and 1.62 km for Guangming Canal). The flood control standard for floods with a recurrence period of 20 years will be followed. The Lining River has a riverbed width ranging from 6 m to 8 m and an opening width of 10 m to 15 m. The design bottom elevation is between 102 m and 104 m. The design slope is 0.3%. The design water level is between 125.58 m and 119.47 m. The design dike top elevation on the left side is between 127.79 m and 119.77m and right side between 127.79 m and 120.07 m. The works for Guangming Channel is 1.62 km. The channel bottom width is between 6 m and 8 m and the opening width is between 10 m and 15 m. Its function is to transfer the supplement water from EastNo.5 Branch Canal to Jintai Lake instead of being a drainage canal. The design bottom elevation is between 102 m and 104 m and design slope is 0.3%.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kern w:val="0"/>
                <w:sz w:val="24"/>
                <w:szCs w:val="24"/>
              </w:rPr>
              <w:t xml:space="preserve">2022 </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8380.20</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B-4</w:t>
            </w:r>
          </w:p>
        </w:tc>
        <w:tc>
          <w:tcPr>
            <w:tcW w:w="2261" w:type="dxa"/>
            <w:vAlign w:val="center"/>
          </w:tcPr>
          <w:p w:rsidR="001E2356" w:rsidRPr="00EB249E" w:rsidRDefault="001E2356"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Changlong River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The rehabilitation works will follow the planned river alignment with a total length of4.90 km. The flood control standard for floods with a recurrence period of 20 years will be followed. He Riverbed width is between 6 m and 8 m, and the opening width is between 10 m and 15 m. The design bottom elevation is between 102 m and 104 m. The design slope is 0.3%. The design water level is between 125.58 m and 119.47 m. The design dike top elevation on the left side is between 127.79 m and 119.77m and right side between 127.79 m and 120.07 m. The water replenishing channel of Changlong River upstream of Xiufeng Lake is 0.69 km long. Its function is to replenish water from Huangtian Canal to Xiufeng Lake and is not a drainage canal. The design bottom elevation is between 102 m and 104 m and the design slope is 0.3%.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kern w:val="0"/>
                <w:sz w:val="24"/>
                <w:szCs w:val="24"/>
              </w:rPr>
              <w:t>2022</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9659.84</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B-5</w:t>
            </w:r>
          </w:p>
        </w:tc>
        <w:tc>
          <w:tcPr>
            <w:tcW w:w="2261" w:type="dxa"/>
            <w:vAlign w:val="center"/>
          </w:tcPr>
          <w:p w:rsidR="001E2356" w:rsidRPr="00EB249E" w:rsidRDefault="001E2356"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Huangtian Branch Canal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The rehabilitation works will follow the planned river alignment with a total length of6.20 km. The flood control standard for floods with a recurrence period of 20 years will be followed. He Riverbed width is between 2 m and 10 m, and the opening width is between 7.5 m and 25 m. The design bottom elevation is between 102 m and 104 m. The design slope is between 0.067 and 0.3%. The design water level is between 105.4 m and 119.37 m. The design dike top elevation on the left side is between 105.7 m and 119.77m and right side between 105.7 m and 119.77 m. The dredging volume for Huangtian Canal is 7440 m3. Huangtian Branch Canal has interceptors along the canal to intercept the dry season sewage from Huangtian Township. The DN400 interceptor has a length of approximately 600 m.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kern w:val="0"/>
                <w:sz w:val="24"/>
                <w:szCs w:val="24"/>
              </w:rPr>
              <w:t>2021</w:t>
            </w:r>
            <w:r w:rsidRPr="00EB249E">
              <w:rPr>
                <w:rFonts w:ascii="Arial" w:hAnsi="Arial" w:cs="Arial"/>
                <w:sz w:val="24"/>
                <w:szCs w:val="24"/>
              </w:rPr>
              <w:t xml:space="preserve"> </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2811.91</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B-6</w:t>
            </w:r>
          </w:p>
        </w:tc>
        <w:tc>
          <w:tcPr>
            <w:tcW w:w="2261" w:type="dxa"/>
            <w:vAlign w:val="center"/>
          </w:tcPr>
          <w:p w:rsidR="001E2356" w:rsidRPr="00EB249E" w:rsidRDefault="001E2356"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Guposhan Drainage Canal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The rehabilitation works will follow the planned river alignment with a total length of3.93 km. The flood control standard for floods with a recurrence period of 20 years will be followed. He Riverbed width is between 1 m and 1.9 m, and the opening width is between 2.6 m and 4 m. The design bottom elevation is between 103 m and 111.57 m. The design slope is 0.21%. The design water level is between 112.55 m and 105.22 m. The design dike top elevation on the left side is between 112.85 m and 105.52 m and right side between 112.85 m and 105.52 m. The dredging volume for Guposhan Drainage Canal is 3540 m3. As the intercepting facilities, DN 400 interceptors with a length of approximately 50m are installed at the end of Guposhan Drainage Canal or where it enters Shizigang Drainage Canal.</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kern w:val="0"/>
                <w:sz w:val="24"/>
                <w:szCs w:val="24"/>
              </w:rPr>
              <w:t>2021</w:t>
            </w:r>
            <w:r w:rsidRPr="00EB249E">
              <w:rPr>
                <w:rFonts w:ascii="Arial" w:hAnsi="Arial" w:cs="Arial"/>
                <w:sz w:val="24"/>
                <w:szCs w:val="24"/>
              </w:rPr>
              <w:t xml:space="preserve"> </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1476.42</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B-7</w:t>
            </w:r>
          </w:p>
        </w:tc>
        <w:tc>
          <w:tcPr>
            <w:tcW w:w="2261" w:type="dxa"/>
            <w:vAlign w:val="center"/>
          </w:tcPr>
          <w:p w:rsidR="001E2356" w:rsidRPr="00EB249E" w:rsidRDefault="001E2356" w:rsidP="00147FE8">
            <w:pPr>
              <w:spacing w:line="240" w:lineRule="exact"/>
              <w:contextualSpacing/>
              <w:jc w:val="left"/>
              <w:rPr>
                <w:rFonts w:ascii="Arial" w:eastAsia="SimSun" w:hAnsi="Arial" w:cs="Arial"/>
                <w:sz w:val="24"/>
                <w:szCs w:val="24"/>
              </w:rPr>
            </w:pPr>
            <w:r w:rsidRPr="00EB249E">
              <w:rPr>
                <w:rFonts w:ascii="Arial" w:eastAsia="SimSun" w:hAnsi="Arial" w:cs="Arial"/>
                <w:sz w:val="24"/>
                <w:szCs w:val="24"/>
              </w:rPr>
              <w:t>East No. 5 Branch Canal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The rehabilitation works will follow the planned river alignment. The East No.5 Branch Canal was used mainly for irrigation. After the Project it will serve for various functions including irrigation, drainage and landscaping. The canal alignment is adjusted and planned to be rerouted at Zhanqian Avenue and enters He River directly with a total length of 8.39 km. The flood control standard for floods with a recurrence period of 20 years will be followed. He Riverbed width is between 6 m and 8 m, and the opening width is between 10 m and 15 m. The design bottom elevation is between 102 m and 104 m. The design slope is 0.3%. The design water level is between 125.58 m and 119.47 m. The design dike top elevation is between 127.79 m and 119.77 m on the left side and between 127.79 m and 120.07 m on the right side.</w:t>
            </w:r>
          </w:p>
        </w:tc>
        <w:tc>
          <w:tcPr>
            <w:tcW w:w="2126" w:type="dxa"/>
            <w:vAlign w:val="center"/>
          </w:tcPr>
          <w:p w:rsidR="001E2356" w:rsidRPr="00EB249E" w:rsidRDefault="001E2356" w:rsidP="00147FE8">
            <w:pPr>
              <w:spacing w:line="230" w:lineRule="exact"/>
              <w:jc w:val="center"/>
              <w:rPr>
                <w:rFonts w:ascii="Arial" w:hAnsi="Arial" w:cs="Arial"/>
                <w:kern w:val="0"/>
                <w:sz w:val="24"/>
                <w:szCs w:val="24"/>
              </w:rPr>
            </w:pPr>
            <w:r w:rsidRPr="00EB249E">
              <w:rPr>
                <w:rFonts w:ascii="Arial" w:hAnsi="Arial" w:cs="Arial"/>
                <w:kern w:val="0"/>
                <w:sz w:val="24"/>
                <w:szCs w:val="24"/>
              </w:rPr>
              <w:t>2023 and 2024</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6822.45</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b/>
                <w:sz w:val="24"/>
                <w:szCs w:val="24"/>
              </w:rPr>
            </w:pPr>
            <w:r w:rsidRPr="00EB249E">
              <w:rPr>
                <w:rFonts w:ascii="Arial" w:hAnsi="Arial" w:cs="Arial"/>
                <w:b/>
                <w:sz w:val="24"/>
                <w:szCs w:val="24"/>
              </w:rPr>
              <w:t>3</w:t>
            </w:r>
          </w:p>
        </w:tc>
        <w:tc>
          <w:tcPr>
            <w:tcW w:w="2261" w:type="dxa"/>
            <w:vAlign w:val="center"/>
          </w:tcPr>
          <w:p w:rsidR="001E2356" w:rsidRPr="00EB249E" w:rsidRDefault="001E2356" w:rsidP="00147FE8">
            <w:pPr>
              <w:autoSpaceDE w:val="0"/>
              <w:autoSpaceDN w:val="0"/>
              <w:adjustRightInd w:val="0"/>
              <w:spacing w:line="230" w:lineRule="exact"/>
              <w:jc w:val="left"/>
              <w:rPr>
                <w:rFonts w:ascii="Arial" w:hAnsi="Arial" w:cs="Arial"/>
                <w:b/>
                <w:kern w:val="0"/>
                <w:sz w:val="24"/>
                <w:szCs w:val="24"/>
              </w:rPr>
            </w:pPr>
            <w:r w:rsidRPr="00EB249E">
              <w:rPr>
                <w:rFonts w:ascii="Arial" w:hAnsi="Arial" w:cs="Arial"/>
                <w:b/>
                <w:kern w:val="0"/>
                <w:sz w:val="24"/>
                <w:szCs w:val="24"/>
              </w:rPr>
              <w:t>Water quality improvement</w:t>
            </w:r>
          </w:p>
        </w:tc>
        <w:tc>
          <w:tcPr>
            <w:tcW w:w="7655" w:type="dxa"/>
            <w:vAlign w:val="center"/>
          </w:tcPr>
          <w:p w:rsidR="001E2356" w:rsidRPr="00EB249E" w:rsidRDefault="001E2356" w:rsidP="00147FE8">
            <w:pPr>
              <w:autoSpaceDE w:val="0"/>
              <w:autoSpaceDN w:val="0"/>
              <w:adjustRightInd w:val="0"/>
              <w:spacing w:line="230" w:lineRule="exact"/>
              <w:jc w:val="left"/>
              <w:rPr>
                <w:rFonts w:ascii="Arial" w:hAnsi="Arial" w:cs="Arial"/>
                <w:kern w:val="0"/>
                <w:sz w:val="24"/>
                <w:szCs w:val="24"/>
              </w:rPr>
            </w:pPr>
          </w:p>
        </w:tc>
        <w:tc>
          <w:tcPr>
            <w:tcW w:w="2126" w:type="dxa"/>
            <w:vAlign w:val="center"/>
          </w:tcPr>
          <w:p w:rsidR="001E2356" w:rsidRPr="00EB249E" w:rsidRDefault="001E2356" w:rsidP="00147FE8">
            <w:pPr>
              <w:spacing w:line="230" w:lineRule="exact"/>
              <w:jc w:val="center"/>
              <w:rPr>
                <w:rFonts w:ascii="Arial" w:hAnsi="Arial" w:cs="Arial"/>
                <w:sz w:val="24"/>
                <w:szCs w:val="24"/>
              </w:rPr>
            </w:pPr>
          </w:p>
        </w:tc>
        <w:tc>
          <w:tcPr>
            <w:tcW w:w="1236" w:type="dxa"/>
            <w:vAlign w:val="center"/>
          </w:tcPr>
          <w:p w:rsidR="001E2356" w:rsidRPr="00EB249E" w:rsidRDefault="001E2356" w:rsidP="00147FE8">
            <w:pPr>
              <w:spacing w:line="230" w:lineRule="exact"/>
              <w:jc w:val="center"/>
              <w:rPr>
                <w:rFonts w:ascii="Arial" w:hAnsi="Arial" w:cs="Arial"/>
                <w:b/>
                <w:sz w:val="24"/>
                <w:szCs w:val="24"/>
              </w:rPr>
            </w:pPr>
            <w:r w:rsidRPr="00274473">
              <w:rPr>
                <w:rFonts w:ascii="Arial" w:hAnsi="Arial" w:cs="Arial"/>
                <w:b/>
                <w:szCs w:val="21"/>
              </w:rPr>
              <w:t>33879.65</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C-1</w:t>
            </w:r>
          </w:p>
        </w:tc>
        <w:tc>
          <w:tcPr>
            <w:tcW w:w="2261" w:type="dxa"/>
            <w:vAlign w:val="center"/>
          </w:tcPr>
          <w:p w:rsidR="001E2356" w:rsidRPr="00EB249E" w:rsidRDefault="001E2356" w:rsidP="00147FE8">
            <w:pPr>
              <w:spacing w:line="240" w:lineRule="exact"/>
              <w:contextualSpacing/>
              <w:rPr>
                <w:rFonts w:ascii="Arial" w:eastAsia="SimSun" w:hAnsi="Arial" w:cs="Arial"/>
                <w:sz w:val="24"/>
                <w:szCs w:val="24"/>
              </w:rPr>
            </w:pPr>
            <w:r w:rsidRPr="00EB249E">
              <w:rPr>
                <w:rFonts w:ascii="Arial" w:eastAsia="SimSun" w:hAnsi="Arial" w:cs="Arial"/>
                <w:sz w:val="24"/>
                <w:szCs w:val="24"/>
              </w:rPr>
              <w:t>Huangansi Drainage Canal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The length of the rehabilitation works is 1.23 km. The flood control standard for floods with a recurrence period of 20 years will be followed. The main canal is 1.5 deep and 8 to 10 m wide. The design slope is 0.15%. The design bottom elevation is between 102.41 m and 100.70 m. The design dike top elevation is between 106.60 m and 102.80 m. The design discharge flow is 7.6 m3/s (and the maximum discharge capacity is 20 m3/s). The design water level is between 103.66 m and 101.95 m. The dredging volume is 8800 m3. The interceptor is DN400-500 and approximately 1900 m long.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1997.94</w:t>
            </w:r>
          </w:p>
        </w:tc>
      </w:tr>
      <w:tr w:rsidR="001E2356" w:rsidRPr="00EB249E" w:rsidTr="00147FE8">
        <w:trPr>
          <w:trHeight w:val="956"/>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C-2</w:t>
            </w:r>
          </w:p>
        </w:tc>
        <w:tc>
          <w:tcPr>
            <w:tcW w:w="2261" w:type="dxa"/>
            <w:vAlign w:val="center"/>
          </w:tcPr>
          <w:p w:rsidR="001E2356" w:rsidRPr="00EB249E" w:rsidRDefault="001E2356" w:rsidP="00147FE8">
            <w:pPr>
              <w:spacing w:line="240" w:lineRule="exact"/>
              <w:contextualSpacing/>
              <w:rPr>
                <w:rFonts w:ascii="Arial" w:eastAsia="SimSun" w:hAnsi="Arial" w:cs="Arial"/>
                <w:sz w:val="24"/>
                <w:szCs w:val="24"/>
              </w:rPr>
            </w:pPr>
            <w:r w:rsidRPr="00EB249E">
              <w:rPr>
                <w:rFonts w:ascii="Arial" w:eastAsia="SimSun" w:hAnsi="Arial" w:cs="Arial"/>
                <w:sz w:val="24"/>
                <w:szCs w:val="24"/>
              </w:rPr>
              <w:t>Shizigang Drainage Canal Rehabilitation</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The length of the rehabilitation works is 3.72 km. The flood control standard for floods with a recurrence period of 20 years will be followed. The main canal is 21 to 32 m wide. The design slope is 0.09% to 1%. The design bottom elevation is between 103.00 m and 98.9 m. The design dike top elevation is between 105.36 m and 105.80 m. The design discharge flow is 104.4 m3/s. The design water level is between 105.33 m and 103.89 m. The dredging volume is 3300 m</w:t>
            </w:r>
            <w:r w:rsidRPr="00EB249E">
              <w:rPr>
                <w:rFonts w:ascii="Arial" w:hAnsi="Arial" w:cs="Arial"/>
                <w:sz w:val="24"/>
                <w:szCs w:val="24"/>
                <w:vertAlign w:val="superscript"/>
              </w:rPr>
              <w:t>3</w:t>
            </w:r>
            <w:r w:rsidRPr="00EB249E">
              <w:rPr>
                <w:rFonts w:ascii="Arial" w:hAnsi="Arial" w:cs="Arial"/>
                <w:sz w:val="24"/>
                <w:szCs w:val="24"/>
              </w:rPr>
              <w:t>. The interceptor is DN500-600 and approximately 6000 m long.</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12342.70</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C-3</w:t>
            </w:r>
          </w:p>
        </w:tc>
        <w:tc>
          <w:tcPr>
            <w:tcW w:w="2261" w:type="dxa"/>
            <w:vAlign w:val="center"/>
          </w:tcPr>
          <w:p w:rsidR="001E2356" w:rsidRPr="00EB249E" w:rsidRDefault="001E2356" w:rsidP="00147FE8">
            <w:pPr>
              <w:autoSpaceDE w:val="0"/>
              <w:autoSpaceDN w:val="0"/>
              <w:adjustRightInd w:val="0"/>
              <w:spacing w:line="230" w:lineRule="exact"/>
              <w:jc w:val="left"/>
              <w:rPr>
                <w:rFonts w:ascii="Arial" w:hAnsi="Arial" w:cs="Arial"/>
                <w:kern w:val="0"/>
                <w:sz w:val="24"/>
                <w:szCs w:val="24"/>
              </w:rPr>
            </w:pPr>
            <w:r w:rsidRPr="00EB249E">
              <w:rPr>
                <w:rFonts w:ascii="Arial" w:hAnsi="Arial" w:cs="Arial"/>
                <w:kern w:val="0"/>
                <w:sz w:val="24"/>
                <w:szCs w:val="24"/>
              </w:rPr>
              <w:t>Jiangnan WWTP and associated pipeline networks</w:t>
            </w:r>
          </w:p>
        </w:tc>
        <w:tc>
          <w:tcPr>
            <w:tcW w:w="7655"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1 No. WWTP (Jiangnan WWTP) with a treatment capacity of 15000 m3/day. The main structures include: fine screen, aeration grit chamber (integrated with fine screen), A2/O micro-aeration oxidation ditch, distribution well, sedimentation tank, high-efficiency sedimentation tank, drum filter, buffer tank, gravity condensing tank, sludge storage tank, dewatering room, blower room, contact reactor tank, drainage pumping house, etc. </w:t>
            </w:r>
          </w:p>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The associated pipeline network includes: 5.384 km new sewage pipeline (including 3.084km long DN500-DN1350 gravity flow pipeline with and 2.3 km long DN 600 pressurized flow pipeline), and 1.165 km long DN500 new pre-buried sewage pipeline.</w:t>
            </w:r>
          </w:p>
          <w:p w:rsidR="001E2356" w:rsidRPr="00EB249E" w:rsidRDefault="001E2356" w:rsidP="00147FE8">
            <w:pPr>
              <w:adjustRightInd w:val="0"/>
              <w:snapToGrid w:val="0"/>
              <w:rPr>
                <w:rFonts w:ascii="Arial" w:hAnsi="Arial" w:cs="Arial"/>
                <w:sz w:val="24"/>
                <w:szCs w:val="24"/>
              </w:rPr>
            </w:pPr>
          </w:p>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 xml:space="preserve">Construction of a new road, namely Binjiangnan Road in a length of 5.56km and the associated facilities for storm water, sewage, power, telecommunication, lighting, landscaping and traffic management, etc.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21099.99</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b/>
                <w:sz w:val="24"/>
                <w:szCs w:val="24"/>
              </w:rPr>
            </w:pPr>
            <w:r w:rsidRPr="00EB249E">
              <w:rPr>
                <w:rFonts w:ascii="Arial" w:hAnsi="Arial" w:cs="Arial"/>
                <w:b/>
                <w:sz w:val="24"/>
                <w:szCs w:val="24"/>
              </w:rPr>
              <w:t>4</w:t>
            </w:r>
          </w:p>
        </w:tc>
        <w:tc>
          <w:tcPr>
            <w:tcW w:w="2261" w:type="dxa"/>
            <w:vAlign w:val="center"/>
          </w:tcPr>
          <w:p w:rsidR="001E2356" w:rsidRPr="00EB249E" w:rsidRDefault="001E2356" w:rsidP="00147FE8">
            <w:pPr>
              <w:autoSpaceDE w:val="0"/>
              <w:autoSpaceDN w:val="0"/>
              <w:adjustRightInd w:val="0"/>
              <w:spacing w:line="230" w:lineRule="exact"/>
              <w:jc w:val="left"/>
              <w:rPr>
                <w:rFonts w:ascii="Arial" w:hAnsi="Arial" w:cs="Arial"/>
                <w:b/>
                <w:kern w:val="0"/>
                <w:sz w:val="24"/>
                <w:szCs w:val="24"/>
              </w:rPr>
            </w:pPr>
            <w:r w:rsidRPr="00EB249E">
              <w:rPr>
                <w:rFonts w:ascii="Arial" w:hAnsi="Arial" w:cs="Arial"/>
                <w:b/>
                <w:kern w:val="0"/>
                <w:sz w:val="24"/>
                <w:szCs w:val="24"/>
              </w:rPr>
              <w:t>Ecological landscaping improvement</w:t>
            </w:r>
          </w:p>
        </w:tc>
        <w:tc>
          <w:tcPr>
            <w:tcW w:w="7655" w:type="dxa"/>
            <w:vAlign w:val="center"/>
          </w:tcPr>
          <w:p w:rsidR="001E2356" w:rsidRPr="00EB249E" w:rsidRDefault="001E2356" w:rsidP="00147FE8">
            <w:pPr>
              <w:autoSpaceDE w:val="0"/>
              <w:autoSpaceDN w:val="0"/>
              <w:adjustRightInd w:val="0"/>
              <w:spacing w:line="230" w:lineRule="exact"/>
              <w:jc w:val="left"/>
              <w:rPr>
                <w:rFonts w:ascii="Arial" w:hAnsi="Arial" w:cs="Arial"/>
                <w:kern w:val="0"/>
                <w:sz w:val="24"/>
                <w:szCs w:val="24"/>
              </w:rPr>
            </w:pPr>
          </w:p>
        </w:tc>
        <w:tc>
          <w:tcPr>
            <w:tcW w:w="2126" w:type="dxa"/>
            <w:vAlign w:val="center"/>
          </w:tcPr>
          <w:p w:rsidR="001E2356" w:rsidRPr="00EB249E" w:rsidRDefault="001E2356" w:rsidP="00147FE8">
            <w:pPr>
              <w:spacing w:line="230" w:lineRule="exact"/>
              <w:jc w:val="center"/>
              <w:rPr>
                <w:rFonts w:ascii="Arial" w:hAnsi="Arial" w:cs="Arial"/>
                <w:sz w:val="24"/>
                <w:szCs w:val="24"/>
              </w:rPr>
            </w:pPr>
          </w:p>
        </w:tc>
        <w:tc>
          <w:tcPr>
            <w:tcW w:w="1236" w:type="dxa"/>
            <w:vAlign w:val="center"/>
          </w:tcPr>
          <w:p w:rsidR="001E2356" w:rsidRPr="00EB249E" w:rsidRDefault="001E2356" w:rsidP="00147FE8">
            <w:pPr>
              <w:spacing w:line="230" w:lineRule="exact"/>
              <w:jc w:val="center"/>
              <w:rPr>
                <w:rFonts w:ascii="Arial" w:hAnsi="Arial" w:cs="Arial"/>
                <w:b/>
                <w:sz w:val="24"/>
                <w:szCs w:val="24"/>
              </w:rPr>
            </w:pPr>
            <w:r w:rsidRPr="00274473">
              <w:rPr>
                <w:rFonts w:ascii="Arial" w:hAnsi="Arial" w:cs="Arial"/>
                <w:b/>
                <w:kern w:val="0"/>
                <w:szCs w:val="21"/>
              </w:rPr>
              <w:t>11640.71</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D-2</w:t>
            </w:r>
          </w:p>
        </w:tc>
        <w:tc>
          <w:tcPr>
            <w:tcW w:w="2261" w:type="dxa"/>
            <w:vAlign w:val="center"/>
          </w:tcPr>
          <w:p w:rsidR="001E2356" w:rsidRPr="00EB249E" w:rsidRDefault="001E2356" w:rsidP="00147FE8">
            <w:pPr>
              <w:adjustRightInd w:val="0"/>
              <w:snapToGrid w:val="0"/>
              <w:rPr>
                <w:rFonts w:ascii="Arial" w:hAnsi="Arial" w:cs="Arial"/>
                <w:sz w:val="24"/>
                <w:szCs w:val="24"/>
              </w:rPr>
            </w:pPr>
            <w:r w:rsidRPr="00EB249E">
              <w:rPr>
                <w:rFonts w:ascii="Arial" w:hAnsi="Arial" w:cs="Arial"/>
                <w:sz w:val="24"/>
                <w:szCs w:val="24"/>
              </w:rPr>
              <w:t>Center axial green corridor development</w:t>
            </w:r>
          </w:p>
        </w:tc>
        <w:tc>
          <w:tcPr>
            <w:tcW w:w="7655" w:type="dxa"/>
            <w:vAlign w:val="center"/>
          </w:tcPr>
          <w:p w:rsidR="001E2356" w:rsidRPr="00EB249E" w:rsidRDefault="001E2356" w:rsidP="00147FE8">
            <w:pPr>
              <w:snapToGrid w:val="0"/>
              <w:rPr>
                <w:rFonts w:ascii="Arial" w:hAnsi="Arial" w:cs="Arial"/>
                <w:sz w:val="24"/>
                <w:szCs w:val="24"/>
              </w:rPr>
            </w:pPr>
            <w:r w:rsidRPr="00EB249E">
              <w:rPr>
                <w:rFonts w:ascii="Arial" w:hAnsi="Arial" w:cs="Arial"/>
                <w:sz w:val="24"/>
                <w:szCs w:val="24"/>
              </w:rPr>
              <w:t>Rehabilitation of Lining River and Changlong River focuses on greening and afforestation. The deep water and shallow shoals will be utilized closely linked to the theme of riverside waterfront ecology to develop a riverside eco-park to deliver waterfront experience mainly in the form of gentle eco-slope. Within He River channel limited by the boundary of municipal roads and built areas, a waterfront greenbelt comprising of shallow water aquatic plants will be built with a greening area of 6.46 ha, a pavement area of 0.3 ha, a garden path area of 7.4 ha and pavilions and structures with a total area of 600 m</w:t>
            </w:r>
            <w:r w:rsidRPr="00EB249E">
              <w:rPr>
                <w:rFonts w:ascii="Arial" w:hAnsi="Arial" w:cs="Arial"/>
                <w:sz w:val="24"/>
                <w:szCs w:val="24"/>
                <w:vertAlign w:val="superscript"/>
              </w:rPr>
              <w:t>2</w:t>
            </w:r>
            <w:r w:rsidRPr="00EB249E">
              <w:rPr>
                <w:rFonts w:ascii="Arial" w:hAnsi="Arial" w:cs="Arial"/>
                <w:sz w:val="24"/>
                <w:szCs w:val="24"/>
              </w:rPr>
              <w:t xml:space="preserve">.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kern w:val="0"/>
                <w:sz w:val="24"/>
                <w:szCs w:val="24"/>
              </w:rPr>
              <w:t xml:space="preserve">2021 </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11640.71</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b/>
                <w:sz w:val="24"/>
                <w:szCs w:val="24"/>
              </w:rPr>
            </w:pPr>
            <w:r w:rsidRPr="00EB249E">
              <w:rPr>
                <w:rFonts w:ascii="Arial" w:hAnsi="Arial" w:cs="Arial"/>
                <w:b/>
                <w:sz w:val="24"/>
                <w:szCs w:val="24"/>
              </w:rPr>
              <w:t>5</w:t>
            </w:r>
          </w:p>
        </w:tc>
        <w:tc>
          <w:tcPr>
            <w:tcW w:w="2261" w:type="dxa"/>
            <w:vAlign w:val="center"/>
          </w:tcPr>
          <w:p w:rsidR="001E2356" w:rsidRPr="00EB249E" w:rsidRDefault="001E2356" w:rsidP="00147FE8">
            <w:pPr>
              <w:autoSpaceDE w:val="0"/>
              <w:autoSpaceDN w:val="0"/>
              <w:adjustRightInd w:val="0"/>
              <w:spacing w:line="230" w:lineRule="exact"/>
              <w:jc w:val="left"/>
              <w:rPr>
                <w:rFonts w:ascii="Arial" w:hAnsi="Arial" w:cs="Arial"/>
                <w:b/>
                <w:kern w:val="0"/>
                <w:sz w:val="24"/>
                <w:szCs w:val="24"/>
              </w:rPr>
            </w:pPr>
            <w:r w:rsidRPr="00EB249E">
              <w:rPr>
                <w:rFonts w:ascii="Arial" w:hAnsi="Arial" w:cs="Arial"/>
                <w:b/>
                <w:kern w:val="0"/>
                <w:sz w:val="24"/>
                <w:szCs w:val="24"/>
              </w:rPr>
              <w:t>Technical assistance</w:t>
            </w:r>
          </w:p>
        </w:tc>
        <w:tc>
          <w:tcPr>
            <w:tcW w:w="7655" w:type="dxa"/>
            <w:vAlign w:val="center"/>
          </w:tcPr>
          <w:p w:rsidR="001E2356" w:rsidRPr="00EB249E" w:rsidRDefault="001E2356" w:rsidP="00147FE8">
            <w:pPr>
              <w:spacing w:line="230" w:lineRule="exact"/>
              <w:jc w:val="left"/>
              <w:rPr>
                <w:rFonts w:ascii="Arial" w:hAnsi="Arial" w:cs="Arial"/>
                <w:sz w:val="24"/>
                <w:szCs w:val="24"/>
              </w:rPr>
            </w:pPr>
          </w:p>
        </w:tc>
        <w:tc>
          <w:tcPr>
            <w:tcW w:w="2126" w:type="dxa"/>
            <w:vAlign w:val="center"/>
          </w:tcPr>
          <w:p w:rsidR="001E2356" w:rsidRPr="00EB249E" w:rsidRDefault="001E2356" w:rsidP="00147FE8">
            <w:pPr>
              <w:spacing w:line="230" w:lineRule="exact"/>
              <w:jc w:val="center"/>
              <w:rPr>
                <w:rFonts w:ascii="Arial" w:hAnsi="Arial" w:cs="Arial"/>
                <w:sz w:val="24"/>
                <w:szCs w:val="24"/>
              </w:rPr>
            </w:pPr>
          </w:p>
        </w:tc>
        <w:tc>
          <w:tcPr>
            <w:tcW w:w="1236" w:type="dxa"/>
            <w:vAlign w:val="center"/>
          </w:tcPr>
          <w:p w:rsidR="001E2356" w:rsidRPr="00EB249E" w:rsidRDefault="001E2356" w:rsidP="00147FE8">
            <w:pPr>
              <w:spacing w:line="230" w:lineRule="exact"/>
              <w:jc w:val="center"/>
              <w:rPr>
                <w:rFonts w:ascii="Arial" w:hAnsi="Arial" w:cs="Arial"/>
                <w:b/>
                <w:sz w:val="24"/>
                <w:szCs w:val="24"/>
              </w:rPr>
            </w:pPr>
            <w:r w:rsidRPr="00274473">
              <w:rPr>
                <w:rFonts w:ascii="Arial" w:hAnsi="Arial" w:cs="Arial"/>
                <w:b/>
                <w:szCs w:val="21"/>
              </w:rPr>
              <w:t>5483.58</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E-1</w:t>
            </w:r>
          </w:p>
        </w:tc>
        <w:tc>
          <w:tcPr>
            <w:tcW w:w="2261" w:type="dxa"/>
            <w:vAlign w:val="center"/>
          </w:tcPr>
          <w:p w:rsidR="001E2356" w:rsidRPr="00EB249E" w:rsidRDefault="001E2356" w:rsidP="00147FE8">
            <w:pPr>
              <w:snapToGrid w:val="0"/>
              <w:rPr>
                <w:rFonts w:ascii="Arial" w:hAnsi="Arial" w:cs="Arial"/>
                <w:sz w:val="24"/>
                <w:szCs w:val="24"/>
              </w:rPr>
            </w:pPr>
            <w:r w:rsidRPr="00EB249E">
              <w:rPr>
                <w:rFonts w:ascii="Arial" w:hAnsi="Arial" w:cs="Arial"/>
                <w:sz w:val="24"/>
                <w:szCs w:val="24"/>
              </w:rPr>
              <w:t>River governor system + Internet intelligent management and control system</w:t>
            </w:r>
          </w:p>
        </w:tc>
        <w:tc>
          <w:tcPr>
            <w:tcW w:w="7655" w:type="dxa"/>
            <w:vAlign w:val="center"/>
          </w:tcPr>
          <w:p w:rsidR="001E2356" w:rsidRPr="00EB249E" w:rsidRDefault="001E2356" w:rsidP="00147FE8">
            <w:pPr>
              <w:snapToGrid w:val="0"/>
              <w:rPr>
                <w:rFonts w:ascii="Arial" w:hAnsi="Arial" w:cs="Arial"/>
                <w:sz w:val="24"/>
                <w:szCs w:val="24"/>
              </w:rPr>
            </w:pPr>
            <w:r w:rsidRPr="00EB249E">
              <w:rPr>
                <w:rFonts w:ascii="Arial" w:hAnsi="Arial" w:cs="Arial"/>
                <w:sz w:val="24"/>
                <w:szCs w:val="24"/>
              </w:rPr>
              <w:t>Development of an urban early warning management system, improvement of main watercourse hydrological monitoring stations; development of branch channel hydrological monitoring stations.</w:t>
            </w:r>
          </w:p>
        </w:tc>
        <w:tc>
          <w:tcPr>
            <w:tcW w:w="2126" w:type="dxa"/>
            <w:vAlign w:val="center"/>
          </w:tcPr>
          <w:p w:rsidR="001E2356" w:rsidRPr="00EB249E" w:rsidRDefault="001E2356" w:rsidP="00147FE8">
            <w:pPr>
              <w:spacing w:line="230" w:lineRule="exact"/>
              <w:jc w:val="center"/>
              <w:rPr>
                <w:rFonts w:ascii="Arial" w:hAnsi="Arial" w:cs="Arial"/>
                <w:kern w:val="0"/>
                <w:sz w:val="24"/>
                <w:szCs w:val="24"/>
              </w:rPr>
            </w:pPr>
            <w:r w:rsidRPr="00EB249E">
              <w:rPr>
                <w:rFonts w:ascii="Arial" w:hAnsi="Arial" w:cs="Arial"/>
                <w:kern w:val="0"/>
                <w:sz w:val="24"/>
                <w:szCs w:val="24"/>
              </w:rPr>
              <w:t>2019 -2024</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874.51</w:t>
            </w:r>
          </w:p>
        </w:tc>
      </w:tr>
      <w:tr w:rsidR="001E2356" w:rsidRPr="00EB249E" w:rsidTr="00147FE8">
        <w:trPr>
          <w:jc w:val="center"/>
        </w:trPr>
        <w:tc>
          <w:tcPr>
            <w:tcW w:w="708"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E-2</w:t>
            </w:r>
          </w:p>
        </w:tc>
        <w:tc>
          <w:tcPr>
            <w:tcW w:w="2261" w:type="dxa"/>
            <w:vAlign w:val="center"/>
          </w:tcPr>
          <w:p w:rsidR="001E2356" w:rsidRPr="00EB249E" w:rsidRDefault="001E2356" w:rsidP="00147FE8">
            <w:pPr>
              <w:snapToGrid w:val="0"/>
              <w:rPr>
                <w:rFonts w:ascii="Arial" w:hAnsi="Arial" w:cs="Arial"/>
                <w:sz w:val="24"/>
                <w:szCs w:val="24"/>
              </w:rPr>
            </w:pPr>
            <w:r w:rsidRPr="00EB249E">
              <w:rPr>
                <w:rFonts w:ascii="Arial" w:hAnsi="Arial" w:cs="Arial"/>
                <w:sz w:val="24"/>
                <w:szCs w:val="24"/>
              </w:rPr>
              <w:t>He River Watershed water environment monitoring, early warning and integrated management system</w:t>
            </w:r>
          </w:p>
        </w:tc>
        <w:tc>
          <w:tcPr>
            <w:tcW w:w="7655" w:type="dxa"/>
            <w:vAlign w:val="center"/>
          </w:tcPr>
          <w:p w:rsidR="001E2356" w:rsidRPr="00EB249E" w:rsidRDefault="001E2356" w:rsidP="00147FE8">
            <w:pPr>
              <w:snapToGrid w:val="0"/>
              <w:rPr>
                <w:rFonts w:ascii="Arial" w:hAnsi="Arial" w:cs="Arial"/>
                <w:sz w:val="24"/>
                <w:szCs w:val="24"/>
              </w:rPr>
            </w:pPr>
            <w:r w:rsidRPr="00EB249E">
              <w:rPr>
                <w:rFonts w:ascii="Arial" w:hAnsi="Arial" w:cs="Arial"/>
                <w:sz w:val="24"/>
                <w:szCs w:val="24"/>
              </w:rPr>
              <w:t xml:space="preserve">Development of automatic water quality monitoring stations for main watercourse and branch channels; construction of Municipal Environmental Monitoring Station as a part of the national standardization project; development of automatic water environment monitoring and early warning platform </w:t>
            </w:r>
          </w:p>
        </w:tc>
        <w:tc>
          <w:tcPr>
            <w:tcW w:w="2126" w:type="dxa"/>
            <w:vAlign w:val="center"/>
          </w:tcPr>
          <w:p w:rsidR="001E2356" w:rsidRPr="00EB249E" w:rsidRDefault="001E2356" w:rsidP="00147FE8">
            <w:pPr>
              <w:spacing w:line="230" w:lineRule="exact"/>
              <w:jc w:val="center"/>
              <w:rPr>
                <w:rFonts w:ascii="Arial" w:hAnsi="Arial" w:cs="Arial"/>
                <w:sz w:val="24"/>
                <w:szCs w:val="24"/>
              </w:rPr>
            </w:pPr>
            <w:r w:rsidRPr="00EB249E">
              <w:rPr>
                <w:rFonts w:ascii="Arial" w:hAnsi="Arial" w:cs="Arial"/>
                <w:sz w:val="24"/>
                <w:szCs w:val="24"/>
              </w:rPr>
              <w:t>2018 and 2019</w:t>
            </w:r>
          </w:p>
        </w:tc>
        <w:tc>
          <w:tcPr>
            <w:tcW w:w="1236" w:type="dxa"/>
            <w:vAlign w:val="center"/>
          </w:tcPr>
          <w:p w:rsidR="001E2356" w:rsidRPr="00EB249E" w:rsidRDefault="001E2356" w:rsidP="00147FE8">
            <w:pPr>
              <w:spacing w:line="230" w:lineRule="exact"/>
              <w:jc w:val="center"/>
              <w:rPr>
                <w:rFonts w:ascii="Arial" w:hAnsi="Arial" w:cs="Arial"/>
                <w:sz w:val="24"/>
                <w:szCs w:val="24"/>
              </w:rPr>
            </w:pPr>
            <w:r w:rsidRPr="00274473">
              <w:rPr>
                <w:rFonts w:ascii="Arial" w:hAnsi="Arial" w:cs="Arial"/>
                <w:kern w:val="0"/>
                <w:szCs w:val="21"/>
              </w:rPr>
              <w:t>4609.07</w:t>
            </w:r>
          </w:p>
        </w:tc>
      </w:tr>
    </w:tbl>
    <w:p w:rsidR="001C387A" w:rsidRPr="00EB249E" w:rsidRDefault="001C387A" w:rsidP="00B71736">
      <w:pPr>
        <w:pStyle w:val="NormalIndent"/>
        <w:spacing w:beforeLines="50" w:before="156" w:afterLines="50" w:after="156" w:line="360" w:lineRule="auto"/>
        <w:ind w:firstLine="480"/>
        <w:contextualSpacing/>
        <w:rPr>
          <w:rFonts w:ascii="Arial" w:hAnsi="Arial" w:cs="Arial"/>
          <w:sz w:val="24"/>
        </w:rPr>
      </w:pPr>
    </w:p>
    <w:p w:rsidR="009C0562" w:rsidRPr="00EB249E" w:rsidRDefault="009C0562">
      <w:pPr>
        <w:pStyle w:val="NormalIndent"/>
        <w:spacing w:beforeLines="50" w:before="156" w:afterLines="50" w:after="156" w:line="360" w:lineRule="auto"/>
        <w:ind w:firstLine="480"/>
        <w:contextualSpacing/>
        <w:rPr>
          <w:rFonts w:ascii="Arial" w:hAnsi="Arial" w:cs="Arial"/>
          <w:sz w:val="24"/>
        </w:rPr>
      </w:pPr>
    </w:p>
    <w:p w:rsidR="00274473" w:rsidRDefault="00274473">
      <w:pPr>
        <w:pStyle w:val="NormalIndent"/>
        <w:spacing w:beforeLines="50" w:before="156" w:afterLines="50" w:after="156" w:line="360" w:lineRule="auto"/>
        <w:ind w:firstLine="480"/>
        <w:contextualSpacing/>
        <w:rPr>
          <w:rFonts w:ascii="Arial" w:hAnsi="Arial" w:cs="Arial"/>
          <w:sz w:val="24"/>
        </w:rPr>
        <w:sectPr w:rsidR="00274473" w:rsidSect="00147FE8">
          <w:pgSz w:w="16838" w:h="11906" w:orient="landscape"/>
          <w:pgMar w:top="1418" w:right="1418" w:bottom="1418" w:left="1418" w:header="851" w:footer="567" w:gutter="0"/>
          <w:pgNumType w:fmt="numberInDash"/>
          <w:cols w:space="425"/>
          <w:docGrid w:type="lines" w:linePitch="312"/>
        </w:sectPr>
      </w:pPr>
    </w:p>
    <w:p w:rsidR="009C0562" w:rsidRPr="00EB249E" w:rsidRDefault="001C387A">
      <w:pPr>
        <w:pStyle w:val="Heading3"/>
        <w:spacing w:beforeLines="50" w:before="156" w:afterLines="50" w:after="156" w:line="360" w:lineRule="auto"/>
        <w:rPr>
          <w:rFonts w:ascii="Arial" w:eastAsia="SimHei" w:hAnsi="Arial" w:cs="Arial"/>
          <w:sz w:val="24"/>
          <w:szCs w:val="24"/>
        </w:rPr>
      </w:pPr>
      <w:r w:rsidRPr="00EB249E">
        <w:rPr>
          <w:rFonts w:ascii="Arial" w:hAnsi="Arial" w:cs="Arial"/>
          <w:sz w:val="24"/>
          <w:szCs w:val="24"/>
        </w:rPr>
        <w:t>2.1.4 Project implementing agencies and schedule</w:t>
      </w:r>
    </w:p>
    <w:p w:rsidR="009C0562" w:rsidRPr="00EB249E" w:rsidRDefault="001C387A">
      <w:pPr>
        <w:spacing w:beforeLines="50" w:before="156" w:afterLines="50" w:after="156" w:line="360" w:lineRule="auto"/>
        <w:rPr>
          <w:rFonts w:ascii="Arial" w:hAnsi="Arial" w:cs="Arial"/>
          <w:b/>
          <w:sz w:val="24"/>
          <w:szCs w:val="24"/>
        </w:rPr>
      </w:pPr>
      <w:r w:rsidRPr="00EB249E">
        <w:rPr>
          <w:rFonts w:ascii="Arial" w:hAnsi="Arial" w:cs="Arial"/>
          <w:b/>
          <w:sz w:val="24"/>
          <w:szCs w:val="24"/>
        </w:rPr>
        <w:t>(1) Management agencies</w:t>
      </w:r>
    </w:p>
    <w:p w:rsidR="009C0562" w:rsidRPr="00EB249E" w:rsidRDefault="001C387A">
      <w:pPr>
        <w:pStyle w:val="NormalIndent"/>
        <w:spacing w:beforeLines="50" w:before="156" w:afterLines="50" w:after="156"/>
        <w:ind w:firstLineChars="0" w:firstLine="0"/>
        <w:rPr>
          <w:rFonts w:ascii="Arial" w:hAnsi="Arial" w:cs="Arial"/>
          <w:bCs/>
          <w:sz w:val="24"/>
        </w:rPr>
      </w:pPr>
      <w:r w:rsidRPr="00EB249E">
        <w:rPr>
          <w:rFonts w:ascii="Arial" w:hAnsi="Arial" w:cs="Arial"/>
          <w:bCs/>
          <w:sz w:val="24"/>
        </w:rPr>
        <w:t>The World Bank Financed</w:t>
      </w:r>
      <w:r w:rsidRPr="00EB249E">
        <w:rPr>
          <w:rFonts w:ascii="Arial" w:hAnsi="Arial" w:cs="Arial"/>
          <w:sz w:val="24"/>
        </w:rPr>
        <w:t xml:space="preserve"> Hezhou Urban Water Infrastructure and Environment Improvement Project Leading Group (PLG) is the</w:t>
      </w:r>
      <w:r w:rsidRPr="00EB249E">
        <w:rPr>
          <w:rFonts w:ascii="Arial" w:hAnsi="Arial" w:cs="Arial"/>
          <w:bCs/>
          <w:sz w:val="24"/>
        </w:rPr>
        <w:t xml:space="preserve"> highest leading agency for the Project. Leaders from Hezhou Municipal Development and Reform Commission (HDRC), Hezhou Municipal Finance Bureau (HFB), Hezhou Municipal Human Resources Bureau (HHRB), Hezhou Municipal Land Resources Bureau (HLRB), Hezhou Municipal Environmental Protection Bureau (HEPB), Hezhou Municipal Housing and Construction Bureau (HHCB), Hezhou Municipal Transportation Bureau (HTB), Hezhou Municipal Water Resource Bureau (HWRB), Hezhou Municipal Audit Bureau (HAB), Hezhou Municipal Engineering Administration Bureau (HMEAB), Hezhou Municipal Planning Bureau (HPB), the State Asset Supervision and Management Commission (SASAC), Municipal Finance Office, Railway and Aerial Administration Office, Babu District and Pinggui District governments are also members of the Leading Group.</w:t>
      </w:r>
    </w:p>
    <w:p w:rsidR="009C0562" w:rsidRPr="00EB249E" w:rsidRDefault="001C387A">
      <w:pPr>
        <w:pStyle w:val="NormalIndent"/>
        <w:spacing w:beforeLines="50" w:before="156" w:afterLines="50" w:after="156"/>
        <w:ind w:firstLineChars="0" w:firstLine="0"/>
        <w:rPr>
          <w:rFonts w:ascii="Arial" w:hAnsi="Arial" w:cs="Arial"/>
          <w:bCs/>
          <w:sz w:val="24"/>
        </w:rPr>
      </w:pPr>
      <w:r w:rsidRPr="00EB249E">
        <w:rPr>
          <w:rFonts w:ascii="Arial" w:hAnsi="Arial" w:cs="Arial"/>
          <w:bCs/>
          <w:sz w:val="24"/>
        </w:rPr>
        <w:t xml:space="preserve">Under the Project Leading Group, a municipal project management office (PMO) is established to be responsible for the daily work. The municipal PMO is located at HDRC. The project implementing units (PIUs) include HWRB, HMEAB and HEPB. </w:t>
      </w:r>
    </w:p>
    <w:p w:rsidR="009C0562" w:rsidRPr="00EB249E" w:rsidRDefault="001C387A">
      <w:pPr>
        <w:spacing w:beforeLines="50" w:before="156" w:afterLines="50" w:after="156" w:line="360" w:lineRule="auto"/>
        <w:rPr>
          <w:rFonts w:ascii="Arial" w:hAnsi="Arial" w:cs="Arial"/>
          <w:b/>
          <w:sz w:val="24"/>
          <w:szCs w:val="24"/>
        </w:rPr>
      </w:pPr>
      <w:r w:rsidRPr="00EB249E">
        <w:rPr>
          <w:rFonts w:ascii="Arial" w:hAnsi="Arial" w:cs="Arial"/>
          <w:b/>
          <w:sz w:val="24"/>
          <w:szCs w:val="24"/>
        </w:rPr>
        <w:t>(2) Construction schedule</w:t>
      </w:r>
    </w:p>
    <w:p w:rsidR="009C0562" w:rsidRPr="00EB249E" w:rsidRDefault="001C387A">
      <w:pPr>
        <w:pStyle w:val="NormalIndent"/>
        <w:spacing w:beforeLines="50" w:before="156" w:afterLines="50" w:after="156"/>
        <w:ind w:firstLineChars="0" w:firstLine="0"/>
        <w:rPr>
          <w:rFonts w:ascii="Arial" w:hAnsi="Arial" w:cs="Arial"/>
          <w:bCs/>
          <w:sz w:val="24"/>
        </w:rPr>
      </w:pPr>
      <w:r w:rsidRPr="00EB249E">
        <w:rPr>
          <w:rFonts w:ascii="Arial" w:hAnsi="Arial" w:cs="Arial"/>
          <w:bCs/>
          <w:sz w:val="24"/>
        </w:rPr>
        <w:t xml:space="preserve">The Project will be implemented in three stages: the preparation stage, the main works construction stage and the completion stage. The main tasks in the preparation stage are construction of access roads, living and production facilities inside and outside the project site; the main works construction mainly includes earthwork excavation, backfill, and construction of slope, </w:t>
      </w:r>
      <w:r w:rsidR="001B037E" w:rsidRPr="00EB249E">
        <w:rPr>
          <w:rFonts w:ascii="Arial" w:hAnsi="Arial" w:cs="Arial"/>
          <w:bCs/>
          <w:sz w:val="24"/>
        </w:rPr>
        <w:t>dike</w:t>
      </w:r>
      <w:r w:rsidRPr="00EB249E">
        <w:rPr>
          <w:rFonts w:ascii="Arial" w:hAnsi="Arial" w:cs="Arial"/>
          <w:bCs/>
          <w:sz w:val="24"/>
        </w:rPr>
        <w:t xml:space="preserve">, pumping stations and water gates; in the completion stage, the main tasks are site cleanup and documentation. </w:t>
      </w:r>
    </w:p>
    <w:p w:rsidR="009C0562" w:rsidRPr="00EB249E" w:rsidRDefault="001C387A">
      <w:pPr>
        <w:pStyle w:val="NormalIndent"/>
        <w:spacing w:beforeLines="50" w:before="156" w:afterLines="50" w:after="156"/>
        <w:ind w:firstLineChars="0" w:firstLine="0"/>
        <w:rPr>
          <w:rFonts w:ascii="Arial" w:hAnsi="Arial" w:cs="Arial"/>
          <w:bCs/>
          <w:sz w:val="24"/>
        </w:rPr>
      </w:pPr>
      <w:r w:rsidRPr="00EB249E">
        <w:rPr>
          <w:rFonts w:ascii="Arial" w:hAnsi="Arial" w:cs="Arial"/>
          <w:bCs/>
          <w:sz w:val="24"/>
        </w:rPr>
        <w:t xml:space="preserve">Based on the actual conditions, the Project is scheduled to </w:t>
      </w:r>
      <w:r w:rsidR="001B037E" w:rsidRPr="00EB249E">
        <w:rPr>
          <w:rFonts w:ascii="Arial" w:hAnsi="Arial" w:cs="Arial"/>
          <w:bCs/>
          <w:sz w:val="24"/>
        </w:rPr>
        <w:t>be constructed over a</w:t>
      </w:r>
      <w:r w:rsidRPr="00EB249E">
        <w:rPr>
          <w:rFonts w:ascii="Arial" w:hAnsi="Arial" w:cs="Arial"/>
          <w:bCs/>
          <w:sz w:val="24"/>
        </w:rPr>
        <w:t xml:space="preserve"> period of 7 years, commencing in early January 2018 and ending with the final acceptance test at the end of December 2024.  </w:t>
      </w:r>
    </w:p>
    <w:p w:rsidR="009C0562" w:rsidRPr="00EB249E" w:rsidRDefault="001C387A">
      <w:pPr>
        <w:pStyle w:val="Heading2"/>
        <w:spacing w:beforeLines="50" w:before="156" w:afterLines="50" w:after="156" w:line="360" w:lineRule="auto"/>
        <w:rPr>
          <w:rFonts w:ascii="Arial" w:eastAsia="SimHei" w:hAnsi="Arial" w:cs="Arial"/>
          <w:bCs w:val="0"/>
          <w:kern w:val="0"/>
          <w:sz w:val="28"/>
          <w:szCs w:val="28"/>
        </w:rPr>
      </w:pPr>
      <w:bookmarkStart w:id="40" w:name="_Toc494024670"/>
      <w:bookmarkStart w:id="41" w:name="_Toc496522327"/>
      <w:r w:rsidRPr="00EB249E">
        <w:rPr>
          <w:rFonts w:ascii="Arial" w:eastAsia="SimHei" w:hAnsi="Arial" w:cs="Arial"/>
          <w:bCs w:val="0"/>
          <w:kern w:val="0"/>
          <w:sz w:val="28"/>
          <w:szCs w:val="28"/>
        </w:rPr>
        <w:t xml:space="preserve">2.2 </w:t>
      </w:r>
      <w:bookmarkEnd w:id="40"/>
      <w:r w:rsidRPr="00EB249E">
        <w:rPr>
          <w:rFonts w:ascii="Arial" w:eastAsia="SimHei" w:hAnsi="Arial" w:cs="Arial"/>
          <w:bCs w:val="0"/>
          <w:kern w:val="0"/>
          <w:sz w:val="28"/>
          <w:szCs w:val="28"/>
        </w:rPr>
        <w:t>Current conditions</w:t>
      </w:r>
      <w:bookmarkEnd w:id="41"/>
    </w:p>
    <w:p w:rsidR="009C0562" w:rsidRPr="00EB249E" w:rsidRDefault="001C387A">
      <w:pPr>
        <w:pStyle w:val="Heading3"/>
        <w:spacing w:beforeLines="50" w:before="156" w:afterLines="50" w:after="156" w:line="360" w:lineRule="auto"/>
        <w:rPr>
          <w:rFonts w:ascii="Arial" w:hAnsi="Arial" w:cs="Arial"/>
          <w:sz w:val="24"/>
          <w:szCs w:val="24"/>
        </w:rPr>
      </w:pPr>
      <w:r w:rsidRPr="00EB249E">
        <w:rPr>
          <w:rFonts w:ascii="Arial" w:hAnsi="Arial" w:cs="Arial"/>
          <w:sz w:val="24"/>
          <w:szCs w:val="24"/>
        </w:rPr>
        <w:t>2.2.1 Current conditions for urban flood control</w:t>
      </w:r>
    </w:p>
    <w:p w:rsidR="009C0562" w:rsidRPr="00EB249E" w:rsidRDefault="001C387A">
      <w:pPr>
        <w:pStyle w:val="NormalIndent"/>
        <w:spacing w:beforeLines="50" w:before="156" w:afterLines="50" w:after="156"/>
        <w:ind w:firstLineChars="0" w:firstLine="0"/>
        <w:rPr>
          <w:rFonts w:ascii="Arial" w:hAnsi="Arial" w:cs="Arial"/>
          <w:sz w:val="24"/>
        </w:rPr>
      </w:pPr>
      <w:r w:rsidRPr="00EB249E">
        <w:rPr>
          <w:rFonts w:ascii="Arial" w:hAnsi="Arial" w:cs="Arial"/>
          <w:sz w:val="24"/>
        </w:rPr>
        <w:t xml:space="preserve">Hezhou is </w:t>
      </w:r>
      <w:r w:rsidRPr="00EB249E">
        <w:rPr>
          <w:rFonts w:ascii="Arial" w:hAnsi="Arial" w:cs="Arial"/>
          <w:bCs/>
          <w:sz w:val="24"/>
        </w:rPr>
        <w:t>located</w:t>
      </w:r>
      <w:r w:rsidRPr="00EB249E">
        <w:rPr>
          <w:rFonts w:ascii="Arial" w:hAnsi="Arial" w:cs="Arial"/>
          <w:sz w:val="24"/>
        </w:rPr>
        <w:t xml:space="preserve"> in the Babu Basin, spreading from east to west like a belt along </w:t>
      </w:r>
      <w:r w:rsidR="002A2686" w:rsidRPr="00EB249E">
        <w:rPr>
          <w:rFonts w:ascii="Arial" w:hAnsi="Arial" w:cs="Arial"/>
          <w:sz w:val="24"/>
        </w:rPr>
        <w:t>He River</w:t>
      </w:r>
      <w:r w:rsidRPr="00EB249E">
        <w:rPr>
          <w:rFonts w:ascii="Arial" w:hAnsi="Arial" w:cs="Arial"/>
          <w:sz w:val="24"/>
        </w:rPr>
        <w:t xml:space="preserve">. The elevation along </w:t>
      </w:r>
      <w:r w:rsidR="002A2686" w:rsidRPr="00EB249E">
        <w:rPr>
          <w:rFonts w:ascii="Arial" w:hAnsi="Arial" w:cs="Arial"/>
          <w:sz w:val="24"/>
        </w:rPr>
        <w:t>He River</w:t>
      </w:r>
      <w:r w:rsidRPr="00EB249E">
        <w:rPr>
          <w:rFonts w:ascii="Arial" w:hAnsi="Arial" w:cs="Arial"/>
          <w:sz w:val="24"/>
        </w:rPr>
        <w:t xml:space="preserve"> is relatively low, with the minimum elevation of the built area ranging from 102.08 m to 103.08 m. As a result, buildings and streets in these areas suffer from flood almost every year. According to the historic records, the City was hit by major floods in the years of 1813, 1908, 1914, 1915, 1954, 1956, 1978 and 1994. Since the city was established, Hezhou Municipality has experienced major floods in the years of 2002, 2005, 2008 and 2020, with both the urban and rural areas flooded by river water overflowed from the dike, causing significant waterlogging and flooding disasters. The flood in 1994, in particular, caused huge loss in the urban area.</w:t>
      </w:r>
    </w:p>
    <w:p w:rsidR="001C387A" w:rsidRPr="00EB249E" w:rsidRDefault="001C387A" w:rsidP="001C387A">
      <w:pPr>
        <w:rPr>
          <w:rFonts w:ascii="Arial" w:eastAsia="SimSun" w:hAnsi="Arial" w:cs="Arial"/>
          <w:sz w:val="24"/>
          <w:szCs w:val="24"/>
        </w:rPr>
      </w:pPr>
      <w:r w:rsidRPr="00EB249E">
        <w:rPr>
          <w:rFonts w:ascii="Arial" w:eastAsia="SimSun" w:hAnsi="Arial" w:cs="Arial"/>
          <w:sz w:val="24"/>
          <w:szCs w:val="24"/>
        </w:rPr>
        <w:t xml:space="preserve">Hezhou is an emerging tourism city with its infrastructures being developed in all aspects. Its first effort in development of special plans for flood control can be traced back to Year 1995. However, up till now, the city still does not have a complete flood management system, making it the only municipal-level city in Guangxi having no integrated management system. The flood control and drainage infrastructure in Hezhou is still very weak, with most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sections in the city having no dikes or embankment. Even for some of those in place, the flood control capacity is insufficient. The only dikes in place are the 965m long dike from Jiangbeizhong Road and Jianan Road to Shizigang Drainage Canal, the 764m long dike from Hezhou Bridge to Guidong Electrical Company, and the 2836m long dike (still under construction) from Guidong Electrical Company to Wayoutou Section. Without a sound dike system, Hezhou still has a long way to go to improve its flood management system.</w:t>
      </w:r>
    </w:p>
    <w:p w:rsidR="001C387A" w:rsidRPr="00EB249E" w:rsidRDefault="001C387A" w:rsidP="001C387A">
      <w:pPr>
        <w:spacing w:line="360" w:lineRule="auto"/>
        <w:ind w:firstLine="480"/>
        <w:rPr>
          <w:rFonts w:ascii="Arial" w:eastAsiaTheme="majorEastAsia" w:hAnsi="Arial" w:cs="Arial"/>
          <w:sz w:val="24"/>
          <w:szCs w:val="24"/>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59"/>
        <w:gridCol w:w="4401"/>
      </w:tblGrid>
      <w:tr w:rsidR="001C387A" w:rsidRPr="00EB249E" w:rsidTr="00147FE8">
        <w:trPr>
          <w:jc w:val="center"/>
        </w:trPr>
        <w:tc>
          <w:tcPr>
            <w:tcW w:w="4643"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78529" cy="1999849"/>
                  <wp:effectExtent l="19050" t="0" r="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2884249" cy="2003823"/>
                          </a:xfrm>
                          <a:prstGeom prst="rect">
                            <a:avLst/>
                          </a:prstGeom>
                          <a:noFill/>
                          <a:ln w="9525">
                            <a:noFill/>
                            <a:miter lim="800000"/>
                            <a:headEnd/>
                            <a:tailEnd/>
                          </a:ln>
                        </pic:spPr>
                      </pic:pic>
                    </a:graphicData>
                  </a:graphic>
                </wp:inline>
              </w:drawing>
            </w:r>
          </w:p>
        </w:tc>
        <w:tc>
          <w:tcPr>
            <w:tcW w:w="4643"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711280" cy="1995054"/>
                  <wp:effectExtent l="19050" t="0" r="0"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2711484" cy="1995204"/>
                          </a:xfrm>
                          <a:prstGeom prst="rect">
                            <a:avLst/>
                          </a:prstGeom>
                          <a:noFill/>
                          <a:ln w="9525">
                            <a:noFill/>
                            <a:miter lim="800000"/>
                            <a:headEnd/>
                            <a:tailEnd/>
                          </a:ln>
                        </pic:spPr>
                      </pic:pic>
                    </a:graphicData>
                  </a:graphic>
                </wp:inline>
              </w:drawing>
            </w:r>
          </w:p>
        </w:tc>
      </w:tr>
      <w:tr w:rsidR="001C387A" w:rsidRPr="00EB249E" w:rsidTr="00147FE8">
        <w:trPr>
          <w:jc w:val="center"/>
        </w:trPr>
        <w:tc>
          <w:tcPr>
            <w:tcW w:w="4643"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Built dike 1</w:t>
            </w:r>
          </w:p>
        </w:tc>
        <w:tc>
          <w:tcPr>
            <w:tcW w:w="4643"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Built dike 2</w:t>
            </w:r>
          </w:p>
        </w:tc>
      </w:tr>
    </w:tbl>
    <w:p w:rsidR="001C387A" w:rsidRPr="00EB249E" w:rsidRDefault="001C387A" w:rsidP="00B71736">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 xml:space="preserve">2.2.2 </w:t>
      </w:r>
      <w:r w:rsidRPr="00EB249E">
        <w:rPr>
          <w:rFonts w:ascii="Arial" w:hAnsi="Arial" w:cs="Arial"/>
          <w:sz w:val="24"/>
          <w:szCs w:val="24"/>
        </w:rPr>
        <w:t>Current conditions of the drainage system</w:t>
      </w:r>
    </w:p>
    <w:p w:rsidR="001C387A" w:rsidRPr="00EB249E" w:rsidRDefault="001C387A" w:rsidP="001C387A">
      <w:pPr>
        <w:rPr>
          <w:rFonts w:ascii="Arial" w:eastAsia="SimSun" w:hAnsi="Arial" w:cs="Arial"/>
          <w:sz w:val="24"/>
          <w:szCs w:val="24"/>
        </w:rPr>
      </w:pPr>
      <w:r w:rsidRPr="00EB249E">
        <w:rPr>
          <w:rFonts w:ascii="Arial" w:eastAsia="SimSun" w:hAnsi="Arial" w:cs="Arial"/>
          <w:sz w:val="24"/>
          <w:szCs w:val="24"/>
        </w:rPr>
        <w:t xml:space="preserve">Currently in Hezhou there are 98.63 km drainage pipeline in place in total, most of which are combined sewers system. This is because they are mostly built in the 1990’s when the design standards were not as strict as today. The storm water is mainly discharged to surrounding area through scattered ditches or pipes, mostly of small diameter of 300*300 or DN300. In addition, due to severe sedimentation, the drainage capacity of the pipelines is very limited. Without separate stormwater and sewage pipeline systems, a part of the domestic sewage, industrial wastewater and storm water are discharged directly into Huangansi River, Shizigang Drainage Canal or </w:t>
      </w:r>
      <w:r w:rsidR="002A2686" w:rsidRPr="00EB249E">
        <w:rPr>
          <w:rFonts w:ascii="Arial" w:eastAsia="SimSun" w:hAnsi="Arial" w:cs="Arial"/>
          <w:sz w:val="24"/>
          <w:szCs w:val="24"/>
        </w:rPr>
        <w:t>He River</w:t>
      </w:r>
      <w:r w:rsidRPr="00EB249E">
        <w:rPr>
          <w:rFonts w:ascii="Arial" w:eastAsia="SimSun" w:hAnsi="Arial" w:cs="Arial"/>
          <w:sz w:val="24"/>
          <w:szCs w:val="24"/>
        </w:rPr>
        <w:t>. During storm events, storm water and sewage overflow will occur due to limited drainage capacity, causing significant impacts on daily life and hygiene of local people.</w:t>
      </w:r>
    </w:p>
    <w:p w:rsidR="001C387A" w:rsidRPr="00EB249E" w:rsidRDefault="001C387A" w:rsidP="00B71736">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To the north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in the urban area, there are three major drainage canals, namely Huangansi Drainage Canal, Shizigang Drainage Canal, and Nanshetang Drainage Canal serving as the main drainage passage in the northern part of the City and joining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eventually. Huangansi Drainage Canal and Shizigang Drainage Canal run across the downtown area, receiving most of sewage before entering </w:t>
      </w:r>
      <w:r w:rsidR="002A2686" w:rsidRPr="00EB249E">
        <w:rPr>
          <w:rFonts w:ascii="Arial" w:eastAsia="SimSun" w:hAnsi="Arial" w:cs="Arial"/>
          <w:sz w:val="24"/>
          <w:szCs w:val="24"/>
        </w:rPr>
        <w:t>He River</w:t>
      </w:r>
      <w:r w:rsidRPr="00EB249E">
        <w:rPr>
          <w:rFonts w:ascii="Arial" w:eastAsia="SimSun" w:hAnsi="Arial" w:cs="Arial"/>
          <w:sz w:val="24"/>
          <w:szCs w:val="24"/>
        </w:rPr>
        <w:t>. The service area of Nanshetang Drainage Canal is currently a suburban area with much less sewage to receive.</w:t>
      </w:r>
    </w:p>
    <w:p w:rsidR="009C0562" w:rsidRPr="00EB249E" w:rsidRDefault="001C387A">
      <w:pPr>
        <w:pStyle w:val="Heading3"/>
        <w:snapToGrid w:val="0"/>
        <w:spacing w:beforeLines="100" w:before="312" w:afterLines="50" w:after="156" w:line="360" w:lineRule="auto"/>
        <w:rPr>
          <w:rFonts w:ascii="Arial" w:eastAsia="SimSun" w:hAnsi="Arial" w:cs="Arial"/>
          <w:sz w:val="24"/>
          <w:szCs w:val="24"/>
        </w:rPr>
      </w:pPr>
      <w:r w:rsidRPr="00EB249E">
        <w:rPr>
          <w:rFonts w:ascii="Arial" w:eastAsia="SimSun" w:hAnsi="Arial" w:cs="Arial"/>
          <w:sz w:val="24"/>
          <w:szCs w:val="24"/>
        </w:rPr>
        <w:t xml:space="preserve">2.2.3 </w:t>
      </w:r>
      <w:r w:rsidRPr="00EB249E">
        <w:rPr>
          <w:rFonts w:ascii="Arial" w:hAnsi="Arial" w:cs="Arial"/>
          <w:sz w:val="24"/>
          <w:szCs w:val="24"/>
        </w:rPr>
        <w:t>Current conditions of rivers to be rehabilitated</w:t>
      </w:r>
    </w:p>
    <w:p w:rsidR="001C387A" w:rsidRPr="00EB249E" w:rsidRDefault="001C387A" w:rsidP="001C387A">
      <w:pPr>
        <w:spacing w:line="360" w:lineRule="auto"/>
        <w:rPr>
          <w:rFonts w:ascii="Arial" w:eastAsiaTheme="majorEastAsia" w:hAnsi="Arial" w:cs="Arial"/>
          <w:sz w:val="24"/>
          <w:szCs w:val="24"/>
        </w:rPr>
      </w:pPr>
      <w:r w:rsidRPr="00EB249E">
        <w:rPr>
          <w:rFonts w:ascii="Arial" w:eastAsiaTheme="majorEastAsia" w:hAnsi="Arial" w:cs="Arial"/>
          <w:sz w:val="24"/>
          <w:szCs w:val="24"/>
        </w:rPr>
        <w:t xml:space="preserve">(1) Main watercourse of </w:t>
      </w:r>
      <w:r w:rsidR="002A2686" w:rsidRPr="00EB249E">
        <w:rPr>
          <w:rFonts w:ascii="Arial" w:eastAsiaTheme="majorEastAsia" w:hAnsi="Arial" w:cs="Arial"/>
          <w:sz w:val="24"/>
          <w:szCs w:val="24"/>
        </w:rPr>
        <w:t>He River</w:t>
      </w:r>
    </w:p>
    <w:p w:rsidR="009C0562" w:rsidRPr="00EB249E" w:rsidRDefault="001C387A">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The main watercourse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to be rehabilitated in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is approximately 21.6 km long. The sections under construction include Beidi Park Section, Jiangnanzhong Road Section, Dongludi Dike Section and Pinggui Section in the upstream. With a ground elevation of 102.8 m to 117.5 m on both banks, the existing river banks are mostly farmland, bamboo forest or dry lands except the built area section that is protected with a vertical retaining wall. Most parts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bank are floodplain and Level 1 terrace.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51"/>
        <w:gridCol w:w="4509"/>
      </w:tblGrid>
      <w:tr w:rsidR="001C387A" w:rsidRPr="00EB249E" w:rsidTr="00147FE8">
        <w:trPr>
          <w:jc w:val="center"/>
        </w:trPr>
        <w:tc>
          <w:tcPr>
            <w:tcW w:w="464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85704" cy="2164518"/>
                  <wp:effectExtent l="19050" t="0" r="0" b="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2885915" cy="2164676"/>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54778" cy="2142499"/>
                  <wp:effectExtent l="19050" t="0" r="2722" b="0"/>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srcRect/>
                          <a:stretch>
                            <a:fillRect/>
                          </a:stretch>
                        </pic:blipFill>
                        <pic:spPr bwMode="auto">
                          <a:xfrm>
                            <a:off x="0" y="0"/>
                            <a:ext cx="2864141" cy="2149526"/>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 xml:space="preserve">Photo No. 1 for current status of </w:t>
            </w:r>
            <w:r w:rsidR="002A2686" w:rsidRPr="00EB249E">
              <w:rPr>
                <w:rFonts w:ascii="Arial" w:eastAsiaTheme="majorEastAsia" w:hAnsi="Arial" w:cs="Arial"/>
                <w:b/>
                <w:sz w:val="24"/>
              </w:rPr>
              <w:t>He River</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 xml:space="preserve">Photo No. 2 for current status of </w:t>
            </w:r>
            <w:r w:rsidR="002A2686" w:rsidRPr="00EB249E">
              <w:rPr>
                <w:rFonts w:ascii="Arial" w:eastAsiaTheme="majorEastAsia" w:hAnsi="Arial" w:cs="Arial"/>
                <w:b/>
                <w:sz w:val="24"/>
              </w:rPr>
              <w:t>He River</w:t>
            </w:r>
            <w:r w:rsidRPr="00EB249E">
              <w:rPr>
                <w:rFonts w:ascii="Arial" w:eastAsiaTheme="majorEastAsia" w:hAnsi="Arial" w:cs="Arial"/>
                <w:b/>
                <w:sz w:val="24"/>
              </w:rPr>
              <w:t xml:space="preserve"> </w:t>
            </w:r>
          </w:p>
        </w:tc>
      </w:tr>
    </w:tbl>
    <w:p w:rsidR="001C387A" w:rsidRPr="00EB249E" w:rsidRDefault="001C387A" w:rsidP="003A783A">
      <w:pPr>
        <w:pStyle w:val="ListParagraph"/>
        <w:numPr>
          <w:ilvl w:val="0"/>
          <w:numId w:val="104"/>
        </w:numPr>
        <w:spacing w:line="360" w:lineRule="auto"/>
        <w:ind w:firstLineChars="0"/>
        <w:rPr>
          <w:rFonts w:ascii="Arial" w:eastAsiaTheme="majorEastAsia" w:hAnsi="Arial" w:cs="Arial"/>
          <w:sz w:val="24"/>
          <w:szCs w:val="24"/>
        </w:rPr>
      </w:pPr>
      <w:r w:rsidRPr="00EB249E">
        <w:rPr>
          <w:rFonts w:ascii="Arial" w:eastAsiaTheme="majorEastAsia" w:hAnsi="Arial" w:cs="Arial"/>
          <w:sz w:val="24"/>
          <w:szCs w:val="24"/>
        </w:rPr>
        <w:t>Huangansi Drainage Canal</w:t>
      </w:r>
    </w:p>
    <w:p w:rsidR="009C0562" w:rsidRPr="00EB249E" w:rsidRDefault="001C387A">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The section of Huangansi Drainage Canal to be rehabilitated is 1.23 km long. It has vertical masonry retaining wall on both sides except the natural slope in only some individual sections. Both sides are crowded with residential houses. The terrain is relatively flat, slightly high in the north and low in the south with elevations ranging from 103.9 m to 105.2 m. The water quality of the canal gradually deteriorates from upstream to downstream along with the increase of sewage discharge. In the upstream sections, there is basically no siltation while in the downstream section siltation is as thick as 1.0m. Results of geological survey and drilling show that the bedrock in the Project is not deep and the Project is located within the area of </w:t>
      </w:r>
      <w:r w:rsidR="00295F63" w:rsidRPr="00EB249E">
        <w:rPr>
          <w:rFonts w:ascii="Arial" w:eastAsia="SimSun" w:hAnsi="Arial" w:cs="Arial"/>
          <w:sz w:val="24"/>
          <w:szCs w:val="24"/>
        </w:rPr>
        <w:t>karsts</w:t>
      </w:r>
      <w:r w:rsidRPr="00EB249E">
        <w:rPr>
          <w:rFonts w:ascii="Arial" w:eastAsia="SimSun" w:hAnsi="Arial" w:cs="Arial"/>
          <w:sz w:val="24"/>
          <w:szCs w:val="24"/>
        </w:rPr>
        <w:t xml:space="preserve"> terrain.  </w:t>
      </w:r>
    </w:p>
    <w:p w:rsidR="001C387A" w:rsidRPr="00EB249E" w:rsidRDefault="001C387A" w:rsidP="003A783A">
      <w:pPr>
        <w:pStyle w:val="ListParagraph"/>
        <w:numPr>
          <w:ilvl w:val="0"/>
          <w:numId w:val="104"/>
        </w:numPr>
        <w:spacing w:line="360" w:lineRule="auto"/>
        <w:ind w:firstLineChars="0"/>
        <w:rPr>
          <w:rFonts w:ascii="Arial" w:eastAsiaTheme="majorEastAsia" w:hAnsi="Arial" w:cs="Arial"/>
          <w:sz w:val="24"/>
          <w:szCs w:val="24"/>
        </w:rPr>
      </w:pPr>
      <w:r w:rsidRPr="00EB249E">
        <w:rPr>
          <w:rFonts w:ascii="Arial" w:eastAsiaTheme="majorEastAsia" w:hAnsi="Arial" w:cs="Arial"/>
          <w:sz w:val="24"/>
          <w:szCs w:val="24"/>
        </w:rPr>
        <w:t>Shizigang Drainage Canal</w:t>
      </w:r>
    </w:p>
    <w:p w:rsidR="001C387A" w:rsidRPr="00EB249E" w:rsidRDefault="001C387A" w:rsidP="00B71736">
      <w:pPr>
        <w:snapToGrid w:val="0"/>
        <w:spacing w:beforeLines="50" w:before="156" w:afterLines="50" w:after="156"/>
        <w:rPr>
          <w:rFonts w:ascii="Arial" w:eastAsiaTheme="majorEastAsia" w:hAnsi="Arial" w:cs="Arial"/>
          <w:sz w:val="24"/>
          <w:szCs w:val="24"/>
        </w:rPr>
      </w:pPr>
      <w:r w:rsidRPr="00EB249E">
        <w:rPr>
          <w:rFonts w:ascii="Arial" w:eastAsia="SimSun" w:hAnsi="Arial" w:cs="Arial"/>
          <w:sz w:val="24"/>
          <w:szCs w:val="24"/>
        </w:rPr>
        <w:t>The section of Shizigang Drainage Canal to be rehabilitated is 3.8 km long. There are artificial dike along the both sides of the canal with masonry retaining wall except in some parts there are natural slopes which are now used as gardens for local residents. The canal is narrow with shallow and black water. With open canal and blind culvert each taking half of the canal, the canal involves thick sediments of 1.3 to 3.7m.</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35"/>
        <w:gridCol w:w="4525"/>
      </w:tblGrid>
      <w:tr w:rsidR="001C387A" w:rsidRPr="00EB249E" w:rsidTr="00147FE8">
        <w:trPr>
          <w:jc w:val="center"/>
        </w:trPr>
        <w:tc>
          <w:tcPr>
            <w:tcW w:w="464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63853" cy="2161309"/>
                  <wp:effectExtent l="19050" t="0" r="0" b="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2863990" cy="2161413"/>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54778" cy="2136834"/>
                  <wp:effectExtent l="19050" t="0" r="2722" b="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2856150" cy="2137861"/>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sz w:val="24"/>
              </w:rPr>
              <w:t>Shizigang Drainage Canal</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sz w:val="24"/>
              </w:rPr>
              <w:t>Huangansi Drainage Canal</w:t>
            </w:r>
          </w:p>
        </w:tc>
      </w:tr>
    </w:tbl>
    <w:p w:rsidR="009C0562" w:rsidRPr="00EB249E" w:rsidRDefault="001C387A">
      <w:pPr>
        <w:pStyle w:val="ListParagraph"/>
        <w:numPr>
          <w:ilvl w:val="0"/>
          <w:numId w:val="104"/>
        </w:numPr>
        <w:spacing w:beforeLines="100" w:before="312"/>
        <w:ind w:left="391" w:firstLineChars="0" w:hanging="391"/>
        <w:rPr>
          <w:rFonts w:ascii="Arial" w:eastAsiaTheme="majorEastAsia" w:hAnsi="Arial" w:cs="Arial"/>
          <w:sz w:val="24"/>
          <w:szCs w:val="24"/>
        </w:rPr>
      </w:pPr>
      <w:r w:rsidRPr="00EB249E">
        <w:rPr>
          <w:rFonts w:ascii="Arial" w:eastAsiaTheme="majorEastAsia" w:hAnsi="Arial" w:cs="Arial"/>
          <w:sz w:val="24"/>
          <w:szCs w:val="24"/>
        </w:rPr>
        <w:t>Lining River, Changlong  River, Huangtian Branch Canal and Guposhan Drainage Canal</w:t>
      </w:r>
    </w:p>
    <w:p w:rsidR="009C0562" w:rsidRPr="00EB249E" w:rsidRDefault="001C387A">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The section to be rehabilitated is respectively 4.4km, 4.4km, 6.16km and 3.96km long for the planned Lining River, the planned Changlong River, Huangtian Branch Canal Guposhan Drainage Canal. </w:t>
      </w:r>
    </w:p>
    <w:p w:rsidR="009C0562" w:rsidRPr="00EB249E" w:rsidRDefault="001C387A">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The landform in the area is typical peak-forest eroded plain featuring a flat terrain high in the northwest and low in the southeast. Banks along the canals are mostly farmland or dry land, partly having exposed base rock, and the current ground elevation ranges from 111.5 m and 119.3 m. The canals are, in most of the sections, supported by vertical retaining walls, with only a very few parts being soil slope. With a very small width, siltation in these parts is not serious.   </w:t>
      </w:r>
    </w:p>
    <w:p w:rsidR="001C387A" w:rsidRPr="00EB249E" w:rsidRDefault="001C387A" w:rsidP="003A783A">
      <w:pPr>
        <w:pStyle w:val="ListParagraph"/>
        <w:numPr>
          <w:ilvl w:val="0"/>
          <w:numId w:val="104"/>
        </w:numPr>
        <w:spacing w:line="360" w:lineRule="auto"/>
        <w:ind w:firstLineChars="0"/>
        <w:rPr>
          <w:rFonts w:ascii="Arial" w:eastAsiaTheme="majorEastAsia" w:hAnsi="Arial" w:cs="Arial"/>
          <w:sz w:val="24"/>
          <w:szCs w:val="24"/>
        </w:rPr>
      </w:pPr>
      <w:r w:rsidRPr="00EB249E">
        <w:rPr>
          <w:rFonts w:ascii="Arial" w:eastAsiaTheme="majorEastAsia" w:hAnsi="Arial" w:cs="Arial"/>
          <w:sz w:val="24"/>
          <w:szCs w:val="24"/>
        </w:rPr>
        <w:t>East Trunk Canal</w:t>
      </w:r>
    </w:p>
    <w:p w:rsidR="001C387A" w:rsidRPr="00EB249E" w:rsidRDefault="001C387A" w:rsidP="00B71736">
      <w:pPr>
        <w:snapToGrid w:val="0"/>
        <w:spacing w:beforeLines="50" w:before="156" w:afterLines="50" w:after="156"/>
        <w:rPr>
          <w:rFonts w:ascii="Arial" w:eastAsiaTheme="majorEastAsia" w:hAnsi="Arial" w:cs="Arial"/>
          <w:sz w:val="24"/>
          <w:szCs w:val="24"/>
        </w:rPr>
      </w:pPr>
      <w:r w:rsidRPr="00EB249E">
        <w:rPr>
          <w:rFonts w:ascii="Arial" w:eastAsia="SimSun" w:hAnsi="Arial" w:cs="Arial"/>
          <w:sz w:val="24"/>
          <w:szCs w:val="24"/>
        </w:rPr>
        <w:t xml:space="preserve">The section to be rehabilitated for </w:t>
      </w:r>
      <w:r w:rsidR="00086590" w:rsidRPr="00EB249E">
        <w:rPr>
          <w:rFonts w:ascii="Arial" w:eastAsia="SimSun" w:hAnsi="Arial" w:cs="Arial"/>
          <w:sz w:val="24"/>
          <w:szCs w:val="24"/>
        </w:rPr>
        <w:t>Guishidong Trunk Canal</w:t>
      </w:r>
      <w:r w:rsidRPr="00EB249E">
        <w:rPr>
          <w:rFonts w:ascii="Arial" w:eastAsia="SimSun" w:hAnsi="Arial" w:cs="Arial"/>
          <w:sz w:val="24"/>
          <w:szCs w:val="24"/>
        </w:rPr>
        <w:t xml:space="preserve"> is 9.89 km long and is located in the northern part of the project area. The upstream and midstream section of the canal belong to eroded terrace terrain while the downstream section belongs to peak-forest eroded plain and peak-forest depressions. The existing canal is supported by vertical and inclined retaining walls. Wider than the other canals, but without perennial flow, the canal does not involve siltation. On both sides of the canal are farm land and dry land. In the upstream section, deep soil slope is formed through back filling. Some sections of the canal are close to limestone hills. The terrain of most of the project area belongs to </w:t>
      </w:r>
      <w:r w:rsidR="00295F63" w:rsidRPr="00EB249E">
        <w:rPr>
          <w:rFonts w:ascii="Arial" w:eastAsia="SimSun" w:hAnsi="Arial" w:cs="Arial"/>
          <w:sz w:val="24"/>
          <w:szCs w:val="24"/>
        </w:rPr>
        <w:t>karsts</w:t>
      </w:r>
      <w:r w:rsidRPr="00EB249E">
        <w:rPr>
          <w:rFonts w:ascii="Arial" w:eastAsia="SimSun" w:hAnsi="Arial" w:cs="Arial"/>
          <w:sz w:val="24"/>
          <w:szCs w:val="24"/>
        </w:rPr>
        <w:t xml:space="preserve"> terrain.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08"/>
        <w:gridCol w:w="4552"/>
      </w:tblGrid>
      <w:tr w:rsidR="001C387A" w:rsidRPr="00EB249E" w:rsidTr="00147FE8">
        <w:trPr>
          <w:jc w:val="center"/>
        </w:trPr>
        <w:tc>
          <w:tcPr>
            <w:tcW w:w="464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66654" cy="2151412"/>
                  <wp:effectExtent l="19050" t="0" r="0" b="0"/>
                  <wp:docPr id="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2866538" cy="2151325"/>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56047" cy="2149434"/>
                  <wp:effectExtent l="19050" t="0" r="1453" b="0"/>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2858814" cy="2151516"/>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Lining River</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Changlong River</w:t>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noProof/>
                <w:sz w:val="24"/>
              </w:rPr>
              <w:drawing>
                <wp:inline distT="0" distB="0" distL="0" distR="0">
                  <wp:extent cx="2865593" cy="2149433"/>
                  <wp:effectExtent l="19050" t="0" r="0" b="0"/>
                  <wp:docPr id="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srcRect/>
                          <a:stretch>
                            <a:fillRect/>
                          </a:stretch>
                        </pic:blipFill>
                        <pic:spPr bwMode="auto">
                          <a:xfrm>
                            <a:off x="0" y="0"/>
                            <a:ext cx="2865585" cy="2149427"/>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274473">
              <w:rPr>
                <w:rFonts w:ascii="Arial" w:eastAsiaTheme="majorEastAsia" w:hAnsi="Arial" w:cs="Arial"/>
                <w:b/>
                <w:noProof/>
                <w:sz w:val="24"/>
              </w:rPr>
              <w:drawing>
                <wp:inline distT="0" distB="0" distL="0" distR="0">
                  <wp:extent cx="2890404" cy="2157445"/>
                  <wp:effectExtent l="19050" t="0" r="5196" b="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srcRect/>
                          <a:stretch>
                            <a:fillRect/>
                          </a:stretch>
                        </pic:blipFill>
                        <pic:spPr bwMode="auto">
                          <a:xfrm flipH="1">
                            <a:off x="0" y="0"/>
                            <a:ext cx="2914428" cy="2175377"/>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Huangtian Branch Canal</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b/>
                <w:sz w:val="24"/>
              </w:rPr>
              <w:t>East Trunk Canal</w:t>
            </w:r>
          </w:p>
        </w:tc>
      </w:tr>
    </w:tbl>
    <w:p w:rsidR="009C0562" w:rsidRPr="00EB249E" w:rsidRDefault="001C387A">
      <w:pPr>
        <w:pStyle w:val="ListParagraph"/>
        <w:numPr>
          <w:ilvl w:val="0"/>
          <w:numId w:val="104"/>
        </w:numPr>
        <w:spacing w:beforeLines="100" w:before="312" w:line="360" w:lineRule="auto"/>
        <w:ind w:left="391" w:firstLineChars="0" w:hanging="391"/>
        <w:rPr>
          <w:rFonts w:ascii="Arial" w:eastAsiaTheme="majorEastAsia" w:hAnsi="Arial" w:cs="Arial"/>
          <w:sz w:val="24"/>
          <w:szCs w:val="24"/>
        </w:rPr>
      </w:pPr>
      <w:r w:rsidRPr="00EB249E">
        <w:rPr>
          <w:rFonts w:ascii="Arial" w:eastAsiaTheme="majorEastAsia" w:hAnsi="Arial" w:cs="Arial"/>
          <w:sz w:val="24"/>
          <w:szCs w:val="24"/>
        </w:rPr>
        <w:t>East No.5 Branch Canal</w:t>
      </w:r>
    </w:p>
    <w:p w:rsidR="009C0562" w:rsidRPr="00EB249E" w:rsidRDefault="001C387A">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The diversion water gate for East No.5 Branch Canal is located at 43 + 075. It serves the irrigation needs for a land area of 24780 mu. The canal length is 11.78 km. The average flow at the start point and end point of the canal is respectively 1.8 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/s and 0.7 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/s. Jizishi Branch Canal is a branch of East No. 5 Canal starting at Xiwan Village and finally joining Huangansi River. </w:t>
      </w:r>
    </w:p>
    <w:p w:rsidR="009C0562" w:rsidRPr="00EB249E" w:rsidRDefault="001C387A">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 xml:space="preserve">The diversion water gate for East No.6 Branch Canal is located at 54+090. It serves the irrigation needs for a land area of 18130 mu. The canal length is 10.13 km. The average flow at the start point and end point of the canal is respectively 1.61 m3/s  and 0.1 m3/s. Due to aging and improper maintenance, some urban sections of the canal are already damaged. Irrigation water can only be supplied from another branch canal. Water from the canal joins Ailian Lake in the end. </w:t>
      </w:r>
    </w:p>
    <w:p w:rsidR="001C387A" w:rsidRPr="00EB249E" w:rsidRDefault="001C387A" w:rsidP="001C387A">
      <w:pPr>
        <w:spacing w:line="360" w:lineRule="auto"/>
        <w:ind w:firstLine="480"/>
        <w:rPr>
          <w:rFonts w:ascii="Arial" w:eastAsiaTheme="majorEastAsia" w:hAnsi="Arial" w:cs="Arial"/>
          <w:sz w:val="24"/>
          <w:szCs w:val="24"/>
        </w:rPr>
      </w:pP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9"/>
        <w:gridCol w:w="4271"/>
      </w:tblGrid>
      <w:tr w:rsidR="001C387A" w:rsidRPr="00EB249E" w:rsidTr="00147FE8">
        <w:trPr>
          <w:jc w:val="center"/>
        </w:trPr>
        <w:tc>
          <w:tcPr>
            <w:tcW w:w="4689"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884815" cy="2149434"/>
                  <wp:effectExtent l="19050" t="0" r="0" b="0"/>
                  <wp:docPr id="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srcRect/>
                          <a:stretch>
                            <a:fillRect/>
                          </a:stretch>
                        </pic:blipFill>
                        <pic:spPr bwMode="auto">
                          <a:xfrm>
                            <a:off x="0" y="0"/>
                            <a:ext cx="2884718" cy="2149362"/>
                          </a:xfrm>
                          <a:prstGeom prst="rect">
                            <a:avLst/>
                          </a:prstGeom>
                          <a:noFill/>
                          <a:ln w="9525">
                            <a:noFill/>
                            <a:miter lim="800000"/>
                            <a:headEnd/>
                            <a:tailEnd/>
                          </a:ln>
                        </pic:spPr>
                      </pic:pic>
                    </a:graphicData>
                  </a:graphic>
                </wp:inline>
              </w:drawing>
            </w:r>
          </w:p>
        </w:tc>
        <w:tc>
          <w:tcPr>
            <w:tcW w:w="4597" w:type="dxa"/>
          </w:tcPr>
          <w:p w:rsidR="001C387A" w:rsidRPr="00EB249E" w:rsidRDefault="001C387A" w:rsidP="00147FE8">
            <w:pPr>
              <w:pStyle w:val="NormalIndent"/>
              <w:snapToGrid w:val="0"/>
              <w:ind w:firstLineChars="0" w:firstLine="0"/>
              <w:rPr>
                <w:rFonts w:ascii="Arial" w:eastAsiaTheme="majorEastAsia" w:hAnsi="Arial" w:cs="Arial"/>
                <w:sz w:val="24"/>
              </w:rPr>
            </w:pPr>
          </w:p>
        </w:tc>
      </w:tr>
      <w:tr w:rsidR="001C387A" w:rsidRPr="00EB249E" w:rsidTr="00147FE8">
        <w:trPr>
          <w:jc w:val="center"/>
        </w:trPr>
        <w:tc>
          <w:tcPr>
            <w:tcW w:w="4689"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sz w:val="24"/>
              </w:rPr>
              <w:t>East No.5 Branch Canal</w:t>
            </w:r>
          </w:p>
        </w:tc>
        <w:tc>
          <w:tcPr>
            <w:tcW w:w="4597"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p>
        </w:tc>
      </w:tr>
    </w:tbl>
    <w:p w:rsidR="001C387A" w:rsidRPr="00EB249E" w:rsidRDefault="001C387A" w:rsidP="00B71736">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 xml:space="preserve">2.2.4 Current conditions of the hydropower stations to be upgraded </w:t>
      </w:r>
    </w:p>
    <w:p w:rsidR="009C0562" w:rsidRPr="00EB249E" w:rsidRDefault="001C387A">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(1) Huangshi Hydropower Station</w:t>
      </w:r>
    </w:p>
    <w:p w:rsidR="009C0562" w:rsidRPr="00EB249E" w:rsidRDefault="001C387A">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 xml:space="preserve">Huangshi Hydropower Station is located at Yangshou Town in Zhongshan County and is a run-off dam-type hydropower station. With the construction commenced in 1975, the hydropower station was completed and put into operation in 1978. </w:t>
      </w:r>
      <w:r w:rsidRPr="00EB249E">
        <w:rPr>
          <w:rFonts w:ascii="Arial" w:hAnsi="Arial" w:cs="Arial"/>
          <w:sz w:val="24"/>
          <w:szCs w:val="24"/>
        </w:rPr>
        <w:t xml:space="preserve">It has a total installed capacity of 1000kW with 5 Nos. 200 KW generator units. The designed annual power generation capacity is 4.7 million KWh. The actual annual power generation is 4.3 million KWh. As a masonry gravity dam with a length of 100 m, a crest elevation of 109.00 m and a maximum dam height of 4.0 m, Huangshi Hydropower Station is currently operated and managed by Hezhou Huangshi Hydropower Station Co., Ltd. on behalf of Yangtou Town Government.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57"/>
        <w:gridCol w:w="4503"/>
      </w:tblGrid>
      <w:tr w:rsidR="001C387A" w:rsidRPr="00EB249E" w:rsidTr="00147FE8">
        <w:trPr>
          <w:jc w:val="center"/>
        </w:trPr>
        <w:tc>
          <w:tcPr>
            <w:tcW w:w="464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688524" cy="2378173"/>
                  <wp:effectExtent l="19050" t="0" r="0" b="0"/>
                  <wp:docPr id="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srcRect/>
                          <a:stretch>
                            <a:fillRect/>
                          </a:stretch>
                        </pic:blipFill>
                        <pic:spPr bwMode="auto">
                          <a:xfrm>
                            <a:off x="0" y="0"/>
                            <a:ext cx="2690959" cy="2380327"/>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2629147" cy="2379857"/>
                  <wp:effectExtent l="19050" t="0" r="0" b="0"/>
                  <wp:docPr id="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srcRect/>
                          <a:stretch>
                            <a:fillRect/>
                          </a:stretch>
                        </pic:blipFill>
                        <pic:spPr bwMode="auto">
                          <a:xfrm>
                            <a:off x="0" y="0"/>
                            <a:ext cx="2633146" cy="2383477"/>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sz w:val="24"/>
              </w:rPr>
              <w:t>Dam at Huangshi Hydropower Station</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eastAsiaTheme="majorEastAsia" w:hAnsi="Arial" w:cs="Arial"/>
                <w:sz w:val="24"/>
              </w:rPr>
              <w:t>Water Gate at Huangshi Hydropower Station</w:t>
            </w:r>
          </w:p>
        </w:tc>
      </w:tr>
    </w:tbl>
    <w:p w:rsidR="001C387A" w:rsidRPr="00EB249E" w:rsidRDefault="001C387A" w:rsidP="001C387A">
      <w:pPr>
        <w:spacing w:line="360" w:lineRule="auto"/>
        <w:rPr>
          <w:rFonts w:ascii="Arial" w:eastAsiaTheme="majorEastAsia" w:hAnsi="Arial" w:cs="Arial"/>
          <w:sz w:val="24"/>
          <w:szCs w:val="24"/>
        </w:rPr>
      </w:pPr>
      <w:r w:rsidRPr="00EB249E">
        <w:rPr>
          <w:rFonts w:ascii="Arial" w:eastAsiaTheme="majorEastAsia" w:hAnsi="Arial" w:cs="Arial"/>
          <w:sz w:val="24"/>
          <w:szCs w:val="24"/>
        </w:rPr>
        <w:t>(2) Fanglin Hydropower Station</w:t>
      </w:r>
    </w:p>
    <w:p w:rsidR="001C387A" w:rsidRPr="00EB249E" w:rsidRDefault="001C387A" w:rsidP="001C387A">
      <w:pPr>
        <w:rPr>
          <w:rFonts w:ascii="Arial" w:hAnsi="Arial" w:cs="Arial"/>
          <w:sz w:val="24"/>
          <w:szCs w:val="24"/>
        </w:rPr>
      </w:pPr>
      <w:r w:rsidRPr="00EB249E">
        <w:rPr>
          <w:rFonts w:ascii="Arial" w:hAnsi="Arial" w:cs="Arial"/>
          <w:sz w:val="24"/>
          <w:szCs w:val="24"/>
        </w:rPr>
        <w:t xml:space="preserve">Fanglin Hydropower Station is located at 300 m upstream of the merging point of </w:t>
      </w:r>
      <w:r w:rsidR="002A2686" w:rsidRPr="00EB249E">
        <w:rPr>
          <w:rFonts w:ascii="Arial" w:hAnsi="Arial" w:cs="Arial"/>
          <w:sz w:val="24"/>
          <w:szCs w:val="24"/>
        </w:rPr>
        <w:t>He River</w:t>
      </w:r>
      <w:r w:rsidRPr="00EB249E">
        <w:rPr>
          <w:rFonts w:ascii="Arial" w:hAnsi="Arial" w:cs="Arial"/>
          <w:sz w:val="24"/>
          <w:szCs w:val="24"/>
        </w:rPr>
        <w:t xml:space="preserve"> and Shatian River in the Pinggui District and is a run-off hydropower station. Adopting a masonry dam, the hydropower station dam is integrated with a 225m long, 11-span bridge across </w:t>
      </w:r>
      <w:r w:rsidR="002A2686" w:rsidRPr="00EB249E">
        <w:rPr>
          <w:rFonts w:ascii="Arial" w:hAnsi="Arial" w:cs="Arial"/>
          <w:sz w:val="24"/>
          <w:szCs w:val="24"/>
        </w:rPr>
        <w:t>He River</w:t>
      </w:r>
      <w:r w:rsidRPr="00EB249E">
        <w:rPr>
          <w:rFonts w:ascii="Arial" w:hAnsi="Arial" w:cs="Arial"/>
          <w:sz w:val="24"/>
          <w:szCs w:val="24"/>
        </w:rPr>
        <w:t xml:space="preserve">. 3 iron plate flap gates are installed for each span, totally 33 such flap gate for the entire bridge. The flap gate has a top elevation of 105.00m. When flood comes, it pushes off the flap gate and is discharged, restoring </w:t>
      </w:r>
      <w:r w:rsidR="002A2686" w:rsidRPr="00EB249E">
        <w:rPr>
          <w:rFonts w:ascii="Arial" w:hAnsi="Arial" w:cs="Arial"/>
          <w:sz w:val="24"/>
          <w:szCs w:val="24"/>
        </w:rPr>
        <w:t>He River</w:t>
      </w:r>
      <w:r w:rsidRPr="00EB249E">
        <w:rPr>
          <w:rFonts w:ascii="Arial" w:hAnsi="Arial" w:cs="Arial"/>
          <w:sz w:val="24"/>
          <w:szCs w:val="24"/>
        </w:rPr>
        <w:t xml:space="preserve"> bed to nearly its natural status. The Fanglin Hydropower Station (right bank) was built in 1971 with an installed capacity of 450 kw for 2 Nos. 100kW generator units and 2 Nos. 125kW generator units. In 2001, the hydropower station was transferred to and operated and managed by Hezhou Minfeng Industry Co.,</w:t>
      </w:r>
      <w:r w:rsidR="00295F63" w:rsidRPr="00EB249E">
        <w:rPr>
          <w:rFonts w:ascii="Arial" w:hAnsi="Arial" w:cs="Arial"/>
          <w:sz w:val="24"/>
          <w:szCs w:val="24"/>
        </w:rPr>
        <w:t xml:space="preserve"> </w:t>
      </w:r>
      <w:r w:rsidRPr="00EB249E">
        <w:rPr>
          <w:rFonts w:ascii="Arial" w:hAnsi="Arial" w:cs="Arial"/>
          <w:sz w:val="24"/>
          <w:szCs w:val="24"/>
        </w:rPr>
        <w:t>Ltd. Fanglin Hydropower Station (left bank) commenced construction in July 1987 and started operation in October 1988. With an installed capacity of 1000 KW for 5 generator units, the power station is currently operated and managed by Babu District Hydropower Engineering Machinery Construction Team.</w:t>
      </w:r>
    </w:p>
    <w:p w:rsidR="001C387A" w:rsidRPr="00EB249E" w:rsidRDefault="001C387A" w:rsidP="001C387A">
      <w:pPr>
        <w:spacing w:line="360" w:lineRule="auto"/>
        <w:ind w:firstLine="480"/>
        <w:rPr>
          <w:rFonts w:ascii="Arial" w:eastAsiaTheme="majorEastAsia" w:hAnsi="Arial" w:cs="Arial"/>
          <w:sz w:val="24"/>
          <w:szCs w:val="24"/>
        </w:rPr>
      </w:pPr>
      <w:r w:rsidRPr="00EB249E">
        <w:rPr>
          <w:rFonts w:ascii="Arial" w:hAnsi="Arial" w:cs="Arial"/>
          <w:sz w:val="24"/>
          <w:szCs w:val="24"/>
        </w:rPr>
        <w:t xml:space="preserve">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43"/>
        <w:gridCol w:w="4617"/>
      </w:tblGrid>
      <w:tr w:rsidR="001C387A" w:rsidRPr="00EB249E" w:rsidTr="00147FE8">
        <w:trPr>
          <w:jc w:val="center"/>
        </w:trPr>
        <w:tc>
          <w:tcPr>
            <w:tcW w:w="4648" w:type="dxa"/>
          </w:tcPr>
          <w:p w:rsidR="001C387A" w:rsidRPr="00EB249E" w:rsidRDefault="001C387A" w:rsidP="00147FE8">
            <w:pPr>
              <w:pStyle w:val="NormalIndent"/>
              <w:snapToGrid w:val="0"/>
              <w:ind w:firstLineChars="0" w:firstLine="0"/>
              <w:rPr>
                <w:rFonts w:ascii="Arial" w:eastAsiaTheme="majorEastAsia" w:hAnsi="Arial" w:cs="Arial"/>
                <w:sz w:val="24"/>
              </w:rPr>
            </w:pPr>
            <w:r w:rsidRPr="00EB249E">
              <w:rPr>
                <w:rFonts w:ascii="Arial" w:eastAsiaTheme="majorEastAsia" w:hAnsi="Arial" w:cs="Arial"/>
                <w:noProof/>
                <w:sz w:val="24"/>
              </w:rPr>
              <w:drawing>
                <wp:inline distT="0" distB="0" distL="0" distR="0">
                  <wp:extent cx="2890404" cy="2755158"/>
                  <wp:effectExtent l="19050" t="0" r="5196" b="0"/>
                  <wp:docPr id="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cstate="print"/>
                          <a:srcRect/>
                          <a:stretch>
                            <a:fillRect/>
                          </a:stretch>
                        </pic:blipFill>
                        <pic:spPr bwMode="auto">
                          <a:xfrm>
                            <a:off x="0" y="0"/>
                            <a:ext cx="2893628" cy="2758232"/>
                          </a:xfrm>
                          <a:prstGeom prst="rect">
                            <a:avLst/>
                          </a:prstGeom>
                          <a:noFill/>
                          <a:ln w="9525">
                            <a:noFill/>
                            <a:miter lim="800000"/>
                            <a:headEnd/>
                            <a:tailEnd/>
                          </a:ln>
                        </pic:spPr>
                      </pic:pic>
                    </a:graphicData>
                  </a:graphic>
                </wp:inline>
              </w:drawing>
            </w:r>
          </w:p>
        </w:tc>
        <w:tc>
          <w:tcPr>
            <w:tcW w:w="4638" w:type="dxa"/>
          </w:tcPr>
          <w:p w:rsidR="001C387A" w:rsidRPr="00EB249E" w:rsidRDefault="001C387A" w:rsidP="00147FE8">
            <w:pPr>
              <w:pStyle w:val="NormalIndent"/>
              <w:snapToGrid w:val="0"/>
              <w:ind w:firstLineChars="0" w:firstLine="0"/>
              <w:rPr>
                <w:rFonts w:ascii="Arial" w:eastAsiaTheme="majorEastAsia" w:hAnsi="Arial" w:cs="Arial"/>
                <w:sz w:val="24"/>
              </w:rPr>
            </w:pPr>
            <w:r w:rsidRPr="00274473">
              <w:rPr>
                <w:rFonts w:ascii="Arial" w:eastAsiaTheme="majorEastAsia" w:hAnsi="Arial" w:cs="Arial"/>
                <w:noProof/>
                <w:sz w:val="24"/>
              </w:rPr>
              <w:drawing>
                <wp:inline distT="0" distB="0" distL="0" distR="0">
                  <wp:extent cx="3016865" cy="2755075"/>
                  <wp:effectExtent l="19050" t="0" r="0" b="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cstate="print"/>
                          <a:srcRect/>
                          <a:stretch>
                            <a:fillRect/>
                          </a:stretch>
                        </pic:blipFill>
                        <pic:spPr bwMode="auto">
                          <a:xfrm>
                            <a:off x="0" y="0"/>
                            <a:ext cx="3016920" cy="2755125"/>
                          </a:xfrm>
                          <a:prstGeom prst="rect">
                            <a:avLst/>
                          </a:prstGeom>
                          <a:noFill/>
                          <a:ln w="9525">
                            <a:noFill/>
                            <a:miter lim="800000"/>
                            <a:headEnd/>
                            <a:tailEnd/>
                          </a:ln>
                        </pic:spPr>
                      </pic:pic>
                    </a:graphicData>
                  </a:graphic>
                </wp:inline>
              </w:drawing>
            </w:r>
          </w:p>
        </w:tc>
      </w:tr>
      <w:tr w:rsidR="001C387A" w:rsidRPr="00EB249E" w:rsidTr="00147FE8">
        <w:trPr>
          <w:jc w:val="center"/>
        </w:trPr>
        <w:tc>
          <w:tcPr>
            <w:tcW w:w="464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hAnsi="Arial" w:cs="Arial"/>
                <w:sz w:val="24"/>
              </w:rPr>
              <w:t>Dam at Fanglin Hydropower Station</w:t>
            </w:r>
          </w:p>
        </w:tc>
        <w:tc>
          <w:tcPr>
            <w:tcW w:w="4638" w:type="dxa"/>
          </w:tcPr>
          <w:p w:rsidR="001C387A" w:rsidRPr="00EB249E" w:rsidRDefault="001C387A" w:rsidP="00147FE8">
            <w:pPr>
              <w:pStyle w:val="NormalIndent"/>
              <w:snapToGrid w:val="0"/>
              <w:ind w:firstLineChars="0" w:firstLine="0"/>
              <w:jc w:val="center"/>
              <w:rPr>
                <w:rFonts w:ascii="Arial" w:eastAsiaTheme="majorEastAsia" w:hAnsi="Arial" w:cs="Arial"/>
                <w:b/>
                <w:sz w:val="24"/>
              </w:rPr>
            </w:pPr>
            <w:r w:rsidRPr="00EB249E">
              <w:rPr>
                <w:rFonts w:ascii="Arial" w:hAnsi="Arial" w:cs="Arial"/>
                <w:sz w:val="24"/>
              </w:rPr>
              <w:t>Gates at Fanglin Hydropower Station</w:t>
            </w:r>
          </w:p>
        </w:tc>
      </w:tr>
    </w:tbl>
    <w:p w:rsidR="001C387A" w:rsidRPr="00EB249E" w:rsidRDefault="001C387A" w:rsidP="001C387A">
      <w:pPr>
        <w:spacing w:line="360" w:lineRule="auto"/>
        <w:ind w:firstLine="480"/>
        <w:rPr>
          <w:rFonts w:ascii="Arial" w:eastAsiaTheme="majorEastAsia" w:hAnsi="Arial" w:cs="Arial"/>
          <w:sz w:val="24"/>
          <w:szCs w:val="24"/>
        </w:rPr>
      </w:pPr>
      <w:r w:rsidRPr="00EB249E">
        <w:rPr>
          <w:rFonts w:ascii="Arial" w:eastAsiaTheme="majorEastAsia" w:hAnsi="Arial" w:cs="Arial"/>
          <w:sz w:val="24"/>
          <w:szCs w:val="24"/>
        </w:rPr>
        <w:t>(3) Xiadao Hydropower Station</w:t>
      </w:r>
    </w:p>
    <w:p w:rsidR="001C387A" w:rsidRPr="00EB249E" w:rsidRDefault="001C387A" w:rsidP="00B71736">
      <w:pPr>
        <w:pStyle w:val="NormalIndent"/>
        <w:snapToGrid w:val="0"/>
        <w:spacing w:beforeLines="50" w:before="156" w:afterLines="50" w:after="156"/>
        <w:ind w:firstLineChars="0" w:firstLine="0"/>
        <w:rPr>
          <w:rFonts w:ascii="Arial" w:hAnsi="Arial" w:cs="Arial"/>
          <w:sz w:val="24"/>
        </w:rPr>
      </w:pPr>
      <w:r w:rsidRPr="00EB249E">
        <w:rPr>
          <w:rFonts w:ascii="Arial" w:hAnsi="Arial" w:cs="Arial"/>
          <w:sz w:val="24"/>
        </w:rPr>
        <w:t xml:space="preserve">Xiadao Hydropower Station is located on the section of </w:t>
      </w:r>
      <w:r w:rsidR="002A2686" w:rsidRPr="00EB249E">
        <w:rPr>
          <w:rFonts w:ascii="Arial" w:hAnsi="Arial" w:cs="Arial"/>
          <w:sz w:val="24"/>
        </w:rPr>
        <w:t>He River</w:t>
      </w:r>
      <w:r w:rsidRPr="00EB249E">
        <w:rPr>
          <w:rFonts w:ascii="Arial" w:hAnsi="Arial" w:cs="Arial"/>
          <w:sz w:val="24"/>
        </w:rPr>
        <w:t xml:space="preserve"> at Xiadao </w:t>
      </w:r>
      <w:r w:rsidR="00295F63" w:rsidRPr="00EB249E">
        <w:rPr>
          <w:rFonts w:ascii="Arial" w:hAnsi="Arial" w:cs="Arial"/>
          <w:sz w:val="24"/>
        </w:rPr>
        <w:t>Village</w:t>
      </w:r>
      <w:r w:rsidRPr="00EB249E">
        <w:rPr>
          <w:rFonts w:ascii="Arial" w:hAnsi="Arial" w:cs="Arial"/>
          <w:sz w:val="24"/>
        </w:rPr>
        <w:t xml:space="preserve"> of Ertang Town in Babu District located 4 km away from the city. As a river-bed power station located on the right bank, the hydropower station commenced construction in October 1967 and was put into operation in July 1972. At the beginning, it contained one irrigation water pump and one small hydropower station with an installed capacity of 535 KW and an average annual power generation of 4.59 million kWh. After several upgrades and expansion, the hydropower station has achieved an installed capacity of 6000kW and a total storage capacity of 7.07 million m</w:t>
      </w:r>
      <w:r w:rsidRPr="00EB249E">
        <w:rPr>
          <w:rFonts w:ascii="Arial" w:hAnsi="Arial" w:cs="Arial"/>
          <w:sz w:val="24"/>
          <w:vertAlign w:val="superscript"/>
        </w:rPr>
        <w:t>3</w:t>
      </w:r>
      <w:r w:rsidRPr="00EB249E">
        <w:rPr>
          <w:rFonts w:ascii="Arial" w:hAnsi="Arial" w:cs="Arial"/>
          <w:sz w:val="24"/>
        </w:rPr>
        <w:t xml:space="preserve"> and become a multi-function hydropower station of power generation, irrigation and navigation with a multi-year average power generation capacity of 20.13 KWh. Originally a 95.5m long rubber dam, the dam has been converted into a flap gate dam. The current water level is 101.80m and the minimum water level is 95.50m. As the inflow gets to more than 586 m</w:t>
      </w:r>
      <w:r w:rsidRPr="00EB249E">
        <w:rPr>
          <w:rFonts w:ascii="Arial" w:hAnsi="Arial" w:cs="Arial"/>
          <w:sz w:val="24"/>
          <w:vertAlign w:val="superscript"/>
        </w:rPr>
        <w:t>3</w:t>
      </w:r>
      <w:r w:rsidRPr="00EB249E">
        <w:rPr>
          <w:rFonts w:ascii="Arial" w:hAnsi="Arial" w:cs="Arial"/>
          <w:sz w:val="24"/>
        </w:rPr>
        <w:t>/s, the hydropower station will suspend power generation and all flap gates and sediment washing gates will be opened for flood discharge. Based on the analysis of the characteristics of the rated head of the hydraulic turbine on the premise that the water head and flow needed for full load power generation is satisfied, Xiadao Hydropower Stations should adopt the following operation mode: (1) The hydropower station will operate in normal mode when inflow is less than 180 m</w:t>
      </w:r>
      <w:r w:rsidRPr="00EB249E">
        <w:rPr>
          <w:rFonts w:ascii="Arial" w:hAnsi="Arial" w:cs="Arial"/>
          <w:sz w:val="24"/>
          <w:vertAlign w:val="superscript"/>
        </w:rPr>
        <w:t>3</w:t>
      </w:r>
      <w:r w:rsidRPr="00EB249E">
        <w:rPr>
          <w:rFonts w:ascii="Arial" w:hAnsi="Arial" w:cs="Arial"/>
          <w:sz w:val="24"/>
        </w:rPr>
        <w:t>/s and the dam water level is maintained at 101.80m (normal storage level); 2) Operation is suspended when inflow is greater than 180 m</w:t>
      </w:r>
      <w:r w:rsidRPr="00EB249E">
        <w:rPr>
          <w:rFonts w:ascii="Arial" w:hAnsi="Arial" w:cs="Arial"/>
          <w:sz w:val="24"/>
          <w:vertAlign w:val="superscript"/>
        </w:rPr>
        <w:t>3</w:t>
      </w:r>
      <w:r w:rsidRPr="00EB249E">
        <w:rPr>
          <w:rFonts w:ascii="Arial" w:hAnsi="Arial" w:cs="Arial"/>
          <w:sz w:val="24"/>
        </w:rPr>
        <w:t>/s but less than 400 m</w:t>
      </w:r>
      <w:r w:rsidRPr="00EB249E">
        <w:rPr>
          <w:rFonts w:ascii="Arial" w:hAnsi="Arial" w:cs="Arial"/>
          <w:sz w:val="24"/>
          <w:vertAlign w:val="superscript"/>
        </w:rPr>
        <w:t>3</w:t>
      </w:r>
      <w:r w:rsidRPr="00EB249E">
        <w:rPr>
          <w:rFonts w:ascii="Arial" w:hAnsi="Arial" w:cs="Arial"/>
          <w:sz w:val="24"/>
        </w:rPr>
        <w:t>/s.</w:t>
      </w:r>
      <w:r w:rsidRPr="00274473">
        <w:rPr>
          <w:rFonts w:ascii="Arial" w:eastAsiaTheme="majorEastAsia" w:hAnsi="Arial" w:cs="Arial"/>
          <w:sz w:val="24"/>
        </w:rPr>
        <w:t xml:space="preserve"> </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61"/>
        <w:gridCol w:w="4399"/>
      </w:tblGrid>
      <w:tr w:rsidR="001C387A" w:rsidRPr="00EB249E" w:rsidTr="00147FE8">
        <w:trPr>
          <w:jc w:val="center"/>
        </w:trPr>
        <w:tc>
          <w:tcPr>
            <w:tcW w:w="4777" w:type="dxa"/>
          </w:tcPr>
          <w:p w:rsidR="001C387A" w:rsidRPr="00EB249E" w:rsidRDefault="001C387A" w:rsidP="00147FE8">
            <w:pPr>
              <w:pStyle w:val="NormalIndent"/>
              <w:snapToGrid w:val="0"/>
              <w:ind w:firstLineChars="0" w:firstLine="0"/>
              <w:rPr>
                <w:rFonts w:ascii="Arial" w:eastAsiaTheme="majorEastAsia" w:hAnsi="Arial" w:cs="Arial"/>
                <w:sz w:val="24"/>
              </w:rPr>
            </w:pPr>
            <w:r w:rsidRPr="00EB249E">
              <w:rPr>
                <w:rFonts w:ascii="Arial" w:eastAsiaTheme="majorEastAsia" w:hAnsi="Arial" w:cs="Arial"/>
                <w:noProof/>
                <w:sz w:val="24"/>
              </w:rPr>
              <w:drawing>
                <wp:inline distT="0" distB="0" distL="0" distR="0">
                  <wp:extent cx="3079964" cy="2108434"/>
                  <wp:effectExtent l="19050" t="0" r="6136" b="0"/>
                  <wp:docPr id="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srcRect/>
                          <a:stretch>
                            <a:fillRect/>
                          </a:stretch>
                        </pic:blipFill>
                        <pic:spPr bwMode="auto">
                          <a:xfrm>
                            <a:off x="0" y="0"/>
                            <a:ext cx="3081759" cy="2109663"/>
                          </a:xfrm>
                          <a:prstGeom prst="rect">
                            <a:avLst/>
                          </a:prstGeom>
                          <a:noFill/>
                          <a:ln w="9525">
                            <a:noFill/>
                            <a:miter lim="800000"/>
                            <a:headEnd/>
                            <a:tailEnd/>
                          </a:ln>
                        </pic:spPr>
                      </pic:pic>
                    </a:graphicData>
                  </a:graphic>
                </wp:inline>
              </w:drawing>
            </w:r>
          </w:p>
        </w:tc>
        <w:tc>
          <w:tcPr>
            <w:tcW w:w="4509" w:type="dxa"/>
          </w:tcPr>
          <w:p w:rsidR="001C387A" w:rsidRPr="00EB249E" w:rsidRDefault="001C387A" w:rsidP="00147FE8">
            <w:pPr>
              <w:pStyle w:val="NormalIndent"/>
              <w:snapToGrid w:val="0"/>
              <w:ind w:firstLineChars="0" w:firstLine="0"/>
              <w:rPr>
                <w:rFonts w:ascii="Arial" w:eastAsiaTheme="majorEastAsia" w:hAnsi="Arial" w:cs="Arial"/>
                <w:sz w:val="24"/>
              </w:rPr>
            </w:pPr>
            <w:r w:rsidRPr="00EB249E">
              <w:rPr>
                <w:rFonts w:ascii="Arial" w:eastAsiaTheme="majorEastAsia" w:hAnsi="Arial" w:cs="Arial"/>
                <w:noProof/>
                <w:sz w:val="24"/>
              </w:rPr>
              <w:drawing>
                <wp:inline distT="0" distB="0" distL="0" distR="0">
                  <wp:extent cx="2903744" cy="2113808"/>
                  <wp:effectExtent l="19050" t="0" r="0" b="0"/>
                  <wp:docPr id="5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srcRect/>
                          <a:stretch>
                            <a:fillRect/>
                          </a:stretch>
                        </pic:blipFill>
                        <pic:spPr bwMode="auto">
                          <a:xfrm>
                            <a:off x="0" y="0"/>
                            <a:ext cx="2909050" cy="2117670"/>
                          </a:xfrm>
                          <a:prstGeom prst="rect">
                            <a:avLst/>
                          </a:prstGeom>
                          <a:noFill/>
                          <a:ln w="9525">
                            <a:noFill/>
                            <a:miter lim="800000"/>
                            <a:headEnd/>
                            <a:tailEnd/>
                          </a:ln>
                        </pic:spPr>
                      </pic:pic>
                    </a:graphicData>
                  </a:graphic>
                </wp:inline>
              </w:drawing>
            </w:r>
          </w:p>
        </w:tc>
      </w:tr>
      <w:tr w:rsidR="001C387A" w:rsidRPr="00EB249E" w:rsidTr="00147FE8">
        <w:trPr>
          <w:jc w:val="center"/>
        </w:trPr>
        <w:tc>
          <w:tcPr>
            <w:tcW w:w="4777" w:type="dxa"/>
          </w:tcPr>
          <w:p w:rsidR="001C387A" w:rsidRPr="00EB249E" w:rsidRDefault="001C387A" w:rsidP="00147FE8">
            <w:pPr>
              <w:pStyle w:val="NormalIndent"/>
              <w:snapToGrid w:val="0"/>
              <w:ind w:firstLineChars="0" w:firstLine="0"/>
              <w:jc w:val="center"/>
              <w:rPr>
                <w:rFonts w:ascii="Arial" w:eastAsiaTheme="majorEastAsia" w:hAnsi="Arial" w:cs="Arial"/>
                <w:sz w:val="24"/>
              </w:rPr>
            </w:pPr>
            <w:r w:rsidRPr="00EB249E">
              <w:rPr>
                <w:rFonts w:ascii="Arial" w:eastAsiaTheme="majorEastAsia" w:hAnsi="Arial" w:cs="Arial"/>
                <w:sz w:val="24"/>
              </w:rPr>
              <w:t>Dam at Xiadao Hydropower Station</w:t>
            </w:r>
          </w:p>
        </w:tc>
        <w:tc>
          <w:tcPr>
            <w:tcW w:w="4509" w:type="dxa"/>
          </w:tcPr>
          <w:p w:rsidR="001C387A" w:rsidRPr="00EB249E" w:rsidRDefault="001C387A" w:rsidP="00147FE8">
            <w:pPr>
              <w:pStyle w:val="NormalIndent"/>
              <w:snapToGrid w:val="0"/>
              <w:ind w:firstLineChars="0" w:firstLine="0"/>
              <w:jc w:val="center"/>
              <w:rPr>
                <w:rFonts w:ascii="Arial" w:eastAsiaTheme="majorEastAsia" w:hAnsi="Arial" w:cs="Arial"/>
                <w:sz w:val="24"/>
              </w:rPr>
            </w:pPr>
            <w:r w:rsidRPr="00EB249E">
              <w:rPr>
                <w:rFonts w:ascii="Arial" w:eastAsiaTheme="majorEastAsia" w:hAnsi="Arial" w:cs="Arial"/>
                <w:sz w:val="24"/>
              </w:rPr>
              <w:t>Gates at Xiadao Hydropower Station</w:t>
            </w:r>
          </w:p>
        </w:tc>
      </w:tr>
    </w:tbl>
    <w:p w:rsidR="001C387A" w:rsidRPr="00EB249E" w:rsidRDefault="001C387A" w:rsidP="00B71736">
      <w:pPr>
        <w:pStyle w:val="Heading2"/>
        <w:spacing w:beforeLines="50" w:before="156" w:afterLines="50" w:after="156" w:line="360" w:lineRule="auto"/>
        <w:rPr>
          <w:rFonts w:ascii="Arial" w:eastAsia="SimHei" w:hAnsi="Arial" w:cs="Arial"/>
          <w:bCs w:val="0"/>
          <w:kern w:val="0"/>
          <w:sz w:val="28"/>
          <w:szCs w:val="28"/>
        </w:rPr>
      </w:pPr>
      <w:bookmarkStart w:id="42" w:name="_Toc494024671"/>
      <w:bookmarkStart w:id="43" w:name="_Toc496522328"/>
      <w:r w:rsidRPr="00EB249E">
        <w:rPr>
          <w:rFonts w:ascii="Arial" w:eastAsia="SimHei" w:hAnsi="Arial" w:cs="Arial"/>
          <w:bCs w:val="0"/>
          <w:kern w:val="0"/>
          <w:sz w:val="28"/>
          <w:szCs w:val="28"/>
        </w:rPr>
        <w:t xml:space="preserve">2.3 </w:t>
      </w:r>
      <w:bookmarkEnd w:id="42"/>
      <w:r w:rsidRPr="00EB249E">
        <w:rPr>
          <w:rFonts w:ascii="Arial" w:eastAsia="SimHei" w:hAnsi="Arial" w:cs="Arial"/>
          <w:bCs w:val="0"/>
          <w:kern w:val="0"/>
          <w:sz w:val="28"/>
          <w:szCs w:val="28"/>
        </w:rPr>
        <w:t>Identification and scope of assessment of project impacts</w:t>
      </w:r>
      <w:bookmarkEnd w:id="43"/>
    </w:p>
    <w:p w:rsidR="009C0562" w:rsidRPr="00EB249E" w:rsidRDefault="001C387A">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2.3.1 Identification of environmental and social impacts</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The project has three components, namely,</w:t>
      </w:r>
      <w:r w:rsidRPr="00EB249E">
        <w:rPr>
          <w:rFonts w:ascii="Arial" w:hAnsi="Arial" w:cs="Arial"/>
          <w:sz w:val="24"/>
        </w:rPr>
        <w:t xml:space="preserve"> </w:t>
      </w:r>
      <w:r w:rsidR="002A2686" w:rsidRPr="00EB249E">
        <w:rPr>
          <w:rFonts w:ascii="Arial" w:hAnsi="Arial" w:cs="Arial"/>
          <w:sz w:val="24"/>
        </w:rPr>
        <w:t>He River</w:t>
      </w:r>
      <w:r w:rsidRPr="00EB249E">
        <w:rPr>
          <w:rFonts w:ascii="Arial" w:hAnsi="Arial" w:cs="Arial"/>
          <w:sz w:val="24"/>
        </w:rPr>
        <w:t xml:space="preserve"> Flood Risk Resilience Improvement, Urban Drainage and Wastewater Management Improvement, and Institutional Strengthening, Capacity Building and Project Management. These components are further divided into 23 subcomponents. The EIA summarized the contents, identified potential environmental and social impacts and proposed safeguard measures under the WB policy for these components. Details are summarized in Table 2-2. </w:t>
      </w:r>
    </w:p>
    <w:p w:rsidR="001C387A" w:rsidRPr="00EB249E" w:rsidRDefault="001C387A" w:rsidP="001C387A">
      <w:pPr>
        <w:spacing w:line="360" w:lineRule="auto"/>
        <w:ind w:leftChars="50" w:left="105"/>
        <w:rPr>
          <w:rFonts w:ascii="Arial" w:eastAsiaTheme="majorEastAsia" w:hAnsi="Arial" w:cs="Arial"/>
          <w:sz w:val="24"/>
          <w:szCs w:val="24"/>
        </w:rPr>
      </w:pPr>
    </w:p>
    <w:p w:rsidR="00274473" w:rsidRDefault="00274473">
      <w:pPr>
        <w:pStyle w:val="NormalIndent"/>
        <w:snapToGrid w:val="0"/>
        <w:spacing w:beforeLines="50" w:before="156" w:afterLines="50" w:after="156" w:line="360" w:lineRule="auto"/>
        <w:ind w:firstLine="480"/>
        <w:rPr>
          <w:rFonts w:ascii="Arial" w:eastAsiaTheme="majorEastAsia" w:hAnsi="Arial" w:cs="Arial"/>
          <w:sz w:val="24"/>
        </w:rPr>
        <w:sectPr w:rsidR="00274473" w:rsidSect="00147FE8">
          <w:pgSz w:w="11906" w:h="16838"/>
          <w:pgMar w:top="1418" w:right="1418" w:bottom="1418" w:left="1418" w:header="851" w:footer="567" w:gutter="0"/>
          <w:pgNumType w:fmt="numberInDash"/>
          <w:cols w:space="425"/>
          <w:docGrid w:type="lines" w:linePitch="312"/>
        </w:sectPr>
      </w:pPr>
    </w:p>
    <w:p w:rsidR="001C387A" w:rsidRPr="00EB249E" w:rsidRDefault="001C387A" w:rsidP="001C387A">
      <w:pPr>
        <w:pStyle w:val="a0"/>
        <w:tabs>
          <w:tab w:val="left" w:pos="8049"/>
        </w:tabs>
        <w:contextualSpacing/>
        <w:mirrorIndents/>
        <w:rPr>
          <w:rFonts w:ascii="Arial" w:eastAsiaTheme="minorEastAsia" w:hAnsi="Arial" w:cs="Arial"/>
          <w:szCs w:val="24"/>
        </w:rPr>
      </w:pPr>
    </w:p>
    <w:tbl>
      <w:tblPr>
        <w:tblW w:w="144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419"/>
        <w:gridCol w:w="1042"/>
        <w:gridCol w:w="4961"/>
        <w:gridCol w:w="4678"/>
        <w:gridCol w:w="1723"/>
        <w:gridCol w:w="1583"/>
      </w:tblGrid>
      <w:tr w:rsidR="00FF79CC" w:rsidRPr="00EB249E" w:rsidTr="004F7AF2">
        <w:trPr>
          <w:tblHeader/>
          <w:jc w:val="center"/>
        </w:trPr>
        <w:tc>
          <w:tcPr>
            <w:tcW w:w="14406" w:type="dxa"/>
            <w:gridSpan w:val="6"/>
            <w:tcBorders>
              <w:top w:val="nil"/>
              <w:left w:val="nil"/>
              <w:bottom w:val="single" w:sz="4" w:space="0" w:color="auto"/>
              <w:right w:val="nil"/>
            </w:tcBorders>
            <w:shd w:val="clear" w:color="auto" w:fill="EEECE1"/>
          </w:tcPr>
          <w:p w:rsidR="00FF79CC" w:rsidRPr="00EB249E" w:rsidRDefault="00FF79CC" w:rsidP="00B71736">
            <w:pPr>
              <w:widowControl/>
              <w:adjustRightInd w:val="0"/>
              <w:snapToGrid w:val="0"/>
              <w:spacing w:beforeLines="50" w:before="156" w:afterLines="50" w:after="156"/>
              <w:ind w:leftChars="50" w:left="105" w:rightChars="50" w:right="105"/>
              <w:jc w:val="center"/>
              <w:textAlignment w:val="center"/>
              <w:rPr>
                <w:rFonts w:ascii="Arial" w:hAnsi="Arial" w:cs="Arial"/>
                <w:b/>
                <w:sz w:val="24"/>
                <w:szCs w:val="24"/>
              </w:rPr>
            </w:pPr>
            <w:r w:rsidRPr="00EB249E">
              <w:rPr>
                <w:rFonts w:ascii="Arial" w:hAnsi="Arial" w:cs="Arial"/>
                <w:b/>
                <w:sz w:val="24"/>
                <w:szCs w:val="24"/>
              </w:rPr>
              <w:t>Table 2-2   Project activities and potential environmental and social impacts</w:t>
            </w:r>
          </w:p>
        </w:tc>
      </w:tr>
      <w:tr w:rsidR="001C387A" w:rsidRPr="00EB249E" w:rsidTr="004F7AF2">
        <w:trPr>
          <w:tblHeader/>
          <w:jc w:val="center"/>
        </w:trPr>
        <w:tc>
          <w:tcPr>
            <w:tcW w:w="419" w:type="dxa"/>
            <w:tcBorders>
              <w:top w:val="single" w:sz="4" w:space="0" w:color="auto"/>
            </w:tcBorders>
            <w:shd w:val="clear" w:color="auto" w:fill="EEECE1"/>
          </w:tcPr>
          <w:p w:rsidR="001C387A" w:rsidRPr="00EB249E" w:rsidRDefault="001C387A" w:rsidP="00FF79CC">
            <w:pPr>
              <w:widowControl/>
              <w:adjustRightInd w:val="0"/>
              <w:snapToGrid w:val="0"/>
              <w:jc w:val="center"/>
              <w:textAlignment w:val="center"/>
              <w:rPr>
                <w:rFonts w:ascii="Arial" w:hAnsi="Arial" w:cs="Arial"/>
                <w:b/>
                <w:sz w:val="24"/>
                <w:szCs w:val="24"/>
              </w:rPr>
            </w:pPr>
            <w:r w:rsidRPr="00EB249E">
              <w:rPr>
                <w:rFonts w:ascii="Arial" w:hAnsi="Arial" w:cs="Arial"/>
                <w:b/>
                <w:kern w:val="0"/>
                <w:sz w:val="24"/>
                <w:szCs w:val="24"/>
              </w:rPr>
              <w:t>No.</w:t>
            </w:r>
          </w:p>
        </w:tc>
        <w:tc>
          <w:tcPr>
            <w:tcW w:w="1042" w:type="dxa"/>
            <w:tcBorders>
              <w:top w:val="single" w:sz="4" w:space="0" w:color="auto"/>
            </w:tcBorders>
            <w:shd w:val="clear" w:color="auto" w:fill="EEECE1"/>
          </w:tcPr>
          <w:p w:rsidR="001C387A" w:rsidRPr="00EB249E" w:rsidRDefault="001C387A" w:rsidP="00FF79CC">
            <w:pPr>
              <w:widowControl/>
              <w:adjustRightInd w:val="0"/>
              <w:snapToGrid w:val="0"/>
              <w:jc w:val="center"/>
              <w:textAlignment w:val="center"/>
              <w:rPr>
                <w:rFonts w:ascii="Arial" w:hAnsi="Arial" w:cs="Arial"/>
                <w:b/>
                <w:sz w:val="24"/>
                <w:szCs w:val="24"/>
              </w:rPr>
            </w:pPr>
            <w:r w:rsidRPr="00EB249E">
              <w:rPr>
                <w:rFonts w:ascii="Arial" w:hAnsi="Arial" w:cs="Arial"/>
                <w:b/>
                <w:kern w:val="0"/>
                <w:sz w:val="24"/>
                <w:szCs w:val="24"/>
              </w:rPr>
              <w:t>Project activity</w:t>
            </w:r>
          </w:p>
        </w:tc>
        <w:tc>
          <w:tcPr>
            <w:tcW w:w="4961" w:type="dxa"/>
            <w:tcBorders>
              <w:top w:val="single" w:sz="4" w:space="0" w:color="auto"/>
            </w:tcBorders>
            <w:shd w:val="clear" w:color="auto" w:fill="EEECE1"/>
          </w:tcPr>
          <w:p w:rsidR="001C387A" w:rsidRPr="00EB249E" w:rsidRDefault="00FF79CC" w:rsidP="00FF79CC">
            <w:pPr>
              <w:widowControl/>
              <w:adjustRightInd w:val="0"/>
              <w:snapToGrid w:val="0"/>
              <w:ind w:leftChars="50" w:left="105" w:rightChars="50" w:right="105"/>
              <w:jc w:val="center"/>
              <w:textAlignment w:val="center"/>
              <w:rPr>
                <w:rFonts w:ascii="Arial" w:hAnsi="Arial" w:cs="Arial"/>
                <w:b/>
                <w:kern w:val="0"/>
                <w:sz w:val="24"/>
                <w:szCs w:val="24"/>
              </w:rPr>
            </w:pPr>
            <w:r w:rsidRPr="00EB249E">
              <w:rPr>
                <w:rFonts w:ascii="Arial" w:hAnsi="Arial" w:cs="Arial"/>
                <w:b/>
                <w:kern w:val="0"/>
                <w:sz w:val="24"/>
                <w:szCs w:val="24"/>
              </w:rPr>
              <w:t>Contents</w:t>
            </w:r>
          </w:p>
        </w:tc>
        <w:tc>
          <w:tcPr>
            <w:tcW w:w="4678" w:type="dxa"/>
            <w:tcBorders>
              <w:top w:val="single" w:sz="4" w:space="0" w:color="auto"/>
            </w:tcBorders>
            <w:shd w:val="clear" w:color="auto" w:fill="EEECE1"/>
          </w:tcPr>
          <w:p w:rsidR="001C387A" w:rsidRPr="00EB249E" w:rsidRDefault="001C387A" w:rsidP="00FF79CC">
            <w:pPr>
              <w:widowControl/>
              <w:adjustRightInd w:val="0"/>
              <w:snapToGrid w:val="0"/>
              <w:ind w:leftChars="50" w:left="105" w:rightChars="50" w:right="105"/>
              <w:jc w:val="center"/>
              <w:textAlignment w:val="center"/>
              <w:rPr>
                <w:rFonts w:ascii="Arial" w:hAnsi="Arial" w:cs="Arial"/>
                <w:b/>
                <w:sz w:val="24"/>
                <w:szCs w:val="24"/>
              </w:rPr>
            </w:pPr>
            <w:r w:rsidRPr="00EB249E">
              <w:rPr>
                <w:rFonts w:ascii="Arial" w:hAnsi="Arial" w:cs="Arial"/>
                <w:b/>
                <w:sz w:val="24"/>
                <w:szCs w:val="24"/>
              </w:rPr>
              <w:t>Potential environmental impacts</w:t>
            </w:r>
          </w:p>
        </w:tc>
        <w:tc>
          <w:tcPr>
            <w:tcW w:w="1723" w:type="dxa"/>
            <w:tcBorders>
              <w:top w:val="single" w:sz="4" w:space="0" w:color="auto"/>
            </w:tcBorders>
            <w:shd w:val="clear" w:color="auto" w:fill="EEECE1"/>
          </w:tcPr>
          <w:p w:rsidR="001C387A" w:rsidRPr="00EB249E" w:rsidRDefault="001C387A" w:rsidP="00FF79CC">
            <w:pPr>
              <w:widowControl/>
              <w:adjustRightInd w:val="0"/>
              <w:snapToGrid w:val="0"/>
              <w:ind w:leftChars="50" w:left="105" w:rightChars="50" w:right="105"/>
              <w:jc w:val="center"/>
              <w:textAlignment w:val="center"/>
              <w:rPr>
                <w:rFonts w:ascii="Arial" w:hAnsi="Arial" w:cs="Arial"/>
                <w:b/>
                <w:sz w:val="24"/>
                <w:szCs w:val="24"/>
              </w:rPr>
            </w:pPr>
            <w:r w:rsidRPr="00EB249E">
              <w:rPr>
                <w:rFonts w:ascii="Arial" w:hAnsi="Arial" w:cs="Arial"/>
                <w:b/>
                <w:sz w:val="24"/>
                <w:szCs w:val="24"/>
              </w:rPr>
              <w:t>Potential social impacts</w:t>
            </w:r>
          </w:p>
        </w:tc>
        <w:tc>
          <w:tcPr>
            <w:tcW w:w="1583" w:type="dxa"/>
            <w:tcBorders>
              <w:top w:val="single" w:sz="4" w:space="0" w:color="auto"/>
            </w:tcBorders>
            <w:shd w:val="clear" w:color="auto" w:fill="EEECE1"/>
          </w:tcPr>
          <w:p w:rsidR="001C387A" w:rsidRPr="00EB249E" w:rsidRDefault="001C387A" w:rsidP="00FF79CC">
            <w:pPr>
              <w:widowControl/>
              <w:adjustRightInd w:val="0"/>
              <w:snapToGrid w:val="0"/>
              <w:ind w:leftChars="50" w:left="105" w:rightChars="50" w:right="105"/>
              <w:jc w:val="center"/>
              <w:textAlignment w:val="center"/>
              <w:rPr>
                <w:rFonts w:ascii="Arial" w:hAnsi="Arial" w:cs="Arial"/>
                <w:b/>
                <w:sz w:val="24"/>
                <w:szCs w:val="24"/>
              </w:rPr>
            </w:pPr>
            <w:r w:rsidRPr="00EB249E">
              <w:rPr>
                <w:rFonts w:ascii="Arial" w:hAnsi="Arial" w:cs="Arial"/>
                <w:b/>
                <w:sz w:val="24"/>
                <w:szCs w:val="24"/>
              </w:rPr>
              <w:t>Safeguard tools</w:t>
            </w:r>
          </w:p>
        </w:tc>
      </w:tr>
      <w:tr w:rsidR="001C387A" w:rsidRPr="00EB249E" w:rsidTr="004F7AF2">
        <w:trPr>
          <w:jc w:val="center"/>
        </w:trPr>
        <w:tc>
          <w:tcPr>
            <w:tcW w:w="419" w:type="dxa"/>
          </w:tcPr>
          <w:p w:rsidR="001C387A" w:rsidRPr="00EB249E" w:rsidRDefault="001C387A" w:rsidP="00147FE8">
            <w:pPr>
              <w:adjustRightInd w:val="0"/>
              <w:snapToGrid w:val="0"/>
              <w:jc w:val="center"/>
              <w:rPr>
                <w:rFonts w:ascii="Arial" w:hAnsi="Arial" w:cs="Arial"/>
                <w:b/>
                <w:sz w:val="24"/>
                <w:szCs w:val="24"/>
              </w:rPr>
            </w:pPr>
            <w:r w:rsidRPr="00EB249E">
              <w:rPr>
                <w:rFonts w:ascii="Arial" w:hAnsi="Arial" w:cs="Arial"/>
                <w:b/>
                <w:sz w:val="24"/>
                <w:szCs w:val="24"/>
              </w:rPr>
              <w:t>1</w:t>
            </w:r>
          </w:p>
        </w:tc>
        <w:tc>
          <w:tcPr>
            <w:tcW w:w="6003" w:type="dxa"/>
            <w:gridSpan w:val="2"/>
          </w:tcPr>
          <w:p w:rsidR="001C387A" w:rsidRPr="00EB249E" w:rsidRDefault="001C387A" w:rsidP="00147FE8">
            <w:pPr>
              <w:adjustRightInd w:val="0"/>
              <w:snapToGrid w:val="0"/>
              <w:ind w:leftChars="50" w:left="105" w:rightChars="50" w:right="105"/>
              <w:rPr>
                <w:rFonts w:ascii="Arial" w:hAnsi="Arial" w:cs="Arial"/>
                <w:b/>
                <w:sz w:val="24"/>
                <w:szCs w:val="24"/>
              </w:rPr>
            </w:pPr>
            <w:r w:rsidRPr="00EB249E">
              <w:rPr>
                <w:rFonts w:ascii="Arial" w:hAnsi="Arial" w:cs="Arial"/>
                <w:sz w:val="24"/>
              </w:rPr>
              <w:t xml:space="preserve">Improving </w:t>
            </w:r>
            <w:r w:rsidR="002A2686" w:rsidRPr="00EB249E">
              <w:rPr>
                <w:rFonts w:ascii="Arial" w:hAnsi="Arial" w:cs="Arial"/>
                <w:sz w:val="24"/>
              </w:rPr>
              <w:t>He River</w:t>
            </w:r>
            <w:r w:rsidRPr="00EB249E">
              <w:rPr>
                <w:rFonts w:ascii="Arial" w:hAnsi="Arial" w:cs="Arial"/>
                <w:sz w:val="24"/>
              </w:rPr>
              <w:t xml:space="preserve"> Flood Risk Resilience</w:t>
            </w:r>
          </w:p>
        </w:tc>
        <w:tc>
          <w:tcPr>
            <w:tcW w:w="4678" w:type="dxa"/>
          </w:tcPr>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jc w:val="center"/>
              <w:textAlignment w:val="center"/>
              <w:rPr>
                <w:rFonts w:ascii="Arial" w:hAnsi="Arial" w:cs="Arial"/>
                <w:sz w:val="24"/>
                <w:szCs w:val="24"/>
              </w:rPr>
            </w:pPr>
          </w:p>
        </w:tc>
      </w:tr>
      <w:tr w:rsidR="001C387A" w:rsidRPr="00EB249E" w:rsidTr="004F7AF2">
        <w:trPr>
          <w:jc w:val="center"/>
        </w:trPr>
        <w:tc>
          <w:tcPr>
            <w:tcW w:w="419" w:type="dxa"/>
            <w:vMerge w:val="restart"/>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1.1</w:t>
            </w:r>
          </w:p>
        </w:tc>
        <w:tc>
          <w:tcPr>
            <w:tcW w:w="1042" w:type="dxa"/>
            <w:vMerge w:val="restart"/>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Main watercourse widening for flood discharge</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A-1 </w:t>
            </w:r>
            <w:r w:rsidR="002A2686" w:rsidRPr="00EB249E">
              <w:rPr>
                <w:rFonts w:ascii="Arial" w:hAnsi="Arial" w:cs="Arial"/>
                <w:sz w:val="24"/>
                <w:szCs w:val="24"/>
              </w:rPr>
              <w:t>He River</w:t>
            </w:r>
            <w:r w:rsidRPr="00EB249E">
              <w:rPr>
                <w:rFonts w:ascii="Arial" w:hAnsi="Arial" w:cs="Arial"/>
                <w:sz w:val="24"/>
                <w:szCs w:val="24"/>
              </w:rPr>
              <w:t xml:space="preserve"> Integrated Rehabilitation (Huangshi Hydropower Station – Guangming Bridge): Rehabilitation of </w:t>
            </w:r>
            <w:r w:rsidR="002A2686" w:rsidRPr="00EB249E">
              <w:rPr>
                <w:rFonts w:ascii="Arial" w:hAnsi="Arial" w:cs="Arial"/>
                <w:sz w:val="24"/>
                <w:szCs w:val="24"/>
              </w:rPr>
              <w:t>He River</w:t>
            </w:r>
            <w:r w:rsidRPr="00EB249E">
              <w:rPr>
                <w:rFonts w:ascii="Arial" w:hAnsi="Arial" w:cs="Arial"/>
                <w:sz w:val="24"/>
                <w:szCs w:val="24"/>
              </w:rPr>
              <w:t xml:space="preserve"> Huangshi Hydropower Station – Guangming Bridge section involves a total length of 12.66 km. The channel width between the dikes on both sides ranges from 120m to 150 m. There will be a 20.25 km long new dike including 18.85 km long earth dike and 1.4 km long flood retaining dike. The design water level of floods with a recurrence period of 50 years ranges from 107.4 m to 111.36 m. </w:t>
            </w:r>
            <w:r w:rsidR="002A2686" w:rsidRPr="00EB249E">
              <w:rPr>
                <w:rFonts w:ascii="Arial" w:hAnsi="Arial" w:cs="Arial"/>
                <w:sz w:val="24"/>
                <w:szCs w:val="24"/>
              </w:rPr>
              <w:t>He River</w:t>
            </w:r>
            <w:r w:rsidRPr="00EB249E">
              <w:rPr>
                <w:rFonts w:ascii="Arial" w:hAnsi="Arial" w:cs="Arial"/>
                <w:sz w:val="24"/>
                <w:szCs w:val="24"/>
              </w:rPr>
              <w:t xml:space="preserve">bed elevation is between 103.1 m and 98.47 m. </w:t>
            </w:r>
            <w:r w:rsidR="002A2686" w:rsidRPr="00EB249E">
              <w:rPr>
                <w:rFonts w:ascii="Arial" w:hAnsi="Arial" w:cs="Arial"/>
                <w:sz w:val="24"/>
                <w:szCs w:val="24"/>
              </w:rPr>
              <w:t>He River</w:t>
            </w:r>
            <w:r w:rsidRPr="00EB249E">
              <w:rPr>
                <w:rFonts w:ascii="Arial" w:hAnsi="Arial" w:cs="Arial"/>
                <w:sz w:val="24"/>
                <w:szCs w:val="24"/>
              </w:rPr>
              <w:t xml:space="preserve">bed slope is 0.0366%.   </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Impact of river widening and dredging on hydrology;</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Construction stage: dust, wastewater, noise, solid waste (borrow and dispose, construction waste disposal, disposal site), soil erosion, construction camp; wet season construction risk and safeguard; construction vehicles’ impact.</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demolishing and resettlement, 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Dike work ECOP,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r w:rsidRPr="00EB249E">
              <w:rPr>
                <w:rFonts w:ascii="Arial" w:hAnsi="Arial" w:cs="Arial"/>
                <w:sz w:val="24"/>
                <w:szCs w:val="24"/>
                <w:vertAlign w:val="superscript"/>
              </w:rPr>
              <w:t>*</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2460BF">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A-2 </w:t>
            </w:r>
            <w:r w:rsidR="002A2686" w:rsidRPr="00EB249E">
              <w:rPr>
                <w:rFonts w:ascii="Arial" w:hAnsi="Arial" w:cs="Arial"/>
                <w:sz w:val="24"/>
                <w:szCs w:val="24"/>
              </w:rPr>
              <w:t>He River</w:t>
            </w:r>
            <w:r w:rsidRPr="00EB249E">
              <w:rPr>
                <w:rFonts w:ascii="Arial" w:hAnsi="Arial" w:cs="Arial"/>
                <w:sz w:val="24"/>
                <w:szCs w:val="24"/>
              </w:rPr>
              <w:t xml:space="preserve"> Integrated Rehabilitation (Guangming Bridge --- Lingfeng Bridge): Rehabilitation of </w:t>
            </w:r>
            <w:r w:rsidR="002A2686" w:rsidRPr="00EB249E">
              <w:rPr>
                <w:rFonts w:ascii="Arial" w:hAnsi="Arial" w:cs="Arial"/>
                <w:sz w:val="24"/>
                <w:szCs w:val="24"/>
              </w:rPr>
              <w:t>He River</w:t>
            </w:r>
            <w:r w:rsidRPr="00EB249E">
              <w:rPr>
                <w:rFonts w:ascii="Arial" w:hAnsi="Arial" w:cs="Arial"/>
                <w:sz w:val="24"/>
                <w:szCs w:val="24"/>
              </w:rPr>
              <w:t xml:space="preserve"> Guangming Bridge --- Lingfeng Bridge section involves a total length of 2.1 km. The channel width between the dikes on both sides ranges from 120m to 135 m. There will be a 2.4 km long new dike including 1.2 km long earth dike, 0.2 km long mobile gate dike and 1.0 km long flood retaining wall plus glass baffle dike. The design water level of floods with a recurrence </w:t>
            </w:r>
            <w:r w:rsidR="00295F63" w:rsidRPr="00EB249E">
              <w:rPr>
                <w:rFonts w:ascii="Arial" w:hAnsi="Arial" w:cs="Arial"/>
                <w:sz w:val="24"/>
                <w:szCs w:val="24"/>
              </w:rPr>
              <w:t>period</w:t>
            </w:r>
            <w:r w:rsidRPr="00EB249E">
              <w:rPr>
                <w:rFonts w:ascii="Arial" w:hAnsi="Arial" w:cs="Arial"/>
                <w:sz w:val="24"/>
                <w:szCs w:val="24"/>
              </w:rPr>
              <w:t xml:space="preserve"> of 50 years ranges from 106.04 m to 107.4 m. </w:t>
            </w:r>
            <w:r w:rsidR="002A2686" w:rsidRPr="00EB249E">
              <w:rPr>
                <w:rFonts w:ascii="Arial" w:hAnsi="Arial" w:cs="Arial"/>
                <w:sz w:val="24"/>
                <w:szCs w:val="24"/>
              </w:rPr>
              <w:t>He River</w:t>
            </w:r>
            <w:r w:rsidRPr="00EB249E">
              <w:rPr>
                <w:rFonts w:ascii="Arial" w:hAnsi="Arial" w:cs="Arial"/>
                <w:sz w:val="24"/>
                <w:szCs w:val="24"/>
              </w:rPr>
              <w:t xml:space="preserve">bed elevation is between 96.25 m and 98.47 m. </w:t>
            </w:r>
            <w:r w:rsidR="002A2686" w:rsidRPr="00EB249E">
              <w:rPr>
                <w:rFonts w:ascii="Arial" w:hAnsi="Arial" w:cs="Arial"/>
                <w:sz w:val="24"/>
                <w:szCs w:val="24"/>
              </w:rPr>
              <w:t>He River</w:t>
            </w:r>
            <w:r w:rsidRPr="00EB249E">
              <w:rPr>
                <w:rFonts w:ascii="Arial" w:hAnsi="Arial" w:cs="Arial"/>
                <w:sz w:val="24"/>
                <w:szCs w:val="24"/>
              </w:rPr>
              <w:t xml:space="preserve">bed slope is 0.106%. Babu Bridge has significant back water effect and, therefore, it is planned to replace the 2 spans on the right side of </w:t>
            </w:r>
            <w:r w:rsidR="002A2686" w:rsidRPr="00EB249E">
              <w:rPr>
                <w:rFonts w:ascii="Arial" w:hAnsi="Arial" w:cs="Arial"/>
                <w:sz w:val="24"/>
                <w:szCs w:val="24"/>
              </w:rPr>
              <w:t>He River</w:t>
            </w:r>
            <w:r w:rsidRPr="00EB249E">
              <w:rPr>
                <w:rFonts w:ascii="Arial" w:hAnsi="Arial" w:cs="Arial"/>
                <w:sz w:val="24"/>
                <w:szCs w:val="24"/>
              </w:rPr>
              <w:t xml:space="preserve"> with a new beam bridge to meet the flood control needs. After span increase, the bridge will be 35.5 m long and 8 m wide. The design elevation of </w:t>
            </w:r>
            <w:r w:rsidR="002A2686" w:rsidRPr="00EB249E">
              <w:rPr>
                <w:rFonts w:ascii="Arial" w:hAnsi="Arial" w:cs="Arial"/>
                <w:sz w:val="24"/>
                <w:szCs w:val="24"/>
              </w:rPr>
              <w:t>He River</w:t>
            </w:r>
            <w:r w:rsidRPr="00EB249E">
              <w:rPr>
                <w:rFonts w:ascii="Arial" w:hAnsi="Arial" w:cs="Arial"/>
                <w:sz w:val="24"/>
                <w:szCs w:val="24"/>
              </w:rPr>
              <w:t xml:space="preserve">bed beneath the bridge is </w:t>
            </w:r>
            <w:r w:rsidR="002460BF" w:rsidRPr="00EB249E">
              <w:rPr>
                <w:rFonts w:ascii="Arial" w:hAnsi="Arial" w:cs="Arial"/>
                <w:sz w:val="24"/>
                <w:szCs w:val="24"/>
              </w:rPr>
              <w:t>99.95</w:t>
            </w:r>
            <w:r w:rsidRPr="00EB249E">
              <w:rPr>
                <w:rFonts w:ascii="Arial" w:hAnsi="Arial" w:cs="Arial"/>
                <w:sz w:val="24"/>
                <w:szCs w:val="24"/>
              </w:rPr>
              <w:t xml:space="preserve"> m, and the elevation of the bridge surface is between 108.75 m and 106.2 m.</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Hydrological impacts of river widening and dredging;</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Construction stage: dust, wastewater, noise, solid waste (borrow and dispose, construction waste disposal, disposal site), soil erosion, construction camp; wet season construction risk and safeguard; construction vehicles’ impact.</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 xml:space="preserve">Permanent land acquisition, demolishing and resettlement; temporary land occupation, construction activity impact on the Xiyue Street historic cultural street and on the CCP Babu Special Branch historic site. </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Dike work ECOP, ESMP (PCR Management Plan</w:t>
            </w:r>
            <w:r w:rsidRPr="00EB249E">
              <w:rPr>
                <w:rFonts w:ascii="Arial" w:hAnsi="Arial" w:cs="Arial"/>
                <w:sz w:val="24"/>
                <w:szCs w:val="24"/>
                <w:vertAlign w:val="superscript"/>
              </w:rPr>
              <w:t>**</w:t>
            </w:r>
            <w:r w:rsidRPr="00EB249E">
              <w:rPr>
                <w:rFonts w:ascii="Arial" w:hAnsi="Arial" w:cs="Arial"/>
                <w:sz w:val="24"/>
                <w:szCs w:val="24"/>
              </w:rPr>
              <w:t>), EIA, RAP, SA</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A-3 </w:t>
            </w:r>
            <w:r w:rsidR="002A2686" w:rsidRPr="00EB249E">
              <w:rPr>
                <w:rFonts w:ascii="Arial" w:hAnsi="Arial" w:cs="Arial"/>
                <w:sz w:val="24"/>
                <w:szCs w:val="24"/>
              </w:rPr>
              <w:t>He River</w:t>
            </w:r>
            <w:r w:rsidRPr="00EB249E">
              <w:rPr>
                <w:rFonts w:ascii="Arial" w:hAnsi="Arial" w:cs="Arial"/>
                <w:sz w:val="24"/>
                <w:szCs w:val="24"/>
              </w:rPr>
              <w:t xml:space="preserve"> Integrated Rehabilitation (Lingfeng Bridge – Xiadao Hydropower: Rehabilitation of </w:t>
            </w:r>
            <w:r w:rsidR="002A2686" w:rsidRPr="00EB249E">
              <w:rPr>
                <w:rFonts w:ascii="Arial" w:hAnsi="Arial" w:cs="Arial"/>
                <w:sz w:val="24"/>
                <w:szCs w:val="24"/>
              </w:rPr>
              <w:t>He River</w:t>
            </w:r>
            <w:r w:rsidRPr="00EB249E">
              <w:rPr>
                <w:rFonts w:ascii="Arial" w:hAnsi="Arial" w:cs="Arial"/>
                <w:sz w:val="24"/>
                <w:szCs w:val="24"/>
              </w:rPr>
              <w:t xml:space="preserve"> Lingfeng Bridge – Xiadao Hydropower Station section involves a total length of 6.9 km. The channel width between the dikes on both sides is between 120 and 186 m. A new flood dike in a total length of 5.98 km will be constructed, including a 2.3 km long road dike section, a 1.0 km long flood retaining dike and a 2.68km long earth dike.. The design water level of floods with a recurrence </w:t>
            </w:r>
            <w:r w:rsidR="00295F63" w:rsidRPr="00EB249E">
              <w:rPr>
                <w:rFonts w:ascii="Arial" w:hAnsi="Arial" w:cs="Arial"/>
                <w:sz w:val="24"/>
                <w:szCs w:val="24"/>
              </w:rPr>
              <w:t>period</w:t>
            </w:r>
            <w:r w:rsidRPr="00EB249E">
              <w:rPr>
                <w:rFonts w:ascii="Arial" w:hAnsi="Arial" w:cs="Arial"/>
                <w:sz w:val="24"/>
                <w:szCs w:val="24"/>
              </w:rPr>
              <w:t xml:space="preserve"> of 50 years is between 103.12 m and 106.04 m. </w:t>
            </w:r>
            <w:r w:rsidR="002A2686" w:rsidRPr="00EB249E">
              <w:rPr>
                <w:rFonts w:ascii="Arial" w:hAnsi="Arial" w:cs="Arial"/>
                <w:sz w:val="24"/>
                <w:szCs w:val="24"/>
              </w:rPr>
              <w:t>He River</w:t>
            </w:r>
            <w:r w:rsidRPr="00EB249E">
              <w:rPr>
                <w:rFonts w:ascii="Arial" w:hAnsi="Arial" w:cs="Arial"/>
                <w:sz w:val="24"/>
                <w:szCs w:val="24"/>
              </w:rPr>
              <w:t>bed has an elevation of 93.69 m to 96.25 m and a slope of 0.037%.</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Impact of river widening and dredging on hydrology;</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Construction stage: dust, wastewater, noise, solid waste (borrow and dispose, construction waste disposal, disposal site), soil erosion, construction camp; wet season construction risk and safeguard; construction vehicles’ impact.</w:t>
            </w:r>
          </w:p>
          <w:p w:rsidR="001C387A" w:rsidRPr="00EB249E" w:rsidRDefault="001C387A" w:rsidP="00147FE8">
            <w:pPr>
              <w:adjustRightInd w:val="0"/>
              <w:snapToGrid w:val="0"/>
              <w:ind w:leftChars="50" w:left="105" w:rightChars="50" w:right="105"/>
              <w:rPr>
                <w:rFonts w:ascii="Arial" w:hAnsi="Arial" w:cs="Arial"/>
                <w:kern w:val="0"/>
                <w:sz w:val="24"/>
                <w:szCs w:val="24"/>
              </w:rPr>
            </w:pPr>
          </w:p>
        </w:tc>
        <w:tc>
          <w:tcPr>
            <w:tcW w:w="1723"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Permanent land </w:t>
            </w:r>
            <w:r w:rsidR="00295F63" w:rsidRPr="00EB249E">
              <w:rPr>
                <w:rFonts w:ascii="Arial" w:hAnsi="Arial" w:cs="Arial"/>
                <w:sz w:val="24"/>
                <w:szCs w:val="24"/>
              </w:rPr>
              <w:t>acquisition, Demolishing</w:t>
            </w:r>
            <w:r w:rsidRPr="00EB249E">
              <w:rPr>
                <w:rFonts w:ascii="Arial" w:hAnsi="Arial" w:cs="Arial"/>
                <w:sz w:val="24"/>
                <w:szCs w:val="24"/>
              </w:rPr>
              <w:t xml:space="preserve"> and </w:t>
            </w:r>
            <w:r w:rsidR="00295F63" w:rsidRPr="00EB249E">
              <w:rPr>
                <w:rFonts w:ascii="Arial" w:hAnsi="Arial" w:cs="Arial"/>
                <w:sz w:val="24"/>
                <w:szCs w:val="24"/>
              </w:rPr>
              <w:t>resettlement; Temporary</w:t>
            </w:r>
            <w:r w:rsidRPr="00EB249E">
              <w:rPr>
                <w:rFonts w:ascii="Arial" w:hAnsi="Arial" w:cs="Arial"/>
                <w:sz w:val="24"/>
                <w:szCs w:val="24"/>
              </w:rPr>
              <w:t xml:space="preserve"> land occupation</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Dike work ECOP, ESMP (PCR Management Plan</w:t>
            </w:r>
            <w:r w:rsidRPr="00EB249E">
              <w:rPr>
                <w:rFonts w:ascii="Arial" w:hAnsi="Arial" w:cs="Arial"/>
                <w:sz w:val="24"/>
                <w:szCs w:val="24"/>
                <w:vertAlign w:val="superscript"/>
              </w:rPr>
              <w:t>**</w:t>
            </w:r>
            <w:r w:rsidRPr="00EB249E">
              <w:rPr>
                <w:rFonts w:ascii="Arial" w:hAnsi="Arial" w:cs="Arial"/>
                <w:sz w:val="24"/>
                <w:szCs w:val="24"/>
              </w:rPr>
              <w:t>), EIA, RAP, 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1.2</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Diversion of flood in canals</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A-4</w:t>
            </w:r>
            <w:r w:rsidRPr="00EB249E">
              <w:rPr>
                <w:rFonts w:ascii="Arial" w:hAnsi="Arial" w:cs="Arial"/>
                <w:kern w:val="0"/>
                <w:sz w:val="24"/>
                <w:szCs w:val="24"/>
              </w:rPr>
              <w:t xml:space="preserve"> East Trunk Canal Integrated Rehabilitation and Mawei River Connection: </w:t>
            </w:r>
            <w:r w:rsidRPr="00EB249E">
              <w:rPr>
                <w:rFonts w:ascii="Arial" w:hAnsi="Arial" w:cs="Arial"/>
                <w:sz w:val="24"/>
                <w:szCs w:val="24"/>
              </w:rPr>
              <w:t xml:space="preserve">The East Trunk Canal connects with the planned Bodailing Road in the upstream and the Xitiankou diversion canal in the downstream. The flood control standard is for floods with a recurrence period of 20 years. The total length of the works is 9.88 km. </w:t>
            </w:r>
            <w:r w:rsidR="002A2686" w:rsidRPr="00EB249E">
              <w:rPr>
                <w:rFonts w:ascii="Arial" w:hAnsi="Arial" w:cs="Arial"/>
                <w:sz w:val="24"/>
                <w:szCs w:val="24"/>
              </w:rPr>
              <w:t>He River</w:t>
            </w:r>
            <w:r w:rsidRPr="00EB249E">
              <w:rPr>
                <w:rFonts w:ascii="Arial" w:hAnsi="Arial" w:cs="Arial"/>
                <w:sz w:val="24"/>
                <w:szCs w:val="24"/>
              </w:rPr>
              <w:t xml:space="preserve">bed width is between 1.66 and 8 m and the opening is between 6.6 and 23.88 m. The design elevation of </w:t>
            </w:r>
            <w:r w:rsidR="002A2686" w:rsidRPr="00EB249E">
              <w:rPr>
                <w:rFonts w:ascii="Arial" w:hAnsi="Arial" w:cs="Arial"/>
                <w:sz w:val="24"/>
                <w:szCs w:val="24"/>
              </w:rPr>
              <w:t>He River</w:t>
            </w:r>
            <w:r w:rsidRPr="00EB249E">
              <w:rPr>
                <w:rFonts w:ascii="Arial" w:hAnsi="Arial" w:cs="Arial"/>
                <w:sz w:val="24"/>
                <w:szCs w:val="24"/>
              </w:rPr>
              <w:t xml:space="preserve">bed is between 118.64 m and 123.54 m. The design slope of </w:t>
            </w:r>
            <w:r w:rsidR="002A2686" w:rsidRPr="00EB249E">
              <w:rPr>
                <w:rFonts w:ascii="Arial" w:hAnsi="Arial" w:cs="Arial"/>
                <w:sz w:val="24"/>
                <w:szCs w:val="24"/>
              </w:rPr>
              <w:t>He River</w:t>
            </w:r>
            <w:r w:rsidRPr="00EB249E">
              <w:rPr>
                <w:rFonts w:ascii="Arial" w:hAnsi="Arial" w:cs="Arial"/>
                <w:sz w:val="24"/>
                <w:szCs w:val="24"/>
              </w:rPr>
              <w:t xml:space="preserve">bed is between 0.013% and 0.086%. The design water level is between 125.04 m and 119.47 m. The total dredging volume is 4610 m3. The canal dike elevation will be based on existing dike with moderate modification. The elevation of the left bank dike is between 130.72 m and 119.77 m. The elevation of the right bank dike is between 131.62 m and 119.77m. </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The East Trunk Canal diversion canal connects with East Trunk Canal in the upstream and the Mawei River in the downstream. The total length of the works is 2.69 km. </w:t>
            </w:r>
            <w:r w:rsidR="002A2686" w:rsidRPr="00EB249E">
              <w:rPr>
                <w:rFonts w:ascii="Arial" w:hAnsi="Arial" w:cs="Arial"/>
                <w:sz w:val="24"/>
                <w:szCs w:val="24"/>
              </w:rPr>
              <w:t>He River</w:t>
            </w:r>
            <w:r w:rsidRPr="00EB249E">
              <w:rPr>
                <w:rFonts w:ascii="Arial" w:hAnsi="Arial" w:cs="Arial"/>
                <w:sz w:val="24"/>
                <w:szCs w:val="24"/>
              </w:rPr>
              <w:t xml:space="preserve">bed width is 6 m and the opening is between 11.22 and 12 m. The design elevation of </w:t>
            </w:r>
            <w:r w:rsidR="002A2686" w:rsidRPr="00EB249E">
              <w:rPr>
                <w:rFonts w:ascii="Arial" w:hAnsi="Arial" w:cs="Arial"/>
                <w:sz w:val="24"/>
                <w:szCs w:val="24"/>
              </w:rPr>
              <w:t>He River</w:t>
            </w:r>
            <w:r w:rsidRPr="00EB249E">
              <w:rPr>
                <w:rFonts w:ascii="Arial" w:hAnsi="Arial" w:cs="Arial"/>
                <w:sz w:val="24"/>
                <w:szCs w:val="24"/>
              </w:rPr>
              <w:t xml:space="preserve">bed is between 107.00 m and 118.64 m. The design slope of </w:t>
            </w:r>
            <w:r w:rsidR="002A2686" w:rsidRPr="00EB249E">
              <w:rPr>
                <w:rFonts w:ascii="Arial" w:hAnsi="Arial" w:cs="Arial"/>
                <w:sz w:val="24"/>
                <w:szCs w:val="24"/>
              </w:rPr>
              <w:t>He River</w:t>
            </w:r>
            <w:r w:rsidRPr="00EB249E">
              <w:rPr>
                <w:rFonts w:ascii="Arial" w:hAnsi="Arial" w:cs="Arial"/>
                <w:sz w:val="24"/>
                <w:szCs w:val="24"/>
              </w:rPr>
              <w:t>bed is between 0.28% and 0.42%. The design water level is between 119.47 m and 109.50 m. The dike elevation is between 119.77 m and 109.80 m.</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Impact of main watercourse widening and dredging on hydrology;</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Construction stage: small hydraulic facility with short duration, the impact is local and temporary and limited. The main impacts include dust, wastewater, noise and solid waste, temporary sediment storage  site, transportation routes, sediment disposal plan; and dredging impact on water quality (temporary: SS)</w:t>
            </w:r>
          </w:p>
          <w:p w:rsidR="001C387A" w:rsidRPr="00EB249E" w:rsidRDefault="001C387A" w:rsidP="00147FE8">
            <w:pPr>
              <w:adjustRightInd w:val="0"/>
              <w:snapToGrid w:val="0"/>
              <w:ind w:leftChars="50" w:left="105" w:rightChars="50" w:right="105"/>
              <w:rPr>
                <w:rFonts w:ascii="Arial" w:hAnsi="Arial" w:cs="Arial"/>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p>
        </w:tc>
        <w:tc>
          <w:tcPr>
            <w:tcW w:w="1723"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sz w:val="24"/>
                <w:szCs w:val="24"/>
              </w:rPr>
              <w:t>Permanent land acquisition, Demolishing and resettlement; Temporary land occupation</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vMerge w:val="restart"/>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1.3</w:t>
            </w:r>
          </w:p>
        </w:tc>
        <w:tc>
          <w:tcPr>
            <w:tcW w:w="1042" w:type="dxa"/>
            <w:vMerge w:val="restart"/>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Hydraulic facility upgrade</w:t>
            </w:r>
          </w:p>
        </w:tc>
        <w:tc>
          <w:tcPr>
            <w:tcW w:w="4961" w:type="dxa"/>
          </w:tcPr>
          <w:p w:rsidR="001C387A" w:rsidRPr="00EB249E" w:rsidRDefault="001C387A" w:rsidP="00147FE8">
            <w:pPr>
              <w:pStyle w:val="2"/>
              <w:adjustRightInd w:val="0"/>
              <w:snapToGrid w:val="0"/>
              <w:ind w:leftChars="50" w:left="105" w:rightChars="50" w:right="105" w:firstLineChars="0" w:firstLine="0"/>
              <w:rPr>
                <w:rFonts w:ascii="Arial" w:eastAsia="SimSun" w:hAnsi="Arial" w:cs="Arial"/>
                <w:sz w:val="24"/>
                <w:szCs w:val="24"/>
              </w:rPr>
            </w:pPr>
            <w:r w:rsidRPr="00EB249E">
              <w:rPr>
                <w:rFonts w:ascii="Arial" w:eastAsia="SimSun" w:hAnsi="Arial" w:cs="Arial"/>
                <w:sz w:val="24"/>
                <w:szCs w:val="24"/>
              </w:rPr>
              <w:t xml:space="preserve">A-5 Xiadao Hydropower Station Integrated Rehabilitation: </w:t>
            </w:r>
            <w:r w:rsidRPr="00EB249E">
              <w:rPr>
                <w:rFonts w:ascii="Arial" w:hAnsi="Arial" w:cs="Arial"/>
                <w:sz w:val="24"/>
                <w:szCs w:val="24"/>
              </w:rPr>
              <w:t>Xiadao Hydropower Station has an installed capacity of 6000kw with 3 Nos. 2000 kw generator units. The average annual power generation capacity is 15.39 million kwh. The power station is a dam-type hydropower station with weir-top elevation 96.13 m for the dam and 96.95 m for the hydraulic flap gates. Average single-hole width is 11 m for the 6-hole side and 28.7 m for the 3-hole side. The width of the center pier is 1.8 m. After comprehensive alternative comparison, the recommended alternative is to keep the existing structures and upgrade the external building surface of the plant, and to upgrade the upstream dike by increasing the dike top elevation by 0 to 1.0 m within 4 km length to ensure upstream flood safety. In addition it is recommended to integrate the operational scheduling of Xiadao Hydropower Station into the triple-prevention system (flood prevention, drought prevention and gale prevention system)of Hezhou.</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Refer to A3, the impacts from dike works</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Temporary land occupation, Impacts on normal operation of the power plant, and revenue</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SA</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2460BF" w:rsidRPr="00EB249E" w:rsidRDefault="001C387A" w:rsidP="002460BF">
            <w:pPr>
              <w:adjustRightInd w:val="0"/>
              <w:snapToGrid w:val="0"/>
              <w:rPr>
                <w:rFonts w:ascii="Arial" w:hAnsi="Arial" w:cs="Arial"/>
                <w:sz w:val="24"/>
                <w:szCs w:val="24"/>
              </w:rPr>
            </w:pPr>
            <w:r w:rsidRPr="00EB249E">
              <w:rPr>
                <w:rFonts w:ascii="Arial" w:eastAsia="SimSun" w:hAnsi="Arial" w:cs="Arial"/>
                <w:sz w:val="24"/>
                <w:szCs w:val="24"/>
              </w:rPr>
              <w:t xml:space="preserve">A-6 Fanglin Hydropower Station Integrated Rehabilitation: </w:t>
            </w:r>
            <w:r w:rsidR="002460BF" w:rsidRPr="00EB249E">
              <w:rPr>
                <w:rFonts w:ascii="Arial" w:hAnsi="Arial" w:cs="Arial"/>
                <w:sz w:val="24"/>
                <w:szCs w:val="24"/>
              </w:rPr>
              <w:t>Fanglin Hydropower Station has an installed capacity of 525kw and 2 Nos. 100kW generator units, 1 No. 200kW generator unit and 1 No. 125kW generator unit. Hejiang Power Station has an installed capacity of 1000 KW for 5 No. 200kW generator units.The two hydropower stations share the same impounding dam and are dike-type hydropower station with a crest elevation of 102.72m, a base elevation of 97.71m. 33 sluice gates distributed in 11 spans will be arranged, with a maximum dike height of 4.26m and a dike section length of 225.</w:t>
            </w:r>
          </w:p>
          <w:p w:rsidR="002460BF" w:rsidRPr="00EB249E" w:rsidRDefault="002460BF" w:rsidP="002460BF">
            <w:pPr>
              <w:adjustRightInd w:val="0"/>
              <w:snapToGrid w:val="0"/>
              <w:rPr>
                <w:rFonts w:ascii="Arial" w:hAnsi="Arial" w:cs="Arial"/>
                <w:sz w:val="24"/>
                <w:szCs w:val="24"/>
              </w:rPr>
            </w:pPr>
            <w:r w:rsidRPr="00EB249E">
              <w:rPr>
                <w:rFonts w:ascii="Arial" w:hAnsi="Arial" w:cs="Arial"/>
                <w:sz w:val="24"/>
                <w:szCs w:val="24"/>
              </w:rPr>
              <w:t>According to the reconsturction program of Fanglin / Hejiang Hydropower Stations, these hydropower stations shall be buy-back hydropower stations and the existing sluice gates and intermediate sluice piers will be demilished and Fanglin Bridge will be retained. Rhe facade of the power plant buildings will be rehabilitated. 4 new centrifugal irrigation pumps with a unit capacity of 324m³ / h, a lift of 30m, and a motor power of 55 kW will be built. Due to water resistance, it is necessary to increase the height of a 4.4km long dike upstream of Fangling Bridge by 0 to 0.8m.</w:t>
            </w:r>
          </w:p>
          <w:p w:rsidR="001C387A" w:rsidRPr="00EB249E" w:rsidRDefault="001C387A" w:rsidP="00147FE8">
            <w:pPr>
              <w:pStyle w:val="2"/>
              <w:snapToGrid w:val="0"/>
              <w:ind w:leftChars="50" w:left="105" w:rightChars="50" w:right="105" w:firstLineChars="0" w:firstLine="0"/>
              <w:rPr>
                <w:rFonts w:ascii="Arial" w:eastAsia="SimSun" w:hAnsi="Arial" w:cs="Arial"/>
                <w:sz w:val="24"/>
                <w:szCs w:val="24"/>
              </w:rPr>
            </w:pPr>
            <w:r w:rsidRPr="00EB249E">
              <w:rPr>
                <w:rFonts w:ascii="Arial" w:hAnsi="Arial" w:cs="Arial"/>
                <w:sz w:val="24"/>
                <w:szCs w:val="24"/>
              </w:rPr>
              <w:t>.</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Water involved construction impact: dust, wastewater, noise, solid waste (demolishing waste, waste equipment and waste engine oil disposal), transportation vehicle’s impact</w:t>
            </w:r>
          </w:p>
        </w:tc>
        <w:tc>
          <w:tcPr>
            <w:tcW w:w="1723"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Temporary land occupation; </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Demolishing the Fanglin Hydropower Station dam will impact on local residents’ travel and local traffic.</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Impacts on normal operation of the power plant, and revenue.</w:t>
            </w:r>
          </w:p>
          <w:p w:rsidR="001C387A" w:rsidRPr="00EB249E" w:rsidRDefault="001C387A" w:rsidP="00147FE8">
            <w:pPr>
              <w:adjustRightInd w:val="0"/>
              <w:snapToGrid w:val="0"/>
              <w:ind w:leftChars="50" w:left="105" w:rightChars="50" w:right="105"/>
              <w:jc w:val="left"/>
              <w:rPr>
                <w:rFonts w:ascii="Arial" w:hAnsi="Arial" w:cs="Arial"/>
                <w:kern w:val="0"/>
                <w:sz w:val="24"/>
                <w:szCs w:val="24"/>
              </w:rPr>
            </w:pPr>
            <w:r w:rsidRPr="00EB249E">
              <w:rPr>
                <w:rFonts w:ascii="Arial" w:hAnsi="Arial" w:cs="Arial"/>
                <w:sz w:val="24"/>
                <w:szCs w:val="24"/>
              </w:rPr>
              <w:t xml:space="preserve">Impacts on upstream irrigation and normal agricultural production. </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SA</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eastAsia="SimSun" w:hAnsi="Arial" w:cs="Arial"/>
                <w:sz w:val="24"/>
                <w:szCs w:val="24"/>
              </w:rPr>
              <w:t xml:space="preserve">A-7 Huangshi Hydropower Station Integrated Rehabilitation: </w:t>
            </w:r>
            <w:r w:rsidRPr="00EB249E">
              <w:rPr>
                <w:rFonts w:ascii="Arial" w:hAnsi="Arial" w:cs="Arial"/>
                <w:sz w:val="24"/>
                <w:szCs w:val="24"/>
              </w:rPr>
              <w:t xml:space="preserve">Huangshi Hydropower Station is a run-off dam hydropower station with a total installed capacity of 1000kW and 5 Nos. 200 KW generator units. The designed annual power generation capacity is 4.7 million KWh. The dam type is a 100m long masonry gravity dam with a crest elevation of 109.00 m and a maximum dam height of 4.0m. </w:t>
            </w:r>
          </w:p>
          <w:p w:rsidR="001C387A" w:rsidRPr="00EB249E" w:rsidRDefault="001C387A" w:rsidP="00147FE8">
            <w:pPr>
              <w:pStyle w:val="ListParagraph"/>
              <w:adjustRightInd w:val="0"/>
              <w:snapToGrid w:val="0"/>
              <w:ind w:leftChars="50" w:left="105" w:rightChars="50" w:right="105" w:firstLineChars="0" w:firstLine="0"/>
              <w:rPr>
                <w:rFonts w:ascii="Arial" w:eastAsia="SimSun" w:hAnsi="Arial" w:cs="Arial"/>
                <w:sz w:val="24"/>
                <w:szCs w:val="24"/>
              </w:rPr>
            </w:pPr>
            <w:r w:rsidRPr="00EB249E">
              <w:rPr>
                <w:rFonts w:ascii="Arial" w:hAnsi="Arial" w:cs="Arial"/>
                <w:sz w:val="24"/>
                <w:szCs w:val="24"/>
              </w:rPr>
              <w:t xml:space="preserve">The existing fixed dam with safety risks will be demolished and replaced with an adjustable hydraulic lifting dam, which will be designed into a continuous hydraulic lift dam with 13 holes and a single-hole-width of 7 m. The size of the new dam is n </w:t>
            </w:r>
            <w:r w:rsidRPr="00EB249E">
              <w:rPr>
                <w:rFonts w:ascii="Arial" w:hAnsi="Arial" w:cs="Arial" w:hint="eastAsia"/>
                <w:sz w:val="24"/>
                <w:szCs w:val="24"/>
              </w:rPr>
              <w:t>×</w:t>
            </w:r>
            <w:r w:rsidRPr="00EB249E">
              <w:rPr>
                <w:rFonts w:ascii="Arial" w:hAnsi="Arial" w:cs="Arial"/>
                <w:sz w:val="24"/>
                <w:szCs w:val="24"/>
              </w:rPr>
              <w:t xml:space="preserve"> B </w:t>
            </w:r>
            <w:r w:rsidRPr="00EB249E">
              <w:rPr>
                <w:rFonts w:ascii="Arial" w:hAnsi="Arial" w:cs="Arial" w:hint="eastAsia"/>
                <w:sz w:val="24"/>
                <w:szCs w:val="24"/>
              </w:rPr>
              <w:t>×</w:t>
            </w:r>
            <w:r w:rsidRPr="00EB249E">
              <w:rPr>
                <w:rFonts w:ascii="Arial" w:hAnsi="Arial" w:cs="Arial"/>
                <w:sz w:val="24"/>
                <w:szCs w:val="24"/>
              </w:rPr>
              <w:t xml:space="preserve"> H = 13 m * 7 m * 4.5 m. The water gate height is 4.5 m and the discharge channel width is 91 m. The water gate is composed of the upper deck, the gate chamber, the stilling basin and the Haiman section, with length of 6 m, 10 m, 10 m and 8.5 m, respectively.</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Impacts from waterworks: dust, wastewater, noise, solid waste (demolishing waste, waste equipment and waste engine oil disposal), transportation vehicle’s impact</w:t>
            </w:r>
          </w:p>
        </w:tc>
        <w:tc>
          <w:tcPr>
            <w:tcW w:w="1723"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Impacts on normal operation of the power plant, and revenue.</w:t>
            </w: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sz w:val="24"/>
                <w:szCs w:val="24"/>
              </w:rPr>
              <w:t>Impacts on upstream irrigation and normal agricultural production.</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1.4</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Dredging</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A-8 </w:t>
            </w:r>
            <w:r w:rsidR="002A2686" w:rsidRPr="00EB249E">
              <w:rPr>
                <w:rFonts w:ascii="Arial" w:hAnsi="Arial" w:cs="Arial"/>
                <w:sz w:val="24"/>
                <w:szCs w:val="24"/>
              </w:rPr>
              <w:t>He River</w:t>
            </w:r>
            <w:r w:rsidRPr="00EB249E">
              <w:rPr>
                <w:rFonts w:ascii="Arial" w:hAnsi="Arial" w:cs="Arial"/>
                <w:sz w:val="24"/>
                <w:szCs w:val="24"/>
              </w:rPr>
              <w:t xml:space="preserve"> (Huangshi Hydropower Station - Xiadao Hydropower Station) Dredging Works: Removal of silt, sandbank, sediment, garbage, weeds, debris, and construction waste such as brick and stone in the channel or on the bank. The dredging section is from GL6 + 100 to GL7 + 700 and from GL11 + 300 to GL13 + 300 with total length of approximately 3.6 km, a </w:t>
            </w:r>
            <w:r w:rsidR="00295F63" w:rsidRPr="00EB249E">
              <w:rPr>
                <w:rFonts w:ascii="Arial" w:hAnsi="Arial" w:cs="Arial"/>
                <w:sz w:val="24"/>
                <w:szCs w:val="24"/>
              </w:rPr>
              <w:t>total</w:t>
            </w:r>
            <w:r w:rsidRPr="00EB249E">
              <w:rPr>
                <w:rFonts w:ascii="Arial" w:hAnsi="Arial" w:cs="Arial"/>
                <w:sz w:val="24"/>
                <w:szCs w:val="24"/>
              </w:rPr>
              <w:t xml:space="preserve"> dredging volume of approximately 332,500 m</w:t>
            </w:r>
            <w:r w:rsidRPr="00EB249E">
              <w:rPr>
                <w:rFonts w:ascii="Arial" w:hAnsi="Arial" w:cs="Arial"/>
                <w:sz w:val="24"/>
                <w:szCs w:val="24"/>
                <w:vertAlign w:val="superscript"/>
              </w:rPr>
              <w:t>3</w:t>
            </w:r>
            <w:r w:rsidRPr="00EB249E">
              <w:rPr>
                <w:rFonts w:ascii="Arial" w:hAnsi="Arial" w:cs="Arial"/>
                <w:sz w:val="24"/>
                <w:szCs w:val="24"/>
              </w:rPr>
              <w:t xml:space="preserve"> (including 156,900n m3 of sediment and 175,600 m</w:t>
            </w:r>
            <w:r w:rsidRPr="00EB249E">
              <w:rPr>
                <w:rFonts w:ascii="Arial" w:hAnsi="Arial" w:cs="Arial"/>
                <w:sz w:val="24"/>
                <w:szCs w:val="24"/>
                <w:vertAlign w:val="superscript"/>
              </w:rPr>
              <w:t>3</w:t>
            </w:r>
            <w:r w:rsidRPr="00EB249E">
              <w:rPr>
                <w:rFonts w:ascii="Arial" w:hAnsi="Arial" w:cs="Arial"/>
                <w:sz w:val="24"/>
                <w:szCs w:val="24"/>
              </w:rPr>
              <w:t xml:space="preserve"> of sand or stone). Dredging method: dredging boat. </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Construction stage: solid waste: impacts from sediment temporary storage site, odor, sediment transportation routes, disposal plan, noise; dredging impact on water quality (temporary: SS). </w:t>
            </w:r>
          </w:p>
        </w:tc>
        <w:tc>
          <w:tcPr>
            <w:tcW w:w="1723" w:type="dxa"/>
          </w:tcPr>
          <w:p w:rsidR="001C387A" w:rsidRPr="00EB249E" w:rsidRDefault="001C387A" w:rsidP="00147FE8">
            <w:pPr>
              <w:widowControl/>
              <w:adjustRightInd w:val="0"/>
              <w:snapToGrid w:val="0"/>
              <w:ind w:leftChars="50" w:left="105" w:rightChars="50" w:right="105"/>
              <w:jc w:val="left"/>
              <w:textAlignment w:val="center"/>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ESMP,EIA</w:t>
            </w:r>
          </w:p>
        </w:tc>
      </w:tr>
      <w:tr w:rsidR="001C387A" w:rsidRPr="00EB249E" w:rsidTr="004F7AF2">
        <w:trPr>
          <w:jc w:val="center"/>
        </w:trPr>
        <w:tc>
          <w:tcPr>
            <w:tcW w:w="419" w:type="dxa"/>
          </w:tcPr>
          <w:p w:rsidR="001C387A" w:rsidRPr="00EB249E" w:rsidRDefault="001C387A" w:rsidP="00147FE8">
            <w:pPr>
              <w:adjustRightInd w:val="0"/>
              <w:snapToGrid w:val="0"/>
              <w:jc w:val="center"/>
              <w:rPr>
                <w:rFonts w:ascii="Arial" w:hAnsi="Arial" w:cs="Arial"/>
                <w:b/>
                <w:sz w:val="24"/>
                <w:szCs w:val="24"/>
              </w:rPr>
            </w:pPr>
            <w:r w:rsidRPr="00EB249E">
              <w:rPr>
                <w:rFonts w:ascii="Arial" w:hAnsi="Arial" w:cs="Arial"/>
                <w:b/>
                <w:sz w:val="24"/>
                <w:szCs w:val="24"/>
              </w:rPr>
              <w:t>2</w:t>
            </w:r>
          </w:p>
        </w:tc>
        <w:tc>
          <w:tcPr>
            <w:tcW w:w="6003" w:type="dxa"/>
            <w:gridSpan w:val="2"/>
          </w:tcPr>
          <w:p w:rsidR="001C387A" w:rsidRPr="00EB249E" w:rsidRDefault="001C387A" w:rsidP="00147FE8">
            <w:pPr>
              <w:adjustRightInd w:val="0"/>
              <w:snapToGrid w:val="0"/>
              <w:ind w:leftChars="50" w:left="105" w:rightChars="50" w:right="105"/>
              <w:rPr>
                <w:rFonts w:ascii="Arial" w:hAnsi="Arial" w:cs="Arial"/>
                <w:b/>
                <w:sz w:val="24"/>
                <w:szCs w:val="24"/>
              </w:rPr>
            </w:pPr>
            <w:r w:rsidRPr="00EB249E">
              <w:rPr>
                <w:rFonts w:ascii="Arial" w:hAnsi="Arial" w:cs="Arial"/>
                <w:sz w:val="24"/>
              </w:rPr>
              <w:t>Improving Urban Drainage and Wastewater Management</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p>
        </w:tc>
        <w:tc>
          <w:tcPr>
            <w:tcW w:w="1723" w:type="dxa"/>
          </w:tcPr>
          <w:p w:rsidR="001C387A" w:rsidRPr="00EB249E" w:rsidRDefault="001C387A" w:rsidP="00147FE8">
            <w:pPr>
              <w:adjustRightInd w:val="0"/>
              <w:snapToGrid w:val="0"/>
              <w:ind w:leftChars="50" w:left="105" w:rightChars="50" w:right="105"/>
              <w:rPr>
                <w:rFonts w:ascii="Arial" w:hAnsi="Arial" w:cs="Arial"/>
                <w:kern w:val="0"/>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2.1</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Hydraulic facility development</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B-1 </w:t>
            </w:r>
            <w:r w:rsidRPr="00EB249E">
              <w:rPr>
                <w:rFonts w:ascii="Arial" w:eastAsia="SimSun" w:hAnsi="Arial" w:cs="Arial"/>
                <w:sz w:val="24"/>
                <w:szCs w:val="24"/>
              </w:rPr>
              <w:t xml:space="preserve">Huangansi Drainage Canal Pump Station: </w:t>
            </w:r>
            <w:r w:rsidR="005A4BA4" w:rsidRPr="00EB249E">
              <w:rPr>
                <w:rFonts w:ascii="Arial" w:hAnsi="Arial" w:cs="Arial"/>
                <w:sz w:val="24"/>
                <w:szCs w:val="24"/>
              </w:rPr>
              <w:t>Huang’ansi Drainage Canal</w:t>
            </w:r>
            <w:r w:rsidRPr="00EB249E">
              <w:rPr>
                <w:rFonts w:ascii="Arial" w:hAnsi="Arial" w:cs="Arial"/>
                <w:sz w:val="24"/>
                <w:szCs w:val="24"/>
              </w:rPr>
              <w:t xml:space="preserve"> is used only for local flood discharge. The design flow of the pumping station is 6.0 m3/s.</w:t>
            </w:r>
          </w:p>
          <w:p w:rsidR="001C387A" w:rsidRPr="00EB249E" w:rsidRDefault="001C387A" w:rsidP="002460BF">
            <w:pPr>
              <w:adjustRightInd w:val="0"/>
              <w:snapToGrid w:val="0"/>
              <w:ind w:leftChars="50" w:left="105" w:rightChars="50" w:right="105"/>
              <w:rPr>
                <w:rFonts w:ascii="Arial" w:hAnsi="Arial" w:cs="Arial"/>
                <w:sz w:val="24"/>
                <w:szCs w:val="24"/>
              </w:rPr>
            </w:pPr>
            <w:r w:rsidRPr="00EB249E">
              <w:rPr>
                <w:rFonts w:ascii="Arial" w:hAnsi="Arial" w:cs="Arial"/>
                <w:sz w:val="24"/>
                <w:szCs w:val="24"/>
              </w:rPr>
              <w:t>B-2</w:t>
            </w:r>
            <w:r w:rsidRPr="00EB249E">
              <w:rPr>
                <w:rFonts w:ascii="Arial" w:eastAsia="SimSun" w:hAnsi="Arial" w:cs="Arial"/>
                <w:sz w:val="24"/>
                <w:szCs w:val="24"/>
              </w:rPr>
              <w:t xml:space="preserve"> Shizigang Drainage Canal Pump Station: </w:t>
            </w:r>
            <w:r w:rsidRPr="00EB249E">
              <w:rPr>
                <w:rFonts w:ascii="Arial" w:hAnsi="Arial" w:cs="Arial"/>
                <w:sz w:val="24"/>
                <w:szCs w:val="24"/>
              </w:rPr>
              <w:t>Shizigang Drainage Canal is used to transfer the storm water from the catchment upstream from Huangansi. The design flow of the pumping station is 36 m3/s.</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civil works. The impacts are local, temporary and insignificant. The impacts are from wastewater, waste air, noise, and solid waste.</w:t>
            </w:r>
          </w:p>
          <w:p w:rsidR="001C387A" w:rsidRPr="00EB249E" w:rsidRDefault="001C387A" w:rsidP="00147FE8">
            <w:pPr>
              <w:adjustRightInd w:val="0"/>
              <w:snapToGrid w:val="0"/>
              <w:ind w:leftChars="50" w:left="105" w:rightChars="50" w:right="105"/>
              <w:rPr>
                <w:rFonts w:ascii="Arial" w:hAnsi="Arial" w:cs="Arial"/>
                <w:kern w:val="0"/>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 xml:space="preserve">Operation stage: Noise impact from pumping house. </w:t>
            </w:r>
          </w:p>
          <w:p w:rsidR="001C387A" w:rsidRPr="00EB249E" w:rsidRDefault="001C387A" w:rsidP="00147FE8">
            <w:pPr>
              <w:adjustRightInd w:val="0"/>
              <w:snapToGrid w:val="0"/>
              <w:ind w:leftChars="50" w:left="105" w:rightChars="50" w:right="105"/>
              <w:rPr>
                <w:rFonts w:ascii="Arial" w:hAnsi="Arial" w:cs="Arial"/>
                <w:kern w:val="0"/>
                <w:sz w:val="24"/>
                <w:szCs w:val="24"/>
              </w:rPr>
            </w:pPr>
          </w:p>
        </w:tc>
        <w:tc>
          <w:tcPr>
            <w:tcW w:w="1723"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Permanent land acquisition, resettlement; Temporary land occupation;</w:t>
            </w: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sz w:val="24"/>
                <w:szCs w:val="24"/>
              </w:rPr>
              <w:t>Construction for the pumping station will generate impacts on the Xiyue Street historic cultural street.</w:t>
            </w:r>
            <w:r w:rsidRPr="00EB249E">
              <w:rPr>
                <w:rFonts w:ascii="Arial" w:hAnsi="Arial" w:cs="Arial"/>
                <w:kern w:val="0"/>
                <w:sz w:val="24"/>
                <w:szCs w:val="24"/>
              </w:rPr>
              <w:t xml:space="preserve"> </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vMerge w:val="restart"/>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2.2</w:t>
            </w:r>
          </w:p>
        </w:tc>
        <w:tc>
          <w:tcPr>
            <w:tcW w:w="1042" w:type="dxa"/>
            <w:vMerge w:val="restart"/>
            <w:textDirection w:val="tbRlV"/>
            <w:vAlign w:val="center"/>
          </w:tcPr>
          <w:p w:rsidR="001C387A" w:rsidRPr="00EB249E" w:rsidRDefault="00295F63" w:rsidP="00147FE8">
            <w:pPr>
              <w:adjustRightInd w:val="0"/>
              <w:snapToGrid w:val="0"/>
              <w:ind w:left="113" w:right="113"/>
              <w:jc w:val="center"/>
              <w:rPr>
                <w:rFonts w:ascii="Arial" w:hAnsi="Arial" w:cs="Arial"/>
                <w:sz w:val="24"/>
                <w:szCs w:val="24"/>
              </w:rPr>
            </w:pPr>
            <w:r w:rsidRPr="00EB249E">
              <w:rPr>
                <w:rFonts w:ascii="Arial" w:hAnsi="Arial" w:cs="Arial"/>
                <w:sz w:val="24"/>
                <w:szCs w:val="24"/>
              </w:rPr>
              <w:t>River</w:t>
            </w:r>
            <w:r w:rsidR="001C387A" w:rsidRPr="00EB249E">
              <w:rPr>
                <w:rFonts w:ascii="Arial" w:hAnsi="Arial" w:cs="Arial"/>
                <w:sz w:val="24"/>
                <w:szCs w:val="24"/>
              </w:rPr>
              <w:t xml:space="preserve"> and lake connectivity</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B-3</w:t>
            </w:r>
            <w:r w:rsidRPr="00EB249E">
              <w:rPr>
                <w:rFonts w:ascii="Arial" w:eastAsia="SimSun" w:hAnsi="Arial" w:cs="Arial"/>
                <w:sz w:val="24"/>
                <w:szCs w:val="24"/>
              </w:rPr>
              <w:t xml:space="preserve"> Lining River Rehabilitation: </w:t>
            </w:r>
            <w:r w:rsidRPr="00EB249E">
              <w:rPr>
                <w:rFonts w:ascii="Arial" w:hAnsi="Arial" w:cs="Arial"/>
                <w:sz w:val="24"/>
                <w:szCs w:val="24"/>
              </w:rPr>
              <w:t>The rehabilitation works will follow the planned river alignment with a total length of 6 km (4.38 km for Lining River and 1.62 km for Guangming Canal). The flood control standard for floods with a recurrence period of 20 years will be followed. Lining River has a riverbed width ranging from 6 m to 8 m and an opening width of 10 m to 15 m. The design bottom elevation is between 102 m and 104 m. The design slope is 0.3%. The design water level is between 125.58 m and 119.47 m. The design dike top elevation on the left side is between 127.79 m and 119.77m and right side between 127.79 m and 120.07 m. The works for Guangming Channel is 1.62 km. The channel bottom width is between 6 m and 8 m and the opening width is between 10 m and 15 m. Its function is to replenish water from East No.5 Branch Canal to Jintai Lake and is not a drainage canal. The design bottom elevation is between 102 m and 104 m and the design slope is 0.3%.</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wastewater, noise, solid waste (borrow and disposal, location of disposal sites), transportation vehicles, soil erosion, etc.</w:t>
            </w:r>
          </w:p>
          <w:p w:rsidR="001C387A" w:rsidRPr="00EB249E" w:rsidRDefault="001C387A" w:rsidP="00147FE8">
            <w:pPr>
              <w:adjustRightInd w:val="0"/>
              <w:snapToGrid w:val="0"/>
              <w:ind w:leftChars="50" w:left="105" w:rightChars="50" w:right="105"/>
              <w:rPr>
                <w:rFonts w:ascii="Arial" w:hAnsi="Arial" w:cs="Arial"/>
                <w:kern w:val="0"/>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Operation stage: Noise impact from control gate.</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 xml:space="preserve">Permanent land acquisition, Demolishing and resettlement; Temporary land occupation; </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 xml:space="preserve">During the construction of the section underpassing Gui-Guang High-speed Railway, impacts will be generated on the railway base. </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B-4 </w:t>
            </w:r>
            <w:r w:rsidRPr="00EB249E">
              <w:rPr>
                <w:rFonts w:ascii="Arial" w:eastAsia="SimSun" w:hAnsi="Arial" w:cs="Arial"/>
                <w:sz w:val="24"/>
                <w:szCs w:val="24"/>
              </w:rPr>
              <w:t xml:space="preserve">Changlong River Rehabilitation: </w:t>
            </w:r>
            <w:r w:rsidRPr="00EB249E">
              <w:rPr>
                <w:rFonts w:ascii="Arial" w:hAnsi="Arial" w:cs="Arial"/>
                <w:sz w:val="24"/>
                <w:szCs w:val="24"/>
              </w:rPr>
              <w:t xml:space="preserve">The rehabilitation works will follow the planned river alignment with a total length of 4.90 km. The flood control standard for floods with a recurrence period of 20 years will be followed. </w:t>
            </w:r>
            <w:r w:rsidR="002A2686" w:rsidRPr="00EB249E">
              <w:rPr>
                <w:rFonts w:ascii="Arial" w:hAnsi="Arial" w:cs="Arial"/>
                <w:sz w:val="24"/>
                <w:szCs w:val="24"/>
              </w:rPr>
              <w:t>He River</w:t>
            </w:r>
            <w:r w:rsidRPr="00EB249E">
              <w:rPr>
                <w:rFonts w:ascii="Arial" w:hAnsi="Arial" w:cs="Arial"/>
                <w:sz w:val="24"/>
                <w:szCs w:val="24"/>
              </w:rPr>
              <w:t>bed width is between 6 m and 8 m, and the opening width is between 10 m and 15 m. The design bottom elevation is between 102 m and 104 m. The design slope is 0.3%. The design water level is between 125.58 m and 119.47 m. The design dike top elevation on the left side is between 127.79 m and 119.77m and right side between 127.79 m and 120.07 m. The Changlong River in the upstream of Xiufeng Lake is 0.69 km long. Its function is to replenish water from Huangtian Canal to Xiufeng Lake and is not a drainage canal. The design bottom elevation is between 102 m and 104 m and design slope is 0.3%.</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wastewater, noise, solid waste (borrow and disposal, location of disposal sites), transportation vehicles, soil erosion, etc.</w:t>
            </w:r>
          </w:p>
          <w:p w:rsidR="001C387A" w:rsidRPr="00EB249E" w:rsidRDefault="001C387A" w:rsidP="00147FE8">
            <w:pPr>
              <w:adjustRightInd w:val="0"/>
              <w:snapToGrid w:val="0"/>
              <w:ind w:leftChars="50" w:left="105" w:rightChars="50" w:right="105"/>
              <w:rPr>
                <w:rFonts w:ascii="Arial" w:hAnsi="Arial" w:cs="Arial"/>
                <w:kern w:val="0"/>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Operation stage: Noise impact from control gate.</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Demolishing and resettlement; Temporary land occupation.</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trHeight w:val="2934"/>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B-5</w:t>
            </w:r>
            <w:r w:rsidRPr="00EB249E">
              <w:rPr>
                <w:rFonts w:ascii="Arial" w:eastAsia="SimSun" w:hAnsi="Arial" w:cs="Arial"/>
                <w:sz w:val="24"/>
                <w:szCs w:val="24"/>
              </w:rPr>
              <w:t xml:space="preserve"> Huangtian Branch Canal Rehabilitation: </w:t>
            </w:r>
            <w:r w:rsidRPr="00EB249E">
              <w:rPr>
                <w:rFonts w:ascii="Arial" w:hAnsi="Arial" w:cs="Arial"/>
                <w:sz w:val="24"/>
                <w:szCs w:val="24"/>
              </w:rPr>
              <w:t xml:space="preserve">The rehabilitation works will follow the planned river alignment with a total length of6.20 km. The flood control standard for floods with a recurrence period of 20 years will be followed. </w:t>
            </w:r>
            <w:r w:rsidR="002A2686" w:rsidRPr="00EB249E">
              <w:rPr>
                <w:rFonts w:ascii="Arial" w:hAnsi="Arial" w:cs="Arial"/>
                <w:sz w:val="24"/>
                <w:szCs w:val="24"/>
              </w:rPr>
              <w:t>He River</w:t>
            </w:r>
            <w:r w:rsidRPr="00EB249E">
              <w:rPr>
                <w:rFonts w:ascii="Arial" w:hAnsi="Arial" w:cs="Arial"/>
                <w:sz w:val="24"/>
                <w:szCs w:val="24"/>
              </w:rPr>
              <w:t>bed width is between 2 m and 10 m, and the opening width is between 7.5 m and 25 m. The design bottom elevation is between 102 m and 104 m. The design slope is between 0.067 and 0.3%. The design water level is between 105.4 m and 119.37 m. The design dike top elevation on the left side is between 105.7 m and 119.77m and right side between 105.7 m and 119.77 m. The dredging volume for Huangtian Canal is 7440 m3. The Branch Canal will also have interceptors along the canal to intercept dry season sewage from Huangtian Township. The DN400 interceptor has a length of approximately 600 m.</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solid waste (borrow and disposal, location of disposal sites), transportation vehicles, soil erosion, and noise, etc. The odor from dredging and sediment storage; the sediment storage site, transportation routes, and disposal plan; the dredging impact on water quality (temporary: SS); the dust and noise from laying interceptor pipelines.</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demolishing and resettlement; 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Interceptor pipeline laying might impact on other utility lines.</w:t>
            </w:r>
          </w:p>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B-6 </w:t>
            </w:r>
            <w:r w:rsidRPr="00EB249E">
              <w:rPr>
                <w:rFonts w:ascii="Arial" w:eastAsia="SimSun" w:hAnsi="Arial" w:cs="Arial"/>
                <w:sz w:val="24"/>
                <w:szCs w:val="24"/>
              </w:rPr>
              <w:t xml:space="preserve">Guposhan Drainage Canal Rehabilitation: </w:t>
            </w:r>
            <w:r w:rsidRPr="00EB249E">
              <w:rPr>
                <w:rFonts w:ascii="Arial" w:hAnsi="Arial" w:cs="Arial"/>
                <w:sz w:val="24"/>
                <w:szCs w:val="24"/>
              </w:rPr>
              <w:t xml:space="preserve">The rehabilitation works will follow the planned river alignment with a total length of 3.93 km. The flood control standard for floods with a recurrence period of 20 years will be followed. </w:t>
            </w:r>
            <w:r w:rsidR="002A2686" w:rsidRPr="00EB249E">
              <w:rPr>
                <w:rFonts w:ascii="Arial" w:hAnsi="Arial" w:cs="Arial"/>
                <w:sz w:val="24"/>
                <w:szCs w:val="24"/>
              </w:rPr>
              <w:t>He River</w:t>
            </w:r>
            <w:r w:rsidRPr="00EB249E">
              <w:rPr>
                <w:rFonts w:ascii="Arial" w:hAnsi="Arial" w:cs="Arial"/>
                <w:sz w:val="24"/>
                <w:szCs w:val="24"/>
              </w:rPr>
              <w:t>bed width is between 1 m and 1.9 m, and the opening width is between 2.6 m and 4 m. The design bottom elevation is between 103 m and 111.57 m. The design slope is 0.21%. The design water level is between 112.55 m and 105.22 m. The design dike top elevation on the left side is between 112.85 m and 105.52 m and right side between 112.85 m and 105.52 m. The dredging volume for Guposhan Drainage Canal is 3540 m3. As the intercepting facilities, DN 400 interceptors with a length of approximately 50m are installed at the end of Guposhan Drainage Canal or where it enters Shizigang Drainage Canal.</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solid waste (borrow and disposal, location of disposal sites), transportation vehicles, soil erosion, and noise, etc. The odor from dredging and sediment storage; the sediment storage site, transportation routes, and disposal plan; the dredging impact on water quality (temporary: SS); the dust and noise from laying interceptor pipelines.</w:t>
            </w:r>
          </w:p>
          <w:p w:rsidR="001C387A" w:rsidRPr="00EB249E" w:rsidRDefault="001C387A" w:rsidP="00147FE8">
            <w:pPr>
              <w:adjustRightInd w:val="0"/>
              <w:snapToGrid w:val="0"/>
              <w:ind w:leftChars="50" w:left="105" w:rightChars="50" w:right="105"/>
              <w:rPr>
                <w:rFonts w:ascii="Arial" w:hAnsi="Arial" w:cs="Arial"/>
                <w:sz w:val="24"/>
                <w:szCs w:val="24"/>
              </w:rPr>
            </w:pPr>
          </w:p>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Operation stage: Noise impact from control gate.</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Interceptor pipeline laying might impact on other utility lines.</w:t>
            </w:r>
          </w:p>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trHeight w:val="2429"/>
          <w:jc w:val="center"/>
        </w:trPr>
        <w:tc>
          <w:tcPr>
            <w:tcW w:w="419" w:type="dxa"/>
            <w:vMerge/>
          </w:tcPr>
          <w:p w:rsidR="001C387A" w:rsidRPr="00EB249E" w:rsidRDefault="001C387A" w:rsidP="00147FE8">
            <w:pPr>
              <w:adjustRightInd w:val="0"/>
              <w:snapToGrid w:val="0"/>
              <w:jc w:val="center"/>
              <w:rPr>
                <w:rFonts w:ascii="Arial" w:hAnsi="Arial" w:cs="Arial"/>
                <w:sz w:val="24"/>
                <w:szCs w:val="24"/>
              </w:rPr>
            </w:pPr>
          </w:p>
        </w:tc>
        <w:tc>
          <w:tcPr>
            <w:tcW w:w="1042" w:type="dxa"/>
            <w:vMerge/>
          </w:tcPr>
          <w:p w:rsidR="001C387A" w:rsidRPr="00EB249E" w:rsidRDefault="001C387A" w:rsidP="00147FE8">
            <w:pPr>
              <w:adjustRightInd w:val="0"/>
              <w:snapToGrid w:val="0"/>
              <w:jc w:val="center"/>
              <w:rPr>
                <w:rFonts w:ascii="Arial" w:hAnsi="Arial" w:cs="Arial"/>
                <w:sz w:val="24"/>
                <w:szCs w:val="24"/>
              </w:rPr>
            </w:pP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B-7 </w:t>
            </w:r>
            <w:r w:rsidRPr="00EB249E">
              <w:rPr>
                <w:rFonts w:ascii="Arial" w:eastAsia="SimSun" w:hAnsi="Arial" w:cs="Arial"/>
                <w:sz w:val="24"/>
                <w:szCs w:val="24"/>
              </w:rPr>
              <w:t xml:space="preserve">East No. 5 Branch Canal Rehabilitation: </w:t>
            </w:r>
            <w:r w:rsidRPr="00EB249E">
              <w:rPr>
                <w:rFonts w:ascii="Arial" w:hAnsi="Arial" w:cs="Arial"/>
                <w:sz w:val="24"/>
                <w:szCs w:val="24"/>
              </w:rPr>
              <w:t xml:space="preserve">The rehabilitation will follow the planned river alignment. The East No.5 Branch Canal was used mainly for irrigation. After </w:t>
            </w:r>
            <w:r w:rsidR="003B5C7B" w:rsidRPr="00EB249E">
              <w:rPr>
                <w:rFonts w:ascii="Arial" w:hAnsi="Arial" w:cs="Arial"/>
                <w:sz w:val="24"/>
                <w:szCs w:val="24"/>
              </w:rPr>
              <w:t>the Project</w:t>
            </w:r>
            <w:r w:rsidRPr="00EB249E">
              <w:rPr>
                <w:rFonts w:ascii="Arial" w:hAnsi="Arial" w:cs="Arial"/>
                <w:sz w:val="24"/>
                <w:szCs w:val="24"/>
              </w:rPr>
              <w:t xml:space="preserve"> it will serve for various functions including irrigation, drainage and landscaping. The canal alignment is adjusted and planned to be rerouted at Zhanqian Avenue and enters </w:t>
            </w:r>
            <w:r w:rsidR="002A2686" w:rsidRPr="00EB249E">
              <w:rPr>
                <w:rFonts w:ascii="Arial" w:hAnsi="Arial" w:cs="Arial"/>
                <w:sz w:val="24"/>
                <w:szCs w:val="24"/>
              </w:rPr>
              <w:t>He River</w:t>
            </w:r>
            <w:r w:rsidRPr="00EB249E">
              <w:rPr>
                <w:rFonts w:ascii="Arial" w:hAnsi="Arial" w:cs="Arial"/>
                <w:sz w:val="24"/>
                <w:szCs w:val="24"/>
              </w:rPr>
              <w:t xml:space="preserve"> directly with a total length of 8.39 km. The flood control standard for floods with a recurrence period of 20 years will be followed. </w:t>
            </w:r>
            <w:r w:rsidR="002A2686" w:rsidRPr="00EB249E">
              <w:rPr>
                <w:rFonts w:ascii="Arial" w:hAnsi="Arial" w:cs="Arial"/>
                <w:sz w:val="24"/>
                <w:szCs w:val="24"/>
              </w:rPr>
              <w:t>He River</w:t>
            </w:r>
            <w:r w:rsidRPr="00EB249E">
              <w:rPr>
                <w:rFonts w:ascii="Arial" w:hAnsi="Arial" w:cs="Arial"/>
                <w:sz w:val="24"/>
                <w:szCs w:val="24"/>
              </w:rPr>
              <w:t>bed width is between 6 m and 8 m, and the opening width is between 10 m and 15 m. The design bottom elevation is between 102 m and 104 m. The design slope is 0.3%. The design water level is between 125.58 m and 119.47 m. The design dike top elevation on the left side is between 127.79 m and 119.77 m and right side between 127.79 m and 120.07 m.</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solid waste (borrow and disposal, location of disposal sites), transportation vehicles, soil erosion, and noise, etc. The odor from dredging and sediment storage; the sediment storage site, transportation routes, and disposal plan; the dredging impact on water quality (temporary: SS).</w:t>
            </w:r>
          </w:p>
          <w:p w:rsidR="001C387A" w:rsidRPr="00EB249E" w:rsidRDefault="001C387A" w:rsidP="00147FE8">
            <w:pPr>
              <w:adjustRightInd w:val="0"/>
              <w:snapToGrid w:val="0"/>
              <w:ind w:leftChars="50" w:left="105" w:rightChars="50" w:right="105"/>
              <w:rPr>
                <w:rFonts w:ascii="Arial" w:hAnsi="Arial" w:cs="Arial"/>
                <w:sz w:val="24"/>
                <w:szCs w:val="24"/>
              </w:rPr>
            </w:pP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kern w:val="0"/>
                <w:sz w:val="24"/>
                <w:szCs w:val="24"/>
              </w:rPr>
              <w:t>Operation stage: Noise impact from control gate.</w:t>
            </w: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Temporary land occupation, Permanent land acquisition, demolishing and resettlement;</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During the construction of the section underpassing Gui-Guang High-speed Railway, impacts will be generated on the railway base..</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Excavation might affect other utility pipelines.</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2.3</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eastAsia="SimSun" w:hAnsi="Arial" w:cs="Arial"/>
                <w:sz w:val="24"/>
                <w:szCs w:val="24"/>
              </w:rPr>
              <w:t>Huangansi Drainage Canal Rehabilitation</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C-1 </w:t>
            </w:r>
            <w:r w:rsidRPr="00EB249E">
              <w:rPr>
                <w:rFonts w:ascii="Arial" w:eastAsia="SimSun" w:hAnsi="Arial" w:cs="Arial"/>
                <w:sz w:val="24"/>
                <w:szCs w:val="24"/>
              </w:rPr>
              <w:t xml:space="preserve">Huangansi Drainage Canal Rehabilitation: </w:t>
            </w:r>
            <w:r w:rsidRPr="00EB249E">
              <w:rPr>
                <w:rFonts w:ascii="Arial" w:hAnsi="Arial" w:cs="Arial"/>
                <w:sz w:val="24"/>
                <w:szCs w:val="24"/>
              </w:rPr>
              <w:t>The length of the rehabilitation works is 1.23 km. The flood control standard for floods with a recurrence period of 20 years will be followed. The main canal is 1.5 deep and 8 to 10 m wide. The design slope is 0.15%. The design bottom elevation is between 102.41 m and 100.70 m. The design dike top elevation is between 106.60 m and 102.80 m. The design discharge flow is 7.6 m3/s (and the maximum discharge capacity is 20 m3/s). The design water level is between 103.66 m and 101.95 m. The dredging volume is 8800 m3. The interceptor is DN400-500 and approximately 1900 m long.</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solid waste (borrow and disposal, location of disposal sites), transportation vehicles, soil erosion, and noise, etc. The odor from dredging and sediment storage; the sediment storage site, transportation routes, and disposal plan; the dredging impact on water quality (temporary: SS); the dust and noise from laying interceptor pipelines.</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demolishing and resettlement;</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 xml:space="preserve">Construction for the pumping station will generate impacts on the Xiyue Street historic cultural street, and on people’s travel and traffic. </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Interceptor pipeline laying might impact on other utility lines.</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(PCR Management Plan),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2.4</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eastAsia="SimSun" w:hAnsi="Arial" w:cs="Arial"/>
                <w:sz w:val="24"/>
                <w:szCs w:val="24"/>
              </w:rPr>
              <w:t>Shizigang Drainage Canal Rehabilitation</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C-2 </w:t>
            </w:r>
            <w:r w:rsidRPr="00EB249E">
              <w:rPr>
                <w:rFonts w:ascii="Arial" w:eastAsia="SimSun" w:hAnsi="Arial" w:cs="Arial"/>
                <w:sz w:val="24"/>
                <w:szCs w:val="24"/>
              </w:rPr>
              <w:t xml:space="preserve">Shizigang Drainage Canal Rehabilitation: </w:t>
            </w:r>
            <w:r w:rsidRPr="00EB249E">
              <w:rPr>
                <w:rFonts w:ascii="Arial" w:hAnsi="Arial" w:cs="Arial"/>
                <w:sz w:val="24"/>
                <w:szCs w:val="24"/>
              </w:rPr>
              <w:t>The length of the rehabilitation works is 3.72 km. The flood control standard for floods with a recurrence period of 20 years will be followed. The main canal is 21 to 32 m wide. The design slope is 0.09% to 1%. The design bottom elevation is between 103.00 m and 98.9 m. The design dike top elevation is between 105.36 m and 105.80 m. The design discharge flow 104.4 m3/s. The design water level is between 105.33 m and 103.89 m. The dredging volume is 3300 m3. The interceptor is DN500-600 and approximately 600 m long.</w:t>
            </w:r>
          </w:p>
        </w:tc>
        <w:tc>
          <w:tcPr>
            <w:tcW w:w="4678" w:type="dxa"/>
          </w:tcPr>
          <w:p w:rsidR="001C387A" w:rsidRPr="00EB249E" w:rsidRDefault="001C387A" w:rsidP="00147FE8">
            <w:pPr>
              <w:adjustRightInd w:val="0"/>
              <w:snapToGrid w:val="0"/>
              <w:ind w:leftChars="50" w:left="105" w:rightChars="50" w:right="105"/>
              <w:rPr>
                <w:rFonts w:ascii="Arial" w:hAnsi="Arial" w:cs="Arial"/>
                <w:kern w:val="0"/>
                <w:sz w:val="24"/>
                <w:szCs w:val="24"/>
              </w:rPr>
            </w:pPr>
            <w:r w:rsidRPr="00EB249E">
              <w:rPr>
                <w:rFonts w:ascii="Arial" w:hAnsi="Arial" w:cs="Arial"/>
                <w:kern w:val="0"/>
                <w:sz w:val="24"/>
                <w:szCs w:val="24"/>
              </w:rPr>
              <w:t>Construction stage: small hydraulic civil works. The impacts are local, temporary and insignificant. The impacts are from dust, solid waste (borrow and disposal, location of disposal sites), transportation vehicles, soil erosion, and noise, etc. The odor from dredging and sediment storage; the sediment storage site, transportation routes, and disposal plan; the dredging impact on water quality (temporary: SS); the dust and noise from laying interceptor pipelines.</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demolishing and resettlement; Temporary land occupation; Impacts on people’s travel and traffic.</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 xml:space="preserve">Reopening of buried ditches will impact on shops revenue; </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Interceptor pipeline laying might impact on other utility lines.</w:t>
            </w:r>
          </w:p>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ECOP of Small Waterworks,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2.5</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Improvement of drainage system</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C-3 Jiangnan WWTP and associated pipeline networks and road improvement.</w:t>
            </w:r>
          </w:p>
          <w:p w:rsidR="001C387A" w:rsidRPr="00EB249E" w:rsidRDefault="001C387A" w:rsidP="00147FE8">
            <w:pPr>
              <w:adjustRightInd w:val="0"/>
              <w:snapToGrid w:val="0"/>
              <w:rPr>
                <w:rFonts w:ascii="Arial" w:hAnsi="Arial" w:cs="Arial"/>
                <w:sz w:val="24"/>
                <w:szCs w:val="24"/>
              </w:rPr>
            </w:pPr>
            <w:r w:rsidRPr="00EB249E">
              <w:rPr>
                <w:rFonts w:ascii="Arial" w:hAnsi="Arial" w:cs="Arial"/>
                <w:sz w:val="24"/>
                <w:szCs w:val="24"/>
              </w:rPr>
              <w:t xml:space="preserve">Construction of 1 No. WWTP (Jiangnan WWTP) with a treatment capacity 15000 m3/day. The main structures include: fine screen, aeration grit chamber (integrated with fine screen), A2/O micro-aeration oxidation ditch, distribution well, sedimentation tank, high-efficiency sedimentation tank, drum filter, buffer tank, gravity condensing tank, sludge storage tank, dewatering room, blower room, contact reactor tank, drainage pumping house, etc. </w:t>
            </w:r>
          </w:p>
          <w:p w:rsidR="001C387A" w:rsidRPr="00EB249E" w:rsidRDefault="001C387A" w:rsidP="00147FE8">
            <w:pPr>
              <w:adjustRightInd w:val="0"/>
              <w:snapToGrid w:val="0"/>
              <w:rPr>
                <w:rFonts w:ascii="Arial" w:hAnsi="Arial" w:cs="Arial"/>
                <w:sz w:val="24"/>
                <w:szCs w:val="24"/>
              </w:rPr>
            </w:pPr>
            <w:r w:rsidRPr="00EB249E">
              <w:rPr>
                <w:rFonts w:ascii="Arial" w:hAnsi="Arial" w:cs="Arial"/>
                <w:sz w:val="24"/>
                <w:szCs w:val="24"/>
              </w:rPr>
              <w:t>The associated pipeline network includes: 5.384 km new sewage pipeline (including 3.084km long DN500-DN1350 gravity flow pipeline with and 2.3 km long DN 600 pressurized flow pipeline), and 1.165 km long DN500 new pre-buried sewage pipeline.</w:t>
            </w:r>
          </w:p>
          <w:p w:rsidR="001C387A" w:rsidRPr="00EB249E" w:rsidRDefault="001C387A" w:rsidP="00147FE8">
            <w:pPr>
              <w:adjustRightInd w:val="0"/>
              <w:snapToGrid w:val="0"/>
              <w:rPr>
                <w:rFonts w:ascii="Arial" w:hAnsi="Arial" w:cs="Arial"/>
                <w:sz w:val="24"/>
                <w:szCs w:val="24"/>
              </w:rPr>
            </w:pP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Construction of a new road, namely Binjiangnan Road in a length of 5.56km and the associated facilities for storm water, sewage, power, telecommunication, lighting, landscaping and traffic management, etc.</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Construction stage: dust, noise, wastewater, solid waste (road excavation disposal amount and destiny, disposal sites arrangements), and soil erosion. </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Operation stage: odor in wastewater treatment, WWTP sludge, effluent discharge on </w:t>
            </w:r>
            <w:r w:rsidR="002A2686" w:rsidRPr="00EB249E">
              <w:rPr>
                <w:rFonts w:ascii="Arial" w:hAnsi="Arial" w:cs="Arial"/>
                <w:sz w:val="24"/>
                <w:szCs w:val="24"/>
              </w:rPr>
              <w:t>He River</w:t>
            </w:r>
            <w:r w:rsidRPr="00EB249E">
              <w:rPr>
                <w:rFonts w:ascii="Arial" w:hAnsi="Arial" w:cs="Arial"/>
                <w:sz w:val="24"/>
                <w:szCs w:val="24"/>
              </w:rPr>
              <w:t xml:space="preserve"> water quality.</w:t>
            </w: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Temporary land occupation.</w:t>
            </w:r>
          </w:p>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Impacts on people’s travel and traffic.</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Road and pipeline network ECOP, 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w:t>
            </w:r>
          </w:p>
        </w:tc>
        <w:tc>
          <w:tcPr>
            <w:tcW w:w="1042"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All of above subprojects: A-1 to A-4; B-1 to B-7; and</w:t>
            </w:r>
            <w:r w:rsidRPr="00EB249E" w:rsidDel="00DD7FC8">
              <w:rPr>
                <w:rFonts w:ascii="Arial" w:hAnsi="Arial" w:cs="Arial"/>
                <w:sz w:val="24"/>
                <w:szCs w:val="24"/>
              </w:rPr>
              <w:t xml:space="preserve"> </w:t>
            </w:r>
            <w:r w:rsidRPr="00EB249E">
              <w:rPr>
                <w:rFonts w:ascii="Arial" w:hAnsi="Arial" w:cs="Arial"/>
                <w:sz w:val="24"/>
                <w:szCs w:val="24"/>
              </w:rPr>
              <w:t xml:space="preserve">C-1 to C-3 </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Water replenishing, river rehabilitation and dredging together generate </w:t>
            </w:r>
            <w:r w:rsidR="00295F63" w:rsidRPr="00EB249E">
              <w:rPr>
                <w:rFonts w:ascii="Arial" w:hAnsi="Arial" w:cs="Arial"/>
                <w:sz w:val="24"/>
                <w:szCs w:val="24"/>
              </w:rPr>
              <w:t>impacts</w:t>
            </w:r>
            <w:r w:rsidRPr="00EB249E">
              <w:rPr>
                <w:rFonts w:ascii="Arial" w:hAnsi="Arial" w:cs="Arial"/>
                <w:sz w:val="24"/>
                <w:szCs w:val="24"/>
              </w:rPr>
              <w:t xml:space="preserve"> on the hydrology and water quality in </w:t>
            </w:r>
            <w:r w:rsidR="002A2686" w:rsidRPr="00EB249E">
              <w:rPr>
                <w:rFonts w:ascii="Arial" w:hAnsi="Arial" w:cs="Arial"/>
                <w:sz w:val="24"/>
                <w:szCs w:val="24"/>
              </w:rPr>
              <w:t>He River</w:t>
            </w:r>
            <w:r w:rsidRPr="00EB249E">
              <w:rPr>
                <w:rFonts w:ascii="Arial" w:hAnsi="Arial" w:cs="Arial"/>
                <w:sz w:val="24"/>
                <w:szCs w:val="24"/>
              </w:rPr>
              <w:t xml:space="preserve"> and </w:t>
            </w:r>
            <w:r w:rsidR="00604B1F" w:rsidRPr="00EB249E">
              <w:rPr>
                <w:rFonts w:ascii="Arial" w:hAnsi="Arial" w:cs="Arial"/>
                <w:sz w:val="24"/>
                <w:szCs w:val="24"/>
              </w:rPr>
              <w:t>urban inland canals</w:t>
            </w:r>
            <w:r w:rsidRPr="00EB249E">
              <w:rPr>
                <w:rFonts w:ascii="Arial" w:hAnsi="Arial" w:cs="Arial"/>
                <w:sz w:val="24"/>
                <w:szCs w:val="24"/>
              </w:rPr>
              <w:t xml:space="preserve">, and on the ecological system in </w:t>
            </w:r>
            <w:r w:rsidR="002A2686" w:rsidRPr="00EB249E">
              <w:rPr>
                <w:rFonts w:ascii="Arial" w:hAnsi="Arial" w:cs="Arial"/>
                <w:sz w:val="24"/>
                <w:szCs w:val="24"/>
              </w:rPr>
              <w:t>He River</w:t>
            </w:r>
            <w:r w:rsidRPr="00EB249E">
              <w:rPr>
                <w:rFonts w:ascii="Arial" w:hAnsi="Arial" w:cs="Arial"/>
                <w:sz w:val="24"/>
                <w:szCs w:val="24"/>
              </w:rPr>
              <w:t>.</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 xml:space="preserve">Water replenishing and river/lakes connectivity generate </w:t>
            </w:r>
            <w:r w:rsidR="00295F63" w:rsidRPr="00EB249E">
              <w:rPr>
                <w:rFonts w:ascii="Arial" w:hAnsi="Arial" w:cs="Arial"/>
                <w:sz w:val="24"/>
                <w:szCs w:val="24"/>
              </w:rPr>
              <w:t>impacts</w:t>
            </w:r>
            <w:r w:rsidRPr="00EB249E">
              <w:rPr>
                <w:rFonts w:ascii="Arial" w:hAnsi="Arial" w:cs="Arial"/>
                <w:sz w:val="24"/>
                <w:szCs w:val="24"/>
              </w:rPr>
              <w:t xml:space="preserve"> on regional water resource utilization. </w:t>
            </w:r>
          </w:p>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Water replenishing and river/lakes connectivity have positive impacts on water storage, drainage and flood control.</w:t>
            </w:r>
          </w:p>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2.6</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Ecological landscaping improvement</w:t>
            </w:r>
          </w:p>
        </w:tc>
        <w:tc>
          <w:tcPr>
            <w:tcW w:w="4961" w:type="dxa"/>
            <w:vAlign w:val="center"/>
          </w:tcPr>
          <w:p w:rsidR="001C387A" w:rsidRPr="00EB249E" w:rsidRDefault="001C387A" w:rsidP="00147FE8">
            <w:pPr>
              <w:autoSpaceDE w:val="0"/>
              <w:autoSpaceDN w:val="0"/>
              <w:adjustRightInd w:val="0"/>
              <w:spacing w:line="230" w:lineRule="exact"/>
              <w:ind w:leftChars="50" w:left="105" w:rightChars="50" w:right="105"/>
              <w:jc w:val="left"/>
              <w:rPr>
                <w:rFonts w:ascii="Arial" w:hAnsi="Arial" w:cs="Arial"/>
                <w:kern w:val="0"/>
                <w:sz w:val="24"/>
                <w:szCs w:val="24"/>
              </w:rPr>
            </w:pPr>
            <w:r w:rsidRPr="00EB249E">
              <w:rPr>
                <w:rFonts w:ascii="Arial" w:hAnsi="Arial" w:cs="Arial"/>
                <w:kern w:val="0"/>
                <w:sz w:val="24"/>
                <w:szCs w:val="24"/>
              </w:rPr>
              <w:t>D-2</w:t>
            </w:r>
            <w:r w:rsidRPr="00EB249E">
              <w:rPr>
                <w:rFonts w:ascii="Arial" w:hAnsi="Arial" w:cs="Arial"/>
                <w:sz w:val="24"/>
                <w:szCs w:val="24"/>
              </w:rPr>
              <w:t xml:space="preserve"> Center axial green corridor development: Rehabilitation of Lining River and Changlong River focuses on greening and afforestation.</w:t>
            </w:r>
            <w:r w:rsidR="00295F63" w:rsidRPr="00EB249E">
              <w:rPr>
                <w:rFonts w:ascii="Arial" w:hAnsi="Arial" w:cs="Arial"/>
                <w:sz w:val="24"/>
                <w:szCs w:val="24"/>
              </w:rPr>
              <w:t xml:space="preserve"> </w:t>
            </w:r>
            <w:r w:rsidRPr="00EB249E">
              <w:rPr>
                <w:rFonts w:ascii="Arial" w:hAnsi="Arial" w:cs="Arial"/>
                <w:sz w:val="24"/>
                <w:szCs w:val="24"/>
              </w:rPr>
              <w:t xml:space="preserve">The deep water and shallow shoals will be utilized closely linked to the theme of riverside waterfront ecology to develop a riverside eco-park to deliver waterfront experience mainly in the form of gentle eco-slope. Within </w:t>
            </w:r>
            <w:r w:rsidR="002A2686" w:rsidRPr="00EB249E">
              <w:rPr>
                <w:rFonts w:ascii="Arial" w:hAnsi="Arial" w:cs="Arial"/>
                <w:sz w:val="24"/>
                <w:szCs w:val="24"/>
              </w:rPr>
              <w:t>He River</w:t>
            </w:r>
            <w:r w:rsidRPr="00EB249E">
              <w:rPr>
                <w:rFonts w:ascii="Arial" w:hAnsi="Arial" w:cs="Arial"/>
                <w:sz w:val="24"/>
                <w:szCs w:val="24"/>
              </w:rPr>
              <w:t xml:space="preserve"> channel limited by the boundary of municipal roads and built areas, a waterfront greenbelt comprising of shallow water aquatic plants will be built with a greening area of 6.46 ha, a pavement area of 0.3 ha, a garden path area of 7.4 ha and pavilions and structures with a total area of 600 m</w:t>
            </w:r>
            <w:r w:rsidRPr="00EB249E">
              <w:rPr>
                <w:rFonts w:ascii="Arial" w:hAnsi="Arial" w:cs="Arial"/>
                <w:sz w:val="24"/>
                <w:szCs w:val="24"/>
                <w:vertAlign w:val="superscript"/>
              </w:rPr>
              <w:t>2</w:t>
            </w:r>
            <w:r w:rsidRPr="00EB249E">
              <w:rPr>
                <w:rFonts w:ascii="Arial" w:hAnsi="Arial" w:cs="Arial"/>
                <w:sz w:val="24"/>
                <w:szCs w:val="24"/>
              </w:rPr>
              <w:t>.</w:t>
            </w:r>
          </w:p>
        </w:tc>
        <w:tc>
          <w:tcPr>
            <w:tcW w:w="4678" w:type="dxa"/>
            <w:vAlign w:val="center"/>
          </w:tcPr>
          <w:p w:rsidR="001C387A" w:rsidRPr="00EB249E" w:rsidRDefault="001C387A" w:rsidP="00147FE8">
            <w:pPr>
              <w:spacing w:line="230" w:lineRule="exact"/>
              <w:ind w:leftChars="50" w:left="105" w:rightChars="50" w:right="105"/>
              <w:jc w:val="left"/>
              <w:rPr>
                <w:rFonts w:ascii="Arial" w:hAnsi="Arial" w:cs="Arial"/>
                <w:sz w:val="24"/>
                <w:szCs w:val="24"/>
              </w:rPr>
            </w:pPr>
            <w:r w:rsidRPr="00EB249E">
              <w:rPr>
                <w:rFonts w:ascii="Arial" w:hAnsi="Arial" w:cs="Arial"/>
                <w:sz w:val="24"/>
                <w:szCs w:val="24"/>
              </w:rPr>
              <w:t>Construction stage: Impacts of temporary land occupation on local ecological environment.</w:t>
            </w: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Temporary land occupation</w:t>
            </w: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 xml:space="preserve">ESMP, EIA, </w:t>
            </w:r>
          </w:p>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RAP, SA</w:t>
            </w:r>
          </w:p>
        </w:tc>
      </w:tr>
      <w:tr w:rsidR="001C387A" w:rsidRPr="00EB249E" w:rsidTr="004F7AF2">
        <w:trPr>
          <w:jc w:val="center"/>
        </w:trPr>
        <w:tc>
          <w:tcPr>
            <w:tcW w:w="419" w:type="dxa"/>
          </w:tcPr>
          <w:p w:rsidR="001C387A" w:rsidRPr="00EB249E" w:rsidRDefault="001C387A" w:rsidP="00147FE8">
            <w:pPr>
              <w:adjustRightInd w:val="0"/>
              <w:snapToGrid w:val="0"/>
              <w:jc w:val="center"/>
              <w:rPr>
                <w:rFonts w:ascii="Arial" w:hAnsi="Arial" w:cs="Arial"/>
                <w:b/>
                <w:sz w:val="24"/>
                <w:szCs w:val="24"/>
              </w:rPr>
            </w:pPr>
            <w:r w:rsidRPr="00EB249E">
              <w:rPr>
                <w:rFonts w:ascii="Arial" w:hAnsi="Arial" w:cs="Arial"/>
                <w:b/>
                <w:sz w:val="24"/>
                <w:szCs w:val="24"/>
              </w:rPr>
              <w:t>3</w:t>
            </w:r>
          </w:p>
        </w:tc>
        <w:tc>
          <w:tcPr>
            <w:tcW w:w="6003" w:type="dxa"/>
            <w:gridSpan w:val="2"/>
          </w:tcPr>
          <w:p w:rsidR="001C387A" w:rsidRPr="00EB249E" w:rsidRDefault="001C387A" w:rsidP="00147FE8">
            <w:pPr>
              <w:adjustRightInd w:val="0"/>
              <w:snapToGrid w:val="0"/>
              <w:ind w:leftChars="50" w:left="105" w:rightChars="50" w:right="105"/>
              <w:rPr>
                <w:rFonts w:ascii="Arial" w:hAnsi="Arial" w:cs="Arial"/>
                <w:b/>
                <w:sz w:val="24"/>
                <w:szCs w:val="24"/>
              </w:rPr>
            </w:pPr>
            <w:r w:rsidRPr="00EB249E">
              <w:rPr>
                <w:rFonts w:ascii="Arial" w:hAnsi="Arial" w:cs="Arial"/>
                <w:sz w:val="24"/>
              </w:rPr>
              <w:t>Institutional Strengthening, Capacity Building and Project Management</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3.1</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hydrological monitoring station</w:t>
            </w:r>
          </w:p>
        </w:tc>
        <w:tc>
          <w:tcPr>
            <w:tcW w:w="4961"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E-1 River governor system + web-based intelligent management and control system: Development of an urban early warning management system, improvement of main watercourse hydrological monitoring stations; development of branch channel hydrological monitoring stations.</w:t>
            </w:r>
          </w:p>
        </w:tc>
        <w:tc>
          <w:tcPr>
            <w:tcW w:w="4678" w:type="dxa"/>
          </w:tcPr>
          <w:p w:rsidR="001C387A" w:rsidRPr="00EB249E" w:rsidRDefault="002460BF" w:rsidP="002460BF">
            <w:pPr>
              <w:adjustRightInd w:val="0"/>
              <w:snapToGrid w:val="0"/>
              <w:ind w:leftChars="50" w:left="105" w:rightChars="50" w:right="105"/>
              <w:rPr>
                <w:rFonts w:ascii="Arial" w:hAnsi="Arial" w:cs="Arial"/>
                <w:sz w:val="24"/>
                <w:szCs w:val="24"/>
              </w:rPr>
            </w:pPr>
            <w:r w:rsidRPr="00EB249E">
              <w:rPr>
                <w:rFonts w:ascii="Arial" w:hAnsi="Arial" w:cs="Arial"/>
                <w:sz w:val="24"/>
                <w:szCs w:val="24"/>
              </w:rPr>
              <w:t>As a small water works with relatively short construction period, the impacts will be local, short and minimal.</w:t>
            </w:r>
            <w:r w:rsidR="001C387A" w:rsidRPr="00EB249E">
              <w:rPr>
                <w:rFonts w:ascii="Arial" w:hAnsi="Arial" w:cs="Arial"/>
                <w:sz w:val="24"/>
                <w:szCs w:val="24"/>
              </w:rPr>
              <w:t xml:space="preserve"> </w:t>
            </w:r>
          </w:p>
        </w:tc>
        <w:tc>
          <w:tcPr>
            <w:tcW w:w="1723" w:type="dxa"/>
          </w:tcPr>
          <w:p w:rsidR="001C387A" w:rsidRPr="00EB249E" w:rsidRDefault="002460BF" w:rsidP="00147FE8">
            <w:pPr>
              <w:adjustRightInd w:val="0"/>
              <w:snapToGrid w:val="0"/>
              <w:ind w:leftChars="50" w:left="105" w:rightChars="50" w:right="105"/>
              <w:jc w:val="left"/>
              <w:rPr>
                <w:rFonts w:ascii="Arial" w:hAnsi="Arial" w:cs="Arial"/>
                <w:sz w:val="24"/>
                <w:szCs w:val="24"/>
              </w:rPr>
            </w:pPr>
            <w:r w:rsidRPr="00EB249E">
              <w:rPr>
                <w:rFonts w:ascii="Arial" w:hAnsi="Arial" w:cs="Arial"/>
                <w:sz w:val="24"/>
                <w:szCs w:val="24"/>
              </w:rPr>
              <w:t>Permanent land acquisition and temporary land occupation</w:t>
            </w:r>
          </w:p>
        </w:tc>
        <w:tc>
          <w:tcPr>
            <w:tcW w:w="1583" w:type="dxa"/>
          </w:tcPr>
          <w:p w:rsidR="001C387A" w:rsidRPr="00EB249E" w:rsidRDefault="002460BF" w:rsidP="00147FE8">
            <w:pPr>
              <w:widowControl/>
              <w:adjustRightInd w:val="0"/>
              <w:snapToGrid w:val="0"/>
              <w:ind w:leftChars="50" w:left="105" w:rightChars="50" w:right="105"/>
              <w:textAlignment w:val="center"/>
              <w:rPr>
                <w:rFonts w:ascii="Arial" w:hAnsi="Arial" w:cs="Arial"/>
                <w:sz w:val="24"/>
                <w:szCs w:val="24"/>
              </w:rPr>
            </w:pPr>
            <w:r w:rsidRPr="00EB249E">
              <w:rPr>
                <w:rFonts w:ascii="Arial" w:hAnsi="Arial" w:cs="Arial"/>
                <w:sz w:val="24"/>
                <w:szCs w:val="24"/>
              </w:rPr>
              <w:t>Small waterworks, ECOP, ESMP, EIA, RAP, SA</w:t>
            </w:r>
          </w:p>
        </w:tc>
      </w:tr>
      <w:tr w:rsidR="001C387A" w:rsidRPr="00EB249E" w:rsidTr="004F7AF2">
        <w:trPr>
          <w:cantSplit/>
          <w:trHeight w:val="1134"/>
          <w:jc w:val="center"/>
        </w:trPr>
        <w:tc>
          <w:tcPr>
            <w:tcW w:w="419" w:type="dxa"/>
          </w:tcPr>
          <w:p w:rsidR="001C387A" w:rsidRPr="00EB249E" w:rsidRDefault="001C387A" w:rsidP="00147FE8">
            <w:pPr>
              <w:adjustRightInd w:val="0"/>
              <w:snapToGrid w:val="0"/>
              <w:jc w:val="center"/>
              <w:rPr>
                <w:rFonts w:ascii="Arial" w:hAnsi="Arial" w:cs="Arial"/>
                <w:sz w:val="24"/>
                <w:szCs w:val="24"/>
              </w:rPr>
            </w:pPr>
            <w:r w:rsidRPr="00EB249E">
              <w:rPr>
                <w:rFonts w:ascii="Arial" w:hAnsi="Arial" w:cs="Arial"/>
                <w:sz w:val="24"/>
                <w:szCs w:val="24"/>
              </w:rPr>
              <w:t>3.2</w:t>
            </w:r>
          </w:p>
        </w:tc>
        <w:tc>
          <w:tcPr>
            <w:tcW w:w="1042" w:type="dxa"/>
            <w:textDirection w:val="tbRlV"/>
            <w:vAlign w:val="center"/>
          </w:tcPr>
          <w:p w:rsidR="001C387A" w:rsidRPr="00EB249E" w:rsidRDefault="001C387A" w:rsidP="00147FE8">
            <w:pPr>
              <w:adjustRightInd w:val="0"/>
              <w:snapToGrid w:val="0"/>
              <w:ind w:left="113" w:right="113"/>
              <w:jc w:val="center"/>
              <w:rPr>
                <w:rFonts w:ascii="Arial" w:hAnsi="Arial" w:cs="Arial"/>
                <w:sz w:val="24"/>
                <w:szCs w:val="24"/>
              </w:rPr>
            </w:pPr>
            <w:r w:rsidRPr="00EB249E">
              <w:rPr>
                <w:rFonts w:ascii="Arial" w:hAnsi="Arial" w:cs="Arial"/>
                <w:sz w:val="24"/>
                <w:szCs w:val="24"/>
              </w:rPr>
              <w:t>Environment monitoring stations</w:t>
            </w:r>
          </w:p>
        </w:tc>
        <w:tc>
          <w:tcPr>
            <w:tcW w:w="4961" w:type="dxa"/>
          </w:tcPr>
          <w:p w:rsidR="001C387A" w:rsidRPr="00EB249E" w:rsidRDefault="001C387A" w:rsidP="00147FE8">
            <w:pPr>
              <w:adjustRightInd w:val="0"/>
              <w:snapToGrid w:val="0"/>
              <w:ind w:leftChars="50" w:left="105" w:rightChars="50" w:right="105"/>
              <w:rPr>
                <w:rFonts w:ascii="Arial" w:eastAsia="SimSun" w:hAnsi="Arial" w:cs="Arial"/>
                <w:sz w:val="24"/>
                <w:szCs w:val="24"/>
              </w:rPr>
            </w:pPr>
            <w:r w:rsidRPr="00EB249E">
              <w:rPr>
                <w:rFonts w:ascii="Arial" w:eastAsia="SimSun" w:hAnsi="Arial" w:cs="Arial"/>
                <w:sz w:val="24"/>
                <w:szCs w:val="24"/>
              </w:rPr>
              <w:t>E-2</w:t>
            </w:r>
            <w:r w:rsidRPr="00EB249E">
              <w:rPr>
                <w:rFonts w:ascii="Arial" w:hAnsi="Arial" w:cs="Arial"/>
                <w:sz w:val="24"/>
                <w:szCs w:val="24"/>
              </w:rPr>
              <w:t xml:space="preserve"> </w:t>
            </w:r>
            <w:r w:rsidR="002A2686" w:rsidRPr="00EB249E">
              <w:rPr>
                <w:rFonts w:ascii="Arial" w:hAnsi="Arial" w:cs="Arial"/>
                <w:sz w:val="24"/>
                <w:szCs w:val="24"/>
              </w:rPr>
              <w:t>He River</w:t>
            </w:r>
            <w:r w:rsidR="00DE7063" w:rsidRPr="00EB249E">
              <w:rPr>
                <w:rFonts w:ascii="Arial" w:hAnsi="Arial" w:cs="Arial"/>
                <w:sz w:val="24"/>
                <w:szCs w:val="24"/>
              </w:rPr>
              <w:t xml:space="preserve"> Watershed</w:t>
            </w:r>
            <w:r w:rsidRPr="00EB249E">
              <w:rPr>
                <w:rFonts w:ascii="Arial" w:hAnsi="Arial" w:cs="Arial"/>
                <w:sz w:val="24"/>
                <w:szCs w:val="24"/>
              </w:rPr>
              <w:t xml:space="preserve"> water environment monitoring, early warning and integrated management system: Development of automatic water quality monitoring stations for main watercourse and branch channels; construction of Municipal Environmental Monitoring Station as a part of the national standardization project; development of automatic water environment monitoring and early warning platform.</w:t>
            </w:r>
          </w:p>
        </w:tc>
        <w:tc>
          <w:tcPr>
            <w:tcW w:w="4678" w:type="dxa"/>
          </w:tcPr>
          <w:p w:rsidR="001C387A" w:rsidRPr="00EB249E" w:rsidRDefault="001C387A" w:rsidP="00147FE8">
            <w:pPr>
              <w:adjustRightInd w:val="0"/>
              <w:snapToGrid w:val="0"/>
              <w:ind w:leftChars="50" w:left="105" w:rightChars="50" w:right="105"/>
              <w:rPr>
                <w:rFonts w:ascii="Arial" w:hAnsi="Arial" w:cs="Arial"/>
                <w:sz w:val="24"/>
                <w:szCs w:val="24"/>
              </w:rPr>
            </w:pPr>
            <w:r w:rsidRPr="00EB249E">
              <w:rPr>
                <w:rFonts w:ascii="Arial" w:hAnsi="Arial" w:cs="Arial"/>
                <w:sz w:val="24"/>
                <w:szCs w:val="24"/>
              </w:rPr>
              <w:t>No civil works involved</w:t>
            </w:r>
            <w:r w:rsidR="002460BF" w:rsidRPr="00EB249E">
              <w:rPr>
                <w:rFonts w:ascii="Arial" w:hAnsi="Arial" w:cs="Arial"/>
                <w:sz w:val="24"/>
                <w:szCs w:val="24"/>
              </w:rPr>
              <w:t>, except equipment procurement. Rehabilitation and upgrading to be conducted on the basis of existing monitoring station and discharge of laboratory wastewater, exhaust gas, waste drugs and agents will be involved in the operation stage.</w:t>
            </w:r>
            <w:r w:rsidRPr="00EB249E">
              <w:rPr>
                <w:rFonts w:ascii="Arial" w:hAnsi="Arial" w:cs="Arial"/>
                <w:sz w:val="24"/>
                <w:szCs w:val="24"/>
              </w:rPr>
              <w:t xml:space="preserve">. </w:t>
            </w:r>
          </w:p>
        </w:tc>
        <w:tc>
          <w:tcPr>
            <w:tcW w:w="1723" w:type="dxa"/>
          </w:tcPr>
          <w:p w:rsidR="001C387A" w:rsidRPr="00EB249E" w:rsidRDefault="001C387A" w:rsidP="00147FE8">
            <w:pPr>
              <w:adjustRightInd w:val="0"/>
              <w:snapToGrid w:val="0"/>
              <w:ind w:leftChars="50" w:left="105" w:rightChars="50" w:right="105"/>
              <w:jc w:val="left"/>
              <w:rPr>
                <w:rFonts w:ascii="Arial" w:hAnsi="Arial" w:cs="Arial"/>
                <w:sz w:val="24"/>
                <w:szCs w:val="24"/>
              </w:rPr>
            </w:pPr>
          </w:p>
        </w:tc>
        <w:tc>
          <w:tcPr>
            <w:tcW w:w="1583" w:type="dxa"/>
          </w:tcPr>
          <w:p w:rsidR="001C387A" w:rsidRPr="00EB249E" w:rsidRDefault="001C387A" w:rsidP="00147FE8">
            <w:pPr>
              <w:widowControl/>
              <w:adjustRightInd w:val="0"/>
              <w:snapToGrid w:val="0"/>
              <w:ind w:leftChars="50" w:left="105" w:rightChars="50" w:right="105"/>
              <w:textAlignment w:val="center"/>
              <w:rPr>
                <w:rFonts w:ascii="Arial" w:hAnsi="Arial" w:cs="Arial"/>
                <w:sz w:val="24"/>
                <w:szCs w:val="24"/>
              </w:rPr>
            </w:pPr>
          </w:p>
        </w:tc>
      </w:tr>
    </w:tbl>
    <w:p w:rsidR="001C387A" w:rsidRPr="00EB249E" w:rsidRDefault="001C387A" w:rsidP="001C387A">
      <w:pPr>
        <w:adjustRightInd w:val="0"/>
        <w:snapToGrid w:val="0"/>
        <w:ind w:left="120" w:hangingChars="50" w:hanging="120"/>
        <w:rPr>
          <w:rFonts w:ascii="Arial" w:hAnsi="Arial" w:cs="Arial"/>
          <w:sz w:val="24"/>
          <w:szCs w:val="24"/>
        </w:rPr>
      </w:pPr>
      <w:r w:rsidRPr="00EB249E">
        <w:rPr>
          <w:rFonts w:ascii="Arial" w:hAnsi="Arial" w:cs="Arial"/>
          <w:sz w:val="24"/>
          <w:szCs w:val="24"/>
        </w:rPr>
        <w:t xml:space="preserve">*ECOP: Environmental Codes of Practice; ESMP: Environmental and Social Management Plan; EIA: Environmental Impact Assessment; RAP: Resettlement Action Plan; SA: Social Assessment. </w:t>
      </w:r>
    </w:p>
    <w:p w:rsidR="001C387A" w:rsidRPr="00EB249E" w:rsidRDefault="001C387A" w:rsidP="00B71736">
      <w:pPr>
        <w:pStyle w:val="NormalIndent"/>
        <w:snapToGrid w:val="0"/>
        <w:spacing w:beforeLines="50" w:before="156" w:afterLines="50" w:after="156" w:line="360" w:lineRule="auto"/>
        <w:ind w:firstLineChars="0" w:firstLine="0"/>
        <w:rPr>
          <w:rFonts w:ascii="Arial" w:eastAsiaTheme="majorEastAsia" w:hAnsi="Arial" w:cs="Arial"/>
          <w:sz w:val="24"/>
        </w:rPr>
      </w:pPr>
      <w:r w:rsidRPr="00EB249E">
        <w:rPr>
          <w:rFonts w:ascii="Arial" w:hAnsi="Arial" w:cs="Arial"/>
          <w:sz w:val="24"/>
        </w:rPr>
        <w:t>**PCRMP: Physical Cultural Resource Management Plan</w:t>
      </w:r>
    </w:p>
    <w:p w:rsidR="00274473" w:rsidRDefault="00274473">
      <w:pPr>
        <w:pStyle w:val="NormalIndent"/>
        <w:snapToGrid w:val="0"/>
        <w:spacing w:beforeLines="50" w:before="156" w:afterLines="50" w:after="156" w:line="360" w:lineRule="auto"/>
        <w:ind w:firstLineChars="0" w:firstLine="0"/>
        <w:rPr>
          <w:rFonts w:ascii="Arial" w:eastAsiaTheme="majorEastAsia" w:hAnsi="Arial" w:cs="Arial"/>
          <w:sz w:val="24"/>
        </w:rPr>
        <w:sectPr w:rsidR="00274473" w:rsidSect="00147FE8">
          <w:pgSz w:w="16838" w:h="11906" w:orient="landscape"/>
          <w:pgMar w:top="1418" w:right="1418" w:bottom="1418" w:left="1418" w:header="851" w:footer="567" w:gutter="0"/>
          <w:pgNumType w:fmt="numberInDash"/>
          <w:cols w:space="425"/>
          <w:docGrid w:type="lines" w:linePitch="312"/>
        </w:sectPr>
      </w:pPr>
    </w:p>
    <w:p w:rsidR="009C0562" w:rsidRPr="00EB249E" w:rsidRDefault="001C387A">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2.3.2 Scope of assessment</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 xml:space="preserve">In order to make sure that the assessment is conducted in a more scientific and site-specific way, spatial scope for environmental elements baseline survey, impact prediction and assessment, and accumulative impact assessment are identified for the project implementation and associated facilities, based on the nature of the project, regional environmental characteristics, impact characteristics, World Bank requirements, national technical guidelines, and lessons learned and experience gained from similar domestic projects. They are summarized in Table 2-3. </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 xml:space="preserve">The scope of assessment for </w:t>
      </w:r>
      <w:r w:rsidR="003B5C7B" w:rsidRPr="00EB249E">
        <w:rPr>
          <w:rFonts w:ascii="Arial" w:hAnsi="Arial" w:cs="Arial"/>
          <w:sz w:val="24"/>
          <w:szCs w:val="24"/>
        </w:rPr>
        <w:t>the Project</w:t>
      </w:r>
      <w:r w:rsidRPr="00EB249E">
        <w:rPr>
          <w:rFonts w:ascii="Arial" w:hAnsi="Arial" w:cs="Arial"/>
          <w:sz w:val="24"/>
          <w:szCs w:val="24"/>
        </w:rPr>
        <w:t xml:space="preserve"> covers not only the scope required by domestic technical guidelines, but also the scope of temporary dewatering sites required for the relevant activities, e.g. dredging, and the associated facilities of the main works, e.g. construction camps, construction access roads, </w:t>
      </w:r>
      <w:r w:rsidR="003554C0" w:rsidRPr="00EB249E">
        <w:rPr>
          <w:rFonts w:ascii="Arial" w:hAnsi="Arial" w:cs="Arial"/>
          <w:sz w:val="24"/>
          <w:szCs w:val="24"/>
        </w:rPr>
        <w:t>borrow area</w:t>
      </w:r>
      <w:r w:rsidRPr="00EB249E">
        <w:rPr>
          <w:rFonts w:ascii="Arial" w:hAnsi="Arial" w:cs="Arial"/>
          <w:sz w:val="24"/>
          <w:szCs w:val="24"/>
        </w:rPr>
        <w:t xml:space="preserve">, disposal site, and Yongfeng Lake, Jintai Lake </w:t>
      </w:r>
      <w:r w:rsidR="00295F63" w:rsidRPr="00EB249E">
        <w:rPr>
          <w:rFonts w:ascii="Arial" w:hAnsi="Arial" w:cs="Arial"/>
          <w:sz w:val="24"/>
          <w:szCs w:val="24"/>
        </w:rPr>
        <w:t>to be</w:t>
      </w:r>
      <w:r w:rsidRPr="00EB249E">
        <w:rPr>
          <w:rFonts w:ascii="Arial" w:hAnsi="Arial" w:cs="Arial"/>
          <w:sz w:val="24"/>
          <w:szCs w:val="24"/>
        </w:rPr>
        <w:t xml:space="preserve"> associated after river-lake connection, the linked construction works of Hezhou Municipal WWTP, Hezhou Municipal Solid Waste Landfill, and Hezhou Harmless Sludge Disposal Center, and special sites with social impacts, i.e. the Gui-Guang High Speed Railway, and the irrigation area affected by  Fanglin Hydropower Station rehabilitation works.</w:t>
      </w:r>
    </w:p>
    <w:p w:rsidR="009C0562" w:rsidRPr="00EB249E" w:rsidRDefault="001C387A">
      <w:pPr>
        <w:spacing w:beforeLines="50" w:before="156" w:afterLines="50" w:after="156"/>
        <w:rPr>
          <w:rFonts w:ascii="Arial" w:hAnsi="Arial" w:cs="Arial"/>
          <w:sz w:val="24"/>
        </w:rPr>
      </w:pPr>
      <w:r w:rsidRPr="00EB249E">
        <w:rPr>
          <w:rFonts w:ascii="Arial" w:hAnsi="Arial" w:cs="Arial"/>
          <w:sz w:val="24"/>
        </w:rPr>
        <w:t xml:space="preserve">In terms of </w:t>
      </w:r>
      <w:r w:rsidRPr="00EB249E">
        <w:rPr>
          <w:rFonts w:ascii="Arial" w:hAnsi="Arial" w:cs="Arial"/>
          <w:sz w:val="24"/>
          <w:szCs w:val="24"/>
        </w:rPr>
        <w:t>timeframe</w:t>
      </w:r>
      <w:r w:rsidRPr="00EB249E">
        <w:rPr>
          <w:rFonts w:ascii="Arial" w:hAnsi="Arial" w:cs="Arial"/>
          <w:sz w:val="24"/>
        </w:rPr>
        <w:t xml:space="preserve">, the scope of prediction and assessment over the various elements covers both the construction stage and operation stage. </w:t>
      </w:r>
    </w:p>
    <w:p w:rsidR="001C387A" w:rsidRPr="00EB249E" w:rsidRDefault="001C387A" w:rsidP="001C387A">
      <w:pPr>
        <w:spacing w:line="360" w:lineRule="auto"/>
        <w:contextualSpacing/>
        <w:mirrorIndents/>
        <w:jc w:val="center"/>
        <w:rPr>
          <w:rFonts w:ascii="Arial" w:eastAsiaTheme="majorEastAsia" w:hAnsi="Arial" w:cs="Arial"/>
          <w:b/>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9"/>
        <w:gridCol w:w="3615"/>
        <w:gridCol w:w="3826"/>
      </w:tblGrid>
      <w:tr w:rsidR="00FF79CC" w:rsidRPr="00EB249E" w:rsidTr="00FF79CC">
        <w:trPr>
          <w:tblHeader/>
          <w:jc w:val="center"/>
        </w:trPr>
        <w:tc>
          <w:tcPr>
            <w:tcW w:w="5000" w:type="pct"/>
            <w:gridSpan w:val="3"/>
            <w:tcBorders>
              <w:top w:val="nil"/>
              <w:left w:val="nil"/>
              <w:bottom w:val="single" w:sz="4" w:space="0" w:color="auto"/>
              <w:right w:val="nil"/>
            </w:tcBorders>
            <w:vAlign w:val="center"/>
          </w:tcPr>
          <w:p w:rsidR="00FF79CC" w:rsidRPr="00EB249E" w:rsidRDefault="00FF79CC" w:rsidP="00147FE8">
            <w:pPr>
              <w:adjustRightInd w:val="0"/>
              <w:snapToGrid w:val="0"/>
              <w:spacing w:line="240" w:lineRule="exact"/>
              <w:jc w:val="center"/>
              <w:rPr>
                <w:rFonts w:ascii="Arial" w:hAnsi="Arial" w:cs="Arial"/>
                <w:b/>
                <w:sz w:val="24"/>
                <w:szCs w:val="24"/>
              </w:rPr>
            </w:pPr>
            <w:r w:rsidRPr="00EB249E">
              <w:rPr>
                <w:rFonts w:ascii="Arial" w:eastAsiaTheme="majorEastAsia" w:hAnsi="Arial" w:cs="Arial"/>
                <w:b/>
                <w:sz w:val="24"/>
                <w:szCs w:val="24"/>
              </w:rPr>
              <w:t>Table 2-3 Spatial scope of assessment</w:t>
            </w:r>
          </w:p>
        </w:tc>
      </w:tr>
      <w:tr w:rsidR="001C387A" w:rsidRPr="00EB249E" w:rsidTr="00FF79CC">
        <w:trPr>
          <w:tblHeader/>
          <w:jc w:val="center"/>
        </w:trPr>
        <w:tc>
          <w:tcPr>
            <w:tcW w:w="898" w:type="pct"/>
            <w:vMerge w:val="restart"/>
            <w:tcBorders>
              <w:top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b/>
                <w:sz w:val="24"/>
                <w:szCs w:val="24"/>
              </w:rPr>
            </w:pPr>
            <w:r w:rsidRPr="00EB249E">
              <w:rPr>
                <w:rFonts w:ascii="Arial" w:hAnsi="Arial" w:cs="Arial"/>
                <w:b/>
                <w:sz w:val="24"/>
                <w:szCs w:val="24"/>
              </w:rPr>
              <w:t>Elements</w:t>
            </w:r>
          </w:p>
        </w:tc>
        <w:tc>
          <w:tcPr>
            <w:tcW w:w="4102" w:type="pct"/>
            <w:gridSpan w:val="2"/>
            <w:tcBorders>
              <w:top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b/>
                <w:sz w:val="24"/>
                <w:szCs w:val="24"/>
              </w:rPr>
            </w:pPr>
            <w:r w:rsidRPr="00EB249E">
              <w:rPr>
                <w:rFonts w:ascii="Arial" w:hAnsi="Arial" w:cs="Arial"/>
                <w:b/>
                <w:sz w:val="24"/>
                <w:szCs w:val="24"/>
              </w:rPr>
              <w:t xml:space="preserve">Spatial scope </w:t>
            </w:r>
          </w:p>
        </w:tc>
      </w:tr>
      <w:tr w:rsidR="001C387A" w:rsidRPr="00EB249E" w:rsidTr="00FF79CC">
        <w:trPr>
          <w:tblHeader/>
          <w:jc w:val="center"/>
        </w:trPr>
        <w:tc>
          <w:tcPr>
            <w:tcW w:w="898" w:type="pct"/>
            <w:vMerge/>
            <w:vAlign w:val="center"/>
          </w:tcPr>
          <w:p w:rsidR="001C387A" w:rsidRPr="00EB249E" w:rsidRDefault="001C387A" w:rsidP="00147FE8">
            <w:pPr>
              <w:adjustRightInd w:val="0"/>
              <w:snapToGrid w:val="0"/>
              <w:spacing w:line="240" w:lineRule="exact"/>
              <w:jc w:val="center"/>
              <w:rPr>
                <w:rFonts w:ascii="Arial" w:hAnsi="Arial" w:cs="Arial"/>
                <w:b/>
                <w:sz w:val="24"/>
                <w:szCs w:val="24"/>
              </w:rPr>
            </w:pPr>
          </w:p>
        </w:tc>
        <w:tc>
          <w:tcPr>
            <w:tcW w:w="1993" w:type="pct"/>
            <w:vAlign w:val="center"/>
          </w:tcPr>
          <w:p w:rsidR="001C387A" w:rsidRPr="00EB249E" w:rsidRDefault="001C387A" w:rsidP="00147FE8">
            <w:pPr>
              <w:adjustRightInd w:val="0"/>
              <w:snapToGrid w:val="0"/>
              <w:spacing w:line="240" w:lineRule="exact"/>
              <w:jc w:val="center"/>
              <w:rPr>
                <w:rFonts w:ascii="Arial" w:hAnsi="Arial" w:cs="Arial"/>
                <w:b/>
                <w:sz w:val="24"/>
                <w:szCs w:val="24"/>
              </w:rPr>
            </w:pPr>
            <w:r w:rsidRPr="00EB249E">
              <w:rPr>
                <w:rFonts w:ascii="Arial" w:hAnsi="Arial" w:cs="Arial"/>
                <w:b/>
                <w:sz w:val="24"/>
                <w:szCs w:val="24"/>
              </w:rPr>
              <w:t>Baseline survey</w:t>
            </w:r>
          </w:p>
        </w:tc>
        <w:tc>
          <w:tcPr>
            <w:tcW w:w="2109" w:type="pct"/>
            <w:vAlign w:val="center"/>
          </w:tcPr>
          <w:p w:rsidR="001C387A" w:rsidRPr="00EB249E" w:rsidRDefault="001C387A" w:rsidP="00147FE8">
            <w:pPr>
              <w:adjustRightInd w:val="0"/>
              <w:snapToGrid w:val="0"/>
              <w:spacing w:line="240" w:lineRule="exact"/>
              <w:jc w:val="center"/>
              <w:rPr>
                <w:rFonts w:ascii="Arial" w:hAnsi="Arial" w:cs="Arial"/>
                <w:b/>
                <w:sz w:val="24"/>
                <w:szCs w:val="24"/>
              </w:rPr>
            </w:pPr>
            <w:r w:rsidRPr="00EB249E">
              <w:rPr>
                <w:rFonts w:ascii="Arial" w:hAnsi="Arial" w:cs="Arial"/>
                <w:b/>
                <w:sz w:val="24"/>
                <w:szCs w:val="24"/>
              </w:rPr>
              <w:t>Impact assessment</w:t>
            </w:r>
          </w:p>
        </w:tc>
      </w:tr>
      <w:tr w:rsidR="001C387A" w:rsidRPr="00EB249E" w:rsidTr="00FF79CC">
        <w:trPr>
          <w:jc w:val="center"/>
        </w:trPr>
        <w:tc>
          <w:tcPr>
            <w:tcW w:w="898" w:type="pct"/>
            <w:vAlign w:val="center"/>
          </w:tcPr>
          <w:p w:rsidR="001C387A" w:rsidRPr="00EB249E" w:rsidRDefault="001C387A" w:rsidP="00147FE8">
            <w:pPr>
              <w:adjustRightInd w:val="0"/>
              <w:snapToGrid w:val="0"/>
              <w:spacing w:line="240" w:lineRule="exact"/>
              <w:jc w:val="center"/>
              <w:rPr>
                <w:rFonts w:ascii="Arial" w:hAnsi="Arial" w:cs="Arial"/>
                <w:sz w:val="24"/>
                <w:szCs w:val="24"/>
              </w:rPr>
            </w:pPr>
            <w:r w:rsidRPr="00EB249E">
              <w:rPr>
                <w:rFonts w:ascii="Arial" w:hAnsi="Arial" w:cs="Arial"/>
                <w:sz w:val="24"/>
                <w:szCs w:val="24"/>
              </w:rPr>
              <w:t>Surface water</w:t>
            </w:r>
          </w:p>
        </w:tc>
        <w:tc>
          <w:tcPr>
            <w:tcW w:w="1993" w:type="pct"/>
            <w:vAlign w:val="center"/>
          </w:tcPr>
          <w:p w:rsidR="001C387A" w:rsidRPr="00EB249E" w:rsidRDefault="002A2686"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He River</w:t>
            </w:r>
            <w:r w:rsidR="001C387A" w:rsidRPr="00EB249E">
              <w:rPr>
                <w:rFonts w:ascii="Arial" w:hAnsi="Arial" w:cs="Arial"/>
                <w:sz w:val="24"/>
                <w:szCs w:val="24"/>
              </w:rPr>
              <w:t xml:space="preserve"> main watercourse: from Huangshi Hydropower Station dam to Xiadao Hydropower Station dam</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 xml:space="preserve">Mawei River: from 500 m upstream of the merging point of East Trunk Canal into </w:t>
            </w:r>
            <w:r w:rsidR="002A2686" w:rsidRPr="00EB249E">
              <w:rPr>
                <w:rFonts w:ascii="Arial" w:hAnsi="Arial" w:cs="Arial"/>
                <w:sz w:val="24"/>
                <w:szCs w:val="24"/>
              </w:rPr>
              <w:t>He River</w:t>
            </w:r>
            <w:r w:rsidRPr="00EB249E">
              <w:rPr>
                <w:rFonts w:ascii="Arial" w:hAnsi="Arial" w:cs="Arial"/>
                <w:sz w:val="24"/>
                <w:szCs w:val="24"/>
              </w:rPr>
              <w:t xml:space="preserve"> main watercourse.</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East Trunk Canal: entire watershed</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Lining River: entire watershed</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 xml:space="preserve">Changlong River: entire watershed </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Huangtian Canal: entire watershed</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 xml:space="preserve">East No.5 Branch Canal: from East Trunk Canal to where it merges into </w:t>
            </w:r>
            <w:r w:rsidR="002A2686" w:rsidRPr="00EB249E">
              <w:rPr>
                <w:rFonts w:ascii="Arial" w:hAnsi="Arial" w:cs="Arial"/>
                <w:sz w:val="24"/>
                <w:szCs w:val="24"/>
              </w:rPr>
              <w:t>He River</w:t>
            </w:r>
            <w:r w:rsidRPr="00EB249E">
              <w:rPr>
                <w:rFonts w:ascii="Arial" w:hAnsi="Arial" w:cs="Arial"/>
                <w:sz w:val="24"/>
                <w:szCs w:val="24"/>
              </w:rPr>
              <w:t>.</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Huangansi Drainage Canal: entire watershed</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Shizigang Canal: entire watershed</w:t>
            </w:r>
          </w:p>
          <w:p w:rsidR="001C387A" w:rsidRPr="00EB249E" w:rsidRDefault="001C387A" w:rsidP="00147FE8">
            <w:pPr>
              <w:adjustRightInd w:val="0"/>
              <w:snapToGrid w:val="0"/>
              <w:spacing w:line="240" w:lineRule="exact"/>
              <w:jc w:val="left"/>
              <w:rPr>
                <w:rFonts w:ascii="Arial" w:hAnsi="Arial" w:cs="Arial"/>
                <w:sz w:val="24"/>
                <w:szCs w:val="24"/>
              </w:rPr>
            </w:pPr>
            <w:r w:rsidRPr="00EB249E">
              <w:rPr>
                <w:rFonts w:ascii="Arial" w:hAnsi="Arial" w:cs="Arial"/>
                <w:sz w:val="24"/>
                <w:szCs w:val="24"/>
              </w:rPr>
              <w:t xml:space="preserve">Associated Jintai Lake and Yongfeng Lake: whole water body. </w:t>
            </w:r>
          </w:p>
          <w:p w:rsidR="001C387A" w:rsidRPr="00EB249E" w:rsidRDefault="001C387A" w:rsidP="00147FE8">
            <w:pPr>
              <w:adjustRightInd w:val="0"/>
              <w:snapToGrid w:val="0"/>
              <w:spacing w:line="240" w:lineRule="exact"/>
              <w:jc w:val="left"/>
              <w:rPr>
                <w:rFonts w:ascii="Arial" w:hAnsi="Arial" w:cs="Arial"/>
                <w:sz w:val="24"/>
                <w:szCs w:val="24"/>
              </w:rPr>
            </w:pPr>
          </w:p>
        </w:tc>
        <w:tc>
          <w:tcPr>
            <w:tcW w:w="2109" w:type="pct"/>
            <w:vAlign w:val="center"/>
          </w:tcPr>
          <w:p w:rsidR="001C387A" w:rsidRPr="00EB249E" w:rsidRDefault="002A2686" w:rsidP="00147FE8">
            <w:pPr>
              <w:adjustRightInd w:val="0"/>
              <w:snapToGrid w:val="0"/>
              <w:spacing w:line="240" w:lineRule="exact"/>
              <w:rPr>
                <w:rFonts w:ascii="Arial" w:hAnsi="Arial" w:cs="Arial"/>
                <w:sz w:val="24"/>
                <w:szCs w:val="24"/>
              </w:rPr>
            </w:pPr>
            <w:r w:rsidRPr="00EB249E">
              <w:rPr>
                <w:rFonts w:ascii="Arial" w:hAnsi="Arial" w:cs="Arial"/>
                <w:sz w:val="24"/>
                <w:szCs w:val="24"/>
              </w:rPr>
              <w:t>He River</w:t>
            </w:r>
            <w:r w:rsidR="001C387A" w:rsidRPr="00EB249E">
              <w:rPr>
                <w:rFonts w:ascii="Arial" w:hAnsi="Arial" w:cs="Arial"/>
                <w:sz w:val="24"/>
                <w:szCs w:val="24"/>
              </w:rPr>
              <w:t xml:space="preserve"> main watercourse: from Huangshi Hydropower Station to 2 km downstream of Mawei River merging point.</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All tributaries, canals and </w:t>
            </w:r>
            <w:r w:rsidR="00604B1F" w:rsidRPr="00EB249E">
              <w:rPr>
                <w:rFonts w:ascii="Arial" w:hAnsi="Arial" w:cs="Arial"/>
                <w:sz w:val="24"/>
                <w:szCs w:val="24"/>
              </w:rPr>
              <w:t>urban inland canals</w:t>
            </w:r>
            <w:r w:rsidRPr="00EB249E">
              <w:rPr>
                <w:rFonts w:ascii="Arial" w:hAnsi="Arial" w:cs="Arial"/>
                <w:sz w:val="24"/>
                <w:szCs w:val="24"/>
              </w:rPr>
              <w:t xml:space="preserve"> in baseline survey. </w:t>
            </w:r>
          </w:p>
          <w:p w:rsidR="001C387A" w:rsidRPr="00EB249E" w:rsidRDefault="001C387A" w:rsidP="00147FE8">
            <w:pPr>
              <w:adjustRightInd w:val="0"/>
              <w:snapToGrid w:val="0"/>
              <w:spacing w:line="240" w:lineRule="exact"/>
              <w:rPr>
                <w:rFonts w:ascii="Arial" w:hAnsi="Arial" w:cs="Arial"/>
                <w:sz w:val="24"/>
                <w:szCs w:val="24"/>
              </w:rPr>
            </w:pPr>
          </w:p>
        </w:tc>
      </w:tr>
      <w:tr w:rsidR="001C387A" w:rsidRPr="00EB249E" w:rsidTr="00FF79CC">
        <w:trPr>
          <w:jc w:val="center"/>
        </w:trPr>
        <w:tc>
          <w:tcPr>
            <w:tcW w:w="898" w:type="pct"/>
            <w:vAlign w:val="center"/>
          </w:tcPr>
          <w:p w:rsidR="001C387A" w:rsidRPr="00EB249E" w:rsidRDefault="001C387A" w:rsidP="00147FE8">
            <w:pPr>
              <w:adjustRightInd w:val="0"/>
              <w:snapToGrid w:val="0"/>
              <w:spacing w:line="240" w:lineRule="exact"/>
              <w:jc w:val="center"/>
              <w:rPr>
                <w:rFonts w:ascii="Arial" w:hAnsi="Arial" w:cs="Arial"/>
                <w:sz w:val="24"/>
                <w:szCs w:val="24"/>
              </w:rPr>
            </w:pPr>
            <w:r w:rsidRPr="00EB249E">
              <w:rPr>
                <w:rFonts w:ascii="Arial" w:hAnsi="Arial" w:cs="Arial"/>
                <w:sz w:val="24"/>
                <w:szCs w:val="24"/>
              </w:rPr>
              <w:t>Ambient air</w:t>
            </w:r>
          </w:p>
        </w:tc>
        <w:tc>
          <w:tcPr>
            <w:tcW w:w="1993" w:type="pct"/>
            <w:vAlign w:val="center"/>
          </w:tcPr>
          <w:p w:rsidR="001C387A" w:rsidRPr="00EB249E" w:rsidRDefault="001C387A" w:rsidP="00147FE8">
            <w:pPr>
              <w:adjustRightInd w:val="0"/>
              <w:snapToGrid w:val="0"/>
              <w:spacing w:line="240" w:lineRule="exact"/>
              <w:ind w:left="1"/>
              <w:rPr>
                <w:rFonts w:ascii="Arial" w:hAnsi="Arial" w:cs="Arial"/>
                <w:sz w:val="24"/>
                <w:szCs w:val="24"/>
              </w:rPr>
            </w:pPr>
            <w:r w:rsidRPr="00EB249E">
              <w:rPr>
                <w:rFonts w:ascii="Arial" w:hAnsi="Arial" w:cs="Arial"/>
                <w:sz w:val="24"/>
                <w:szCs w:val="24"/>
              </w:rPr>
              <w:t xml:space="preserve">The dredging sections of </w:t>
            </w:r>
            <w:r w:rsidR="002A2686" w:rsidRPr="00EB249E">
              <w:rPr>
                <w:rFonts w:ascii="Arial" w:hAnsi="Arial" w:cs="Arial"/>
                <w:sz w:val="24"/>
                <w:szCs w:val="24"/>
              </w:rPr>
              <w:t>He River</w:t>
            </w:r>
            <w:r w:rsidRPr="00EB249E">
              <w:rPr>
                <w:rFonts w:ascii="Arial" w:hAnsi="Arial" w:cs="Arial"/>
                <w:sz w:val="24"/>
                <w:szCs w:val="24"/>
              </w:rPr>
              <w:t>,  Huangtian Branch Canal, Guposhan Drainage Canal, Shizigang Drainage Canal, Huangansi Drainage Canal,</w:t>
            </w:r>
          </w:p>
          <w:p w:rsidR="001C387A" w:rsidRPr="00EB249E" w:rsidRDefault="001C387A" w:rsidP="00147FE8">
            <w:pPr>
              <w:adjustRightInd w:val="0"/>
              <w:snapToGrid w:val="0"/>
              <w:spacing w:line="240" w:lineRule="exact"/>
              <w:ind w:left="1"/>
              <w:rPr>
                <w:rFonts w:ascii="Arial" w:hAnsi="Arial" w:cs="Arial"/>
                <w:sz w:val="24"/>
                <w:szCs w:val="24"/>
              </w:rPr>
            </w:pPr>
            <w:r w:rsidRPr="00EB249E">
              <w:rPr>
                <w:rFonts w:ascii="Arial" w:hAnsi="Arial" w:cs="Arial"/>
                <w:sz w:val="24"/>
                <w:szCs w:val="24"/>
              </w:rPr>
              <w:t>Proposed Jiangnan WWTP site, road and pipeline sites.</w:t>
            </w:r>
          </w:p>
          <w:p w:rsidR="001C387A" w:rsidRPr="00EB249E" w:rsidRDefault="001C387A" w:rsidP="00147FE8">
            <w:pPr>
              <w:adjustRightInd w:val="0"/>
              <w:snapToGrid w:val="0"/>
              <w:spacing w:line="240" w:lineRule="exact"/>
              <w:ind w:left="1"/>
              <w:rPr>
                <w:rFonts w:ascii="Arial" w:hAnsi="Arial" w:cs="Arial"/>
                <w:sz w:val="24"/>
                <w:szCs w:val="24"/>
              </w:rPr>
            </w:pPr>
            <w:r w:rsidRPr="00EB249E">
              <w:rPr>
                <w:rFonts w:ascii="Arial" w:hAnsi="Arial" w:cs="Arial"/>
                <w:sz w:val="24"/>
                <w:szCs w:val="24"/>
              </w:rPr>
              <w:t xml:space="preserve">Temporary sites including sediment dewatering site, construction camp, access roads, </w:t>
            </w:r>
            <w:r w:rsidR="003554C0" w:rsidRPr="00EB249E">
              <w:rPr>
                <w:rFonts w:ascii="Arial" w:hAnsi="Arial" w:cs="Arial"/>
                <w:sz w:val="24"/>
                <w:szCs w:val="24"/>
              </w:rPr>
              <w:t>borrow area</w:t>
            </w:r>
            <w:r w:rsidRPr="00EB249E">
              <w:rPr>
                <w:rFonts w:ascii="Arial" w:hAnsi="Arial" w:cs="Arial"/>
                <w:sz w:val="24"/>
                <w:szCs w:val="24"/>
              </w:rPr>
              <w:t>, disposal site</w:t>
            </w:r>
          </w:p>
          <w:p w:rsidR="001C387A" w:rsidRPr="00EB249E" w:rsidRDefault="001C387A" w:rsidP="00147FE8">
            <w:pPr>
              <w:adjustRightInd w:val="0"/>
              <w:snapToGrid w:val="0"/>
              <w:spacing w:line="240" w:lineRule="exact"/>
              <w:ind w:left="1"/>
              <w:rPr>
                <w:rFonts w:ascii="Arial" w:hAnsi="Arial" w:cs="Arial"/>
                <w:sz w:val="24"/>
                <w:szCs w:val="24"/>
              </w:rPr>
            </w:pPr>
            <w:r w:rsidRPr="00EB249E">
              <w:rPr>
                <w:rFonts w:ascii="Arial" w:hAnsi="Arial" w:cs="Arial"/>
                <w:sz w:val="24"/>
                <w:szCs w:val="24"/>
              </w:rPr>
              <w:t xml:space="preserve">Associated facilities including Hezhou WWTP, Hezhou Landfill, Hezhou Sludge Disposal Center, etc. </w:t>
            </w:r>
          </w:p>
          <w:p w:rsidR="001C387A" w:rsidRPr="00EB249E" w:rsidRDefault="001C387A" w:rsidP="00147FE8">
            <w:pPr>
              <w:adjustRightInd w:val="0"/>
              <w:snapToGrid w:val="0"/>
              <w:spacing w:line="240" w:lineRule="exact"/>
              <w:ind w:left="1"/>
              <w:rPr>
                <w:rFonts w:ascii="Arial" w:hAnsi="Arial" w:cs="Arial"/>
                <w:sz w:val="24"/>
                <w:szCs w:val="24"/>
              </w:rPr>
            </w:pPr>
          </w:p>
        </w:tc>
        <w:tc>
          <w:tcPr>
            <w:tcW w:w="2109" w:type="pct"/>
            <w:vAlign w:val="center"/>
          </w:tcPr>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Dredging area in </w:t>
            </w:r>
            <w:r w:rsidR="002A2686" w:rsidRPr="00EB249E">
              <w:rPr>
                <w:rFonts w:ascii="Arial" w:hAnsi="Arial" w:cs="Arial"/>
                <w:sz w:val="24"/>
                <w:szCs w:val="24"/>
              </w:rPr>
              <w:t>He River</w:t>
            </w:r>
            <w:r w:rsidRPr="00EB249E">
              <w:rPr>
                <w:rFonts w:ascii="Arial" w:hAnsi="Arial" w:cs="Arial"/>
                <w:sz w:val="24"/>
                <w:szCs w:val="24"/>
              </w:rPr>
              <w:t xml:space="preserve"> main watercourse, Huangtian Branch Canal, Guposhan Drainage Canal, Shizigang Drainage Canal, Huangansi Drainage Canal and 50 m within the boundary of sediment dewatering sites.</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Temporary dewatering site, construction camp, access roads, </w:t>
            </w:r>
            <w:r w:rsidR="003554C0" w:rsidRPr="00EB249E">
              <w:rPr>
                <w:rFonts w:ascii="Arial" w:hAnsi="Arial" w:cs="Arial"/>
                <w:sz w:val="24"/>
                <w:szCs w:val="24"/>
              </w:rPr>
              <w:t>borrow area</w:t>
            </w:r>
            <w:r w:rsidRPr="00EB249E">
              <w:rPr>
                <w:rFonts w:ascii="Arial" w:hAnsi="Arial" w:cs="Arial"/>
                <w:sz w:val="24"/>
                <w:szCs w:val="24"/>
              </w:rPr>
              <w:t>, disposal site.</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100 m the boundary of proposed Jiangnan WWTP. </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50 m the proposed pipeline boundary. </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100 m the associated facilities including Hezhou WWTP, Hezhou Landfill, Hezhou Sludge Disposal Center, etc. </w:t>
            </w:r>
          </w:p>
          <w:p w:rsidR="001C387A" w:rsidRPr="00EB249E" w:rsidRDefault="001C387A" w:rsidP="00147FE8">
            <w:pPr>
              <w:adjustRightInd w:val="0"/>
              <w:snapToGrid w:val="0"/>
              <w:spacing w:line="240" w:lineRule="exact"/>
              <w:rPr>
                <w:rFonts w:ascii="Arial" w:hAnsi="Arial" w:cs="Arial"/>
                <w:sz w:val="24"/>
                <w:szCs w:val="24"/>
              </w:rPr>
            </w:pPr>
          </w:p>
        </w:tc>
      </w:tr>
      <w:tr w:rsidR="001C387A" w:rsidRPr="00EB249E" w:rsidTr="00FF79CC">
        <w:trPr>
          <w:jc w:val="center"/>
        </w:trPr>
        <w:tc>
          <w:tcPr>
            <w:tcW w:w="898" w:type="pct"/>
            <w:vAlign w:val="center"/>
          </w:tcPr>
          <w:p w:rsidR="001C387A" w:rsidRPr="00EB249E" w:rsidRDefault="001C387A" w:rsidP="00147FE8">
            <w:pPr>
              <w:adjustRightInd w:val="0"/>
              <w:snapToGrid w:val="0"/>
              <w:spacing w:line="240" w:lineRule="exact"/>
              <w:jc w:val="center"/>
              <w:rPr>
                <w:rFonts w:ascii="Arial" w:hAnsi="Arial" w:cs="Arial"/>
                <w:sz w:val="24"/>
                <w:szCs w:val="24"/>
              </w:rPr>
            </w:pPr>
            <w:r w:rsidRPr="00EB249E">
              <w:rPr>
                <w:rFonts w:ascii="Arial" w:hAnsi="Arial" w:cs="Arial"/>
                <w:sz w:val="24"/>
                <w:szCs w:val="24"/>
              </w:rPr>
              <w:t>Sound environment</w:t>
            </w:r>
          </w:p>
        </w:tc>
        <w:tc>
          <w:tcPr>
            <w:tcW w:w="1993" w:type="pct"/>
            <w:vAlign w:val="center"/>
          </w:tcPr>
          <w:p w:rsidR="001C387A" w:rsidRPr="00EB249E" w:rsidRDefault="001C387A" w:rsidP="00147FE8">
            <w:pPr>
              <w:adjustRightInd w:val="0"/>
              <w:snapToGrid w:val="0"/>
              <w:spacing w:line="240" w:lineRule="exact"/>
              <w:ind w:left="1"/>
              <w:rPr>
                <w:rFonts w:ascii="Arial" w:hAnsi="Arial" w:cs="Arial"/>
                <w:sz w:val="24"/>
                <w:szCs w:val="24"/>
              </w:rPr>
            </w:pPr>
            <w:r w:rsidRPr="00EB249E">
              <w:rPr>
                <w:rFonts w:ascii="Arial" w:hAnsi="Arial" w:cs="Arial"/>
                <w:sz w:val="24"/>
                <w:szCs w:val="24"/>
              </w:rPr>
              <w:t xml:space="preserve">Villages, towns, schools and units at project implementation sites. </w:t>
            </w:r>
          </w:p>
        </w:tc>
        <w:tc>
          <w:tcPr>
            <w:tcW w:w="2109" w:type="pct"/>
            <w:vAlign w:val="center"/>
          </w:tcPr>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Within 30 m from construction site boundaries.</w:t>
            </w:r>
          </w:p>
        </w:tc>
      </w:tr>
      <w:tr w:rsidR="001C387A" w:rsidRPr="00EB249E" w:rsidTr="00FF79CC">
        <w:trPr>
          <w:jc w:val="center"/>
        </w:trPr>
        <w:tc>
          <w:tcPr>
            <w:tcW w:w="898" w:type="pct"/>
            <w:vAlign w:val="center"/>
          </w:tcPr>
          <w:p w:rsidR="001C387A" w:rsidRPr="00EB249E" w:rsidRDefault="001C387A" w:rsidP="00147FE8">
            <w:pPr>
              <w:adjustRightInd w:val="0"/>
              <w:snapToGrid w:val="0"/>
              <w:spacing w:line="240" w:lineRule="exact"/>
              <w:jc w:val="center"/>
              <w:rPr>
                <w:rFonts w:ascii="Arial" w:hAnsi="Arial" w:cs="Arial"/>
                <w:sz w:val="24"/>
                <w:szCs w:val="24"/>
              </w:rPr>
            </w:pPr>
            <w:r w:rsidRPr="00EB249E">
              <w:rPr>
                <w:rFonts w:ascii="Arial" w:hAnsi="Arial" w:cs="Arial"/>
                <w:sz w:val="24"/>
                <w:szCs w:val="24"/>
              </w:rPr>
              <w:t>Ecological environment</w:t>
            </w:r>
          </w:p>
        </w:tc>
        <w:tc>
          <w:tcPr>
            <w:tcW w:w="1993" w:type="pct"/>
            <w:vAlign w:val="center"/>
          </w:tcPr>
          <w:p w:rsidR="001C387A" w:rsidRPr="00EB249E" w:rsidRDefault="001C387A" w:rsidP="00147FE8">
            <w:pPr>
              <w:adjustRightInd w:val="0"/>
              <w:snapToGrid w:val="0"/>
              <w:spacing w:line="240" w:lineRule="exact"/>
              <w:rPr>
                <w:rFonts w:ascii="Arial" w:hAnsi="Arial" w:cs="Arial"/>
                <w:sz w:val="24"/>
                <w:szCs w:val="24"/>
              </w:rPr>
            </w:pP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Territorial ecological environment: Within 200 m from the both banks of </w:t>
            </w:r>
            <w:r w:rsidR="002A2686" w:rsidRPr="00EB249E">
              <w:rPr>
                <w:rFonts w:ascii="Arial" w:hAnsi="Arial" w:cs="Arial"/>
                <w:sz w:val="24"/>
                <w:szCs w:val="24"/>
              </w:rPr>
              <w:t>He River</w:t>
            </w:r>
            <w:r w:rsidRPr="00EB249E">
              <w:rPr>
                <w:rFonts w:ascii="Arial" w:hAnsi="Arial" w:cs="Arial"/>
                <w:sz w:val="24"/>
                <w:szCs w:val="24"/>
              </w:rPr>
              <w:t xml:space="preserve">s including </w:t>
            </w:r>
            <w:r w:rsidR="002A2686" w:rsidRPr="00EB249E">
              <w:rPr>
                <w:rFonts w:ascii="Arial" w:hAnsi="Arial" w:cs="Arial"/>
                <w:sz w:val="24"/>
                <w:szCs w:val="24"/>
              </w:rPr>
              <w:t>He River</w:t>
            </w:r>
            <w:r w:rsidRPr="00EB249E">
              <w:rPr>
                <w:rFonts w:ascii="Arial" w:hAnsi="Arial" w:cs="Arial"/>
                <w:sz w:val="24"/>
                <w:szCs w:val="24"/>
              </w:rPr>
              <w:t xml:space="preserve"> main watercourse, tributaries, canals and </w:t>
            </w:r>
            <w:r w:rsidR="00604B1F" w:rsidRPr="00EB249E">
              <w:rPr>
                <w:rFonts w:ascii="Arial" w:hAnsi="Arial" w:cs="Arial"/>
                <w:sz w:val="24"/>
                <w:szCs w:val="24"/>
              </w:rPr>
              <w:t>urban inland canals</w:t>
            </w:r>
            <w:r w:rsidRPr="00EB249E">
              <w:rPr>
                <w:rFonts w:ascii="Arial" w:hAnsi="Arial" w:cs="Arial"/>
                <w:sz w:val="24"/>
                <w:szCs w:val="24"/>
              </w:rPr>
              <w:t>;</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200 m from the alignment of the re-routed rivers including Lining Rive and Changlong River. </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200 m from the boundary of the WWTP and pipeline works. </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Aquatic ecological environment: </w:t>
            </w:r>
            <w:r w:rsidR="002A2686" w:rsidRPr="00EB249E">
              <w:rPr>
                <w:rFonts w:ascii="Arial" w:hAnsi="Arial" w:cs="Arial"/>
                <w:sz w:val="24"/>
                <w:szCs w:val="24"/>
              </w:rPr>
              <w:t>He River</w:t>
            </w:r>
            <w:r w:rsidRPr="00EB249E">
              <w:rPr>
                <w:rFonts w:ascii="Arial" w:hAnsi="Arial" w:cs="Arial"/>
                <w:sz w:val="24"/>
                <w:szCs w:val="24"/>
              </w:rPr>
              <w:t xml:space="preserve"> main watercourse section in the urban area. </w:t>
            </w:r>
          </w:p>
        </w:tc>
        <w:tc>
          <w:tcPr>
            <w:tcW w:w="2109" w:type="pct"/>
            <w:vAlign w:val="center"/>
          </w:tcPr>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Territorial ecological environment: Within 200 m from the both banks of </w:t>
            </w:r>
            <w:r w:rsidR="002A2686" w:rsidRPr="00EB249E">
              <w:rPr>
                <w:rFonts w:ascii="Arial" w:hAnsi="Arial" w:cs="Arial"/>
                <w:sz w:val="24"/>
                <w:szCs w:val="24"/>
              </w:rPr>
              <w:t>He River</w:t>
            </w:r>
            <w:r w:rsidRPr="00EB249E">
              <w:rPr>
                <w:rFonts w:ascii="Arial" w:hAnsi="Arial" w:cs="Arial"/>
                <w:sz w:val="24"/>
                <w:szCs w:val="24"/>
              </w:rPr>
              <w:t xml:space="preserve">s including </w:t>
            </w:r>
            <w:r w:rsidR="002A2686" w:rsidRPr="00EB249E">
              <w:rPr>
                <w:rFonts w:ascii="Arial" w:hAnsi="Arial" w:cs="Arial"/>
                <w:sz w:val="24"/>
                <w:szCs w:val="24"/>
              </w:rPr>
              <w:t>He River</w:t>
            </w:r>
            <w:r w:rsidRPr="00EB249E">
              <w:rPr>
                <w:rFonts w:ascii="Arial" w:hAnsi="Arial" w:cs="Arial"/>
                <w:sz w:val="24"/>
                <w:szCs w:val="24"/>
              </w:rPr>
              <w:t xml:space="preserve"> main watercourse, tributaries, canals and </w:t>
            </w:r>
            <w:r w:rsidR="00604B1F" w:rsidRPr="00EB249E">
              <w:rPr>
                <w:rFonts w:ascii="Arial" w:hAnsi="Arial" w:cs="Arial"/>
                <w:sz w:val="24"/>
                <w:szCs w:val="24"/>
              </w:rPr>
              <w:t>urban inland canals</w:t>
            </w:r>
            <w:r w:rsidRPr="00EB249E">
              <w:rPr>
                <w:rFonts w:ascii="Arial" w:hAnsi="Arial" w:cs="Arial"/>
                <w:sz w:val="24"/>
                <w:szCs w:val="24"/>
              </w:rPr>
              <w:t>;</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Within 200 m from the boundary of temporary sites including the temporary dewatering site, </w:t>
            </w:r>
            <w:r w:rsidR="003554C0" w:rsidRPr="00EB249E">
              <w:rPr>
                <w:rFonts w:ascii="Arial" w:hAnsi="Arial" w:cs="Arial"/>
                <w:sz w:val="24"/>
                <w:szCs w:val="24"/>
              </w:rPr>
              <w:t>borrow area</w:t>
            </w:r>
            <w:r w:rsidRPr="00EB249E">
              <w:rPr>
                <w:rFonts w:ascii="Arial" w:hAnsi="Arial" w:cs="Arial"/>
                <w:sz w:val="24"/>
                <w:szCs w:val="24"/>
              </w:rPr>
              <w:t>, disposal site.</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Within 200 m from the boundary of other works.</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 </w:t>
            </w:r>
          </w:p>
          <w:p w:rsidR="001C387A" w:rsidRPr="00EB249E" w:rsidRDefault="001C387A" w:rsidP="00147FE8">
            <w:pPr>
              <w:adjustRightInd w:val="0"/>
              <w:snapToGrid w:val="0"/>
              <w:spacing w:line="240" w:lineRule="exact"/>
              <w:rPr>
                <w:rFonts w:ascii="Arial" w:hAnsi="Arial" w:cs="Arial"/>
                <w:sz w:val="24"/>
                <w:szCs w:val="24"/>
              </w:rPr>
            </w:pPr>
            <w:r w:rsidRPr="00EB249E">
              <w:rPr>
                <w:rFonts w:ascii="Arial" w:hAnsi="Arial" w:cs="Arial"/>
                <w:sz w:val="24"/>
                <w:szCs w:val="24"/>
              </w:rPr>
              <w:t xml:space="preserve">Aquatic ecological environment: </w:t>
            </w:r>
            <w:r w:rsidR="002A2686" w:rsidRPr="00EB249E">
              <w:rPr>
                <w:rFonts w:ascii="Arial" w:hAnsi="Arial" w:cs="Arial"/>
                <w:sz w:val="24"/>
                <w:szCs w:val="24"/>
              </w:rPr>
              <w:t>He River</w:t>
            </w:r>
            <w:r w:rsidRPr="00EB249E">
              <w:rPr>
                <w:rFonts w:ascii="Arial" w:hAnsi="Arial" w:cs="Arial"/>
                <w:sz w:val="24"/>
                <w:szCs w:val="24"/>
              </w:rPr>
              <w:t xml:space="preserve"> main watercourse section from Huangshi Hydropower Station to 2 km downstream of the Xiadao Hydropower Station.</w:t>
            </w:r>
          </w:p>
          <w:p w:rsidR="001C387A" w:rsidRPr="00EB249E" w:rsidRDefault="001C387A" w:rsidP="00147FE8">
            <w:pPr>
              <w:adjustRightInd w:val="0"/>
              <w:snapToGrid w:val="0"/>
              <w:spacing w:line="240" w:lineRule="exact"/>
              <w:rPr>
                <w:rFonts w:ascii="Arial" w:hAnsi="Arial" w:cs="Arial"/>
                <w:sz w:val="24"/>
                <w:szCs w:val="24"/>
              </w:rPr>
            </w:pPr>
          </w:p>
        </w:tc>
      </w:tr>
      <w:tr w:rsidR="001C387A" w:rsidRPr="00EB249E" w:rsidTr="00FF79CC">
        <w:trPr>
          <w:jc w:val="center"/>
        </w:trPr>
        <w:tc>
          <w:tcPr>
            <w:tcW w:w="898" w:type="pct"/>
            <w:vAlign w:val="center"/>
          </w:tcPr>
          <w:p w:rsidR="001C387A" w:rsidRPr="00EB249E" w:rsidRDefault="001C387A" w:rsidP="00147FE8">
            <w:pPr>
              <w:adjustRightInd w:val="0"/>
              <w:snapToGrid w:val="0"/>
              <w:spacing w:line="240" w:lineRule="exact"/>
              <w:jc w:val="center"/>
              <w:rPr>
                <w:rFonts w:ascii="Arial" w:hAnsi="Arial" w:cs="Arial"/>
                <w:sz w:val="24"/>
                <w:szCs w:val="24"/>
              </w:rPr>
            </w:pPr>
            <w:r w:rsidRPr="00EB249E">
              <w:rPr>
                <w:rFonts w:ascii="Arial" w:hAnsi="Arial" w:cs="Arial"/>
                <w:sz w:val="24"/>
                <w:szCs w:val="24"/>
              </w:rPr>
              <w:t>Social environment</w:t>
            </w:r>
          </w:p>
        </w:tc>
        <w:tc>
          <w:tcPr>
            <w:tcW w:w="1993" w:type="pct"/>
            <w:vAlign w:val="center"/>
          </w:tcPr>
          <w:p w:rsidR="001C387A" w:rsidRPr="00EB249E" w:rsidRDefault="001C387A" w:rsidP="00147FE8">
            <w:pPr>
              <w:adjustRightInd w:val="0"/>
              <w:snapToGrid w:val="0"/>
              <w:spacing w:line="240" w:lineRule="exact"/>
              <w:rPr>
                <w:rFonts w:ascii="Arial" w:hAnsi="Arial" w:cs="Arial"/>
                <w:sz w:val="24"/>
                <w:szCs w:val="24"/>
              </w:rPr>
            </w:pPr>
            <w:r w:rsidRPr="00EB249E">
              <w:rPr>
                <w:rFonts w:ascii="Arial" w:eastAsia="SimSun" w:hAnsi="Arial" w:cs="Arial"/>
                <w:sz w:val="24"/>
                <w:szCs w:val="24"/>
              </w:rPr>
              <w:t>Hezhou Babu District and Pinggui District, in particular, Gui-|Guang High-speed Railway and irrigation areas affected by Fanglin Hydropower Station rehabilitation works</w:t>
            </w:r>
          </w:p>
        </w:tc>
        <w:tc>
          <w:tcPr>
            <w:tcW w:w="2109" w:type="pct"/>
            <w:vAlign w:val="center"/>
          </w:tcPr>
          <w:p w:rsidR="001C387A" w:rsidRPr="00EB249E" w:rsidRDefault="001C387A" w:rsidP="00147FE8">
            <w:pPr>
              <w:adjustRightInd w:val="0"/>
              <w:snapToGrid w:val="0"/>
              <w:spacing w:line="240" w:lineRule="exact"/>
              <w:rPr>
                <w:rFonts w:ascii="Arial" w:hAnsi="Arial" w:cs="Arial"/>
                <w:sz w:val="24"/>
                <w:szCs w:val="24"/>
              </w:rPr>
            </w:pPr>
            <w:r w:rsidRPr="00EB249E">
              <w:rPr>
                <w:rFonts w:ascii="Arial" w:eastAsia="SimSun" w:hAnsi="Arial" w:cs="Arial"/>
                <w:sz w:val="24"/>
                <w:szCs w:val="24"/>
              </w:rPr>
              <w:t>Hezhou Babu District and Pinggui District, in particular, Gui-|Guang High-speed Railway and irrigation areas affected by rehabilitation works of Huangshi Hydropower Station and Fanglin Hydropower Station.</w:t>
            </w:r>
          </w:p>
        </w:tc>
      </w:tr>
    </w:tbl>
    <w:p w:rsidR="001C387A" w:rsidRPr="00EB249E" w:rsidRDefault="001C387A" w:rsidP="00B71736">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2.3.3 Identification of key targets for environmental protection</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 xml:space="preserve">According to the domestic laws and regulations for EIA and World Bank Safeguard Policy, the principals for selection of environmental protection targets (sensitive sites) include: </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(1) Special protection areas: areas requiring special protection specified in national regulations and planning or approved by people’s governments at or above county level, such as drinking water source protection areas, nature reserves, famous scenic spots, ecological function protection areas, basic farmland protection areas, key soil erosion prevention and control areas, forest parks, geological parks, world heritage sites, key cultural resource protection units, etc.;</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(2) Ecologically sensitive areas: areas with severe water shortages, habitats for rare animals and plants and aquatic creatures, spawning ground for fishes and shrimps, important wetlands, and natural fishing areas, etc.;</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(3) Socially concerned area: population concentration area, cultural and educational area, office building areas for CCP and government agencies, nursing homes, hospitals, etc.;</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(4) Physical cultural resources including the existing cultural resources, such as: obvious cultural relics, temples with historical and cultural value, representative local residential houses, ancestral halls, tombs, religious monuments, cultural relics and old trees, etc.</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(5) Ethnic groups and involuntary resettlement.</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 xml:space="preserve">(6) Sensitive objects for which environmental protection measures have </w:t>
      </w:r>
      <w:r w:rsidR="00295F63" w:rsidRPr="00EB249E">
        <w:rPr>
          <w:rFonts w:ascii="Arial" w:hAnsi="Arial" w:cs="Arial"/>
          <w:sz w:val="24"/>
          <w:szCs w:val="24"/>
        </w:rPr>
        <w:t>difficulty</w:t>
      </w:r>
      <w:r w:rsidRPr="00EB249E">
        <w:rPr>
          <w:rFonts w:ascii="Arial" w:hAnsi="Arial" w:cs="Arial"/>
          <w:sz w:val="24"/>
          <w:szCs w:val="24"/>
        </w:rPr>
        <w:t xml:space="preserve"> in mitigating impacts based on the above screening principles and taking into consideration of the extent to which sensitive targets may be affected, mainly focusing on schools, hospitals, nursing homes, residents who need special attention.</w:t>
      </w:r>
    </w:p>
    <w:p w:rsidR="009C0562" w:rsidRPr="00EB249E" w:rsidRDefault="001C387A">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Environmental protection targets selected based on </w:t>
      </w:r>
      <w:r w:rsidR="00295F63" w:rsidRPr="00EB249E">
        <w:rPr>
          <w:rFonts w:ascii="Arial" w:eastAsia="SimSun" w:hAnsi="Arial" w:cs="Arial"/>
          <w:sz w:val="24"/>
          <w:szCs w:val="24"/>
        </w:rPr>
        <w:t>the above</w:t>
      </w:r>
      <w:r w:rsidRPr="00EB249E">
        <w:rPr>
          <w:rFonts w:ascii="Arial" w:eastAsia="SimSun" w:hAnsi="Arial" w:cs="Arial"/>
          <w:sz w:val="24"/>
          <w:szCs w:val="24"/>
        </w:rPr>
        <w:t xml:space="preserve"> principles and likely to be affected by the Project are summarized in Table 2-4. </w:t>
      </w:r>
    </w:p>
    <w:p w:rsidR="009C0562" w:rsidRPr="00EB249E" w:rsidRDefault="009C0562">
      <w:pPr>
        <w:pStyle w:val="NormalIndent"/>
        <w:snapToGrid w:val="0"/>
        <w:spacing w:beforeLines="50" w:before="156" w:afterLines="50" w:after="156" w:line="360" w:lineRule="auto"/>
        <w:ind w:firstLine="480"/>
        <w:rPr>
          <w:rFonts w:ascii="Arial" w:eastAsiaTheme="majorEastAsia" w:hAnsi="Arial" w:cs="Arial"/>
          <w:sz w:val="24"/>
        </w:rPr>
      </w:pPr>
    </w:p>
    <w:p w:rsidR="00274473" w:rsidRDefault="00274473">
      <w:pPr>
        <w:pStyle w:val="NormalIndent"/>
        <w:snapToGrid w:val="0"/>
        <w:spacing w:beforeLines="50" w:before="156" w:afterLines="50" w:after="156" w:line="360" w:lineRule="auto"/>
        <w:ind w:firstLine="480"/>
        <w:rPr>
          <w:rFonts w:ascii="Arial" w:eastAsiaTheme="majorEastAsia" w:hAnsi="Arial" w:cs="Arial"/>
          <w:sz w:val="24"/>
        </w:rPr>
        <w:sectPr w:rsidR="00274473" w:rsidSect="00147FE8">
          <w:pgSz w:w="11906" w:h="16838"/>
          <w:pgMar w:top="1418" w:right="1418" w:bottom="1418" w:left="1418" w:header="851" w:footer="567" w:gutter="0"/>
          <w:pgNumType w:fmt="numberInDash"/>
          <w:cols w:space="425"/>
          <w:docGrid w:type="lines" w:linePitch="312"/>
        </w:sectPr>
      </w:pPr>
    </w:p>
    <w:p w:rsidR="009C0562" w:rsidRPr="00EB249E" w:rsidRDefault="009C0562">
      <w:pPr>
        <w:spacing w:beforeLines="50" w:before="156" w:afterLines="50" w:after="156" w:line="360" w:lineRule="auto"/>
        <w:jc w:val="center"/>
        <w:rPr>
          <w:rFonts w:ascii="Arial" w:eastAsia="SimSun" w:hAnsi="Arial" w:cs="Arial"/>
          <w:sz w:val="24"/>
          <w:szCs w:val="24"/>
        </w:rPr>
      </w:pPr>
    </w:p>
    <w:tbl>
      <w:tblPr>
        <w:tblStyle w:val="TableGrid"/>
        <w:tblW w:w="14949" w:type="dxa"/>
        <w:jc w:val="center"/>
        <w:tblLayout w:type="fixed"/>
        <w:tblLook w:val="04A0" w:firstRow="1" w:lastRow="0" w:firstColumn="1" w:lastColumn="0" w:noHBand="0" w:noVBand="1"/>
      </w:tblPr>
      <w:tblGrid>
        <w:gridCol w:w="1608"/>
        <w:gridCol w:w="13341"/>
      </w:tblGrid>
      <w:tr w:rsidR="00FF79CC" w:rsidRPr="00EB249E" w:rsidTr="00FF79CC">
        <w:trPr>
          <w:tblHeader/>
          <w:jc w:val="center"/>
        </w:trPr>
        <w:tc>
          <w:tcPr>
            <w:tcW w:w="14949" w:type="dxa"/>
            <w:gridSpan w:val="2"/>
            <w:tcBorders>
              <w:top w:val="nil"/>
              <w:left w:val="nil"/>
              <w:bottom w:val="single" w:sz="4" w:space="0" w:color="auto"/>
              <w:right w:val="nil"/>
            </w:tcBorders>
            <w:vAlign w:val="center"/>
          </w:tcPr>
          <w:p w:rsidR="009C0562" w:rsidRPr="00EB249E" w:rsidRDefault="00FF79CC">
            <w:pPr>
              <w:adjustRightInd w:val="0"/>
              <w:snapToGrid w:val="0"/>
              <w:spacing w:beforeLines="50" w:before="156" w:afterLines="50" w:after="156"/>
              <w:jc w:val="center"/>
              <w:rPr>
                <w:rFonts w:ascii="Arial" w:eastAsia="PMingLiU" w:hAnsi="Arial" w:cs="Arial"/>
                <w:b/>
                <w:sz w:val="24"/>
                <w:szCs w:val="24"/>
              </w:rPr>
            </w:pPr>
            <w:r w:rsidRPr="00EB249E">
              <w:rPr>
                <w:rFonts w:ascii="Arial" w:eastAsia="SimHei" w:hAnsi="Arial" w:cs="Arial"/>
                <w:b/>
                <w:bCs/>
                <w:sz w:val="24"/>
                <w:szCs w:val="24"/>
              </w:rPr>
              <w:t>Table 2-4   Summaries of key targets for environmental protection</w:t>
            </w:r>
          </w:p>
        </w:tc>
      </w:tr>
      <w:tr w:rsidR="00FF79CC" w:rsidRPr="00EB249E" w:rsidTr="00FF79CC">
        <w:trPr>
          <w:tblHeader/>
          <w:jc w:val="center"/>
        </w:trPr>
        <w:tc>
          <w:tcPr>
            <w:tcW w:w="1608" w:type="dxa"/>
            <w:tcBorders>
              <w:top w:val="single" w:sz="4" w:space="0" w:color="auto"/>
            </w:tcBorders>
            <w:vAlign w:val="center"/>
          </w:tcPr>
          <w:p w:rsidR="00FF79CC" w:rsidRPr="00EB249E" w:rsidRDefault="00FF79CC" w:rsidP="00147FE8">
            <w:pPr>
              <w:adjustRightInd w:val="0"/>
              <w:snapToGrid w:val="0"/>
              <w:jc w:val="center"/>
              <w:rPr>
                <w:rFonts w:ascii="Arial" w:eastAsia="PMingLiU" w:hAnsi="Arial" w:cs="Arial"/>
                <w:b/>
                <w:sz w:val="24"/>
                <w:szCs w:val="24"/>
              </w:rPr>
            </w:pPr>
            <w:r w:rsidRPr="00EB249E">
              <w:rPr>
                <w:rFonts w:ascii="Arial" w:eastAsia="PMingLiU" w:hAnsi="Arial" w:cs="Arial"/>
                <w:b/>
                <w:sz w:val="24"/>
                <w:szCs w:val="24"/>
              </w:rPr>
              <w:t>Project name</w:t>
            </w:r>
          </w:p>
        </w:tc>
        <w:tc>
          <w:tcPr>
            <w:tcW w:w="13341" w:type="dxa"/>
            <w:tcBorders>
              <w:top w:val="single" w:sz="4" w:space="0" w:color="auto"/>
            </w:tcBorders>
            <w:vAlign w:val="center"/>
          </w:tcPr>
          <w:p w:rsidR="00FF79CC" w:rsidRPr="00EB249E" w:rsidRDefault="00FF79CC" w:rsidP="00147FE8">
            <w:pPr>
              <w:adjustRightInd w:val="0"/>
              <w:snapToGrid w:val="0"/>
              <w:jc w:val="center"/>
              <w:rPr>
                <w:rFonts w:ascii="Arial" w:eastAsia="PMingLiU" w:hAnsi="Arial" w:cs="Arial"/>
                <w:b/>
                <w:sz w:val="24"/>
                <w:szCs w:val="24"/>
              </w:rPr>
            </w:pPr>
            <w:r w:rsidRPr="00EB249E">
              <w:rPr>
                <w:rFonts w:ascii="Arial" w:eastAsia="PMingLiU" w:hAnsi="Arial" w:cs="Arial"/>
                <w:b/>
                <w:sz w:val="24"/>
                <w:szCs w:val="24"/>
              </w:rPr>
              <w:t>Key environmental protection targets</w:t>
            </w:r>
          </w:p>
        </w:tc>
      </w:tr>
      <w:tr w:rsidR="001C387A" w:rsidRPr="00EB249E" w:rsidTr="00147FE8">
        <w:trPr>
          <w:trHeight w:val="90"/>
          <w:jc w:val="center"/>
        </w:trPr>
        <w:tc>
          <w:tcPr>
            <w:tcW w:w="1608" w:type="dxa"/>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 xml:space="preserve">Improving </w:t>
            </w:r>
            <w:r w:rsidR="002A2686" w:rsidRPr="00EB249E">
              <w:rPr>
                <w:rFonts w:ascii="Arial" w:hAnsi="Arial" w:cs="Arial"/>
                <w:szCs w:val="21"/>
              </w:rPr>
              <w:t>He River</w:t>
            </w:r>
            <w:r w:rsidRPr="00EB249E">
              <w:rPr>
                <w:rFonts w:ascii="Arial" w:hAnsi="Arial" w:cs="Arial"/>
                <w:szCs w:val="21"/>
              </w:rPr>
              <w:t xml:space="preserve"> Flood Risk Resilience</w:t>
            </w:r>
          </w:p>
        </w:tc>
        <w:tc>
          <w:tcPr>
            <w:tcW w:w="13341" w:type="dxa"/>
            <w:vAlign w:val="center"/>
          </w:tcPr>
          <w:p w:rsidR="001C387A" w:rsidRPr="00EB249E" w:rsidRDefault="001C387A" w:rsidP="00147FE8">
            <w:pPr>
              <w:adjustRightInd w:val="0"/>
              <w:snapToGrid w:val="0"/>
              <w:rPr>
                <w:rFonts w:ascii="Arial" w:hAnsi="Arial" w:cs="Arial"/>
                <w:szCs w:val="21"/>
              </w:rPr>
            </w:pPr>
            <w:r w:rsidRPr="00EB249E">
              <w:rPr>
                <w:rFonts w:ascii="Arial" w:hAnsi="Arial" w:cs="Arial"/>
                <w:szCs w:val="21"/>
              </w:rPr>
              <w:t>A. Construction stage</w:t>
            </w:r>
          </w:p>
          <w:p w:rsidR="001C387A" w:rsidRPr="00EB249E" w:rsidRDefault="001C387A" w:rsidP="00147FE8">
            <w:pPr>
              <w:adjustRightInd w:val="0"/>
              <w:snapToGrid w:val="0"/>
              <w:rPr>
                <w:rFonts w:ascii="Arial" w:hAnsi="Arial" w:cs="Arial"/>
                <w:szCs w:val="21"/>
              </w:rPr>
            </w:pPr>
            <w:r w:rsidRPr="00EB249E">
              <w:rPr>
                <w:rFonts w:ascii="Arial" w:hAnsi="Arial" w:cs="Arial"/>
                <w:szCs w:val="21"/>
              </w:rPr>
              <w:t>1. Surface water environment quality</w:t>
            </w:r>
          </w:p>
          <w:tbl>
            <w:tblPr>
              <w:tblStyle w:val="TableGrid"/>
              <w:tblW w:w="12928" w:type="dxa"/>
              <w:tblLayout w:type="fixed"/>
              <w:tblLook w:val="04A0" w:firstRow="1" w:lastRow="0" w:firstColumn="1" w:lastColumn="0" w:noHBand="0" w:noVBand="1"/>
            </w:tblPr>
            <w:tblGrid>
              <w:gridCol w:w="3148"/>
              <w:gridCol w:w="9780"/>
            </w:tblGrid>
            <w:tr w:rsidR="001C387A" w:rsidRPr="00EB249E" w:rsidTr="00147FE8">
              <w:tc>
                <w:tcPr>
                  <w:tcW w:w="3148"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Object</w:t>
                  </w:r>
                </w:p>
              </w:tc>
              <w:tc>
                <w:tcPr>
                  <w:tcW w:w="9780"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Target</w:t>
                  </w:r>
                </w:p>
              </w:tc>
            </w:tr>
            <w:tr w:rsidR="001C387A" w:rsidRPr="00EB249E" w:rsidTr="00147FE8">
              <w:tc>
                <w:tcPr>
                  <w:tcW w:w="3148" w:type="dxa"/>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Water bodies involved</w:t>
                  </w:r>
                </w:p>
              </w:tc>
              <w:tc>
                <w:tcPr>
                  <w:tcW w:w="9780" w:type="dxa"/>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 xml:space="preserve">Water qualities in </w:t>
                  </w:r>
                  <w:r w:rsidR="002A2686" w:rsidRPr="00EB249E">
                    <w:rPr>
                      <w:rFonts w:ascii="Arial" w:hAnsi="Arial" w:cs="Arial"/>
                      <w:szCs w:val="21"/>
                    </w:rPr>
                    <w:t>He River</w:t>
                  </w:r>
                  <w:r w:rsidRPr="00EB249E">
                    <w:rPr>
                      <w:rFonts w:ascii="Arial" w:hAnsi="Arial" w:cs="Arial"/>
                      <w:szCs w:val="21"/>
                    </w:rPr>
                    <w:t>, East Trunk Canal and the Mawei River.</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2. Ecological protection target</w:t>
            </w:r>
          </w:p>
          <w:tbl>
            <w:tblPr>
              <w:tblStyle w:val="TableGrid"/>
              <w:tblW w:w="12928" w:type="dxa"/>
              <w:tblLayout w:type="fixed"/>
              <w:tblLook w:val="04A0" w:firstRow="1" w:lastRow="0" w:firstColumn="1" w:lastColumn="0" w:noHBand="0" w:noVBand="1"/>
            </w:tblPr>
            <w:tblGrid>
              <w:gridCol w:w="3140"/>
              <w:gridCol w:w="9788"/>
            </w:tblGrid>
            <w:tr w:rsidR="001C387A" w:rsidRPr="00EB249E" w:rsidTr="00147FE8">
              <w:tc>
                <w:tcPr>
                  <w:tcW w:w="3140"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Object</w:t>
                  </w:r>
                </w:p>
              </w:tc>
              <w:tc>
                <w:tcPr>
                  <w:tcW w:w="9788"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Target</w:t>
                  </w:r>
                </w:p>
              </w:tc>
            </w:tr>
            <w:tr w:rsidR="001C387A" w:rsidRPr="00EB249E" w:rsidTr="00147FE8">
              <w:tc>
                <w:tcPr>
                  <w:tcW w:w="3140"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Famous and ancient trees (not with</w:t>
                  </w:r>
                  <w:r w:rsidR="00176FEC" w:rsidRPr="00EB249E">
                    <w:rPr>
                      <w:rFonts w:ascii="Arial" w:hAnsi="Arial" w:cs="Arial"/>
                      <w:szCs w:val="21"/>
                    </w:rPr>
                    <w:t>in the project area</w:t>
                  </w:r>
                  <w:r w:rsidRPr="00EB249E">
                    <w:rPr>
                      <w:rFonts w:ascii="Arial" w:hAnsi="Arial" w:cs="Arial"/>
                      <w:szCs w:val="21"/>
                    </w:rPr>
                    <w:t xml:space="preserve"> but close to the construction sites (within 50 m). the temporary borrow or disposal, construction waste storage, construction vehicles or equipment transportation might affect its normal growth.)  </w:t>
                  </w:r>
                </w:p>
              </w:tc>
              <w:tc>
                <w:tcPr>
                  <w:tcW w:w="9788"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Banyan tree (Xialiangzhai Village, N24.41045°, E111.53795°), Banyan tree(Xialiangzhai Village N24.41004°, E111.53714°), Banyan tree(Xialiangzhai Village N24.40992°, E111.5369°), Banyan tree (Xialiangzhai Village N24.40956°, E111.53646°), Hackberry tree (</w:t>
                  </w:r>
                  <w:r w:rsidR="00295F63" w:rsidRPr="00EB249E">
                    <w:rPr>
                      <w:rFonts w:ascii="Arial" w:hAnsi="Arial" w:cs="Arial"/>
                      <w:szCs w:val="21"/>
                    </w:rPr>
                    <w:t>Jiangbeizhong</w:t>
                  </w:r>
                  <w:r w:rsidRPr="00EB249E">
                    <w:rPr>
                      <w:rFonts w:ascii="Arial" w:hAnsi="Arial" w:cs="Arial"/>
                      <w:szCs w:val="21"/>
                    </w:rPr>
                    <w:t xml:space="preserve"> Road, N24.41264°, E111.54208°), Hackberry tree(</w:t>
                  </w:r>
                  <w:r w:rsidR="00295F63" w:rsidRPr="00EB249E">
                    <w:rPr>
                      <w:rFonts w:ascii="Arial" w:hAnsi="Arial" w:cs="Arial"/>
                      <w:szCs w:val="21"/>
                    </w:rPr>
                    <w:t>Jiangbeizhong</w:t>
                  </w:r>
                  <w:r w:rsidRPr="00EB249E">
                    <w:rPr>
                      <w:rFonts w:ascii="Arial" w:hAnsi="Arial" w:cs="Arial"/>
                      <w:szCs w:val="21"/>
                    </w:rPr>
                    <w:t xml:space="preserve"> Road N24.40426°,E111.55506°,),Banyan tree (</w:t>
                  </w:r>
                  <w:r w:rsidR="00295F63" w:rsidRPr="00EB249E">
                    <w:rPr>
                      <w:rFonts w:ascii="Arial" w:hAnsi="Arial" w:cs="Arial"/>
                      <w:szCs w:val="21"/>
                    </w:rPr>
                    <w:t>Jiangbeizhong</w:t>
                  </w:r>
                  <w:r w:rsidRPr="00EB249E">
                    <w:rPr>
                      <w:rFonts w:ascii="Arial" w:hAnsi="Arial" w:cs="Arial"/>
                      <w:szCs w:val="21"/>
                    </w:rPr>
                    <w:t xml:space="preserve"> Road, N24.40623°, E111.55424°), </w:t>
                  </w:r>
                  <w:r w:rsidR="00295F63" w:rsidRPr="00EB249E">
                    <w:rPr>
                      <w:rFonts w:ascii="Arial" w:hAnsi="Arial" w:cs="Arial"/>
                      <w:szCs w:val="21"/>
                    </w:rPr>
                    <w:t>Camphor</w:t>
                  </w:r>
                  <w:r w:rsidRPr="00EB249E">
                    <w:rPr>
                      <w:rFonts w:ascii="Arial" w:hAnsi="Arial" w:cs="Arial"/>
                      <w:szCs w:val="21"/>
                    </w:rPr>
                    <w:t xml:space="preserve"> tree (</w:t>
                  </w:r>
                  <w:r w:rsidR="00295F63" w:rsidRPr="00EB249E">
                    <w:rPr>
                      <w:rFonts w:ascii="Arial" w:hAnsi="Arial" w:cs="Arial"/>
                      <w:szCs w:val="21"/>
                    </w:rPr>
                    <w:t>Jiangbeizhong</w:t>
                  </w:r>
                  <w:r w:rsidRPr="00EB249E">
                    <w:rPr>
                      <w:rFonts w:ascii="Arial" w:hAnsi="Arial" w:cs="Arial"/>
                      <w:szCs w:val="21"/>
                    </w:rPr>
                    <w:t xml:space="preserve"> Road, N24.40658°, E111.55409°), Canephor tree (Xinan No.2 Alley, N24.41076°, E111.53140°), </w:t>
                  </w:r>
                  <w:r w:rsidR="00295F63" w:rsidRPr="00EB249E">
                    <w:rPr>
                      <w:rFonts w:ascii="Arial" w:hAnsi="Arial" w:cs="Arial"/>
                      <w:szCs w:val="21"/>
                    </w:rPr>
                    <w:t>Camphor</w:t>
                  </w:r>
                  <w:r w:rsidRPr="00EB249E">
                    <w:rPr>
                      <w:rFonts w:ascii="Arial" w:hAnsi="Arial" w:cs="Arial"/>
                      <w:szCs w:val="21"/>
                    </w:rPr>
                    <w:t xml:space="preserve"> tree (Xinan No.2 Alley, N24.41068°, E111.53168°) </w:t>
                  </w:r>
                  <w:r w:rsidR="00295F63" w:rsidRPr="00EB249E">
                    <w:rPr>
                      <w:rFonts w:ascii="Arial" w:hAnsi="Arial" w:cs="Arial"/>
                      <w:szCs w:val="21"/>
                    </w:rPr>
                    <w:t>Camphor</w:t>
                  </w:r>
                  <w:r w:rsidRPr="00EB249E">
                    <w:rPr>
                      <w:rFonts w:ascii="Arial" w:hAnsi="Arial" w:cs="Arial"/>
                      <w:szCs w:val="21"/>
                    </w:rPr>
                    <w:t xml:space="preserve"> tree (Xinan No.2 Alley, N24.41072°, E111.53164°) Banyan tree (Xinan No.2 Alley, N24.41034°, E111.53027°)</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3, Ambient air and noise protection targets</w:t>
            </w:r>
          </w:p>
          <w:tbl>
            <w:tblPr>
              <w:tblStyle w:val="TableGrid"/>
              <w:tblW w:w="12928" w:type="dxa"/>
              <w:tblLayout w:type="fixed"/>
              <w:tblLook w:val="04A0" w:firstRow="1" w:lastRow="0" w:firstColumn="1" w:lastColumn="0" w:noHBand="0" w:noVBand="1"/>
            </w:tblPr>
            <w:tblGrid>
              <w:gridCol w:w="2019"/>
              <w:gridCol w:w="2688"/>
              <w:gridCol w:w="1605"/>
              <w:gridCol w:w="1554"/>
              <w:gridCol w:w="1459"/>
              <w:gridCol w:w="2019"/>
              <w:gridCol w:w="1584"/>
            </w:tblGrid>
            <w:tr w:rsidR="001C387A" w:rsidRPr="00EB249E" w:rsidTr="00147FE8">
              <w:tc>
                <w:tcPr>
                  <w:tcW w:w="2019" w:type="dxa"/>
                  <w:tcBorders>
                    <w:righ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Subproject name</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Name of sensitive site</w:t>
                  </w:r>
                </w:p>
              </w:tc>
              <w:tc>
                <w:tcPr>
                  <w:tcW w:w="1605"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Nature</w:t>
                  </w:r>
                </w:p>
              </w:tc>
              <w:tc>
                <w:tcPr>
                  <w:tcW w:w="1554"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Location</w:t>
                  </w:r>
                </w:p>
              </w:tc>
              <w:tc>
                <w:tcPr>
                  <w:tcW w:w="1459"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Distance (m)</w:t>
                  </w:r>
                </w:p>
              </w:tc>
              <w:tc>
                <w:tcPr>
                  <w:tcW w:w="2019"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Basic information</w:t>
                  </w:r>
                </w:p>
              </w:tc>
              <w:tc>
                <w:tcPr>
                  <w:tcW w:w="1584"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Impact factors</w:t>
                  </w:r>
                </w:p>
              </w:tc>
            </w:tr>
            <w:tr w:rsidR="001C387A" w:rsidRPr="00EB249E" w:rsidTr="00147FE8">
              <w:tc>
                <w:tcPr>
                  <w:tcW w:w="2019"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A-1 </w:t>
                  </w:r>
                  <w:r w:rsidR="002A2686" w:rsidRPr="00EB249E">
                    <w:rPr>
                      <w:rFonts w:ascii="Arial" w:hAnsi="Arial" w:cs="Arial"/>
                      <w:szCs w:val="21"/>
                    </w:rPr>
                    <w:t>He River</w:t>
                  </w:r>
                  <w:r w:rsidRPr="00EB249E">
                    <w:rPr>
                      <w:rFonts w:ascii="Arial" w:hAnsi="Arial" w:cs="Arial"/>
                      <w:szCs w:val="21"/>
                    </w:rPr>
                    <w:t xml:space="preserve"> Integrated Rehabilitation (Huangshi Hydropower Station – Guangming Bridge)</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Shangsong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55 </w:t>
                  </w:r>
                  <w:r w:rsidR="00393A05" w:rsidRPr="00EB249E">
                    <w:rPr>
                      <w:rFonts w:ascii="Arial" w:hAnsi="Arial" w:cs="Arial"/>
                      <w:szCs w:val="21"/>
                    </w:rPr>
                    <w:t>families</w:t>
                  </w:r>
                </w:p>
              </w:tc>
              <w:tc>
                <w:tcPr>
                  <w:tcW w:w="158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Shangsong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3~25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12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Xiwan Township temporary housing area</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2~20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52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Xiwan Township residents</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2~20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Pinggui District Government</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Office</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6</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Affecting 50 people’s office work</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Xiwanzhai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3~25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68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Residents near </w:t>
                  </w:r>
                  <w:r w:rsidR="002A2686" w:rsidRPr="00EB249E">
                    <w:rPr>
                      <w:rFonts w:ascii="Arial" w:hAnsi="Arial" w:cs="Arial"/>
                      <w:szCs w:val="21"/>
                    </w:rPr>
                    <w:t>He River</w:t>
                  </w:r>
                  <w:r w:rsidRPr="00EB249E">
                    <w:rPr>
                      <w:rFonts w:ascii="Arial" w:hAnsi="Arial" w:cs="Arial"/>
                      <w:szCs w:val="21"/>
                    </w:rPr>
                    <w:t xml:space="preserve"> in Jinshuiwan Community (not moved in yet) </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9~16</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Estimated 10 </w:t>
                  </w:r>
                  <w:r w:rsidR="00393A05" w:rsidRPr="00EB249E">
                    <w:rPr>
                      <w:rFonts w:ascii="Arial" w:hAnsi="Arial" w:cs="Arial"/>
                      <w:szCs w:val="21"/>
                    </w:rPr>
                    <w:t>families</w:t>
                  </w:r>
                  <w:r w:rsidRPr="00EB249E">
                    <w:rPr>
                      <w:rFonts w:ascii="Arial" w:hAnsi="Arial" w:cs="Arial"/>
                      <w:szCs w:val="21"/>
                    </w:rPr>
                    <w:t xml:space="preserve"> moved in</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Jigongzhou</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9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Songmuji in Gonghe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7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Gongqiaotou </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13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Longjiangdu</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13~30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Hezhou Institute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Education</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3~25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500 people</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Sanjia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2~25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13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Fanglin Street</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8~30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13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Hezhou Experimental Middle School</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Education</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6~15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436 people (1 staff dormitory building and 1 student dormitory building)</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Fanglin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21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Laozengwu </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building near </w:t>
                  </w:r>
                  <w:r w:rsidR="002A2686" w:rsidRPr="00EB249E">
                    <w:rPr>
                      <w:rFonts w:ascii="Arial" w:hAnsi="Arial" w:cs="Arial"/>
                      <w:szCs w:val="21"/>
                    </w:rPr>
                    <w:t>He River</w:t>
                  </w:r>
                  <w:r w:rsidRPr="00EB249E">
                    <w:rPr>
                      <w:rFonts w:ascii="Arial" w:hAnsi="Arial" w:cs="Arial"/>
                      <w:szCs w:val="21"/>
                    </w:rPr>
                    <w:t xml:space="preserve"> in Wenyuanhuadu Community</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30 </w:t>
                  </w:r>
                  <w:r w:rsidR="00393A05" w:rsidRPr="00EB249E">
                    <w:rPr>
                      <w:rFonts w:ascii="Arial" w:hAnsi="Arial" w:cs="Arial"/>
                      <w:szCs w:val="21"/>
                    </w:rPr>
                    <w:t>families</w:t>
                  </w:r>
                  <w:r w:rsidRPr="00EB249E">
                    <w:rPr>
                      <w:rFonts w:ascii="Arial" w:hAnsi="Arial" w:cs="Arial"/>
                      <w:szCs w:val="21"/>
                    </w:rPr>
                    <w:t xml:space="preserve"> (2 buildings)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A-2 </w:t>
                  </w:r>
                  <w:r w:rsidR="002A2686" w:rsidRPr="00EB249E">
                    <w:rPr>
                      <w:rFonts w:ascii="Arial" w:hAnsi="Arial" w:cs="Arial"/>
                      <w:szCs w:val="21"/>
                    </w:rPr>
                    <w:t>He River</w:t>
                  </w:r>
                  <w:r w:rsidRPr="00EB249E">
                    <w:rPr>
                      <w:rFonts w:ascii="Arial" w:hAnsi="Arial" w:cs="Arial"/>
                      <w:szCs w:val="21"/>
                    </w:rPr>
                    <w:t xml:space="preserve"> Integrated Rehabilitation (Guangming Bridge --- Lingfeng Bridge)</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Xinan No.2 Alley in Babu District</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30 </w:t>
                  </w:r>
                  <w:r w:rsidR="00393A05" w:rsidRPr="00EB249E">
                    <w:rPr>
                      <w:rFonts w:ascii="Arial" w:hAnsi="Arial" w:cs="Arial"/>
                      <w:szCs w:val="21"/>
                    </w:rPr>
                    <w:t>families</w:t>
                  </w:r>
                </w:p>
              </w:tc>
              <w:tc>
                <w:tcPr>
                  <w:tcW w:w="1584" w:type="dxa"/>
                </w:tcPr>
                <w:p w:rsidR="001C387A" w:rsidRPr="00EB249E" w:rsidRDefault="001C387A" w:rsidP="00147FE8">
                  <w:pPr>
                    <w:jc w:val="left"/>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Xiyue Street</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2~10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69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Xialiang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2~25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158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A-3 </w:t>
                  </w:r>
                  <w:r w:rsidR="002A2686" w:rsidRPr="00EB249E">
                    <w:rPr>
                      <w:rFonts w:ascii="Arial" w:hAnsi="Arial" w:cs="Arial"/>
                      <w:szCs w:val="21"/>
                    </w:rPr>
                    <w:t>He River</w:t>
                  </w:r>
                  <w:r w:rsidRPr="00EB249E">
                    <w:rPr>
                      <w:rFonts w:ascii="Arial" w:hAnsi="Arial" w:cs="Arial"/>
                      <w:szCs w:val="21"/>
                    </w:rPr>
                    <w:t xml:space="preserve"> Integrated Rehabilitation (Lingfeng Bridge – Xiadao Hydropower Station)</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Diandengzhai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52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Chushuitang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3~20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Xiadao Elementary School</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Education</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Approximately 200 people</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Xiadaozhai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17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Jichitan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Left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2~30</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A-4</w:t>
                  </w:r>
                  <w:r w:rsidRPr="00EB249E">
                    <w:rPr>
                      <w:rFonts w:ascii="Arial" w:hAnsi="Arial" w:cs="Arial"/>
                      <w:kern w:val="0"/>
                      <w:szCs w:val="21"/>
                    </w:rPr>
                    <w:t xml:space="preserve"> East Trunk Canal Integrated Rehabilitation and Mawei River Connection</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Xianghuadao Island</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Right bank</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13~26</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 </w:t>
                  </w:r>
                  <w:r w:rsidR="00393A05" w:rsidRPr="00EB249E">
                    <w:rPr>
                      <w:rFonts w:ascii="Arial" w:hAnsi="Arial" w:cs="Arial"/>
                      <w:szCs w:val="21"/>
                    </w:rPr>
                    <w:t>families</w:t>
                  </w:r>
                </w:p>
              </w:tc>
              <w:tc>
                <w:tcPr>
                  <w:tcW w:w="1584" w:type="dxa"/>
                </w:tcPr>
                <w:p w:rsidR="001C387A" w:rsidRPr="00274473" w:rsidRDefault="001C387A" w:rsidP="00147FE8">
                  <w:pPr>
                    <w:rPr>
                      <w:rFonts w:ascii="Arial" w:hAnsi="Arial" w:cs="Arial"/>
                      <w:szCs w:val="21"/>
                    </w:rPr>
                  </w:pPr>
                  <w:r w:rsidRPr="00EB249E">
                    <w:rPr>
                      <w:rFonts w:ascii="Arial" w:hAnsi="Arial" w:cs="Arial"/>
                      <w:szCs w:val="21"/>
                    </w:rPr>
                    <w:t>Noise, dust</w:t>
                  </w:r>
                </w:p>
              </w:tc>
            </w:tr>
            <w:tr w:rsidR="001C387A" w:rsidRPr="00EB249E" w:rsidTr="00147FE8">
              <w:tc>
                <w:tcPr>
                  <w:tcW w:w="2019"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A-5</w:t>
                  </w:r>
                  <w:r w:rsidRPr="00EB249E">
                    <w:rPr>
                      <w:rFonts w:ascii="Arial" w:eastAsia="SimSun" w:hAnsi="Arial" w:cs="Arial"/>
                      <w:szCs w:val="21"/>
                    </w:rPr>
                    <w:t xml:space="preserve"> Xiadao Hydropower Station Integrated Rehabilitation</w:t>
                  </w:r>
                </w:p>
              </w:tc>
              <w:tc>
                <w:tcPr>
                  <w:tcW w:w="2688"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Jichitan Village</w:t>
                  </w:r>
                </w:p>
              </w:tc>
              <w:tc>
                <w:tcPr>
                  <w:tcW w:w="1605"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w:t>
                  </w:r>
                </w:p>
              </w:tc>
              <w:tc>
                <w:tcPr>
                  <w:tcW w:w="1554" w:type="dxa"/>
                  <w:vAlign w:val="center"/>
                </w:tcPr>
                <w:p w:rsidR="001C387A" w:rsidRPr="00EB249E" w:rsidRDefault="001C387A" w:rsidP="00147FE8">
                  <w:pPr>
                    <w:adjustRightInd w:val="0"/>
                    <w:snapToGrid w:val="0"/>
                    <w:spacing w:line="240" w:lineRule="exact"/>
                    <w:rPr>
                      <w:rFonts w:ascii="Arial" w:hAnsi="Arial" w:cs="Arial"/>
                      <w:szCs w:val="21"/>
                    </w:rPr>
                  </w:pPr>
                  <w:r w:rsidRPr="00EB249E">
                    <w:rPr>
                      <w:rFonts w:ascii="Arial" w:hAnsi="Arial" w:cs="Arial"/>
                      <w:szCs w:val="21"/>
                    </w:rPr>
                    <w:t xml:space="preserve">To the north of </w:t>
                  </w:r>
                  <w:r w:rsidRPr="00EB249E">
                    <w:rPr>
                      <w:rFonts w:ascii="Arial" w:eastAsia="SimSun" w:hAnsi="Arial" w:cs="Arial"/>
                      <w:szCs w:val="21"/>
                    </w:rPr>
                    <w:t>Xiadao Hydropower Station</w:t>
                  </w:r>
                </w:p>
              </w:tc>
              <w:tc>
                <w:tcPr>
                  <w:tcW w:w="14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10~15</w:t>
                  </w:r>
                </w:p>
              </w:tc>
              <w:tc>
                <w:tcPr>
                  <w:tcW w:w="201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 </w:t>
                  </w:r>
                  <w:r w:rsidR="00393A05" w:rsidRPr="00EB249E">
                    <w:rPr>
                      <w:rFonts w:ascii="Arial" w:hAnsi="Arial" w:cs="Arial"/>
                      <w:szCs w:val="21"/>
                    </w:rPr>
                    <w:t>families</w:t>
                  </w:r>
                </w:p>
              </w:tc>
              <w:tc>
                <w:tcPr>
                  <w:tcW w:w="1584" w:type="dxa"/>
                </w:tcPr>
                <w:p w:rsidR="001C387A" w:rsidRPr="00274473" w:rsidRDefault="001C387A" w:rsidP="00147FE8">
                  <w:pPr>
                    <w:jc w:val="left"/>
                    <w:rPr>
                      <w:rFonts w:ascii="Arial" w:hAnsi="Arial" w:cs="Arial"/>
                      <w:szCs w:val="21"/>
                    </w:rPr>
                  </w:pPr>
                  <w:r w:rsidRPr="00EB249E">
                    <w:rPr>
                      <w:rFonts w:ascii="Arial" w:hAnsi="Arial" w:cs="Arial"/>
                      <w:szCs w:val="21"/>
                    </w:rPr>
                    <w:t>Noise, dust</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4, Social impact protection target</w:t>
            </w:r>
          </w:p>
          <w:tbl>
            <w:tblPr>
              <w:tblW w:w="12928" w:type="dxa"/>
              <w:tblLayout w:type="fixed"/>
              <w:tblCellMar>
                <w:top w:w="15" w:type="dxa"/>
                <w:left w:w="15" w:type="dxa"/>
                <w:bottom w:w="15" w:type="dxa"/>
                <w:right w:w="15" w:type="dxa"/>
              </w:tblCellMar>
              <w:tblLook w:val="04A0" w:firstRow="1" w:lastRow="0" w:firstColumn="1" w:lastColumn="0" w:noHBand="0" w:noVBand="1"/>
            </w:tblPr>
            <w:tblGrid>
              <w:gridCol w:w="2182"/>
              <w:gridCol w:w="1734"/>
              <w:gridCol w:w="9012"/>
            </w:tblGrid>
            <w:tr w:rsidR="001C387A" w:rsidRPr="00EB249E" w:rsidTr="00147FE8">
              <w:tc>
                <w:tcPr>
                  <w:tcW w:w="2182" w:type="dxa"/>
                  <w:tcBorders>
                    <w:top w:val="single" w:sz="4" w:space="0" w:color="000000"/>
                    <w:left w:val="single" w:sz="4" w:space="0" w:color="000000"/>
                    <w:bottom w:val="single" w:sz="4" w:space="0" w:color="000000"/>
                    <w:right w:val="single" w:sz="4" w:space="0" w:color="auto"/>
                  </w:tcBorders>
                  <w:shd w:val="clear" w:color="auto" w:fill="auto"/>
                  <w:vAlign w:val="center"/>
                </w:tcPr>
                <w:p w:rsidR="001C387A" w:rsidRPr="00EB249E" w:rsidRDefault="001C387A" w:rsidP="00147FE8">
                  <w:pPr>
                    <w:adjustRightInd w:val="0"/>
                    <w:snapToGrid w:val="0"/>
                    <w:spacing w:line="240" w:lineRule="exact"/>
                    <w:jc w:val="center"/>
                    <w:rPr>
                      <w:rFonts w:ascii="Arial" w:eastAsia="SimSun" w:hAnsi="Arial" w:cs="Arial"/>
                      <w:b/>
                      <w:kern w:val="0"/>
                      <w:szCs w:val="21"/>
                    </w:rPr>
                  </w:pPr>
                  <w:r w:rsidRPr="00EB249E">
                    <w:rPr>
                      <w:rFonts w:ascii="Arial" w:hAnsi="Arial" w:cs="Arial"/>
                      <w:szCs w:val="21"/>
                    </w:rPr>
                    <w:t>Subproject name</w:t>
                  </w:r>
                </w:p>
              </w:tc>
              <w:tc>
                <w:tcPr>
                  <w:tcW w:w="1734" w:type="dxa"/>
                  <w:tcBorders>
                    <w:top w:val="single" w:sz="4" w:space="0" w:color="000000"/>
                    <w:left w:val="single" w:sz="4" w:space="0" w:color="auto"/>
                    <w:bottom w:val="single" w:sz="4" w:space="0" w:color="000000"/>
                    <w:right w:val="single" w:sz="4" w:space="0" w:color="auto"/>
                  </w:tcBorders>
                  <w:vAlign w:val="center"/>
                </w:tcPr>
                <w:p w:rsidR="001C387A" w:rsidRPr="00EB249E" w:rsidRDefault="001C387A" w:rsidP="00147FE8">
                  <w:pPr>
                    <w:adjustRightInd w:val="0"/>
                    <w:snapToGrid w:val="0"/>
                    <w:spacing w:line="240" w:lineRule="exact"/>
                    <w:jc w:val="center"/>
                    <w:rPr>
                      <w:rFonts w:ascii="Arial" w:eastAsia="SimSun" w:hAnsi="Arial" w:cs="Arial"/>
                      <w:b/>
                      <w:kern w:val="0"/>
                      <w:szCs w:val="21"/>
                    </w:rPr>
                  </w:pPr>
                  <w:r w:rsidRPr="00EB249E">
                    <w:rPr>
                      <w:rFonts w:ascii="Arial" w:hAnsi="Arial" w:cs="Arial"/>
                      <w:szCs w:val="21"/>
                    </w:rPr>
                    <w:t>Object</w:t>
                  </w:r>
                </w:p>
              </w:tc>
              <w:tc>
                <w:tcPr>
                  <w:tcW w:w="9012" w:type="dxa"/>
                  <w:tcBorders>
                    <w:top w:val="single" w:sz="4" w:space="0" w:color="000000"/>
                    <w:left w:val="single" w:sz="4" w:space="0" w:color="auto"/>
                    <w:bottom w:val="single" w:sz="4" w:space="0" w:color="000000"/>
                    <w:right w:val="single" w:sz="4" w:space="0" w:color="000000"/>
                  </w:tcBorders>
                  <w:shd w:val="clear" w:color="auto" w:fill="auto"/>
                  <w:vAlign w:val="center"/>
                </w:tcPr>
                <w:p w:rsidR="001C387A" w:rsidRPr="00EB249E" w:rsidRDefault="001C387A" w:rsidP="00147FE8">
                  <w:pPr>
                    <w:adjustRightInd w:val="0"/>
                    <w:snapToGrid w:val="0"/>
                    <w:spacing w:line="240" w:lineRule="exact"/>
                    <w:jc w:val="center"/>
                    <w:rPr>
                      <w:rFonts w:ascii="Arial" w:eastAsia="SimSun" w:hAnsi="Arial" w:cs="Arial"/>
                      <w:b/>
                      <w:kern w:val="0"/>
                      <w:szCs w:val="21"/>
                    </w:rPr>
                  </w:pPr>
                  <w:r w:rsidRPr="00EB249E">
                    <w:rPr>
                      <w:rFonts w:ascii="Arial" w:hAnsi="Arial" w:cs="Arial"/>
                      <w:szCs w:val="21"/>
                    </w:rPr>
                    <w:t>Target</w:t>
                  </w:r>
                </w:p>
              </w:tc>
            </w:tr>
            <w:tr w:rsidR="001C387A" w:rsidRPr="00EB249E" w:rsidTr="00147FE8">
              <w:tc>
                <w:tcPr>
                  <w:tcW w:w="2182" w:type="dxa"/>
                  <w:tcBorders>
                    <w:top w:val="single" w:sz="4" w:space="0" w:color="000000"/>
                    <w:left w:val="single" w:sz="4" w:space="0" w:color="000000"/>
                    <w:bottom w:val="single" w:sz="4" w:space="0" w:color="000000"/>
                    <w:right w:val="single" w:sz="4" w:space="0" w:color="auto"/>
                  </w:tcBorders>
                  <w:shd w:val="clear" w:color="auto" w:fill="auto"/>
                  <w:vAlign w:val="center"/>
                </w:tcPr>
                <w:p w:rsidR="001C387A" w:rsidRPr="00EB249E" w:rsidRDefault="001C387A" w:rsidP="00147FE8">
                  <w:pPr>
                    <w:adjustRightInd w:val="0"/>
                    <w:snapToGrid w:val="0"/>
                    <w:spacing w:line="240" w:lineRule="exact"/>
                    <w:rPr>
                      <w:rFonts w:ascii="Arial" w:eastAsia="SimSun" w:hAnsi="Arial" w:cs="Arial"/>
                      <w:b/>
                      <w:kern w:val="0"/>
                      <w:szCs w:val="21"/>
                    </w:rPr>
                  </w:pPr>
                  <w:r w:rsidRPr="00EB249E">
                    <w:rPr>
                      <w:rFonts w:ascii="Arial" w:hAnsi="Arial" w:cs="Arial"/>
                      <w:szCs w:val="21"/>
                    </w:rPr>
                    <w:t xml:space="preserve">A-2 </w:t>
                  </w:r>
                  <w:r w:rsidR="002A2686" w:rsidRPr="00EB249E">
                    <w:rPr>
                      <w:rFonts w:ascii="Arial" w:hAnsi="Arial" w:cs="Arial"/>
                      <w:szCs w:val="21"/>
                    </w:rPr>
                    <w:t>He River</w:t>
                  </w:r>
                  <w:r w:rsidRPr="00EB249E">
                    <w:rPr>
                      <w:rFonts w:ascii="Arial" w:hAnsi="Arial" w:cs="Arial"/>
                      <w:szCs w:val="21"/>
                    </w:rPr>
                    <w:t xml:space="preserve"> Integrated Rehabilitation (Guangming Bridge --- Lingfeng Bridge)</w:t>
                  </w:r>
                </w:p>
              </w:tc>
              <w:tc>
                <w:tcPr>
                  <w:tcW w:w="1734" w:type="dxa"/>
                  <w:tcBorders>
                    <w:top w:val="single" w:sz="4" w:space="0" w:color="000000"/>
                    <w:left w:val="single" w:sz="4" w:space="0" w:color="auto"/>
                    <w:bottom w:val="single" w:sz="4" w:space="0" w:color="000000"/>
                    <w:right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b/>
                      <w:kern w:val="0"/>
                      <w:szCs w:val="21"/>
                    </w:rPr>
                  </w:pPr>
                  <w:r w:rsidRPr="00EB249E">
                    <w:rPr>
                      <w:rFonts w:ascii="Arial" w:hAnsi="Arial" w:cs="Arial"/>
                      <w:szCs w:val="21"/>
                    </w:rPr>
                    <w:t>Physical cultural resource</w:t>
                  </w:r>
                </w:p>
              </w:tc>
              <w:tc>
                <w:tcPr>
                  <w:tcW w:w="9012" w:type="dxa"/>
                  <w:tcBorders>
                    <w:top w:val="single" w:sz="4" w:space="0" w:color="000000"/>
                    <w:left w:val="single" w:sz="4" w:space="0" w:color="auto"/>
                    <w:bottom w:val="single" w:sz="4" w:space="0" w:color="000000"/>
                    <w:right w:val="single" w:sz="4" w:space="0" w:color="000000"/>
                  </w:tcBorders>
                  <w:shd w:val="clear" w:color="auto" w:fill="auto"/>
                  <w:vAlign w:val="center"/>
                </w:tcPr>
                <w:p w:rsidR="001C387A" w:rsidRPr="00EB249E" w:rsidRDefault="001C387A" w:rsidP="00147FE8">
                  <w:pPr>
                    <w:adjustRightInd w:val="0"/>
                    <w:snapToGrid w:val="0"/>
                    <w:spacing w:line="240" w:lineRule="exact"/>
                    <w:jc w:val="left"/>
                    <w:rPr>
                      <w:rFonts w:ascii="Arial" w:eastAsia="SimSun" w:hAnsi="Arial" w:cs="Arial"/>
                      <w:b/>
                      <w:kern w:val="0"/>
                      <w:szCs w:val="21"/>
                    </w:rPr>
                  </w:pPr>
                  <w:r w:rsidRPr="00EB249E">
                    <w:rPr>
                      <w:rFonts w:ascii="Arial" w:hAnsi="Arial" w:cs="Arial"/>
                      <w:szCs w:val="21"/>
                    </w:rPr>
                    <w:t>Historic site for CCP Babu Special Branch</w:t>
                  </w:r>
                </w:p>
              </w:tc>
            </w:tr>
            <w:tr w:rsidR="001C387A" w:rsidRPr="00EB249E" w:rsidTr="00147FE8">
              <w:trPr>
                <w:trHeight w:val="523"/>
              </w:trPr>
              <w:tc>
                <w:tcPr>
                  <w:tcW w:w="2182" w:type="dxa"/>
                  <w:tcBorders>
                    <w:top w:val="single" w:sz="4" w:space="0" w:color="000000"/>
                    <w:left w:val="single" w:sz="4" w:space="0" w:color="000000"/>
                    <w:right w:val="single" w:sz="4" w:space="0" w:color="auto"/>
                  </w:tcBorders>
                  <w:shd w:val="clear" w:color="auto" w:fill="auto"/>
                  <w:vAlign w:val="center"/>
                </w:tcPr>
                <w:p w:rsidR="001C387A" w:rsidRPr="00EB249E" w:rsidRDefault="001C387A" w:rsidP="00147FE8">
                  <w:pPr>
                    <w:adjustRightInd w:val="0"/>
                    <w:snapToGrid w:val="0"/>
                    <w:spacing w:line="240" w:lineRule="exact"/>
                    <w:rPr>
                      <w:rFonts w:ascii="Arial" w:hAnsi="Arial" w:cs="Arial"/>
                      <w:szCs w:val="21"/>
                    </w:rPr>
                  </w:pPr>
                  <w:r w:rsidRPr="00EB249E">
                    <w:rPr>
                      <w:rFonts w:ascii="Arial" w:eastAsia="SimSun" w:hAnsi="Arial" w:cs="Arial"/>
                      <w:szCs w:val="21"/>
                    </w:rPr>
                    <w:t>A-6 Fanglin Hydropower Station Integrated Rehabilitation</w:t>
                  </w:r>
                </w:p>
              </w:tc>
              <w:tc>
                <w:tcPr>
                  <w:tcW w:w="1734" w:type="dxa"/>
                  <w:tcBorders>
                    <w:top w:val="single" w:sz="4" w:space="0" w:color="000000"/>
                    <w:left w:val="single" w:sz="4" w:space="0" w:color="auto"/>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Irrigation area</w:t>
                  </w:r>
                </w:p>
              </w:tc>
              <w:tc>
                <w:tcPr>
                  <w:tcW w:w="9012" w:type="dxa"/>
                  <w:tcBorders>
                    <w:top w:val="single" w:sz="4" w:space="0" w:color="000000"/>
                    <w:left w:val="single" w:sz="4" w:space="0" w:color="auto"/>
                    <w:right w:val="single" w:sz="4" w:space="0" w:color="000000"/>
                  </w:tcBorders>
                  <w:shd w:val="clear" w:color="auto" w:fill="auto"/>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On the right bank side of Fanglin Hydropower Station, approximately 400 mu in Tianchang Village, 200 mu in Mintian Village and 1000 mu in Fanglin Village. </w:t>
                  </w:r>
                </w:p>
              </w:tc>
            </w:tr>
          </w:tbl>
          <w:p w:rsidR="001C387A" w:rsidRPr="00EB249E" w:rsidRDefault="001C387A" w:rsidP="00147FE8">
            <w:pPr>
              <w:adjustRightInd w:val="0"/>
              <w:snapToGrid w:val="0"/>
              <w:rPr>
                <w:rFonts w:ascii="Arial" w:hAnsi="Arial" w:cs="Arial"/>
                <w:szCs w:val="21"/>
              </w:rPr>
            </w:pPr>
          </w:p>
        </w:tc>
      </w:tr>
      <w:tr w:rsidR="001C387A" w:rsidRPr="00EB249E" w:rsidTr="00147FE8">
        <w:trPr>
          <w:jc w:val="center"/>
        </w:trPr>
        <w:tc>
          <w:tcPr>
            <w:tcW w:w="1608" w:type="dxa"/>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Improving Urban Drainage and Wastewater Management</w:t>
            </w:r>
          </w:p>
        </w:tc>
        <w:tc>
          <w:tcPr>
            <w:tcW w:w="13341" w:type="dxa"/>
            <w:vAlign w:val="center"/>
          </w:tcPr>
          <w:p w:rsidR="001C387A" w:rsidRPr="00EB249E" w:rsidRDefault="001C387A" w:rsidP="00147FE8">
            <w:pPr>
              <w:adjustRightInd w:val="0"/>
              <w:snapToGrid w:val="0"/>
              <w:rPr>
                <w:rFonts w:ascii="Arial" w:hAnsi="Arial" w:cs="Arial"/>
                <w:szCs w:val="21"/>
              </w:rPr>
            </w:pPr>
            <w:r w:rsidRPr="00EB249E">
              <w:rPr>
                <w:rFonts w:ascii="Arial" w:hAnsi="Arial" w:cs="Arial"/>
                <w:szCs w:val="21"/>
              </w:rPr>
              <w:t>A. Construction stage</w:t>
            </w:r>
          </w:p>
          <w:p w:rsidR="001C387A" w:rsidRPr="00EB249E" w:rsidRDefault="001C387A" w:rsidP="00147FE8">
            <w:pPr>
              <w:adjustRightInd w:val="0"/>
              <w:snapToGrid w:val="0"/>
              <w:rPr>
                <w:rFonts w:ascii="Arial" w:hAnsi="Arial" w:cs="Arial"/>
                <w:szCs w:val="21"/>
              </w:rPr>
            </w:pPr>
            <w:r w:rsidRPr="00EB249E">
              <w:rPr>
                <w:rFonts w:ascii="Arial" w:hAnsi="Arial" w:cs="Arial"/>
                <w:szCs w:val="21"/>
              </w:rPr>
              <w:t xml:space="preserve">1, Surface water environment quality </w:t>
            </w:r>
          </w:p>
          <w:tbl>
            <w:tblPr>
              <w:tblStyle w:val="TableGrid"/>
              <w:tblW w:w="12928" w:type="dxa"/>
              <w:tblLayout w:type="fixed"/>
              <w:tblLook w:val="04A0" w:firstRow="1" w:lastRow="0" w:firstColumn="1" w:lastColumn="0" w:noHBand="0" w:noVBand="1"/>
            </w:tblPr>
            <w:tblGrid>
              <w:gridCol w:w="3277"/>
              <w:gridCol w:w="9651"/>
            </w:tblGrid>
            <w:tr w:rsidR="001C387A" w:rsidRPr="00EB249E" w:rsidTr="00147FE8">
              <w:tc>
                <w:tcPr>
                  <w:tcW w:w="3277"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Object</w:t>
                  </w:r>
                </w:p>
              </w:tc>
              <w:tc>
                <w:tcPr>
                  <w:tcW w:w="9651"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Target</w:t>
                  </w:r>
                </w:p>
              </w:tc>
            </w:tr>
            <w:tr w:rsidR="001C387A" w:rsidRPr="00EB249E" w:rsidTr="00147FE8">
              <w:tc>
                <w:tcPr>
                  <w:tcW w:w="3277"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Water bodies involved</w:t>
                  </w:r>
                </w:p>
              </w:tc>
              <w:tc>
                <w:tcPr>
                  <w:tcW w:w="9651" w:type="dxa"/>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 xml:space="preserve">Water qualities in Huangansi Drainage Canal, Shizigang Drainage Canal, the Lining River, Changlong River, the Huangtian Branch Canal, and </w:t>
                  </w:r>
                  <w:r w:rsidR="002A2686" w:rsidRPr="00EB249E">
                    <w:rPr>
                      <w:rFonts w:ascii="Arial" w:hAnsi="Arial" w:cs="Arial"/>
                      <w:szCs w:val="21"/>
                    </w:rPr>
                    <w:t>He River</w:t>
                  </w:r>
                  <w:r w:rsidRPr="00EB249E">
                    <w:rPr>
                      <w:rFonts w:ascii="Arial" w:hAnsi="Arial" w:cs="Arial"/>
                      <w:szCs w:val="21"/>
                    </w:rPr>
                    <w:t xml:space="preserve">. </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2, Ecological protection target</w:t>
            </w:r>
          </w:p>
          <w:tbl>
            <w:tblPr>
              <w:tblStyle w:val="TableGrid"/>
              <w:tblW w:w="12928" w:type="dxa"/>
              <w:tblLayout w:type="fixed"/>
              <w:tblLook w:val="04A0" w:firstRow="1" w:lastRow="0" w:firstColumn="1" w:lastColumn="0" w:noHBand="0" w:noVBand="1"/>
            </w:tblPr>
            <w:tblGrid>
              <w:gridCol w:w="2148"/>
              <w:gridCol w:w="5316"/>
              <w:gridCol w:w="5464"/>
            </w:tblGrid>
            <w:tr w:rsidR="001C387A" w:rsidRPr="00EB249E" w:rsidTr="00147FE8">
              <w:tc>
                <w:tcPr>
                  <w:tcW w:w="2148" w:type="dxa"/>
                  <w:tcBorders>
                    <w:right w:val="single" w:sz="4" w:space="0" w:color="auto"/>
                  </w:tcBorders>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Subproject Name</w:t>
                  </w:r>
                </w:p>
              </w:tc>
              <w:tc>
                <w:tcPr>
                  <w:tcW w:w="5316" w:type="dxa"/>
                  <w:tcBorders>
                    <w:left w:val="single" w:sz="4" w:space="0" w:color="auto"/>
                  </w:tcBorders>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Object</w:t>
                  </w:r>
                </w:p>
              </w:tc>
              <w:tc>
                <w:tcPr>
                  <w:tcW w:w="5464" w:type="dxa"/>
                  <w:vAlign w:val="center"/>
                </w:tcPr>
                <w:p w:rsidR="001C387A" w:rsidRPr="00EB249E" w:rsidRDefault="001C387A" w:rsidP="00147FE8">
                  <w:pPr>
                    <w:adjustRightInd w:val="0"/>
                    <w:snapToGrid w:val="0"/>
                    <w:jc w:val="center"/>
                    <w:rPr>
                      <w:rFonts w:ascii="Arial" w:hAnsi="Arial" w:cs="Arial"/>
                      <w:szCs w:val="21"/>
                    </w:rPr>
                  </w:pPr>
                  <w:r w:rsidRPr="00EB249E">
                    <w:rPr>
                      <w:rFonts w:ascii="Arial" w:hAnsi="Arial" w:cs="Arial"/>
                      <w:szCs w:val="21"/>
                    </w:rPr>
                    <w:t>Target</w:t>
                  </w:r>
                </w:p>
              </w:tc>
            </w:tr>
            <w:tr w:rsidR="001C387A" w:rsidRPr="00EB249E" w:rsidTr="00147FE8">
              <w:tc>
                <w:tcPr>
                  <w:tcW w:w="2148" w:type="dxa"/>
                  <w:tcBorders>
                    <w:right w:val="single" w:sz="4" w:space="0" w:color="auto"/>
                  </w:tcBorders>
                  <w:vAlign w:val="center"/>
                </w:tcPr>
                <w:p w:rsidR="001C387A" w:rsidRPr="00EB249E" w:rsidRDefault="001C387A" w:rsidP="00147FE8">
                  <w:pPr>
                    <w:adjustRightInd w:val="0"/>
                    <w:snapToGrid w:val="0"/>
                    <w:jc w:val="left"/>
                    <w:rPr>
                      <w:rFonts w:ascii="Arial" w:hAnsi="Arial" w:cs="Arial"/>
                      <w:szCs w:val="21"/>
                    </w:rPr>
                  </w:pPr>
                  <w:r w:rsidRPr="00EB249E">
                    <w:rPr>
                      <w:rFonts w:ascii="Arial" w:eastAsia="SimSun" w:hAnsi="Arial" w:cs="Arial"/>
                      <w:szCs w:val="21"/>
                    </w:rPr>
                    <w:t>C-1 Huangansi Drainage Canal Rehabilitation</w:t>
                  </w:r>
                </w:p>
              </w:tc>
              <w:tc>
                <w:tcPr>
                  <w:tcW w:w="5316" w:type="dxa"/>
                  <w:tcBorders>
                    <w:left w:val="single" w:sz="4" w:space="0" w:color="auto"/>
                  </w:tcBorders>
                  <w:vAlign w:val="center"/>
                </w:tcPr>
                <w:p w:rsidR="001C387A" w:rsidRPr="00EB249E" w:rsidRDefault="001C387A" w:rsidP="00147FE8">
                  <w:pPr>
                    <w:adjustRightInd w:val="0"/>
                    <w:snapToGrid w:val="0"/>
                    <w:jc w:val="left"/>
                    <w:rPr>
                      <w:rFonts w:ascii="Arial" w:hAnsi="Arial" w:cs="Arial"/>
                      <w:szCs w:val="21"/>
                    </w:rPr>
                  </w:pPr>
                  <w:r w:rsidRPr="00EB249E">
                    <w:rPr>
                      <w:rFonts w:ascii="Arial" w:hAnsi="Arial" w:cs="Arial"/>
                      <w:szCs w:val="21"/>
                    </w:rPr>
                    <w:t>Famous and ancient trees (not with</w:t>
                  </w:r>
                  <w:r w:rsidR="00176FEC" w:rsidRPr="00EB249E">
                    <w:rPr>
                      <w:rFonts w:ascii="Arial" w:hAnsi="Arial" w:cs="Arial"/>
                      <w:szCs w:val="21"/>
                    </w:rPr>
                    <w:t>in the project area</w:t>
                  </w:r>
                  <w:r w:rsidRPr="00EB249E">
                    <w:rPr>
                      <w:rFonts w:ascii="Arial" w:hAnsi="Arial" w:cs="Arial"/>
                      <w:szCs w:val="21"/>
                    </w:rPr>
                    <w:t xml:space="preserve"> but close to the construction sites (within 50 m). the temporary borrow or disposal, construction waste storage, construction vehicles or equipment transportation might affect its normal growth.)  </w:t>
                  </w:r>
                </w:p>
              </w:tc>
              <w:tc>
                <w:tcPr>
                  <w:tcW w:w="5464" w:type="dxa"/>
                  <w:vAlign w:val="center"/>
                </w:tcPr>
                <w:p w:rsidR="001C387A" w:rsidRPr="00EB249E" w:rsidRDefault="00295F63" w:rsidP="00147FE8">
                  <w:pPr>
                    <w:adjustRightInd w:val="0"/>
                    <w:snapToGrid w:val="0"/>
                    <w:rPr>
                      <w:rFonts w:ascii="Arial" w:hAnsi="Arial" w:cs="Arial"/>
                      <w:szCs w:val="21"/>
                    </w:rPr>
                  </w:pPr>
                  <w:r w:rsidRPr="00EB249E">
                    <w:rPr>
                      <w:rFonts w:ascii="Arial" w:hAnsi="Arial" w:cs="Arial"/>
                      <w:szCs w:val="21"/>
                    </w:rPr>
                    <w:t>Camphor</w:t>
                  </w:r>
                  <w:r w:rsidR="001C387A" w:rsidRPr="00EB249E">
                    <w:rPr>
                      <w:rFonts w:ascii="Arial" w:hAnsi="Arial" w:cs="Arial"/>
                      <w:szCs w:val="21"/>
                    </w:rPr>
                    <w:t xml:space="preserve"> tree (</w:t>
                  </w:r>
                  <w:r w:rsidRPr="00EB249E">
                    <w:rPr>
                      <w:rFonts w:ascii="Arial" w:hAnsi="Arial" w:cs="Arial"/>
                      <w:szCs w:val="21"/>
                    </w:rPr>
                    <w:t>Jianshezhong</w:t>
                  </w:r>
                  <w:r w:rsidR="001C387A" w:rsidRPr="00EB249E">
                    <w:rPr>
                      <w:rFonts w:ascii="Arial" w:hAnsi="Arial" w:cs="Arial"/>
                      <w:szCs w:val="21"/>
                    </w:rPr>
                    <w:t xml:space="preserve"> Road, N24.41611°, E111.53616°), </w:t>
                  </w:r>
                  <w:r w:rsidRPr="00EB249E">
                    <w:rPr>
                      <w:rFonts w:ascii="Arial" w:hAnsi="Arial" w:cs="Arial"/>
                      <w:szCs w:val="21"/>
                    </w:rPr>
                    <w:t>Camphor</w:t>
                  </w:r>
                  <w:r w:rsidR="001C387A" w:rsidRPr="00EB249E">
                    <w:rPr>
                      <w:rFonts w:ascii="Arial" w:hAnsi="Arial" w:cs="Arial"/>
                      <w:szCs w:val="21"/>
                    </w:rPr>
                    <w:t xml:space="preserve"> tree (Xinan No.1 Alley, N24.41330°, E111.535°) </w:t>
                  </w:r>
                  <w:r w:rsidRPr="00EB249E">
                    <w:rPr>
                      <w:rFonts w:ascii="Arial" w:hAnsi="Arial" w:cs="Arial"/>
                      <w:szCs w:val="21"/>
                    </w:rPr>
                    <w:t>Camphor</w:t>
                  </w:r>
                  <w:r w:rsidR="001C387A" w:rsidRPr="00EB249E">
                    <w:rPr>
                      <w:rFonts w:ascii="Arial" w:hAnsi="Arial" w:cs="Arial"/>
                      <w:szCs w:val="21"/>
                    </w:rPr>
                    <w:t xml:space="preserve"> tree (Xiyue Street, N24.41255°, E111.53447°)</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3, Ambient air and noise protection targets</w:t>
            </w:r>
          </w:p>
          <w:tbl>
            <w:tblPr>
              <w:tblStyle w:val="TableGrid"/>
              <w:tblW w:w="12928" w:type="dxa"/>
              <w:tblLayout w:type="fixed"/>
              <w:tblLook w:val="04A0" w:firstRow="1" w:lastRow="0" w:firstColumn="1" w:lastColumn="0" w:noHBand="0" w:noVBand="1"/>
            </w:tblPr>
            <w:tblGrid>
              <w:gridCol w:w="1722"/>
              <w:gridCol w:w="2201"/>
              <w:gridCol w:w="1827"/>
              <w:gridCol w:w="2176"/>
              <w:gridCol w:w="1159"/>
              <w:gridCol w:w="2132"/>
              <w:gridCol w:w="1711"/>
            </w:tblGrid>
            <w:tr w:rsidR="001C387A" w:rsidRPr="00EB249E" w:rsidTr="00147FE8">
              <w:tc>
                <w:tcPr>
                  <w:tcW w:w="1722" w:type="dxa"/>
                  <w:tcBorders>
                    <w:righ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Subproject name</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Name of sensitive site</w:t>
                  </w:r>
                </w:p>
              </w:tc>
              <w:tc>
                <w:tcPr>
                  <w:tcW w:w="1827"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Nature</w:t>
                  </w:r>
                </w:p>
              </w:tc>
              <w:tc>
                <w:tcPr>
                  <w:tcW w:w="2176"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Location</w:t>
                  </w:r>
                </w:p>
              </w:tc>
              <w:tc>
                <w:tcPr>
                  <w:tcW w:w="1159"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Distance (m)</w:t>
                  </w:r>
                </w:p>
              </w:tc>
              <w:tc>
                <w:tcPr>
                  <w:tcW w:w="2132"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Basic information</w:t>
                  </w:r>
                </w:p>
              </w:tc>
              <w:tc>
                <w:tcPr>
                  <w:tcW w:w="1711"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Impact factors</w:t>
                  </w:r>
                </w:p>
              </w:tc>
            </w:tr>
            <w:tr w:rsidR="001C387A" w:rsidRPr="00EB249E" w:rsidTr="00147FE8">
              <w:tc>
                <w:tcPr>
                  <w:tcW w:w="1722"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B-1 Huangansi Drainage Canal Pump Station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Xiyue Street</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North of pumping station</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2~20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B-2 Shizigang Drainage Canal Pump Station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Jiangbeizhong</w:t>
                  </w:r>
                  <w:r w:rsidRPr="00EB249E">
                    <w:rPr>
                      <w:rFonts w:ascii="Arial" w:hAnsi="Arial" w:cs="Arial"/>
                      <w:szCs w:val="21"/>
                    </w:rPr>
                    <w:t xml:space="preserve"> Road, Dormitory building for Transportation Bureau</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North of pumping station</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25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B-3 Lining River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Pingjing</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Starting point of the canal</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Lijiatang</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4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Lining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Right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Daninggang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6~30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Xiangjiayuan Community</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Pass by</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15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Taipingzhai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Right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6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Yingshi Elementary School</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Education</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Pass by</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300</w:t>
                  </w:r>
                  <w:r w:rsidRPr="00EB249E">
                    <w:rPr>
                      <w:rFonts w:ascii="Arial" w:hAnsi="Arial" w:cs="Arial" w:hint="eastAsia"/>
                      <w:szCs w:val="21"/>
                    </w:rPr>
                    <w:t>人</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B-4 Changlong River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Changlong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3~30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58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Huangtian Township</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152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Douxing</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Yatanggang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rPr>
                <w:trHeight w:val="170"/>
              </w:trPr>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B-5 Huangtian Branch Canal Rehabilitation</w:t>
                  </w:r>
                </w:p>
              </w:tc>
              <w:tc>
                <w:tcPr>
                  <w:tcW w:w="2201" w:type="dxa"/>
                  <w:tcBorders>
                    <w:left w:val="single" w:sz="4" w:space="0" w:color="auto"/>
                    <w:bottom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Huangtian Township</w:t>
                  </w:r>
                </w:p>
              </w:tc>
              <w:tc>
                <w:tcPr>
                  <w:tcW w:w="1827" w:type="dxa"/>
                  <w:tcBorders>
                    <w:bottom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tcBorders>
                    <w:bottom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Right bank</w:t>
                  </w:r>
                </w:p>
              </w:tc>
              <w:tc>
                <w:tcPr>
                  <w:tcW w:w="1159" w:type="dxa"/>
                  <w:tcBorders>
                    <w:bottom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tcBorders>
                    <w:bottom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87 </w:t>
                  </w:r>
                  <w:r w:rsidR="00393A05" w:rsidRPr="00EB249E">
                    <w:rPr>
                      <w:rFonts w:ascii="Arial" w:hAnsi="Arial" w:cs="Arial"/>
                      <w:szCs w:val="21"/>
                    </w:rPr>
                    <w:t>families</w:t>
                  </w:r>
                </w:p>
              </w:tc>
              <w:tc>
                <w:tcPr>
                  <w:tcW w:w="1711" w:type="dxa"/>
                  <w:tcBorders>
                    <w:bottom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rPr>
                <w:trHeight w:val="55"/>
              </w:trPr>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p>
              </w:tc>
              <w:tc>
                <w:tcPr>
                  <w:tcW w:w="2201" w:type="dxa"/>
                  <w:tcBorders>
                    <w:top w:val="single" w:sz="4" w:space="0" w:color="auto"/>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Pinggui No.3 Middle School</w:t>
                  </w:r>
                </w:p>
              </w:tc>
              <w:tc>
                <w:tcPr>
                  <w:tcW w:w="1827" w:type="dxa"/>
                  <w:tcBorders>
                    <w:top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Education</w:t>
                  </w:r>
                </w:p>
              </w:tc>
              <w:tc>
                <w:tcPr>
                  <w:tcW w:w="2176" w:type="dxa"/>
                  <w:tcBorders>
                    <w:top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Left bank</w:t>
                  </w:r>
                </w:p>
              </w:tc>
              <w:tc>
                <w:tcPr>
                  <w:tcW w:w="1159" w:type="dxa"/>
                  <w:tcBorders>
                    <w:top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tcBorders>
                    <w:top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Approximately 120 people</w:t>
                  </w:r>
                </w:p>
              </w:tc>
              <w:tc>
                <w:tcPr>
                  <w:tcW w:w="1711" w:type="dxa"/>
                  <w:tcBorders>
                    <w:top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B-6 Guposhan Drainage Canal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Xinzhai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5~30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13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Huangtian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68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Muyuanna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46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Baijiazhai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71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Shizigang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Right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0~20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B-7 East No. 5 Branch Canal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Tianchongzhai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26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Tangpingzhai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18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Xiwan Village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77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Xiwan Township</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165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C-1 Huangansi Drainage Canal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Badaxi</w:t>
                  </w:r>
                  <w:r w:rsidRPr="00EB249E">
                    <w:rPr>
                      <w:rFonts w:ascii="Arial" w:hAnsi="Arial" w:cs="Arial"/>
                      <w:szCs w:val="21"/>
                    </w:rPr>
                    <w:t xml:space="preserve">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56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Qianjin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Jianshezhong</w:t>
                  </w:r>
                  <w:r w:rsidRPr="00EB249E">
                    <w:rPr>
                      <w:rFonts w:ascii="Arial" w:hAnsi="Arial" w:cs="Arial"/>
                      <w:szCs w:val="21"/>
                    </w:rPr>
                    <w:t xml:space="preserve">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Youxing Alley</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82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Xiyue Street</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val="restart"/>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C-2 Shizigang Drainage Canal Rehabilitation</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Wanquan Street</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240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Zhushan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43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Longxing Alley</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46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Yinhe Street</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 (reopening of 350 m buried ditches)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104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Backyard of Municipal Land Resource Bureau</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Office</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Pass by, (reopening of 100 m buried ditches)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150 people’s offices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Office building and dormitory building for Guidong Electricity Company</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Office/residential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Pass by, (reopening of 150 m buried ditches)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200 people’s offices and dormitories </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Wangjia Alley</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30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Jianshe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Left bank</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65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Longshan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50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Xingguang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190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Shops and pool in Municipal Water Resource Bureau</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Office</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60 people</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Pinganxi</w:t>
                  </w:r>
                  <w:r w:rsidRPr="00EB249E">
                    <w:rPr>
                      <w:rFonts w:ascii="Arial" w:hAnsi="Arial" w:cs="Arial"/>
                      <w:szCs w:val="21"/>
                    </w:rPr>
                    <w:t xml:space="preserve">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kern w:val="0"/>
                      <w:szCs w:val="21"/>
                    </w:rPr>
                    <w:t>Office building for municipal hygiene and planning committee</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Office</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100 people’s offices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eastAsia="SimSun" w:hAnsi="Arial" w:cs="Arial"/>
                      <w:kern w:val="0"/>
                      <w:szCs w:val="21"/>
                    </w:rPr>
                  </w:pPr>
                  <w:r w:rsidRPr="00EB249E">
                    <w:rPr>
                      <w:rFonts w:ascii="Arial" w:eastAsia="SimSun" w:hAnsi="Arial" w:cs="Arial"/>
                      <w:kern w:val="0"/>
                      <w:szCs w:val="21"/>
                    </w:rPr>
                    <w:t>Office building, backyard and dormitory building for Babu District Transportation Bureau</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Office/residential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Pass by</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80 people’s offices, 14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 traffic</w:t>
                  </w:r>
                </w:p>
              </w:tc>
            </w:tr>
            <w:tr w:rsidR="001C387A" w:rsidRPr="00EB249E" w:rsidTr="00147FE8">
              <w:tc>
                <w:tcPr>
                  <w:tcW w:w="1722" w:type="dxa"/>
                  <w:vMerge/>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Jiangbeizhong</w:t>
                  </w:r>
                  <w:r w:rsidRPr="00EB249E">
                    <w:rPr>
                      <w:rFonts w:ascii="Arial" w:hAnsi="Arial" w:cs="Arial"/>
                      <w:szCs w:val="21"/>
                    </w:rPr>
                    <w:t xml:space="preserve"> Road</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15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odor</w:t>
                  </w:r>
                </w:p>
              </w:tc>
            </w:tr>
            <w:tr w:rsidR="001C387A" w:rsidRPr="00EB249E" w:rsidTr="00147FE8">
              <w:tc>
                <w:tcPr>
                  <w:tcW w:w="1722"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C-3 J</w:t>
                  </w:r>
                  <w:r w:rsidRPr="00EB249E">
                    <w:rPr>
                      <w:rFonts w:ascii="Arial" w:hAnsi="Arial" w:cs="Arial"/>
                      <w:kern w:val="0"/>
                      <w:szCs w:val="21"/>
                    </w:rPr>
                    <w:t>iangnan WWTP and associated pipeline networks</w:t>
                  </w:r>
                </w:p>
              </w:tc>
              <w:tc>
                <w:tcPr>
                  <w:tcW w:w="220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Niulanpai</w:t>
                  </w:r>
                </w:p>
              </w:tc>
              <w:tc>
                <w:tcPr>
                  <w:tcW w:w="1827" w:type="dxa"/>
                  <w:vAlign w:val="center"/>
                </w:tcPr>
                <w:p w:rsidR="001C387A" w:rsidRPr="00EB249E" w:rsidRDefault="001C387A" w:rsidP="00147FE8">
                  <w:pPr>
                    <w:adjustRightInd w:val="0"/>
                    <w:snapToGrid w:val="0"/>
                    <w:spacing w:line="240" w:lineRule="exact"/>
                    <w:jc w:val="left"/>
                    <w:rPr>
                      <w:rFonts w:ascii="Arial" w:eastAsia="SimSun" w:hAnsi="Arial" w:cs="Arial"/>
                      <w:szCs w:val="21"/>
                    </w:rPr>
                  </w:pPr>
                  <w:r w:rsidRPr="00EB249E">
                    <w:rPr>
                      <w:rFonts w:ascii="Arial" w:eastAsia="SimSun" w:hAnsi="Arial" w:cs="Arial"/>
                      <w:szCs w:val="21"/>
                    </w:rPr>
                    <w:t>Residential</w:t>
                  </w:r>
                </w:p>
              </w:tc>
              <w:tc>
                <w:tcPr>
                  <w:tcW w:w="217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Both sides</w:t>
                  </w:r>
                </w:p>
              </w:tc>
              <w:tc>
                <w:tcPr>
                  <w:tcW w:w="1159"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0~30</w:t>
                  </w:r>
                </w:p>
              </w:tc>
              <w:tc>
                <w:tcPr>
                  <w:tcW w:w="2132"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20 </w:t>
                  </w:r>
                  <w:r w:rsidR="00393A05" w:rsidRPr="00EB249E">
                    <w:rPr>
                      <w:rFonts w:ascii="Arial" w:hAnsi="Arial" w:cs="Arial"/>
                      <w:szCs w:val="21"/>
                    </w:rPr>
                    <w:t>families</w:t>
                  </w:r>
                </w:p>
              </w:tc>
              <w:tc>
                <w:tcPr>
                  <w:tcW w:w="171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Noise, dust</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4, Social impact protection target</w:t>
            </w:r>
          </w:p>
          <w:tbl>
            <w:tblPr>
              <w:tblStyle w:val="TableGrid"/>
              <w:tblW w:w="12928" w:type="dxa"/>
              <w:tblLayout w:type="fixed"/>
              <w:tblLook w:val="04A0" w:firstRow="1" w:lastRow="0" w:firstColumn="1" w:lastColumn="0" w:noHBand="0" w:noVBand="1"/>
            </w:tblPr>
            <w:tblGrid>
              <w:gridCol w:w="3423"/>
              <w:gridCol w:w="1985"/>
              <w:gridCol w:w="7520"/>
            </w:tblGrid>
            <w:tr w:rsidR="001C387A" w:rsidRPr="00EB249E" w:rsidTr="00147FE8">
              <w:tc>
                <w:tcPr>
                  <w:tcW w:w="3423" w:type="dxa"/>
                  <w:tcBorders>
                    <w:lef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Subproject name</w:t>
                  </w:r>
                </w:p>
              </w:tc>
              <w:tc>
                <w:tcPr>
                  <w:tcW w:w="1985"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Object</w:t>
                  </w:r>
                </w:p>
              </w:tc>
              <w:tc>
                <w:tcPr>
                  <w:tcW w:w="7520"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Target</w:t>
                  </w:r>
                </w:p>
              </w:tc>
            </w:tr>
            <w:tr w:rsidR="001C387A" w:rsidRPr="00EB249E" w:rsidTr="00147FE8">
              <w:tc>
                <w:tcPr>
                  <w:tcW w:w="3423"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C-1 </w:t>
                  </w:r>
                  <w:r w:rsidRPr="00EB249E">
                    <w:rPr>
                      <w:rFonts w:ascii="Arial" w:eastAsia="SimSun" w:hAnsi="Arial" w:cs="Arial"/>
                      <w:szCs w:val="21"/>
                    </w:rPr>
                    <w:t>Huangansi Drainage Canal Rehabilitation</w:t>
                  </w:r>
                  <w:r w:rsidRPr="00EB249E">
                    <w:rPr>
                      <w:rFonts w:ascii="Arial" w:hAnsi="Arial" w:cs="Arial"/>
                      <w:szCs w:val="21"/>
                    </w:rPr>
                    <w:t>, B-1</w:t>
                  </w:r>
                  <w:r w:rsidRPr="00EB249E">
                    <w:rPr>
                      <w:rFonts w:ascii="Arial" w:eastAsia="SimSun" w:hAnsi="Arial" w:cs="Arial"/>
                      <w:szCs w:val="21"/>
                    </w:rPr>
                    <w:t xml:space="preserve"> Huangansi Drainage Canal Rehabilitation</w:t>
                  </w:r>
                </w:p>
              </w:tc>
              <w:tc>
                <w:tcPr>
                  <w:tcW w:w="1985" w:type="dxa"/>
                  <w:vAlign w:val="center"/>
                </w:tcPr>
                <w:p w:rsidR="001C387A" w:rsidRPr="00EB249E" w:rsidRDefault="001C387A" w:rsidP="00147FE8">
                  <w:pPr>
                    <w:adjustRightInd w:val="0"/>
                    <w:snapToGrid w:val="0"/>
                    <w:spacing w:line="240" w:lineRule="exact"/>
                    <w:ind w:leftChars="19" w:left="40" w:firstLine="1"/>
                    <w:jc w:val="left"/>
                    <w:rPr>
                      <w:rFonts w:ascii="Arial" w:hAnsi="Arial" w:cs="Arial"/>
                      <w:szCs w:val="21"/>
                    </w:rPr>
                  </w:pPr>
                  <w:r w:rsidRPr="00EB249E">
                    <w:rPr>
                      <w:rFonts w:ascii="Arial" w:hAnsi="Arial" w:cs="Arial"/>
                      <w:szCs w:val="21"/>
                    </w:rPr>
                    <w:t>Physical cultural resource</w:t>
                  </w:r>
                </w:p>
              </w:tc>
              <w:tc>
                <w:tcPr>
                  <w:tcW w:w="7520" w:type="dxa"/>
                  <w:vAlign w:val="center"/>
                </w:tcPr>
                <w:p w:rsidR="001C387A" w:rsidRPr="00EB249E" w:rsidRDefault="001C387A" w:rsidP="00147FE8">
                  <w:pPr>
                    <w:adjustRightInd w:val="0"/>
                    <w:snapToGrid w:val="0"/>
                    <w:spacing w:line="240" w:lineRule="exact"/>
                    <w:jc w:val="left"/>
                    <w:rPr>
                      <w:rFonts w:ascii="Arial" w:eastAsia="SimSun" w:hAnsi="Arial" w:cs="Arial"/>
                      <w:kern w:val="0"/>
                      <w:szCs w:val="21"/>
                    </w:rPr>
                  </w:pPr>
                  <w:r w:rsidRPr="00EB249E">
                    <w:rPr>
                      <w:rFonts w:ascii="Arial" w:eastAsia="SimSun" w:hAnsi="Arial" w:cs="Arial"/>
                      <w:kern w:val="0"/>
                      <w:szCs w:val="21"/>
                    </w:rPr>
                    <w:t>The protected buildings in Xiyue Street historic cultural street, including the old dike, the Yijing Bridge, the Stone Wall, the Tianyi Cigarettes Shop, the Qianji Convoy Store, the Jiancheng Rice Store, etc., are not in the project area, but they might be affected during the construction stages.</w:t>
                  </w:r>
                </w:p>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kern w:val="0"/>
                      <w:szCs w:val="21"/>
                    </w:rPr>
                    <w:t xml:space="preserve">The ancient dike, ferry and city walls are in the project area. </w:t>
                  </w:r>
                </w:p>
              </w:tc>
            </w:tr>
            <w:tr w:rsidR="001C387A" w:rsidRPr="00EB249E" w:rsidTr="00147FE8">
              <w:tc>
                <w:tcPr>
                  <w:tcW w:w="3423" w:type="dxa"/>
                  <w:tcBorders>
                    <w:lef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A-4</w:t>
                  </w:r>
                  <w:r w:rsidRPr="00EB249E">
                    <w:rPr>
                      <w:rFonts w:ascii="Arial" w:hAnsi="Arial" w:cs="Arial"/>
                      <w:kern w:val="0"/>
                      <w:szCs w:val="21"/>
                    </w:rPr>
                    <w:t xml:space="preserve"> East Trunk Canal Integrated Rehabilitation and Mawei River Connection</w:t>
                  </w:r>
                  <w:r w:rsidRPr="00EB249E">
                    <w:rPr>
                      <w:rFonts w:ascii="Arial" w:hAnsi="Arial" w:cs="Arial"/>
                      <w:szCs w:val="21"/>
                    </w:rPr>
                    <w:t xml:space="preserve">, </w:t>
                  </w:r>
                  <w:r w:rsidRPr="00EB249E">
                    <w:rPr>
                      <w:rFonts w:ascii="Arial" w:eastAsia="SimSun" w:hAnsi="Arial" w:cs="Arial"/>
                      <w:szCs w:val="21"/>
                    </w:rPr>
                    <w:t>B-3 Lining River Rehabilitation</w:t>
                  </w:r>
                </w:p>
              </w:tc>
              <w:tc>
                <w:tcPr>
                  <w:tcW w:w="1985"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Railway facility</w:t>
                  </w:r>
                </w:p>
              </w:tc>
              <w:tc>
                <w:tcPr>
                  <w:tcW w:w="7520" w:type="dxa"/>
                  <w:vAlign w:val="center"/>
                </w:tcPr>
                <w:p w:rsidR="001C387A" w:rsidRPr="00EB249E" w:rsidRDefault="001C387A" w:rsidP="00147FE8">
                  <w:pPr>
                    <w:adjustRightInd w:val="0"/>
                    <w:snapToGrid w:val="0"/>
                    <w:spacing w:line="240" w:lineRule="exact"/>
                    <w:rPr>
                      <w:rFonts w:ascii="Arial" w:hAnsi="Arial" w:cs="Arial"/>
                      <w:szCs w:val="21"/>
                    </w:rPr>
                  </w:pPr>
                  <w:r w:rsidRPr="00EB249E">
                    <w:rPr>
                      <w:rFonts w:ascii="Arial" w:hAnsi="Arial" w:cs="Arial"/>
                      <w:szCs w:val="21"/>
                    </w:rPr>
                    <w:t>The intersection between East No.5 Branch Canal and Gui-Guang High Speed Railway (DW0 + 628 to DW0 + 655)</w:t>
                  </w:r>
                </w:p>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The intersection between Lining River and Hezhou Railway Station (LN1 + 025 to LN1 + 147.5)</w:t>
                  </w:r>
                </w:p>
              </w:tc>
            </w:tr>
          </w:tbl>
          <w:p w:rsidR="001C387A" w:rsidRPr="00EB249E" w:rsidRDefault="001C387A" w:rsidP="00147FE8">
            <w:pPr>
              <w:adjustRightInd w:val="0"/>
              <w:snapToGrid w:val="0"/>
              <w:rPr>
                <w:rFonts w:ascii="Arial" w:hAnsi="Arial" w:cs="Arial"/>
                <w:szCs w:val="21"/>
              </w:rPr>
            </w:pPr>
            <w:r w:rsidRPr="00EB249E">
              <w:rPr>
                <w:rFonts w:ascii="Arial" w:hAnsi="Arial" w:cs="Arial"/>
                <w:szCs w:val="21"/>
              </w:rPr>
              <w:t>B. Operation stage</w:t>
            </w:r>
          </w:p>
          <w:p w:rsidR="001C387A" w:rsidRPr="00EB249E" w:rsidRDefault="001C387A" w:rsidP="00147FE8">
            <w:pPr>
              <w:adjustRightInd w:val="0"/>
              <w:snapToGrid w:val="0"/>
              <w:rPr>
                <w:rFonts w:ascii="Arial" w:hAnsi="Arial" w:cs="Arial"/>
                <w:szCs w:val="21"/>
              </w:rPr>
            </w:pPr>
            <w:r w:rsidRPr="00EB249E">
              <w:rPr>
                <w:rFonts w:ascii="Arial" w:hAnsi="Arial" w:cs="Arial"/>
                <w:szCs w:val="21"/>
              </w:rPr>
              <w:t>Noise protection targets</w:t>
            </w:r>
          </w:p>
          <w:tbl>
            <w:tblPr>
              <w:tblStyle w:val="TableGrid"/>
              <w:tblW w:w="12928" w:type="dxa"/>
              <w:tblLayout w:type="fixed"/>
              <w:tblLook w:val="04A0" w:firstRow="1" w:lastRow="0" w:firstColumn="1" w:lastColumn="0" w:noHBand="0" w:noVBand="1"/>
            </w:tblPr>
            <w:tblGrid>
              <w:gridCol w:w="2856"/>
              <w:gridCol w:w="2421"/>
              <w:gridCol w:w="3341"/>
              <w:gridCol w:w="2226"/>
              <w:gridCol w:w="2084"/>
            </w:tblGrid>
            <w:tr w:rsidR="001C387A" w:rsidRPr="00EB249E" w:rsidTr="00147FE8">
              <w:tc>
                <w:tcPr>
                  <w:tcW w:w="2856" w:type="dxa"/>
                  <w:tcBorders>
                    <w:righ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Subproject name</w:t>
                  </w:r>
                </w:p>
              </w:tc>
              <w:tc>
                <w:tcPr>
                  <w:tcW w:w="2421" w:type="dxa"/>
                  <w:tcBorders>
                    <w:left w:val="single" w:sz="4" w:space="0" w:color="auto"/>
                  </w:tcBorders>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Sensitive site name</w:t>
                  </w:r>
                </w:p>
              </w:tc>
              <w:tc>
                <w:tcPr>
                  <w:tcW w:w="3341"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Location</w:t>
                  </w:r>
                </w:p>
              </w:tc>
              <w:tc>
                <w:tcPr>
                  <w:tcW w:w="2226" w:type="dxa"/>
                  <w:vAlign w:val="center"/>
                </w:tcPr>
                <w:p w:rsidR="001C387A" w:rsidRPr="00EB249E" w:rsidRDefault="001C387A" w:rsidP="00147FE8">
                  <w:pPr>
                    <w:adjustRightInd w:val="0"/>
                    <w:snapToGrid w:val="0"/>
                    <w:spacing w:line="240" w:lineRule="exact"/>
                    <w:jc w:val="center"/>
                    <w:rPr>
                      <w:rFonts w:ascii="Arial" w:hAnsi="Arial" w:cs="Arial"/>
                      <w:szCs w:val="21"/>
                    </w:rPr>
                  </w:pPr>
                  <w:r w:rsidRPr="00EB249E">
                    <w:rPr>
                      <w:rFonts w:ascii="Arial" w:hAnsi="Arial" w:cs="Arial"/>
                      <w:szCs w:val="21"/>
                    </w:rPr>
                    <w:t>Distance (m)</w:t>
                  </w:r>
                </w:p>
              </w:tc>
              <w:tc>
                <w:tcPr>
                  <w:tcW w:w="2084" w:type="dxa"/>
                  <w:vAlign w:val="center"/>
                </w:tcPr>
                <w:p w:rsidR="001C387A" w:rsidRPr="00EB249E" w:rsidRDefault="001C387A" w:rsidP="00295F63">
                  <w:pPr>
                    <w:adjustRightInd w:val="0"/>
                    <w:snapToGrid w:val="0"/>
                    <w:spacing w:line="240" w:lineRule="exact"/>
                    <w:jc w:val="center"/>
                    <w:rPr>
                      <w:rFonts w:ascii="Arial" w:hAnsi="Arial" w:cs="Arial"/>
                      <w:szCs w:val="21"/>
                    </w:rPr>
                  </w:pPr>
                  <w:r w:rsidRPr="00EB249E">
                    <w:rPr>
                      <w:rFonts w:ascii="Arial" w:hAnsi="Arial" w:cs="Arial"/>
                      <w:szCs w:val="21"/>
                    </w:rPr>
                    <w:t>No</w:t>
                  </w:r>
                  <w:r w:rsidR="00295F63" w:rsidRPr="00EB249E">
                    <w:rPr>
                      <w:rFonts w:ascii="Arial" w:hAnsi="Arial" w:cs="Arial"/>
                      <w:szCs w:val="21"/>
                    </w:rPr>
                    <w:t>s</w:t>
                  </w:r>
                  <w:r w:rsidRPr="00EB249E">
                    <w:rPr>
                      <w:rFonts w:ascii="Arial" w:hAnsi="Arial" w:cs="Arial"/>
                      <w:szCs w:val="21"/>
                    </w:rPr>
                    <w:t xml:space="preserve">. of </w:t>
                  </w:r>
                  <w:r w:rsidR="00393A05" w:rsidRPr="00EB249E">
                    <w:rPr>
                      <w:rFonts w:ascii="Arial" w:hAnsi="Arial" w:cs="Arial"/>
                      <w:szCs w:val="21"/>
                    </w:rPr>
                    <w:t>families</w:t>
                  </w:r>
                </w:p>
              </w:tc>
            </w:tr>
            <w:tr w:rsidR="001C387A" w:rsidRPr="00EB249E" w:rsidTr="00147FE8">
              <w:tc>
                <w:tcPr>
                  <w:tcW w:w="2856"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B-1 Huangansi Drainage Canal Pump Station</w:t>
                  </w:r>
                </w:p>
              </w:tc>
              <w:tc>
                <w:tcPr>
                  <w:tcW w:w="242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Residential houses in Xiyue Street</w:t>
                  </w:r>
                </w:p>
              </w:tc>
              <w:tc>
                <w:tcPr>
                  <w:tcW w:w="334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North of the pumping station</w:t>
                  </w:r>
                </w:p>
              </w:tc>
              <w:tc>
                <w:tcPr>
                  <w:tcW w:w="222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10m</w:t>
                  </w:r>
                </w:p>
              </w:tc>
              <w:tc>
                <w:tcPr>
                  <w:tcW w:w="208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27</w:t>
                  </w:r>
                </w:p>
              </w:tc>
            </w:tr>
            <w:tr w:rsidR="001C387A" w:rsidRPr="00EB249E" w:rsidTr="00147FE8">
              <w:tc>
                <w:tcPr>
                  <w:tcW w:w="2856" w:type="dxa"/>
                  <w:tcBorders>
                    <w:righ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B-2 Shizigang Drainage Canal Pump Station</w:t>
                  </w:r>
                </w:p>
              </w:tc>
              <w:tc>
                <w:tcPr>
                  <w:tcW w:w="2421" w:type="dxa"/>
                  <w:tcBorders>
                    <w:left w:val="single" w:sz="4" w:space="0" w:color="auto"/>
                  </w:tcBorders>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 xml:space="preserve">Residential houses in </w:t>
                  </w:r>
                  <w:r w:rsidR="00295F63" w:rsidRPr="00EB249E">
                    <w:rPr>
                      <w:rFonts w:ascii="Arial" w:hAnsi="Arial" w:cs="Arial"/>
                      <w:szCs w:val="21"/>
                    </w:rPr>
                    <w:t>Jiangbeizhong</w:t>
                  </w:r>
                  <w:r w:rsidRPr="00EB249E">
                    <w:rPr>
                      <w:rFonts w:ascii="Arial" w:hAnsi="Arial" w:cs="Arial"/>
                      <w:szCs w:val="21"/>
                    </w:rPr>
                    <w:t xml:space="preserve"> Road</w:t>
                  </w:r>
                </w:p>
              </w:tc>
              <w:tc>
                <w:tcPr>
                  <w:tcW w:w="3341"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eastAsia="SimSun" w:hAnsi="Arial" w:cs="Arial"/>
                      <w:szCs w:val="21"/>
                    </w:rPr>
                    <w:t>North of the pumping station</w:t>
                  </w:r>
                </w:p>
              </w:tc>
              <w:tc>
                <w:tcPr>
                  <w:tcW w:w="2226"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20m</w:t>
                  </w:r>
                </w:p>
              </w:tc>
              <w:tc>
                <w:tcPr>
                  <w:tcW w:w="2084" w:type="dxa"/>
                  <w:vAlign w:val="center"/>
                </w:tcPr>
                <w:p w:rsidR="001C387A" w:rsidRPr="00EB249E" w:rsidRDefault="001C387A" w:rsidP="00147FE8">
                  <w:pPr>
                    <w:adjustRightInd w:val="0"/>
                    <w:snapToGrid w:val="0"/>
                    <w:spacing w:line="240" w:lineRule="exact"/>
                    <w:jc w:val="left"/>
                    <w:rPr>
                      <w:rFonts w:ascii="Arial" w:hAnsi="Arial" w:cs="Arial"/>
                      <w:szCs w:val="21"/>
                    </w:rPr>
                  </w:pPr>
                  <w:r w:rsidRPr="00EB249E">
                    <w:rPr>
                      <w:rFonts w:ascii="Arial" w:hAnsi="Arial" w:cs="Arial"/>
                      <w:szCs w:val="21"/>
                    </w:rPr>
                    <w:t>8</w:t>
                  </w:r>
                </w:p>
              </w:tc>
            </w:tr>
          </w:tbl>
          <w:p w:rsidR="001C387A" w:rsidRPr="00EB249E" w:rsidRDefault="001C387A" w:rsidP="00147FE8">
            <w:pPr>
              <w:adjustRightInd w:val="0"/>
              <w:snapToGrid w:val="0"/>
              <w:rPr>
                <w:rFonts w:ascii="Arial" w:hAnsi="Arial" w:cs="Arial"/>
                <w:szCs w:val="21"/>
              </w:rPr>
            </w:pPr>
          </w:p>
        </w:tc>
      </w:tr>
      <w:tr w:rsidR="001C387A" w:rsidRPr="00EB249E" w:rsidTr="00147FE8">
        <w:trPr>
          <w:jc w:val="center"/>
        </w:trPr>
        <w:tc>
          <w:tcPr>
            <w:tcW w:w="1608" w:type="dxa"/>
            <w:vAlign w:val="center"/>
          </w:tcPr>
          <w:p w:rsidR="005F7534" w:rsidRPr="00EB249E" w:rsidRDefault="005F7534" w:rsidP="00B71736">
            <w:pPr>
              <w:adjustRightInd w:val="0"/>
              <w:snapToGrid w:val="0"/>
              <w:spacing w:beforeLines="30" w:before="93" w:afterLines="30" w:after="93"/>
              <w:jc w:val="left"/>
              <w:rPr>
                <w:rFonts w:ascii="Arial" w:hAnsi="Arial" w:cs="Arial"/>
                <w:szCs w:val="21"/>
              </w:rPr>
            </w:pPr>
          </w:p>
          <w:p w:rsidR="009C0562" w:rsidRPr="00EB249E" w:rsidRDefault="001C387A">
            <w:pPr>
              <w:adjustRightInd w:val="0"/>
              <w:snapToGrid w:val="0"/>
              <w:spacing w:beforeLines="30" w:before="93" w:afterLines="30" w:after="93"/>
              <w:jc w:val="left"/>
              <w:rPr>
                <w:rFonts w:ascii="Arial" w:hAnsi="Arial" w:cs="Arial"/>
                <w:szCs w:val="21"/>
              </w:rPr>
            </w:pPr>
            <w:r w:rsidRPr="00EB249E">
              <w:rPr>
                <w:rFonts w:ascii="Arial" w:hAnsi="Arial" w:cs="Arial"/>
                <w:szCs w:val="21"/>
              </w:rPr>
              <w:t>Institutional Strengthening, Capacity Building and Project Management</w:t>
            </w:r>
          </w:p>
        </w:tc>
        <w:tc>
          <w:tcPr>
            <w:tcW w:w="13341" w:type="dxa"/>
            <w:vAlign w:val="center"/>
          </w:tcPr>
          <w:p w:rsidR="009C0562" w:rsidRPr="00EB249E" w:rsidRDefault="009C0562">
            <w:pPr>
              <w:adjustRightInd w:val="0"/>
              <w:snapToGrid w:val="0"/>
              <w:spacing w:beforeLines="30" w:before="93" w:afterLines="30" w:after="93"/>
              <w:rPr>
                <w:rFonts w:ascii="Arial" w:hAnsi="Arial" w:cs="Arial"/>
                <w:szCs w:val="21"/>
              </w:rPr>
            </w:pPr>
          </w:p>
          <w:p w:rsidR="009C0562" w:rsidRPr="00EB249E" w:rsidRDefault="001C387A">
            <w:pPr>
              <w:adjustRightInd w:val="0"/>
              <w:snapToGrid w:val="0"/>
              <w:spacing w:beforeLines="30" w:before="93" w:afterLines="30" w:after="93"/>
              <w:rPr>
                <w:rFonts w:ascii="Arial" w:hAnsi="Arial" w:cs="Arial"/>
                <w:szCs w:val="21"/>
              </w:rPr>
            </w:pPr>
            <w:r w:rsidRPr="00EB249E">
              <w:rPr>
                <w:rFonts w:ascii="Arial" w:hAnsi="Arial" w:cs="Arial"/>
                <w:szCs w:val="21"/>
              </w:rPr>
              <w:t>No specific protection targets because the amount of works is small and the impacts are insignificant.</w:t>
            </w:r>
          </w:p>
        </w:tc>
      </w:tr>
    </w:tbl>
    <w:p w:rsidR="00274473" w:rsidRDefault="00274473">
      <w:pPr>
        <w:pStyle w:val="NormalIndent"/>
        <w:snapToGrid w:val="0"/>
        <w:spacing w:beforeLines="50" w:before="156" w:afterLines="50" w:after="156" w:line="360" w:lineRule="auto"/>
        <w:ind w:firstLineChars="0" w:firstLine="0"/>
        <w:rPr>
          <w:rFonts w:ascii="Arial" w:eastAsiaTheme="majorEastAsia" w:hAnsi="Arial" w:cs="Arial"/>
          <w:sz w:val="24"/>
        </w:rPr>
        <w:sectPr w:rsidR="00274473" w:rsidSect="00147FE8">
          <w:pgSz w:w="16838" w:h="11906" w:orient="landscape"/>
          <w:pgMar w:top="1418" w:right="1418" w:bottom="1418" w:left="1418" w:header="851" w:footer="567" w:gutter="0"/>
          <w:pgNumType w:fmt="numberInDash"/>
          <w:cols w:space="425"/>
          <w:docGrid w:type="lines" w:linePitch="312"/>
        </w:sectPr>
      </w:pPr>
    </w:p>
    <w:p w:rsidR="009C0562" w:rsidRPr="00EB249E" w:rsidRDefault="001C387A">
      <w:pPr>
        <w:pStyle w:val="Heading2"/>
        <w:spacing w:beforeLines="50" w:before="156" w:afterLines="50" w:after="156" w:line="360" w:lineRule="auto"/>
        <w:rPr>
          <w:rFonts w:ascii="Arial" w:eastAsia="SimHei" w:hAnsi="Arial" w:cs="Arial"/>
          <w:bCs w:val="0"/>
          <w:kern w:val="0"/>
          <w:sz w:val="28"/>
          <w:szCs w:val="28"/>
        </w:rPr>
      </w:pPr>
      <w:bookmarkStart w:id="44" w:name="_Toc494024672"/>
      <w:bookmarkStart w:id="45" w:name="_Toc496522329"/>
      <w:r w:rsidRPr="00EB249E">
        <w:rPr>
          <w:rFonts w:ascii="Arial" w:eastAsia="SimHei" w:hAnsi="Arial" w:cs="Arial"/>
          <w:bCs w:val="0"/>
          <w:kern w:val="0"/>
          <w:sz w:val="28"/>
          <w:szCs w:val="28"/>
        </w:rPr>
        <w:t xml:space="preserve">2.4 </w:t>
      </w:r>
      <w:bookmarkEnd w:id="44"/>
      <w:r w:rsidRPr="00EB249E">
        <w:rPr>
          <w:rFonts w:ascii="Arial" w:eastAsia="SimHei" w:hAnsi="Arial" w:cs="Arial"/>
          <w:bCs w:val="0"/>
          <w:kern w:val="0"/>
          <w:sz w:val="28"/>
          <w:szCs w:val="28"/>
        </w:rPr>
        <w:t>Planning compliance analysis</w:t>
      </w:r>
      <w:bookmarkEnd w:id="45"/>
    </w:p>
    <w:p w:rsidR="009C0562" w:rsidRPr="00EB249E" w:rsidRDefault="001C387A">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 xml:space="preserve">2.4.1 Compliance with the </w:t>
      </w:r>
      <w:r w:rsidR="00FF79CC" w:rsidRPr="00EB249E">
        <w:rPr>
          <w:rFonts w:ascii="Arial" w:eastAsia="SimSun" w:hAnsi="Arial" w:cs="Arial"/>
          <w:sz w:val="24"/>
          <w:szCs w:val="24"/>
        </w:rPr>
        <w:t>Hezhou Municipality Master Urban Plan</w:t>
      </w:r>
    </w:p>
    <w:p w:rsidR="00274473" w:rsidRDefault="001C387A">
      <w:pPr>
        <w:spacing w:beforeLines="50" w:before="156" w:afterLines="50" w:after="156"/>
        <w:rPr>
          <w:rFonts w:ascii="Arial" w:hAnsi="Arial" w:cs="Arial"/>
          <w:sz w:val="24"/>
          <w:szCs w:val="24"/>
        </w:rPr>
        <w:sectPr w:rsidR="00274473" w:rsidSect="00491CDC">
          <w:pgSz w:w="11906" w:h="16838"/>
          <w:pgMar w:top="1134" w:right="1134" w:bottom="1134" w:left="1134" w:header="851" w:footer="567" w:gutter="0"/>
          <w:pgNumType w:fmt="numberInDash"/>
          <w:cols w:space="425"/>
          <w:docGrid w:type="lines" w:linePitch="312"/>
        </w:sectPr>
      </w:pPr>
      <w:r w:rsidRPr="00EB249E">
        <w:rPr>
          <w:rFonts w:ascii="Arial" w:hAnsi="Arial" w:cs="Arial"/>
          <w:sz w:val="24"/>
          <w:szCs w:val="24"/>
        </w:rPr>
        <w:t xml:space="preserve">The </w:t>
      </w:r>
      <w:r w:rsidR="00FF79CC" w:rsidRPr="00EB249E">
        <w:rPr>
          <w:rFonts w:ascii="Arial" w:hAnsi="Arial" w:cs="Arial"/>
          <w:sz w:val="24"/>
          <w:szCs w:val="24"/>
        </w:rPr>
        <w:t>Hezhou Municipality Master Urban Plan</w:t>
      </w:r>
      <w:r w:rsidRPr="00EB249E">
        <w:rPr>
          <w:rFonts w:ascii="Arial" w:hAnsi="Arial" w:cs="Arial"/>
          <w:sz w:val="24"/>
          <w:szCs w:val="24"/>
        </w:rPr>
        <w:t xml:space="preserve"> (2016-2030) stipulated the nature, the development objectives, the scale of the city, and formulated relevant policies for regional cooperation, economic transformation, social harmony and ecological protection, identified the layout of spatial and structural development, and planned the supporting system for the center urban area. The details of the planning and the compliance of </w:t>
      </w:r>
      <w:r w:rsidR="003B5C7B" w:rsidRPr="00EB249E">
        <w:rPr>
          <w:rFonts w:ascii="Arial" w:hAnsi="Arial" w:cs="Arial"/>
          <w:sz w:val="24"/>
          <w:szCs w:val="24"/>
        </w:rPr>
        <w:t>the Project</w:t>
      </w:r>
      <w:r w:rsidRPr="00EB249E">
        <w:rPr>
          <w:rFonts w:ascii="Arial" w:hAnsi="Arial" w:cs="Arial"/>
          <w:sz w:val="24"/>
          <w:szCs w:val="24"/>
        </w:rPr>
        <w:t xml:space="preserve"> with the plan are summarized in Table 2-5. </w:t>
      </w:r>
    </w:p>
    <w:tbl>
      <w:tblPr>
        <w:tblStyle w:val="TableGrid"/>
        <w:tblW w:w="5000" w:type="pct"/>
        <w:jc w:val="center"/>
        <w:tblLook w:val="04A0" w:firstRow="1" w:lastRow="0" w:firstColumn="1" w:lastColumn="0" w:noHBand="0" w:noVBand="1"/>
      </w:tblPr>
      <w:tblGrid>
        <w:gridCol w:w="1631"/>
        <w:gridCol w:w="5619"/>
        <w:gridCol w:w="4602"/>
        <w:gridCol w:w="2718"/>
      </w:tblGrid>
      <w:tr w:rsidR="00FF79CC" w:rsidRPr="00EB249E" w:rsidTr="00FF79CC">
        <w:trPr>
          <w:tblHeader/>
          <w:jc w:val="center"/>
        </w:trPr>
        <w:tc>
          <w:tcPr>
            <w:tcW w:w="5000" w:type="pct"/>
            <w:gridSpan w:val="4"/>
            <w:tcBorders>
              <w:top w:val="nil"/>
              <w:left w:val="nil"/>
              <w:bottom w:val="single" w:sz="4" w:space="0" w:color="auto"/>
              <w:right w:val="nil"/>
            </w:tcBorders>
            <w:vAlign w:val="center"/>
          </w:tcPr>
          <w:p w:rsidR="009C0562" w:rsidRPr="00EB249E" w:rsidRDefault="00FF79CC">
            <w:pPr>
              <w:snapToGrid w:val="0"/>
              <w:spacing w:beforeLines="50" w:before="156" w:afterLines="50" w:after="156"/>
              <w:jc w:val="center"/>
              <w:rPr>
                <w:rFonts w:ascii="Arial" w:eastAsia="SimSun" w:hAnsi="Arial" w:cs="Arial"/>
                <w:b/>
                <w:sz w:val="24"/>
                <w:szCs w:val="24"/>
              </w:rPr>
            </w:pPr>
            <w:r w:rsidRPr="00EB249E">
              <w:rPr>
                <w:rFonts w:ascii="Arial" w:eastAsia="SimHei" w:hAnsi="Arial" w:cs="Arial"/>
                <w:b/>
                <w:sz w:val="24"/>
                <w:szCs w:val="24"/>
              </w:rPr>
              <w:t xml:space="preserve">Table 2-5: Compliance of the Project with the </w:t>
            </w:r>
            <w:r w:rsidRPr="00EB249E">
              <w:rPr>
                <w:rFonts w:ascii="Arial" w:hAnsi="Arial" w:cs="Arial"/>
                <w:b/>
                <w:sz w:val="24"/>
                <w:szCs w:val="24"/>
              </w:rPr>
              <w:t>Hezhou Municipality Master Urban Plan (2016-2030)</w:t>
            </w:r>
          </w:p>
        </w:tc>
      </w:tr>
      <w:tr w:rsidR="00FF79CC" w:rsidRPr="00EB249E" w:rsidTr="00FF79CC">
        <w:trPr>
          <w:tblHeader/>
          <w:jc w:val="center"/>
        </w:trPr>
        <w:tc>
          <w:tcPr>
            <w:tcW w:w="552"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Item</w:t>
            </w:r>
          </w:p>
        </w:tc>
        <w:tc>
          <w:tcPr>
            <w:tcW w:w="1931"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Planning</w:t>
            </w:r>
          </w:p>
        </w:tc>
        <w:tc>
          <w:tcPr>
            <w:tcW w:w="1582"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This project</w:t>
            </w:r>
          </w:p>
        </w:tc>
        <w:tc>
          <w:tcPr>
            <w:tcW w:w="935"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Compliance analysis</w:t>
            </w:r>
          </w:p>
        </w:tc>
      </w:tr>
      <w:tr w:rsidR="00FF79CC" w:rsidRPr="00EB249E" w:rsidTr="00FF79CC">
        <w:trPr>
          <w:jc w:val="center"/>
        </w:trPr>
        <w:tc>
          <w:tcPr>
            <w:tcW w:w="552" w:type="pct"/>
            <w:vAlign w:val="center"/>
          </w:tcPr>
          <w:p w:rsidR="00FF79CC" w:rsidRPr="00EB249E" w:rsidRDefault="00FF79CC" w:rsidP="00147FE8">
            <w:pPr>
              <w:snapToGrid w:val="0"/>
              <w:spacing w:before="240" w:line="240" w:lineRule="exact"/>
              <w:jc w:val="center"/>
              <w:rPr>
                <w:rFonts w:ascii="Arial" w:eastAsia="SimSun" w:hAnsi="Arial" w:cs="Arial"/>
                <w:sz w:val="24"/>
                <w:szCs w:val="24"/>
              </w:rPr>
            </w:pPr>
            <w:r w:rsidRPr="00EB249E">
              <w:rPr>
                <w:rFonts w:ascii="Arial" w:eastAsia="SimSun" w:hAnsi="Arial" w:cs="Arial"/>
                <w:kern w:val="0"/>
                <w:sz w:val="24"/>
                <w:szCs w:val="24"/>
              </w:rPr>
              <w:t>Nature</w:t>
            </w:r>
          </w:p>
        </w:tc>
        <w:tc>
          <w:tcPr>
            <w:tcW w:w="1931" w:type="pct"/>
            <w:vAlign w:val="center"/>
          </w:tcPr>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 xml:space="preserve">The nature of the city is identified as: a world famous city with long life expectation, a new industry, tourism, and leisure city on the Gui-Guang High Speed Railway, and the important portal of Guangxi to the eastern and central regions, a livable modern city with good ecological system and style. </w:t>
            </w:r>
          </w:p>
        </w:tc>
        <w:tc>
          <w:tcPr>
            <w:tcW w:w="1582"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objective is to improve the flood management, reduce wastewater pollution and enhance water resource management planning in Hezhou. </w:t>
            </w:r>
          </w:p>
        </w:tc>
        <w:tc>
          <w:tcPr>
            <w:tcW w:w="93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is important in realizing the identified nature of the city. </w:t>
            </w:r>
          </w:p>
        </w:tc>
      </w:tr>
      <w:tr w:rsidR="00FF79CC" w:rsidRPr="00EB249E" w:rsidTr="00FF79CC">
        <w:trPr>
          <w:jc w:val="center"/>
        </w:trPr>
        <w:tc>
          <w:tcPr>
            <w:tcW w:w="552" w:type="pct"/>
            <w:vAlign w:val="center"/>
          </w:tcPr>
          <w:p w:rsidR="00FF79CC" w:rsidRPr="00EB249E" w:rsidRDefault="00FF79CC" w:rsidP="00147FE8">
            <w:pPr>
              <w:snapToGrid w:val="0"/>
              <w:spacing w:before="240" w:line="240" w:lineRule="exact"/>
              <w:jc w:val="center"/>
              <w:rPr>
                <w:rFonts w:ascii="Arial" w:eastAsia="SimSun" w:hAnsi="Arial" w:cs="Arial"/>
                <w:kern w:val="0"/>
                <w:sz w:val="24"/>
                <w:szCs w:val="24"/>
              </w:rPr>
            </w:pPr>
            <w:r w:rsidRPr="00EB249E">
              <w:rPr>
                <w:rFonts w:ascii="Arial" w:eastAsia="SimSun" w:hAnsi="Arial" w:cs="Arial"/>
                <w:kern w:val="0"/>
                <w:sz w:val="24"/>
                <w:szCs w:val="24"/>
              </w:rPr>
              <w:t>Development direction</w:t>
            </w:r>
          </w:p>
        </w:tc>
        <w:tc>
          <w:tcPr>
            <w:tcW w:w="1931" w:type="pct"/>
            <w:vAlign w:val="center"/>
          </w:tcPr>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 xml:space="preserve">Using </w:t>
            </w:r>
            <w:r w:rsidR="002A2686" w:rsidRPr="00EB249E">
              <w:rPr>
                <w:rFonts w:ascii="Arial" w:eastAsia="SimSun" w:hAnsi="Arial" w:cs="Arial"/>
                <w:kern w:val="0"/>
                <w:sz w:val="24"/>
                <w:szCs w:val="24"/>
              </w:rPr>
              <w:t>He River</w:t>
            </w:r>
            <w:r w:rsidRPr="00EB249E">
              <w:rPr>
                <w:rFonts w:ascii="Arial" w:eastAsia="SimSun" w:hAnsi="Arial" w:cs="Arial"/>
                <w:kern w:val="0"/>
                <w:sz w:val="24"/>
                <w:szCs w:val="24"/>
              </w:rPr>
              <w:t xml:space="preserve"> and the existing State Road 207 as axis, the city will focus expansion towards northwest and across </w:t>
            </w:r>
            <w:r w:rsidR="002A2686" w:rsidRPr="00EB249E">
              <w:rPr>
                <w:rFonts w:ascii="Arial" w:eastAsia="SimSun" w:hAnsi="Arial" w:cs="Arial"/>
                <w:kern w:val="0"/>
                <w:sz w:val="24"/>
                <w:szCs w:val="24"/>
              </w:rPr>
              <w:t>He River</w:t>
            </w:r>
            <w:r w:rsidRPr="00EB249E">
              <w:rPr>
                <w:rFonts w:ascii="Arial" w:eastAsia="SimSun" w:hAnsi="Arial" w:cs="Arial"/>
                <w:kern w:val="0"/>
                <w:sz w:val="24"/>
                <w:szCs w:val="24"/>
              </w:rPr>
              <w:t xml:space="preserve"> to the south bank, and also moderately towards the east. </w:t>
            </w:r>
          </w:p>
        </w:tc>
        <w:tc>
          <w:tcPr>
            <w:tcW w:w="1582"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area are mainly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main watercourse in the urban area, and the </w:t>
            </w:r>
            <w:r w:rsidR="00604B1F" w:rsidRPr="00EB249E">
              <w:rPr>
                <w:rFonts w:ascii="Arial" w:eastAsia="SimSun" w:hAnsi="Arial" w:cs="Arial"/>
                <w:sz w:val="24"/>
                <w:szCs w:val="24"/>
              </w:rPr>
              <w:t>urban inland canals</w:t>
            </w:r>
            <w:r w:rsidRPr="00EB249E">
              <w:rPr>
                <w:rFonts w:ascii="Arial" w:eastAsia="SimSun" w:hAnsi="Arial" w:cs="Arial"/>
                <w:sz w:val="24"/>
                <w:szCs w:val="24"/>
              </w:rPr>
              <w:t xml:space="preserve"> and lakes. </w:t>
            </w:r>
          </w:p>
        </w:tc>
        <w:tc>
          <w:tcPr>
            <w:tcW w:w="93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can help the city develop in its direction</w:t>
            </w:r>
          </w:p>
        </w:tc>
      </w:tr>
      <w:tr w:rsidR="00FF79CC" w:rsidRPr="00EB249E" w:rsidTr="00FF79CC">
        <w:trPr>
          <w:jc w:val="center"/>
        </w:trPr>
        <w:tc>
          <w:tcPr>
            <w:tcW w:w="552" w:type="pct"/>
            <w:vAlign w:val="center"/>
          </w:tcPr>
          <w:p w:rsidR="00FF79CC" w:rsidRPr="00EB249E" w:rsidRDefault="00FF79CC" w:rsidP="00147FE8">
            <w:pPr>
              <w:snapToGrid w:val="0"/>
              <w:spacing w:before="240" w:line="240" w:lineRule="exact"/>
              <w:jc w:val="center"/>
              <w:rPr>
                <w:rFonts w:ascii="Arial" w:eastAsia="SimSun" w:hAnsi="Arial" w:cs="Arial"/>
                <w:kern w:val="0"/>
                <w:sz w:val="24"/>
                <w:szCs w:val="24"/>
              </w:rPr>
            </w:pPr>
            <w:r w:rsidRPr="00EB249E">
              <w:rPr>
                <w:rFonts w:ascii="Arial" w:eastAsia="SimSun" w:hAnsi="Arial" w:cs="Arial"/>
                <w:kern w:val="0"/>
                <w:sz w:val="24"/>
                <w:szCs w:val="24"/>
              </w:rPr>
              <w:t>Spatial structure</w:t>
            </w:r>
          </w:p>
        </w:tc>
        <w:tc>
          <w:tcPr>
            <w:tcW w:w="1931" w:type="pct"/>
            <w:vAlign w:val="center"/>
          </w:tcPr>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To build a "one main center, four sub-centers, two axis, and three regions" in terms of spatial layout of the municipality.</w:t>
            </w:r>
          </w:p>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One main center: the Hezhou city.</w:t>
            </w:r>
          </w:p>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 xml:space="preserve">Four sub-centers: Zhongshan, Xindu, Fuchuan and Zhaoping cities. </w:t>
            </w:r>
          </w:p>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Two axis: the main axis and secondary axis for urban development.</w:t>
            </w:r>
          </w:p>
          <w:p w:rsidR="00FF79CC" w:rsidRPr="00EB249E" w:rsidRDefault="00FF79CC" w:rsidP="00147FE8">
            <w:pPr>
              <w:autoSpaceDE w:val="0"/>
              <w:autoSpaceDN w:val="0"/>
              <w:adjustRightInd w:val="0"/>
              <w:spacing w:before="240" w:line="240" w:lineRule="exact"/>
              <w:jc w:val="left"/>
              <w:rPr>
                <w:rFonts w:ascii="Arial" w:eastAsia="SimSun" w:hAnsi="Arial" w:cs="Arial"/>
                <w:kern w:val="0"/>
                <w:sz w:val="24"/>
                <w:szCs w:val="24"/>
              </w:rPr>
            </w:pPr>
            <w:r w:rsidRPr="00EB249E">
              <w:rPr>
                <w:rFonts w:ascii="Arial" w:eastAsia="SimSun" w:hAnsi="Arial" w:cs="Arial"/>
                <w:kern w:val="0"/>
                <w:sz w:val="24"/>
                <w:szCs w:val="24"/>
              </w:rPr>
              <w:t>Three regions: the central core development region, the western ecological conservation region, and the eastern region for the Guangdong and Guangxi Cooperation Area.</w:t>
            </w:r>
          </w:p>
        </w:tc>
        <w:tc>
          <w:tcPr>
            <w:tcW w:w="1582"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This project can help develop a </w:t>
            </w:r>
            <w:r w:rsidRPr="00EB249E">
              <w:rPr>
                <w:rFonts w:ascii="Arial" w:eastAsia="SimSun" w:hAnsi="Arial" w:cs="Arial"/>
                <w:kern w:val="0"/>
                <w:sz w:val="24"/>
                <w:szCs w:val="24"/>
              </w:rPr>
              <w:t>"</w:t>
            </w:r>
            <w:r w:rsidRPr="00EB249E">
              <w:rPr>
                <w:rFonts w:ascii="Arial" w:eastAsia="SimSun" w:hAnsi="Arial" w:cs="Arial"/>
                <w:sz w:val="24"/>
                <w:szCs w:val="24"/>
              </w:rPr>
              <w:t>green circle and green corridor</w:t>
            </w:r>
            <w:r w:rsidRPr="00EB249E">
              <w:rPr>
                <w:rFonts w:ascii="Arial" w:eastAsia="SimSun" w:hAnsi="Arial" w:cs="Arial"/>
                <w:kern w:val="0"/>
                <w:sz w:val="24"/>
                <w:szCs w:val="24"/>
              </w:rPr>
              <w:t>"</w:t>
            </w:r>
            <w:r w:rsidRPr="00EB249E">
              <w:rPr>
                <w:rFonts w:ascii="Arial" w:eastAsia="SimSun" w:hAnsi="Arial" w:cs="Arial"/>
                <w:sz w:val="24"/>
                <w:szCs w:val="24"/>
              </w:rPr>
              <w:t xml:space="preserve"> spatial structure in Hezhou through the rehabilitation of the water way system. </w:t>
            </w:r>
          </w:p>
        </w:tc>
        <w:tc>
          <w:tcPr>
            <w:tcW w:w="93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is in line with the spatial layout of the city. </w:t>
            </w:r>
          </w:p>
        </w:tc>
      </w:tr>
      <w:tr w:rsidR="00FF79CC" w:rsidRPr="00EB249E" w:rsidTr="00FF79CC">
        <w:trPr>
          <w:jc w:val="center"/>
        </w:trPr>
        <w:tc>
          <w:tcPr>
            <w:tcW w:w="552" w:type="pct"/>
            <w:vAlign w:val="center"/>
          </w:tcPr>
          <w:p w:rsidR="00FF79CC" w:rsidRPr="00EB249E" w:rsidRDefault="00FF79CC" w:rsidP="00147FE8">
            <w:pPr>
              <w:snapToGrid w:val="0"/>
              <w:spacing w:before="240" w:line="240" w:lineRule="exact"/>
              <w:jc w:val="center"/>
              <w:rPr>
                <w:rFonts w:ascii="Arial" w:eastAsia="SimSun" w:hAnsi="Arial" w:cs="Arial"/>
                <w:kern w:val="0"/>
                <w:sz w:val="24"/>
                <w:szCs w:val="24"/>
              </w:rPr>
            </w:pPr>
            <w:r w:rsidRPr="00EB249E">
              <w:rPr>
                <w:rFonts w:ascii="Arial" w:eastAsia="SimSun" w:hAnsi="Arial" w:cs="Arial"/>
                <w:kern w:val="0"/>
                <w:sz w:val="24"/>
                <w:szCs w:val="24"/>
              </w:rPr>
              <w:t>Wastewater management system</w:t>
            </w:r>
          </w:p>
        </w:tc>
        <w:tc>
          <w:tcPr>
            <w:tcW w:w="1931" w:type="pct"/>
            <w:vAlign w:val="center"/>
          </w:tcPr>
          <w:p w:rsidR="00FF79CC" w:rsidRPr="00EB249E" w:rsidRDefault="00FF79CC" w:rsidP="00147FE8">
            <w:pPr>
              <w:autoSpaceDE w:val="0"/>
              <w:autoSpaceDN w:val="0"/>
              <w:adjustRightInd w:val="0"/>
              <w:spacing w:before="240" w:line="240" w:lineRule="exact"/>
              <w:jc w:val="left"/>
              <w:rPr>
                <w:rFonts w:ascii="Arial" w:eastAsia="SimSun" w:hAnsi="Arial" w:cs="Arial"/>
                <w:sz w:val="24"/>
                <w:szCs w:val="24"/>
              </w:rPr>
            </w:pPr>
            <w:r w:rsidRPr="00EB249E">
              <w:rPr>
                <w:rFonts w:ascii="Arial" w:eastAsia="SimSun" w:hAnsi="Arial" w:cs="Arial"/>
                <w:kern w:val="0"/>
                <w:sz w:val="24"/>
                <w:szCs w:val="24"/>
              </w:rPr>
              <w:t xml:space="preserve">The central urban area is divided into 7 catchments for sewage collection. 7 WWTPs are planned, including the Hezhou WWTP (existing to be upgraded), Shatian WWTP, Jiangnan WWTP, Hejie WWTP, Xiwan WWTP, and Wanggao Industrial Park WWTP. </w:t>
            </w:r>
          </w:p>
        </w:tc>
        <w:tc>
          <w:tcPr>
            <w:tcW w:w="1582"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The project will develop the Jiangnan WWTP and its associated storm water and sewage main to ensure effective collection and treatment in the catchment in the future.</w:t>
            </w:r>
          </w:p>
        </w:tc>
        <w:tc>
          <w:tcPr>
            <w:tcW w:w="93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can improve the storm water and sewage management, and help improve the regional water environment. </w:t>
            </w:r>
          </w:p>
        </w:tc>
      </w:tr>
      <w:tr w:rsidR="00FF79CC" w:rsidRPr="00EB249E" w:rsidTr="00FF79CC">
        <w:trPr>
          <w:jc w:val="center"/>
        </w:trPr>
        <w:tc>
          <w:tcPr>
            <w:tcW w:w="552" w:type="pct"/>
            <w:vAlign w:val="center"/>
          </w:tcPr>
          <w:p w:rsidR="00FF79CC" w:rsidRPr="00EB249E" w:rsidRDefault="00FF79CC" w:rsidP="00147FE8">
            <w:pPr>
              <w:snapToGrid w:val="0"/>
              <w:spacing w:before="240" w:line="240" w:lineRule="exact"/>
              <w:jc w:val="center"/>
              <w:rPr>
                <w:rFonts w:ascii="Arial" w:eastAsia="SimSun" w:hAnsi="Arial" w:cs="Arial"/>
                <w:kern w:val="0"/>
                <w:sz w:val="24"/>
                <w:szCs w:val="24"/>
              </w:rPr>
            </w:pPr>
            <w:r w:rsidRPr="00EB249E">
              <w:rPr>
                <w:rFonts w:ascii="Arial" w:eastAsia="SimSun" w:hAnsi="Arial" w:cs="Arial"/>
                <w:kern w:val="0"/>
                <w:sz w:val="24"/>
                <w:szCs w:val="24"/>
              </w:rPr>
              <w:t>Center urban area landscaping plan</w:t>
            </w:r>
          </w:p>
        </w:tc>
        <w:tc>
          <w:tcPr>
            <w:tcW w:w="1931"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Spatial layout with one belt, four axis, nine areas and multiple corridors.</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One belt: a water front landscape belt with integrated “water and green” along the “mother river” of Hezhou – </w:t>
            </w:r>
            <w:r w:rsidR="002A2686" w:rsidRPr="00EB249E">
              <w:rPr>
                <w:rFonts w:ascii="Arial" w:eastAsia="SimSun" w:hAnsi="Arial" w:cs="Arial"/>
                <w:sz w:val="24"/>
                <w:szCs w:val="24"/>
              </w:rPr>
              <w:t>He River</w:t>
            </w:r>
            <w:r w:rsidRPr="00EB249E">
              <w:rPr>
                <w:rFonts w:ascii="Arial" w:eastAsia="SimSun" w:hAnsi="Arial" w:cs="Arial"/>
                <w:sz w:val="24"/>
                <w:szCs w:val="24"/>
              </w:rPr>
              <w: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Four axis: including the Ailian Lake Ecological Green Axis, the Jichitan Ecological Green Axis, the Huangansi Ecological Green Axis and </w:t>
            </w:r>
            <w:r w:rsidR="002A2686" w:rsidRPr="00EB249E">
              <w:rPr>
                <w:rFonts w:ascii="Arial" w:eastAsia="SimSun" w:hAnsi="Arial" w:cs="Arial"/>
                <w:sz w:val="24"/>
                <w:szCs w:val="24"/>
              </w:rPr>
              <w:t>He River</w:t>
            </w:r>
            <w:r w:rsidRPr="00EB249E">
              <w:rPr>
                <w:rFonts w:ascii="Arial" w:eastAsia="SimSun" w:hAnsi="Arial" w:cs="Arial"/>
                <w:sz w:val="24"/>
                <w:szCs w:val="24"/>
              </w:rPr>
              <w:t xml:space="preserve">side Ecological Green Axis. </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Nine areas: including the High Speed Railway Commercial Area, the Cultural and Art Area, the Administration and Finance Area, the Gardening Green City Area, the Ecological Industrial Area, the Ethnic Tribal Custom Area, the Ancient Hezhou City Area, the Low-carbon Industrial Area and the Leisure Tourism and Residential Area.</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Multiple corridor: there are many riverside landscaping corridors and roadside landscaping corridors in the downtown area. </w:t>
            </w:r>
          </w:p>
        </w:tc>
        <w:tc>
          <w:tcPr>
            <w:tcW w:w="1582"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By widening and dredging in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main watercourse, and branch channels (Lining River and Changlong River), Huangtian Branch Canal, Guposhan Drainage Canal, East No.5 Branch Canal, Huangansi Drainage Canal and Shizigang Drainage Canal, increase their flood carrying cross-sectional area. By diverting, regulating, pumping and draining, reduce the water levels.</w:t>
            </w:r>
          </w:p>
          <w:p w:rsidR="00FF79CC" w:rsidRPr="00EB249E" w:rsidRDefault="00FF79CC" w:rsidP="00147FE8">
            <w:pPr>
              <w:snapToGrid w:val="0"/>
              <w:spacing w:before="240" w:line="240" w:lineRule="exact"/>
              <w:jc w:val="left"/>
              <w:rPr>
                <w:rFonts w:ascii="Arial" w:eastAsia="SimSun" w:hAnsi="Arial" w:cs="Arial"/>
                <w:sz w:val="24"/>
                <w:szCs w:val="24"/>
              </w:rPr>
            </w:pP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will develop 6.5 ha greening area along the central main green corridor to develop an ecological green corridor. </w:t>
            </w:r>
          </w:p>
          <w:p w:rsidR="00FF79CC" w:rsidRPr="00EB249E" w:rsidRDefault="00FF79CC" w:rsidP="00147FE8">
            <w:pPr>
              <w:snapToGrid w:val="0"/>
              <w:spacing w:before="240" w:line="240" w:lineRule="exact"/>
              <w:jc w:val="left"/>
              <w:rPr>
                <w:rFonts w:ascii="Arial" w:eastAsia="SimSun" w:hAnsi="Arial" w:cs="Arial"/>
                <w:sz w:val="24"/>
                <w:szCs w:val="24"/>
              </w:rPr>
            </w:pPr>
          </w:p>
        </w:tc>
        <w:tc>
          <w:tcPr>
            <w:tcW w:w="93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is in line with the Hezhou Water Way System Plan. </w:t>
            </w:r>
          </w:p>
        </w:tc>
      </w:tr>
    </w:tbl>
    <w:p w:rsidR="001C387A" w:rsidRPr="00EB249E" w:rsidRDefault="001C387A" w:rsidP="001C387A">
      <w:pPr>
        <w:spacing w:line="360" w:lineRule="auto"/>
        <w:ind w:firstLine="480"/>
        <w:rPr>
          <w:rFonts w:ascii="Arial" w:eastAsia="SimSun" w:hAnsi="Arial" w:cs="Arial"/>
          <w:kern w:val="0"/>
          <w:sz w:val="24"/>
          <w:szCs w:val="24"/>
        </w:rPr>
        <w:sectPr w:rsidR="001C387A" w:rsidRPr="00EB249E" w:rsidSect="00491CDC">
          <w:pgSz w:w="16838" w:h="11906" w:orient="landscape"/>
          <w:pgMar w:top="1134" w:right="1134" w:bottom="1134" w:left="1134" w:header="851" w:footer="567" w:gutter="0"/>
          <w:pgNumType w:fmt="numberInDash"/>
          <w:cols w:space="425"/>
          <w:docGrid w:type="lines" w:linePitch="312"/>
        </w:sectPr>
      </w:pPr>
    </w:p>
    <w:p w:rsidR="001C387A" w:rsidRPr="00EB249E" w:rsidRDefault="001C387A" w:rsidP="001C387A">
      <w:pPr>
        <w:spacing w:line="360" w:lineRule="auto"/>
        <w:ind w:firstLine="480"/>
        <w:rPr>
          <w:rFonts w:ascii="Arial" w:eastAsia="SimSun" w:hAnsi="Arial" w:cs="Arial"/>
          <w:kern w:val="0"/>
          <w:sz w:val="24"/>
          <w:szCs w:val="24"/>
        </w:rPr>
      </w:pPr>
    </w:p>
    <w:p w:rsidR="001C387A" w:rsidRPr="00EB249E" w:rsidRDefault="001C387A" w:rsidP="00B71736">
      <w:pPr>
        <w:pStyle w:val="Heading3"/>
        <w:snapToGrid w:val="0"/>
        <w:spacing w:beforeLines="50" w:before="156" w:afterLines="50" w:after="156" w:line="360" w:lineRule="auto"/>
        <w:rPr>
          <w:rFonts w:ascii="Arial" w:eastAsia="SimSun" w:hAnsi="Arial" w:cs="Arial"/>
          <w:sz w:val="24"/>
          <w:szCs w:val="24"/>
        </w:rPr>
      </w:pPr>
      <w:r w:rsidRPr="00EB249E">
        <w:rPr>
          <w:rFonts w:ascii="Arial" w:eastAsia="SimSun" w:hAnsi="Arial" w:cs="Arial"/>
          <w:sz w:val="24"/>
          <w:szCs w:val="24"/>
        </w:rPr>
        <w:t xml:space="preserve">2.4.2 Compliance analysis with </w:t>
      </w:r>
      <w:r w:rsidR="00086590" w:rsidRPr="00EB249E">
        <w:rPr>
          <w:rFonts w:ascii="Arial" w:eastAsia="SimSun" w:hAnsi="Arial" w:cs="Arial"/>
          <w:sz w:val="24"/>
          <w:szCs w:val="24"/>
        </w:rPr>
        <w:t>Hezhou Municipality Urban Flood Control Plan</w:t>
      </w:r>
    </w:p>
    <w:p w:rsidR="009C0562" w:rsidRPr="00EB249E" w:rsidRDefault="001C387A">
      <w:pPr>
        <w:spacing w:beforeLines="50" w:before="156" w:afterLines="50" w:after="156"/>
        <w:rPr>
          <w:rFonts w:ascii="Arial" w:hAnsi="Arial" w:cs="Arial"/>
          <w:sz w:val="24"/>
          <w:szCs w:val="24"/>
        </w:rPr>
      </w:pPr>
      <w:r w:rsidRPr="00EB249E">
        <w:rPr>
          <w:rFonts w:ascii="Arial" w:hAnsi="Arial" w:cs="Arial"/>
          <w:sz w:val="24"/>
          <w:szCs w:val="24"/>
        </w:rPr>
        <w:t xml:space="preserve">The urban flood control plan is a special plan under the city master plan. It aims at solving the problem that the city has barely any flood control facility and has been suffering from flooding problems for long time, and at preparing the urban flood safety system, so that it can support the urban development in Hezhou. Its scope covers the area from the Liantang Township in the east, and to the Xiwan Street in the west, from the Etang Town in the south and to the Luoyang-to-Zhanjiang Railway in the north. The planed timeframe is to short term to 2020 and long term to 2030. The details of the plan the compliance analysis with the project are summarized in Table 2-6.    </w:t>
      </w:r>
    </w:p>
    <w:p w:rsidR="00274473" w:rsidRDefault="00274473">
      <w:pPr>
        <w:spacing w:beforeLines="50" w:before="156" w:afterLines="50" w:after="156"/>
        <w:rPr>
          <w:rFonts w:ascii="Arial" w:hAnsi="Arial" w:cs="Arial"/>
          <w:sz w:val="24"/>
          <w:szCs w:val="24"/>
        </w:rPr>
        <w:sectPr w:rsidR="00274473" w:rsidSect="00491CDC">
          <w:pgSz w:w="11906" w:h="16838"/>
          <w:pgMar w:top="1134" w:right="1134" w:bottom="1134" w:left="1134" w:header="851" w:footer="567" w:gutter="0"/>
          <w:pgNumType w:fmt="numberInDash"/>
          <w:cols w:space="425"/>
          <w:docGrid w:type="lines" w:linePitch="312"/>
        </w:sectPr>
      </w:pPr>
    </w:p>
    <w:p w:rsidR="009C0562" w:rsidRPr="00EB249E" w:rsidRDefault="009C0562">
      <w:pPr>
        <w:spacing w:beforeLines="50" w:before="156" w:afterLines="50" w:after="156" w:line="360" w:lineRule="auto"/>
        <w:ind w:firstLine="480"/>
        <w:rPr>
          <w:rFonts w:ascii="Arial" w:hAnsi="Arial" w:cs="Arial"/>
          <w:sz w:val="24"/>
          <w:szCs w:val="24"/>
        </w:rPr>
      </w:pPr>
    </w:p>
    <w:p w:rsidR="009C0562" w:rsidRPr="00EB249E" w:rsidRDefault="009C0562">
      <w:pPr>
        <w:autoSpaceDE w:val="0"/>
        <w:autoSpaceDN w:val="0"/>
        <w:adjustRightInd w:val="0"/>
        <w:spacing w:beforeLines="50" w:before="156" w:afterLines="50" w:after="156" w:line="360" w:lineRule="auto"/>
        <w:jc w:val="center"/>
        <w:rPr>
          <w:rFonts w:ascii="Arial" w:eastAsia="SimSun" w:hAnsi="Arial" w:cs="Arial"/>
          <w:sz w:val="24"/>
          <w:szCs w:val="24"/>
        </w:rPr>
      </w:pPr>
    </w:p>
    <w:tbl>
      <w:tblPr>
        <w:tblStyle w:val="TableGrid"/>
        <w:tblW w:w="5000" w:type="pct"/>
        <w:jc w:val="center"/>
        <w:tblLook w:val="04A0" w:firstRow="1" w:lastRow="0" w:firstColumn="1" w:lastColumn="0" w:noHBand="0" w:noVBand="1"/>
      </w:tblPr>
      <w:tblGrid>
        <w:gridCol w:w="1154"/>
        <w:gridCol w:w="6571"/>
        <w:gridCol w:w="4327"/>
        <w:gridCol w:w="2518"/>
      </w:tblGrid>
      <w:tr w:rsidR="00FF79CC" w:rsidRPr="00EB249E" w:rsidTr="00FF79CC">
        <w:trPr>
          <w:tblHeader/>
          <w:jc w:val="center"/>
        </w:trPr>
        <w:tc>
          <w:tcPr>
            <w:tcW w:w="5000" w:type="pct"/>
            <w:gridSpan w:val="4"/>
            <w:tcBorders>
              <w:top w:val="nil"/>
              <w:left w:val="nil"/>
              <w:bottom w:val="single" w:sz="4" w:space="0" w:color="auto"/>
              <w:right w:val="nil"/>
            </w:tcBorders>
            <w:vAlign w:val="center"/>
          </w:tcPr>
          <w:p w:rsidR="009C0562" w:rsidRPr="00EB249E" w:rsidRDefault="00FF79CC">
            <w:pPr>
              <w:snapToGrid w:val="0"/>
              <w:spacing w:beforeLines="50" w:before="156" w:afterLines="50" w:after="156" w:line="240" w:lineRule="exact"/>
              <w:jc w:val="center"/>
              <w:rPr>
                <w:rFonts w:ascii="Arial" w:eastAsia="SimSun" w:hAnsi="Arial" w:cs="Arial"/>
                <w:b/>
                <w:sz w:val="24"/>
                <w:szCs w:val="24"/>
              </w:rPr>
            </w:pPr>
            <w:r w:rsidRPr="00EB249E">
              <w:rPr>
                <w:rFonts w:ascii="Arial" w:eastAsia="SimHei" w:hAnsi="Arial" w:cs="Arial"/>
                <w:b/>
                <w:sz w:val="24"/>
                <w:szCs w:val="24"/>
              </w:rPr>
              <w:t xml:space="preserve">Table 2-6: </w:t>
            </w:r>
            <w:r w:rsidR="00086590" w:rsidRPr="00EB249E">
              <w:rPr>
                <w:rFonts w:ascii="Arial" w:eastAsia="SimHei" w:hAnsi="Arial" w:cs="Arial"/>
                <w:b/>
                <w:sz w:val="24"/>
                <w:szCs w:val="24"/>
              </w:rPr>
              <w:t xml:space="preserve">Analysis of </w:t>
            </w:r>
            <w:r w:rsidRPr="00EB249E">
              <w:rPr>
                <w:rFonts w:ascii="Arial" w:eastAsia="SimHei" w:hAnsi="Arial" w:cs="Arial"/>
                <w:b/>
                <w:sz w:val="24"/>
                <w:szCs w:val="24"/>
              </w:rPr>
              <w:t xml:space="preserve">Compliance of the Project with </w:t>
            </w:r>
            <w:r w:rsidR="00086590" w:rsidRPr="00EB249E">
              <w:rPr>
                <w:rFonts w:ascii="Arial" w:eastAsia="SimHei" w:hAnsi="Arial" w:cs="Arial"/>
                <w:b/>
                <w:sz w:val="24"/>
                <w:szCs w:val="24"/>
              </w:rPr>
              <w:t>Hezhou Municipality Urban Flood Control Plan</w:t>
            </w:r>
            <w:r w:rsidRPr="00EB249E">
              <w:rPr>
                <w:rFonts w:ascii="Arial" w:hAnsi="Arial" w:cs="Arial"/>
                <w:b/>
                <w:sz w:val="24"/>
                <w:szCs w:val="24"/>
              </w:rPr>
              <w:t xml:space="preserve"> (2015-2030)</w:t>
            </w:r>
          </w:p>
        </w:tc>
      </w:tr>
      <w:tr w:rsidR="00FF79CC" w:rsidRPr="00EB249E" w:rsidTr="00FF79CC">
        <w:trPr>
          <w:tblHeader/>
          <w:jc w:val="center"/>
        </w:trPr>
        <w:tc>
          <w:tcPr>
            <w:tcW w:w="396"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Item</w:t>
            </w:r>
          </w:p>
        </w:tc>
        <w:tc>
          <w:tcPr>
            <w:tcW w:w="2255"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Planning</w:t>
            </w:r>
          </w:p>
        </w:tc>
        <w:tc>
          <w:tcPr>
            <w:tcW w:w="1485"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This project</w:t>
            </w:r>
          </w:p>
        </w:tc>
        <w:tc>
          <w:tcPr>
            <w:tcW w:w="864" w:type="pct"/>
            <w:tcBorders>
              <w:top w:val="single" w:sz="4" w:space="0" w:color="auto"/>
            </w:tcBorders>
            <w:vAlign w:val="center"/>
          </w:tcPr>
          <w:p w:rsidR="00FF79CC" w:rsidRPr="00EB249E" w:rsidRDefault="00FF79CC" w:rsidP="00147FE8">
            <w:pPr>
              <w:snapToGrid w:val="0"/>
              <w:spacing w:line="240" w:lineRule="exact"/>
              <w:jc w:val="center"/>
              <w:rPr>
                <w:rFonts w:ascii="Arial" w:eastAsia="SimSun" w:hAnsi="Arial" w:cs="Arial"/>
                <w:b/>
                <w:sz w:val="24"/>
                <w:szCs w:val="24"/>
              </w:rPr>
            </w:pPr>
            <w:r w:rsidRPr="00EB249E">
              <w:rPr>
                <w:rFonts w:ascii="Arial" w:eastAsia="SimSun" w:hAnsi="Arial" w:cs="Arial"/>
                <w:b/>
                <w:sz w:val="24"/>
                <w:szCs w:val="24"/>
              </w:rPr>
              <w:t>Compliance analysis</w:t>
            </w:r>
          </w:p>
        </w:tc>
      </w:tr>
      <w:tr w:rsidR="00FF79CC" w:rsidRPr="00EB249E" w:rsidTr="00147FE8">
        <w:trPr>
          <w:jc w:val="center"/>
        </w:trPr>
        <w:tc>
          <w:tcPr>
            <w:tcW w:w="396" w:type="pct"/>
            <w:vAlign w:val="center"/>
          </w:tcPr>
          <w:p w:rsidR="00FF79CC" w:rsidRPr="00EB249E" w:rsidRDefault="00FF79CC" w:rsidP="00147FE8">
            <w:pPr>
              <w:snapToGrid w:val="0"/>
              <w:spacing w:line="240" w:lineRule="exact"/>
              <w:jc w:val="center"/>
              <w:rPr>
                <w:rFonts w:ascii="Arial" w:eastAsia="SimSun" w:hAnsi="Arial" w:cs="Arial"/>
                <w:sz w:val="24"/>
                <w:szCs w:val="24"/>
              </w:rPr>
            </w:pPr>
            <w:r w:rsidRPr="00EB249E">
              <w:rPr>
                <w:rFonts w:ascii="Arial" w:eastAsia="SimSun" w:hAnsi="Arial" w:cs="Arial"/>
                <w:kern w:val="0"/>
                <w:sz w:val="24"/>
                <w:szCs w:val="24"/>
              </w:rPr>
              <w:t>Overall layout</w:t>
            </w:r>
          </w:p>
        </w:tc>
        <w:tc>
          <w:tcPr>
            <w:tcW w:w="2255" w:type="pct"/>
            <w:vAlign w:val="center"/>
          </w:tcPr>
          <w:p w:rsidR="00FF79CC" w:rsidRPr="00EB249E" w:rsidRDefault="00FF79CC" w:rsidP="00147FE8">
            <w:pPr>
              <w:snapToGrid w:val="0"/>
              <w:spacing w:before="240" w:line="240" w:lineRule="exact"/>
              <w:jc w:val="left"/>
              <w:rPr>
                <w:rFonts w:ascii="Arial" w:eastAsia="SimHei" w:hAnsi="Arial" w:cs="Arial"/>
                <w:sz w:val="24"/>
                <w:szCs w:val="24"/>
              </w:rPr>
            </w:pPr>
            <w:r w:rsidRPr="00EB249E">
              <w:rPr>
                <w:rFonts w:ascii="Arial" w:eastAsia="SimHei" w:hAnsi="Arial" w:cs="Arial"/>
                <w:sz w:val="24"/>
                <w:szCs w:val="24"/>
              </w:rPr>
              <w:t xml:space="preserve">Based on the layout of </w:t>
            </w:r>
            <w:r w:rsidR="002A2686" w:rsidRPr="00EB249E">
              <w:rPr>
                <w:rFonts w:ascii="Arial" w:eastAsia="SimHei" w:hAnsi="Arial" w:cs="Arial"/>
                <w:sz w:val="24"/>
                <w:szCs w:val="24"/>
              </w:rPr>
              <w:t>He River</w:t>
            </w:r>
            <w:r w:rsidRPr="00EB249E">
              <w:rPr>
                <w:rFonts w:ascii="Arial" w:eastAsia="SimHei" w:hAnsi="Arial" w:cs="Arial"/>
                <w:sz w:val="24"/>
                <w:szCs w:val="24"/>
              </w:rPr>
              <w:t xml:space="preserve"> and its tributary, and on the existing city layout and its expansion direction, the Plan proposed a flood control system that consists of three districts and seven sub-districts, including the Xiwan sub-districts and Pinggui sub-districts under the Pinggui District; the Shatian sub-districts, Jiangbei sub-districts, Jiangnan sub-districts, Liantang sub-districts under the Hezhou Core Urban District, and the Hejie sub-districts in Hejia Township. For each sub-district, the flood control standard is different based on its significance. The urban area along </w:t>
            </w:r>
            <w:r w:rsidR="002A2686" w:rsidRPr="00EB249E">
              <w:rPr>
                <w:rFonts w:ascii="Arial" w:eastAsia="SimHei" w:hAnsi="Arial" w:cs="Arial"/>
                <w:sz w:val="24"/>
                <w:szCs w:val="24"/>
              </w:rPr>
              <w:t>He River</w:t>
            </w:r>
            <w:r w:rsidRPr="00EB249E">
              <w:rPr>
                <w:rFonts w:ascii="Arial" w:eastAsia="SimHei" w:hAnsi="Arial" w:cs="Arial"/>
                <w:sz w:val="24"/>
                <w:szCs w:val="24"/>
              </w:rPr>
              <w:t xml:space="preserve"> main watercourse will use once every 50 years reoccurrence frequency after regulation from upstream reservoir. For the urban area along the tributary without upstream reservoir regulation, the standards of once every 20 – 50 years reoccurrence frequency will be used. In each sub-district, flood control dike will be built along </w:t>
            </w:r>
            <w:r w:rsidR="002A2686" w:rsidRPr="00EB249E">
              <w:rPr>
                <w:rFonts w:ascii="Arial" w:eastAsia="SimHei" w:hAnsi="Arial" w:cs="Arial"/>
                <w:sz w:val="24"/>
                <w:szCs w:val="24"/>
              </w:rPr>
              <w:t>He River</w:t>
            </w:r>
            <w:r w:rsidRPr="00EB249E">
              <w:rPr>
                <w:rFonts w:ascii="Arial" w:eastAsia="SimHei" w:hAnsi="Arial" w:cs="Arial"/>
                <w:sz w:val="24"/>
                <w:szCs w:val="24"/>
              </w:rPr>
              <w:t xml:space="preserve"> and its tributaries including Xiwan River, Pangu River, Huashan River and Mawei River. Flood control gate and pumping stations will be built at the merging site of each outlet of drainage ditch and </w:t>
            </w:r>
            <w:r w:rsidR="002A2686" w:rsidRPr="00EB249E">
              <w:rPr>
                <w:rFonts w:ascii="Arial" w:eastAsia="SimHei" w:hAnsi="Arial" w:cs="Arial"/>
                <w:sz w:val="24"/>
                <w:szCs w:val="24"/>
              </w:rPr>
              <w:t>He River</w:t>
            </w:r>
            <w:r w:rsidRPr="00EB249E">
              <w:rPr>
                <w:rFonts w:ascii="Arial" w:eastAsia="SimHei" w:hAnsi="Arial" w:cs="Arial"/>
                <w:sz w:val="24"/>
                <w:szCs w:val="24"/>
              </w:rPr>
              <w:t xml:space="preserve">s.   </w:t>
            </w:r>
          </w:p>
          <w:p w:rsidR="00FF79CC" w:rsidRPr="00EB249E" w:rsidRDefault="00FF79CC" w:rsidP="00147FE8">
            <w:pPr>
              <w:snapToGrid w:val="0"/>
              <w:spacing w:before="240" w:line="240" w:lineRule="exact"/>
              <w:jc w:val="left"/>
              <w:rPr>
                <w:rFonts w:ascii="Arial" w:eastAsia="SimHei" w:hAnsi="Arial" w:cs="Arial"/>
                <w:sz w:val="24"/>
                <w:szCs w:val="24"/>
              </w:rPr>
            </w:pPr>
          </w:p>
        </w:tc>
        <w:tc>
          <w:tcPr>
            <w:tcW w:w="148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flood control standard for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under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is </w:t>
            </w:r>
            <w:r w:rsidR="001B4934" w:rsidRPr="00EB249E">
              <w:rPr>
                <w:rFonts w:ascii="Arial" w:eastAsia="SimSun" w:hAnsi="Arial" w:cs="Arial"/>
                <w:sz w:val="24"/>
                <w:szCs w:val="24"/>
              </w:rPr>
              <w:t>floods with a recurrence period of 50 years</w:t>
            </w:r>
            <w:r w:rsidRPr="00EB249E">
              <w:rPr>
                <w:rFonts w:ascii="Arial" w:eastAsia="SimHei" w:hAnsi="Arial" w:cs="Arial"/>
                <w:sz w:val="24"/>
                <w:szCs w:val="24"/>
              </w:rPr>
              <w:t>.</w:t>
            </w:r>
          </w:p>
          <w:p w:rsidR="00FF79CC" w:rsidRPr="00EB249E" w:rsidRDefault="00FF79CC" w:rsidP="00147FE8">
            <w:pPr>
              <w:snapToGrid w:val="0"/>
              <w:spacing w:before="240" w:line="240" w:lineRule="exact"/>
              <w:jc w:val="left"/>
              <w:rPr>
                <w:rFonts w:ascii="Arial" w:eastAsia="SimSun" w:hAnsi="Arial" w:cs="Arial"/>
                <w:sz w:val="24"/>
                <w:szCs w:val="24"/>
              </w:rPr>
            </w:pPr>
          </w:p>
        </w:tc>
        <w:tc>
          <w:tcPr>
            <w:tcW w:w="864"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is in line with </w:t>
            </w:r>
            <w:r w:rsidR="00086590" w:rsidRPr="00EB249E">
              <w:rPr>
                <w:rFonts w:ascii="Arial" w:eastAsia="SimSun" w:hAnsi="Arial" w:cs="Arial"/>
                <w:sz w:val="24"/>
                <w:szCs w:val="24"/>
              </w:rPr>
              <w:t>Hezhou Municipality Urban Flood Control Plan</w:t>
            </w:r>
            <w:r w:rsidRPr="00EB249E">
              <w:rPr>
                <w:rFonts w:ascii="Arial" w:hAnsi="Arial" w:cs="Arial"/>
                <w:sz w:val="24"/>
                <w:szCs w:val="24"/>
              </w:rPr>
              <w:t xml:space="preserve"> (2015-2030)</w:t>
            </w:r>
          </w:p>
        </w:tc>
      </w:tr>
      <w:tr w:rsidR="00FF79CC" w:rsidRPr="00EB249E" w:rsidTr="00147FE8">
        <w:trPr>
          <w:jc w:val="center"/>
        </w:trPr>
        <w:tc>
          <w:tcPr>
            <w:tcW w:w="396" w:type="pct"/>
            <w:vAlign w:val="center"/>
          </w:tcPr>
          <w:p w:rsidR="00FF79CC" w:rsidRPr="00EB249E" w:rsidRDefault="00FF79CC" w:rsidP="00147FE8">
            <w:pPr>
              <w:snapToGrid w:val="0"/>
              <w:spacing w:line="240" w:lineRule="exact"/>
              <w:jc w:val="center"/>
              <w:rPr>
                <w:rFonts w:ascii="Arial" w:eastAsia="SimSun" w:hAnsi="Arial" w:cs="Arial"/>
                <w:kern w:val="0"/>
                <w:sz w:val="24"/>
                <w:szCs w:val="24"/>
              </w:rPr>
            </w:pPr>
            <w:r w:rsidRPr="00EB249E">
              <w:rPr>
                <w:rFonts w:ascii="Arial" w:eastAsia="SimSun" w:hAnsi="Arial" w:cs="Arial"/>
                <w:kern w:val="0"/>
                <w:sz w:val="24"/>
                <w:szCs w:val="24"/>
              </w:rPr>
              <w:t xml:space="preserve">Planned flood control facility </w:t>
            </w:r>
          </w:p>
        </w:tc>
        <w:tc>
          <w:tcPr>
            <w:tcW w:w="225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Short term (2020): the planed facilities include : Pinggui New District Dike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Huangtian Dike, Jiangnan Dike (Jiangnan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Dike - south bank, Pangu River dike –both sides, Huashan River dike – left bank dike and right bank embankment), Hejiedong Dike (town area), Hejiexi </w:t>
            </w:r>
            <w:r w:rsidR="001B037E" w:rsidRPr="00EB249E">
              <w:rPr>
                <w:rFonts w:ascii="Arial" w:eastAsia="SimSun" w:hAnsi="Arial" w:cs="Arial"/>
                <w:sz w:val="24"/>
                <w:szCs w:val="24"/>
              </w:rPr>
              <w:t>Dike</w:t>
            </w:r>
            <w:r w:rsidRPr="00EB249E">
              <w:rPr>
                <w:rFonts w:ascii="Arial" w:eastAsia="SimSun" w:hAnsi="Arial" w:cs="Arial"/>
                <w:sz w:val="24"/>
                <w:szCs w:val="24"/>
              </w:rPr>
              <w:t xml:space="preserve"> (town area). The total dike length is 26.33 km and total embankment length is 30.272 km.</w:t>
            </w:r>
          </w:p>
          <w:p w:rsidR="00FF79CC" w:rsidRPr="00EB249E" w:rsidRDefault="00FF79CC" w:rsidP="00147FE8">
            <w:pPr>
              <w:snapToGrid w:val="0"/>
              <w:spacing w:before="240" w:line="240" w:lineRule="exact"/>
              <w:jc w:val="left"/>
              <w:rPr>
                <w:rFonts w:ascii="Arial" w:eastAsia="SimSun" w:hAnsi="Arial" w:cs="Arial"/>
                <w:sz w:val="24"/>
                <w:szCs w:val="24"/>
              </w:rPr>
            </w:pP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Long term (2020-2030), the planned facilities include: Shatian Embankment, Hezhou Institute Dike, Fanglin Senior High School Dike, Liantangdong Dike, Liantangxi Dike, Hejiedong Dike, Hejiexi Dike. The total dike length is 24.766 km and total embankment length is 30.935 km.</w:t>
            </w:r>
          </w:p>
          <w:p w:rsidR="00FF79CC" w:rsidRPr="00EB249E" w:rsidRDefault="00FF79CC" w:rsidP="00147FE8">
            <w:pPr>
              <w:snapToGrid w:val="0"/>
              <w:spacing w:before="240" w:line="240" w:lineRule="exact"/>
              <w:jc w:val="left"/>
              <w:rPr>
                <w:rFonts w:ascii="Arial" w:eastAsia="SimSun" w:hAnsi="Arial" w:cs="Arial"/>
                <w:sz w:val="24"/>
                <w:szCs w:val="24"/>
              </w:rPr>
            </w:pPr>
          </w:p>
        </w:tc>
        <w:tc>
          <w:tcPr>
            <w:tcW w:w="148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In the A-1 </w:t>
            </w:r>
            <w:r w:rsidR="002A2686" w:rsidRPr="00EB249E">
              <w:rPr>
                <w:rFonts w:ascii="Arial" w:hAnsi="Arial" w:cs="Arial"/>
                <w:sz w:val="24"/>
                <w:szCs w:val="24"/>
              </w:rPr>
              <w:t>He River</w:t>
            </w:r>
            <w:r w:rsidRPr="00EB249E">
              <w:rPr>
                <w:rFonts w:ascii="Arial" w:hAnsi="Arial" w:cs="Arial"/>
                <w:sz w:val="24"/>
                <w:szCs w:val="24"/>
              </w:rPr>
              <w:t xml:space="preserve"> Integrated Rehabilitation (Huangshi Hydropower Station – Guangming Bridge)</w:t>
            </w:r>
            <w:r w:rsidRPr="00EB249E">
              <w:rPr>
                <w:rFonts w:ascii="Arial" w:eastAsia="SimSun" w:hAnsi="Arial" w:cs="Arial"/>
                <w:sz w:val="24"/>
                <w:szCs w:val="24"/>
              </w:rPr>
              <w:t xml:space="preserve"> subproject, the length for rehabilitation is 12.569 km. The project widens the watercourse to break the bottleneck sections (control width between dikes is 120 m). The dike elevation is between 112.07 m and 112.52 m at stake number 17+200-19+500 at Pinggui New Area, sufficient to meet the flood control requirement, therefore the dike at this section will remain intact. </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In the A-2 </w:t>
            </w:r>
            <w:r w:rsidR="002A2686" w:rsidRPr="00EB249E">
              <w:rPr>
                <w:rFonts w:ascii="Arial" w:hAnsi="Arial" w:cs="Arial"/>
                <w:sz w:val="24"/>
                <w:szCs w:val="24"/>
              </w:rPr>
              <w:t>He River</w:t>
            </w:r>
            <w:r w:rsidRPr="00EB249E">
              <w:rPr>
                <w:rFonts w:ascii="Arial" w:hAnsi="Arial" w:cs="Arial"/>
                <w:sz w:val="24"/>
                <w:szCs w:val="24"/>
              </w:rPr>
              <w:t xml:space="preserve"> Integrated Rehabilitation (Guangming Bridge --- Lingfeng Bridge) subproject, </w:t>
            </w:r>
            <w:r w:rsidRPr="00EB249E">
              <w:rPr>
                <w:rFonts w:ascii="Arial" w:eastAsia="SimSun" w:hAnsi="Arial" w:cs="Arial"/>
                <w:sz w:val="24"/>
                <w:szCs w:val="24"/>
              </w:rPr>
              <w:t xml:space="preserve">the length for rehabilitation is 2.1 km. The project widens the watercourse to break the bottleneck sections (control width between dikes is 120 m). The dike on the north bank from Babu Bridge to Lingfeng Bridge is already in place. Therefore this subproject will focus on the right bank to widen the channel and develop new dike. </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In the A-3 </w:t>
            </w:r>
            <w:r w:rsidR="002A2686" w:rsidRPr="00EB249E">
              <w:rPr>
                <w:rFonts w:ascii="Arial" w:hAnsi="Arial" w:cs="Arial"/>
                <w:sz w:val="24"/>
                <w:szCs w:val="24"/>
              </w:rPr>
              <w:t>He River</w:t>
            </w:r>
            <w:r w:rsidRPr="00EB249E">
              <w:rPr>
                <w:rFonts w:ascii="Arial" w:hAnsi="Arial" w:cs="Arial"/>
                <w:sz w:val="24"/>
                <w:szCs w:val="24"/>
              </w:rPr>
              <w:t xml:space="preserve"> Integrated Rehabilitation (Lingfeng Bridge – Xiadao Hydropower Station) subproject, </w:t>
            </w:r>
            <w:r w:rsidRPr="00EB249E">
              <w:rPr>
                <w:rFonts w:ascii="Arial" w:eastAsia="SimSun" w:hAnsi="Arial" w:cs="Arial"/>
                <w:sz w:val="24"/>
                <w:szCs w:val="24"/>
              </w:rPr>
              <w:t xml:space="preserve">the length for rehabilitation is 6.9 km.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alignment will remain unchanged. The project widens the watercourse to break the bottleneck sections (control width between dikes is 120 m). The left bank is the Jiangbei Dike in place. The right bank from Lingfeng Bridge to Huashan River is under construction. The subproject will focus on the widening of the 3 km section from Huashan River entry point to Xiadao Hydropower Station dam, and building the new dike for this section.  </w:t>
            </w:r>
          </w:p>
        </w:tc>
        <w:tc>
          <w:tcPr>
            <w:tcW w:w="864"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will be supplementary for the existing flood control facilities. </w:t>
            </w:r>
          </w:p>
        </w:tc>
      </w:tr>
      <w:tr w:rsidR="00FF79CC" w:rsidRPr="00EB249E" w:rsidTr="00147FE8">
        <w:trPr>
          <w:jc w:val="center"/>
        </w:trPr>
        <w:tc>
          <w:tcPr>
            <w:tcW w:w="396" w:type="pct"/>
            <w:vAlign w:val="center"/>
          </w:tcPr>
          <w:p w:rsidR="00FF79CC" w:rsidRPr="00EB249E" w:rsidRDefault="00FF79CC" w:rsidP="00147FE8">
            <w:pPr>
              <w:snapToGrid w:val="0"/>
              <w:spacing w:line="240" w:lineRule="exact"/>
              <w:jc w:val="center"/>
              <w:rPr>
                <w:rFonts w:ascii="Arial" w:eastAsia="SimSun" w:hAnsi="Arial" w:cs="Arial"/>
                <w:kern w:val="0"/>
                <w:sz w:val="24"/>
                <w:szCs w:val="24"/>
              </w:rPr>
            </w:pPr>
            <w:r w:rsidRPr="00EB249E">
              <w:rPr>
                <w:rFonts w:ascii="Arial" w:eastAsia="SimSun" w:hAnsi="Arial" w:cs="Arial"/>
                <w:kern w:val="0"/>
                <w:sz w:val="24"/>
                <w:szCs w:val="24"/>
              </w:rPr>
              <w:t>Planed drainage facility</w:t>
            </w:r>
          </w:p>
        </w:tc>
        <w:tc>
          <w:tcPr>
            <w:tcW w:w="225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(1) Short term</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In short term there will be 14 drainage pumping station (total installed capacity 6585 kw and total flow 121.06 m3/s) and 17 drainage gates (total flow 293.09 m3/s) and 2 connecting pipeline.</w:t>
            </w:r>
          </w:p>
          <w:p w:rsidR="00FF79CC" w:rsidRPr="00EB249E" w:rsidRDefault="00FF79CC" w:rsidP="003A783A">
            <w:pPr>
              <w:pStyle w:val="ListParagraph"/>
              <w:numPr>
                <w:ilvl w:val="0"/>
                <w:numId w:val="105"/>
              </w:numPr>
              <w:snapToGrid w:val="0"/>
              <w:spacing w:before="240" w:line="240" w:lineRule="exact"/>
              <w:ind w:firstLineChars="0"/>
              <w:jc w:val="left"/>
              <w:rPr>
                <w:rFonts w:ascii="Arial" w:eastAsia="SimSun" w:hAnsi="Arial" w:cs="Arial"/>
                <w:sz w:val="24"/>
                <w:szCs w:val="24"/>
              </w:rPr>
            </w:pPr>
            <w:r w:rsidRPr="00EB249E">
              <w:rPr>
                <w:rFonts w:ascii="Arial" w:eastAsia="SimSun" w:hAnsi="Arial" w:cs="Arial"/>
                <w:sz w:val="24"/>
                <w:szCs w:val="24"/>
              </w:rPr>
              <w:t>Pinggui Management District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According to the layout and topography of Xiwan River Xiwan Group Tea Farm, and the Xiwan Bridge right bank renovation project (Xiwanxi Dike) in Pinggui Management District, one flood control gate will be established for each of the three drainage catchments including the Pinggui Senior High School catchment, Pinggui Coal Mine Catchment, and the Xiamaling Catchment. A pumping station will also be established for the Pinggui Senior High School catchment. </w:t>
            </w:r>
          </w:p>
          <w:p w:rsidR="00FF79CC" w:rsidRPr="00EB249E" w:rsidRDefault="00FF79CC" w:rsidP="003A783A">
            <w:pPr>
              <w:pStyle w:val="ListParagraph"/>
              <w:numPr>
                <w:ilvl w:val="0"/>
                <w:numId w:val="105"/>
              </w:numPr>
              <w:snapToGrid w:val="0"/>
              <w:spacing w:before="240" w:line="240" w:lineRule="exact"/>
              <w:ind w:firstLineChars="0"/>
              <w:jc w:val="left"/>
              <w:rPr>
                <w:rFonts w:ascii="Arial" w:eastAsia="SimSun" w:hAnsi="Arial" w:cs="Arial"/>
                <w:sz w:val="24"/>
                <w:szCs w:val="24"/>
              </w:rPr>
            </w:pPr>
            <w:r w:rsidRPr="00EB249E">
              <w:rPr>
                <w:rFonts w:ascii="Arial" w:eastAsia="SimSun" w:hAnsi="Arial" w:cs="Arial"/>
                <w:sz w:val="24"/>
                <w:szCs w:val="24"/>
              </w:rPr>
              <w:t>Core Urban Area District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For the Jiangbei sub-district, 4 drainage gates will be established for Liwu, Lianhualing, Pingdizhai and Tianchong, respectively, and 2 pumping stations will also be installed; 3 drainage gates and 3 pumping stations will be established at the end of the Huangansi, Shizigang and Taoyuan drainage canals, respectively. 5 drainage gates and 5 pumping stations will be established at the catchments of Xuewu of Jiangnan</w:t>
            </w:r>
            <w:r w:rsidR="00295F63" w:rsidRPr="00EB249E">
              <w:rPr>
                <w:rFonts w:ascii="Arial" w:eastAsia="SimSun" w:hAnsi="Arial" w:cs="Arial"/>
                <w:sz w:val="24"/>
                <w:szCs w:val="24"/>
              </w:rPr>
              <w:t xml:space="preserve"> </w:t>
            </w:r>
            <w:r w:rsidRPr="00EB249E">
              <w:rPr>
                <w:rFonts w:ascii="Arial" w:eastAsia="SimSun" w:hAnsi="Arial" w:cs="Arial"/>
                <w:sz w:val="24"/>
                <w:szCs w:val="24"/>
              </w:rPr>
              <w:t>di</w:t>
            </w:r>
            <w:r w:rsidR="00295F63" w:rsidRPr="00EB249E">
              <w:rPr>
                <w:rFonts w:ascii="Arial" w:eastAsia="SimSun" w:hAnsi="Arial" w:cs="Arial"/>
                <w:sz w:val="24"/>
                <w:szCs w:val="24"/>
              </w:rPr>
              <w:t>ke</w:t>
            </w:r>
            <w:r w:rsidRPr="00EB249E">
              <w:rPr>
                <w:rFonts w:ascii="Arial" w:eastAsia="SimSun" w:hAnsi="Arial" w:cs="Arial"/>
                <w:sz w:val="24"/>
                <w:szCs w:val="24"/>
              </w:rPr>
              <w:t xml:space="preserve">, Babu Bridge, Chengnan, Pangu River and Huashan River, respectively. </w:t>
            </w:r>
          </w:p>
          <w:p w:rsidR="00FF79CC" w:rsidRPr="00EB249E" w:rsidRDefault="00FF79CC" w:rsidP="003A783A">
            <w:pPr>
              <w:pStyle w:val="ListParagraph"/>
              <w:numPr>
                <w:ilvl w:val="0"/>
                <w:numId w:val="105"/>
              </w:numPr>
              <w:snapToGrid w:val="0"/>
              <w:spacing w:before="240" w:line="240" w:lineRule="exact"/>
              <w:ind w:firstLineChars="0"/>
              <w:jc w:val="left"/>
              <w:rPr>
                <w:rFonts w:ascii="Arial" w:eastAsia="SimSun" w:hAnsi="Arial" w:cs="Arial"/>
                <w:sz w:val="24"/>
                <w:szCs w:val="24"/>
              </w:rPr>
            </w:pPr>
            <w:r w:rsidRPr="00EB249E">
              <w:rPr>
                <w:rFonts w:ascii="Arial" w:eastAsia="SimSun" w:hAnsi="Arial" w:cs="Arial"/>
                <w:sz w:val="24"/>
                <w:szCs w:val="24"/>
              </w:rPr>
              <w:t>Hejie Town District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For Hejie Town District, the short term works are focused on flood control on the left bank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and the right bank of Daning River to protect the town area. based on the topographic condition, the area is divided into 4 catchments, namely the Caijiacun Village, the Hejie Town, the Shenshuiping and the Chenjia Village. 4 drainage water gates will be established for the 4 catchment respectively. 3 pumping stations will be installed for the Caijiacun Village, the Hejie Town, the Shenshuiping catchments respectively.   </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(2) Long term</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In long term there will be development of 5 drainage pumping station (total installed capacity 4585 kw and total flow 64.31 m3/s) and 19 drainage gates (total flow 315.45 m3/s), and 8 connecting pipeline, rehabilitation of 2 drainage canals, and expansion of 3 flood diversion canals. </w:t>
            </w:r>
          </w:p>
          <w:p w:rsidR="00FF79CC" w:rsidRPr="00EB249E" w:rsidRDefault="00FF79CC" w:rsidP="003A783A">
            <w:pPr>
              <w:pStyle w:val="ListParagraph"/>
              <w:numPr>
                <w:ilvl w:val="0"/>
                <w:numId w:val="106"/>
              </w:numPr>
              <w:snapToGrid w:val="0"/>
              <w:spacing w:before="240" w:line="240" w:lineRule="exact"/>
              <w:ind w:firstLineChars="0"/>
              <w:jc w:val="left"/>
              <w:rPr>
                <w:rFonts w:ascii="Arial" w:eastAsia="SimSun" w:hAnsi="Arial" w:cs="Arial"/>
                <w:sz w:val="24"/>
                <w:szCs w:val="24"/>
              </w:rPr>
            </w:pPr>
            <w:r w:rsidRPr="00EB249E">
              <w:rPr>
                <w:rFonts w:ascii="Arial" w:eastAsia="SimSun" w:hAnsi="Arial" w:cs="Arial"/>
                <w:sz w:val="24"/>
                <w:szCs w:val="24"/>
              </w:rPr>
              <w:t>Core Urban Area District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Jiangbei sub-district: expand 3 flood diversion canal (Zhutudun, Xintang and Chongtang) to discharge the storm water of maximum 24-hour storm of once every 20 years reoccurrence frequency. In the city, develop Yongfeng Lake to regulate the flood in Huangansi Catchment; plan the Taibai Lake to regulate the flood in Nanshetang Catchment. Rehabilitate the Huangansi and Shizigang Drainage Canals, and conduct dredging and channelizing for the canals.  </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Jiangnan sub-district: Conduct dredging and channelizing for the canals by rehabilitating the Xuewu Drainage Canal. The drainage canal can be divided into two sections separated at Nanhuan Road. The first section is 0.89 km from Fanglin Village Yutian Group to the Nanhuan Road culvert. The second section is 1.129 km from the Nanhuan Road culvert to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while passing by the Zeng’s ancestral hall and the Xuewu at Fanglin Village. The flow carrying capacity is 12.1 m3/s. In the long term the catchment in the area is the Fanglin catchment. At Fanglin Senior High School, one drainage gate and one pumping house will be installed.   </w:t>
            </w:r>
          </w:p>
          <w:p w:rsidR="00FF79CC" w:rsidRPr="00EB249E" w:rsidRDefault="00FF79CC" w:rsidP="003A783A">
            <w:pPr>
              <w:pStyle w:val="ListParagraph"/>
              <w:numPr>
                <w:ilvl w:val="0"/>
                <w:numId w:val="106"/>
              </w:numPr>
              <w:snapToGrid w:val="0"/>
              <w:spacing w:before="240" w:line="240" w:lineRule="exact"/>
              <w:ind w:firstLineChars="0"/>
              <w:jc w:val="left"/>
              <w:rPr>
                <w:rFonts w:ascii="Arial" w:eastAsia="SimSun" w:hAnsi="Arial" w:cs="Arial"/>
                <w:sz w:val="24"/>
                <w:szCs w:val="24"/>
              </w:rPr>
            </w:pPr>
            <w:r w:rsidRPr="00EB249E">
              <w:rPr>
                <w:rFonts w:ascii="Arial" w:eastAsia="SimSun" w:hAnsi="Arial" w:cs="Arial"/>
                <w:sz w:val="24"/>
                <w:szCs w:val="24"/>
              </w:rPr>
              <w:t>Hejie Town District</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For Hejie town district, the long term plan is to develop flood control dikes on both sides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to protect the town. Based on the topographic condition, there will be 6 catchment areas, namely the Litangping, Lijiazhai, Niuzailing, Nanchong, Zhouwuzhai and Longjiazhai catchments. For these catchments, 6 drainage gates will be installed respectively. </w:t>
            </w:r>
          </w:p>
        </w:tc>
        <w:tc>
          <w:tcPr>
            <w:tcW w:w="1485"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By widening and dredging in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main watercourse, and branch channels (Lining River and Changlong River), Huangtian Branch Canal, Guposhan Drainage Canal, East No.5 Branch Canal, Huangansi Drainage Canal and Shizigang Drainage Canal, the project will increase their flood carrying cross-sectional areas. In addition, by diverting, regulating, pumping and draining, the project will help reduce the water levels.</w:t>
            </w:r>
          </w:p>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The project will also install 2 drainage pumping station at catchment area near end of the Huangansi and Shizigang Drainage Canals so that floods with high water level will be drained by gravity while floods with low water level will be drained by pumping. </w:t>
            </w:r>
          </w:p>
          <w:p w:rsidR="00FF79CC" w:rsidRPr="00EB249E" w:rsidRDefault="00FF79CC" w:rsidP="00147FE8">
            <w:pPr>
              <w:snapToGrid w:val="0"/>
              <w:spacing w:before="240" w:line="240" w:lineRule="exact"/>
              <w:jc w:val="left"/>
              <w:rPr>
                <w:rFonts w:ascii="Arial" w:eastAsia="SimSun" w:hAnsi="Arial" w:cs="Arial"/>
                <w:sz w:val="24"/>
                <w:szCs w:val="24"/>
              </w:rPr>
            </w:pPr>
          </w:p>
        </w:tc>
        <w:tc>
          <w:tcPr>
            <w:tcW w:w="864" w:type="pct"/>
            <w:vAlign w:val="center"/>
          </w:tcPr>
          <w:p w:rsidR="00FF79CC" w:rsidRPr="00EB249E" w:rsidRDefault="00FF79CC" w:rsidP="00147FE8">
            <w:pPr>
              <w:snapToGrid w:val="0"/>
              <w:spacing w:before="240" w:line="240" w:lineRule="exact"/>
              <w:jc w:val="left"/>
              <w:rPr>
                <w:rFonts w:ascii="Arial" w:eastAsia="SimSun" w:hAnsi="Arial" w:cs="Arial"/>
                <w:sz w:val="24"/>
                <w:szCs w:val="24"/>
              </w:rPr>
            </w:pPr>
            <w:r w:rsidRPr="00EB249E">
              <w:rPr>
                <w:rFonts w:ascii="Arial" w:eastAsia="SimSun" w:hAnsi="Arial" w:cs="Arial"/>
                <w:sz w:val="24"/>
                <w:szCs w:val="24"/>
              </w:rPr>
              <w:t xml:space="preserve">This project is an important part of the planned flood control facilities in the special plan. </w:t>
            </w:r>
          </w:p>
        </w:tc>
      </w:tr>
    </w:tbl>
    <w:p w:rsidR="001C387A" w:rsidRPr="00EB249E" w:rsidRDefault="001C387A" w:rsidP="001C387A">
      <w:pPr>
        <w:rPr>
          <w:rFonts w:ascii="Arial" w:hAnsi="Arial" w:cs="Arial"/>
          <w:sz w:val="24"/>
          <w:szCs w:val="24"/>
        </w:rPr>
      </w:pPr>
    </w:p>
    <w:p w:rsidR="001C387A" w:rsidRPr="00EB249E" w:rsidRDefault="001C387A" w:rsidP="001C387A">
      <w:pPr>
        <w:rPr>
          <w:rFonts w:ascii="Arial" w:hAnsi="Arial" w:cs="Arial"/>
          <w:sz w:val="24"/>
          <w:szCs w:val="24"/>
        </w:rPr>
        <w:sectPr w:rsidR="001C387A" w:rsidRPr="00EB249E" w:rsidSect="00491CDC">
          <w:pgSz w:w="16838" w:h="11906" w:orient="landscape"/>
          <w:pgMar w:top="1134" w:right="1134" w:bottom="1134" w:left="1134" w:header="851" w:footer="567" w:gutter="0"/>
          <w:pgNumType w:fmt="numberInDash"/>
          <w:cols w:space="425"/>
          <w:docGrid w:type="lines" w:linePitch="312"/>
        </w:sectPr>
      </w:pPr>
    </w:p>
    <w:p w:rsidR="001C387A" w:rsidRPr="00274473" w:rsidRDefault="001C387A" w:rsidP="00415742">
      <w:pPr>
        <w:jc w:val="center"/>
        <w:rPr>
          <w:rFonts w:ascii="Arial" w:eastAsia="SimHei" w:hAnsi="Arial" w:cs="Arial"/>
        </w:rPr>
      </w:pPr>
    </w:p>
    <w:p w:rsidR="00415742" w:rsidRPr="00EB249E" w:rsidRDefault="00415742" w:rsidP="00B71736">
      <w:pPr>
        <w:keepNext/>
        <w:keepLines/>
        <w:spacing w:beforeLines="50" w:before="120" w:afterLines="50" w:after="120" w:line="360" w:lineRule="auto"/>
        <w:outlineLvl w:val="0"/>
        <w:rPr>
          <w:rFonts w:ascii="Arial" w:eastAsia="SimHei" w:hAnsi="Arial" w:cs="Arial"/>
          <w:b/>
          <w:kern w:val="0"/>
          <w:sz w:val="30"/>
          <w:szCs w:val="30"/>
        </w:rPr>
      </w:pPr>
      <w:bookmarkStart w:id="46" w:name="_Toc491537973"/>
      <w:bookmarkStart w:id="47" w:name="_Toc496522330"/>
      <w:bookmarkEnd w:id="46"/>
      <w:r w:rsidRPr="00274473">
        <w:rPr>
          <w:rFonts w:ascii="Arial" w:eastAsia="SimHei" w:hAnsi="Arial" w:cs="Arial"/>
          <w:b/>
          <w:kern w:val="0"/>
          <w:sz w:val="30"/>
          <w:szCs w:val="30"/>
        </w:rPr>
        <w:t>3</w:t>
      </w:r>
      <w:r w:rsidR="00B06388" w:rsidRPr="00274473">
        <w:rPr>
          <w:rFonts w:ascii="Arial" w:eastAsia="SimHei" w:hAnsi="Arial" w:cs="Arial"/>
          <w:b/>
          <w:kern w:val="0"/>
          <w:sz w:val="30"/>
          <w:szCs w:val="30"/>
        </w:rPr>
        <w:t xml:space="preserve">. </w:t>
      </w:r>
      <w:r w:rsidR="00B06388" w:rsidRPr="00EB249E">
        <w:rPr>
          <w:rFonts w:ascii="Arial" w:eastAsia="STXihei" w:hAnsi="Arial" w:cs="Arial"/>
          <w:b/>
          <w:kern w:val="0"/>
          <w:sz w:val="30"/>
          <w:szCs w:val="30"/>
        </w:rPr>
        <w:t>Due Diligence</w:t>
      </w:r>
      <w:r w:rsidR="00EB347D" w:rsidRPr="00274473">
        <w:rPr>
          <w:rFonts w:ascii="Arial" w:eastAsia="STXihei" w:hAnsi="Arial" w:cs="Arial"/>
          <w:b/>
          <w:kern w:val="0"/>
          <w:sz w:val="30"/>
          <w:szCs w:val="30"/>
        </w:rPr>
        <w:t xml:space="preserve"> of </w:t>
      </w:r>
      <w:r w:rsidR="00EB347D" w:rsidRPr="00EB249E">
        <w:rPr>
          <w:rFonts w:ascii="Arial" w:eastAsia="STXihei" w:hAnsi="Arial" w:cs="Arial"/>
          <w:b/>
          <w:kern w:val="0"/>
          <w:sz w:val="30"/>
          <w:szCs w:val="30"/>
        </w:rPr>
        <w:t>Linked Project</w:t>
      </w:r>
      <w:r w:rsidR="00EB347D" w:rsidRPr="00274473">
        <w:rPr>
          <w:rFonts w:ascii="Arial" w:eastAsia="STXihei" w:hAnsi="Arial" w:cs="Arial"/>
          <w:b/>
          <w:kern w:val="0"/>
          <w:sz w:val="30"/>
          <w:szCs w:val="30"/>
        </w:rPr>
        <w:t>s</w:t>
      </w:r>
      <w:bookmarkEnd w:id="47"/>
    </w:p>
    <w:p w:rsidR="009C0562" w:rsidRPr="00274473" w:rsidRDefault="00415742">
      <w:pPr>
        <w:keepLines/>
        <w:spacing w:beforeLines="50" w:before="120" w:afterLines="50" w:after="120" w:line="360" w:lineRule="auto"/>
        <w:outlineLvl w:val="1"/>
        <w:rPr>
          <w:rFonts w:ascii="Arial" w:eastAsia="SimHei" w:hAnsi="Arial" w:cs="Arial"/>
          <w:b/>
          <w:bCs/>
          <w:sz w:val="28"/>
          <w:szCs w:val="28"/>
        </w:rPr>
      </w:pPr>
      <w:bookmarkStart w:id="48" w:name="_Toc491537974"/>
      <w:bookmarkStart w:id="49" w:name="_Toc496522331"/>
      <w:bookmarkEnd w:id="48"/>
      <w:r w:rsidRPr="00274473">
        <w:rPr>
          <w:rFonts w:ascii="Arial" w:eastAsia="SimHei" w:hAnsi="Arial" w:cs="Arial"/>
          <w:b/>
          <w:bCs/>
          <w:sz w:val="28"/>
          <w:szCs w:val="28"/>
        </w:rPr>
        <w:t xml:space="preserve">3.1 </w:t>
      </w:r>
      <w:r w:rsidR="00B06388" w:rsidRPr="00274473">
        <w:rPr>
          <w:rFonts w:ascii="Arial" w:eastAsia="STXihei" w:hAnsi="Arial" w:cs="Arial"/>
          <w:b/>
          <w:bCs/>
          <w:sz w:val="28"/>
          <w:szCs w:val="28"/>
        </w:rPr>
        <w:t>Linked Project Screening</w:t>
      </w:r>
      <w:bookmarkEnd w:id="49"/>
    </w:p>
    <w:p w:rsidR="009C0562" w:rsidRPr="00274473" w:rsidRDefault="00E33AB0">
      <w:pPr>
        <w:spacing w:afterLines="50" w:after="120"/>
        <w:rPr>
          <w:rFonts w:ascii="Arial" w:eastAsia="STXihei" w:hAnsi="Arial" w:cs="Arial"/>
          <w:sz w:val="24"/>
          <w:szCs w:val="24"/>
        </w:rPr>
      </w:pPr>
      <w:r w:rsidRPr="00274473">
        <w:rPr>
          <w:rFonts w:ascii="Arial" w:eastAsia="STXihei" w:hAnsi="Arial" w:cs="Arial"/>
          <w:sz w:val="24"/>
          <w:szCs w:val="24"/>
        </w:rPr>
        <w:t xml:space="preserve">According to the project appraisal, the </w:t>
      </w:r>
      <w:r w:rsidRPr="00EB249E">
        <w:rPr>
          <w:rFonts w:ascii="Arial" w:eastAsia="STXihei" w:hAnsi="Arial" w:cs="Arial"/>
          <w:sz w:val="24"/>
          <w:szCs w:val="24"/>
        </w:rPr>
        <w:t xml:space="preserve">World Bank Loan Guangxi Hezhou Urban Water Infrastructure and Environment Improvement Project (hereinafter referred </w:t>
      </w:r>
      <w:r w:rsidRPr="00274473">
        <w:rPr>
          <w:rFonts w:ascii="Arial" w:eastAsia="STXihei" w:hAnsi="Arial" w:cs="Arial"/>
          <w:sz w:val="24"/>
          <w:szCs w:val="24"/>
        </w:rPr>
        <w:t xml:space="preserve">to </w:t>
      </w:r>
      <w:r w:rsidRPr="00EB249E">
        <w:rPr>
          <w:rFonts w:ascii="Arial" w:eastAsia="STXihei" w:hAnsi="Arial" w:cs="Arial"/>
          <w:sz w:val="24"/>
          <w:szCs w:val="24"/>
        </w:rPr>
        <w:t xml:space="preserve">as “The Project”) mainly </w:t>
      </w:r>
      <w:r w:rsidRPr="00274473">
        <w:rPr>
          <w:rFonts w:ascii="Arial" w:eastAsia="STXihei" w:hAnsi="Arial" w:cs="Arial"/>
          <w:sz w:val="24"/>
          <w:szCs w:val="24"/>
        </w:rPr>
        <w:t>have the following</w:t>
      </w:r>
      <w:r w:rsidRPr="00EB249E">
        <w:rPr>
          <w:rFonts w:ascii="Arial" w:eastAsia="STXihei" w:hAnsi="Arial" w:cs="Arial"/>
          <w:sz w:val="24"/>
          <w:szCs w:val="24"/>
        </w:rPr>
        <w:t xml:space="preserve"> </w:t>
      </w:r>
      <w:r w:rsidRPr="00274473">
        <w:rPr>
          <w:rFonts w:ascii="Arial" w:eastAsia="STXihei" w:hAnsi="Arial" w:cs="Arial"/>
          <w:sz w:val="24"/>
          <w:szCs w:val="24"/>
        </w:rPr>
        <w:t>l</w:t>
      </w:r>
      <w:r w:rsidRPr="00EB249E">
        <w:rPr>
          <w:rFonts w:ascii="Arial" w:eastAsia="STXihei" w:hAnsi="Arial" w:cs="Arial"/>
          <w:sz w:val="24"/>
          <w:szCs w:val="24"/>
        </w:rPr>
        <w:t xml:space="preserve">inked </w:t>
      </w:r>
      <w:r w:rsidRPr="00274473">
        <w:rPr>
          <w:rFonts w:ascii="Arial" w:eastAsia="STXihei" w:hAnsi="Arial" w:cs="Arial"/>
          <w:sz w:val="24"/>
          <w:szCs w:val="24"/>
        </w:rPr>
        <w:t>p</w:t>
      </w:r>
      <w:r w:rsidRPr="00EB249E">
        <w:rPr>
          <w:rFonts w:ascii="Arial" w:eastAsia="STXihei" w:hAnsi="Arial" w:cs="Arial"/>
          <w:sz w:val="24"/>
          <w:szCs w:val="24"/>
        </w:rPr>
        <w:t>rojects</w:t>
      </w:r>
      <w:r w:rsidRPr="00274473">
        <w:rPr>
          <w:rFonts w:ascii="Arial" w:eastAsia="STXihei" w:hAnsi="Arial" w:cs="Arial"/>
          <w:sz w:val="24"/>
          <w:szCs w:val="24"/>
        </w:rPr>
        <w:t>:</w:t>
      </w:r>
      <w:r w:rsidRPr="00EB249E">
        <w:rPr>
          <w:rFonts w:ascii="Arial" w:eastAsia="STXihei" w:hAnsi="Arial" w:cs="Arial"/>
          <w:sz w:val="24"/>
          <w:szCs w:val="24"/>
        </w:rPr>
        <w:t xml:space="preserve"> Guangxi Main </w:t>
      </w:r>
      <w:r w:rsidRPr="00274473">
        <w:rPr>
          <w:rFonts w:ascii="Arial" w:eastAsia="STXihei" w:hAnsi="Arial" w:cs="Arial"/>
          <w:sz w:val="24"/>
          <w:szCs w:val="24"/>
        </w:rPr>
        <w:t xml:space="preserve">Tributary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Integrated Rehabilitation</w:t>
      </w:r>
      <w:r w:rsidRPr="00EB249E">
        <w:rPr>
          <w:rFonts w:ascii="Arial" w:eastAsia="STXihei" w:hAnsi="Arial" w:cs="Arial"/>
          <w:sz w:val="24"/>
          <w:szCs w:val="24"/>
        </w:rPr>
        <w:t>, Hezhou Jintai Lak</w:t>
      </w:r>
      <w:r w:rsidRPr="00274473">
        <w:rPr>
          <w:rFonts w:ascii="Arial" w:eastAsia="STXihei" w:hAnsi="Arial" w:cs="Arial"/>
          <w:sz w:val="24"/>
          <w:szCs w:val="24"/>
        </w:rPr>
        <w:t xml:space="preserve">e Integrated </w:t>
      </w:r>
      <w:r w:rsidRPr="00EB249E">
        <w:rPr>
          <w:rFonts w:ascii="Arial" w:eastAsia="STXihei" w:hAnsi="Arial" w:cs="Arial"/>
          <w:sz w:val="24"/>
          <w:szCs w:val="24"/>
        </w:rPr>
        <w:t xml:space="preserve">Water </w:t>
      </w:r>
      <w:r w:rsidR="00295F63" w:rsidRPr="00274473">
        <w:rPr>
          <w:rFonts w:ascii="Arial" w:eastAsia="STXihei" w:hAnsi="Arial" w:cs="Arial"/>
          <w:sz w:val="24"/>
          <w:szCs w:val="24"/>
        </w:rPr>
        <w:t>Environment</w:t>
      </w:r>
      <w:r w:rsidRPr="00274473">
        <w:rPr>
          <w:rFonts w:ascii="Arial" w:eastAsia="STXihei" w:hAnsi="Arial" w:cs="Arial"/>
          <w:sz w:val="24"/>
          <w:szCs w:val="24"/>
        </w:rPr>
        <w:t xml:space="preserve"> Improvement, Hegang Yongfeng Lake Integrated </w:t>
      </w:r>
      <w:r w:rsidRPr="00EB249E">
        <w:rPr>
          <w:rFonts w:ascii="Arial" w:eastAsia="STXihei" w:hAnsi="Arial" w:cs="Arial"/>
          <w:sz w:val="24"/>
          <w:szCs w:val="24"/>
        </w:rPr>
        <w:t xml:space="preserve">Water </w:t>
      </w:r>
      <w:r w:rsidRPr="00274473">
        <w:rPr>
          <w:rFonts w:ascii="Arial" w:eastAsia="STXihei" w:hAnsi="Arial" w:cs="Arial"/>
          <w:sz w:val="24"/>
          <w:szCs w:val="24"/>
        </w:rPr>
        <w:t>Environment</w:t>
      </w:r>
      <w:r w:rsidRPr="00EB249E">
        <w:rPr>
          <w:rFonts w:ascii="Arial" w:eastAsia="STXihei" w:hAnsi="Arial" w:cs="Arial"/>
          <w:sz w:val="24"/>
          <w:szCs w:val="24"/>
        </w:rPr>
        <w:t xml:space="preserve"> Improvement, Hezhou WWTP, He</w:t>
      </w:r>
      <w:r w:rsidRPr="00274473">
        <w:rPr>
          <w:rFonts w:ascii="Arial" w:eastAsia="STXihei" w:hAnsi="Arial" w:cs="Arial"/>
          <w:sz w:val="24"/>
          <w:szCs w:val="24"/>
        </w:rPr>
        <w:t>zhou</w:t>
      </w:r>
      <w:r w:rsidRPr="00EB249E">
        <w:rPr>
          <w:rFonts w:ascii="Arial" w:eastAsia="STXihei" w:hAnsi="Arial" w:cs="Arial"/>
          <w:sz w:val="24"/>
          <w:szCs w:val="24"/>
        </w:rPr>
        <w:t xml:space="preserve"> Sludge Harmless Disposal, He</w:t>
      </w:r>
      <w:r w:rsidRPr="00274473">
        <w:rPr>
          <w:rFonts w:ascii="Arial" w:eastAsia="STXihei" w:hAnsi="Arial" w:cs="Arial"/>
          <w:sz w:val="24"/>
          <w:szCs w:val="24"/>
        </w:rPr>
        <w:t>zhou</w:t>
      </w:r>
      <w:r w:rsidRPr="00EB249E">
        <w:rPr>
          <w:rFonts w:ascii="Arial" w:eastAsia="STXihei" w:hAnsi="Arial" w:cs="Arial"/>
          <w:sz w:val="24"/>
          <w:szCs w:val="24"/>
        </w:rPr>
        <w:t xml:space="preserve"> Solid Waste Landfill, etc. </w:t>
      </w:r>
      <w:r w:rsidRPr="00274473">
        <w:rPr>
          <w:rFonts w:ascii="Arial" w:eastAsia="STXihei" w:hAnsi="Arial" w:cs="Arial"/>
          <w:sz w:val="24"/>
          <w:szCs w:val="24"/>
        </w:rPr>
        <w:t>as detailed in</w:t>
      </w:r>
      <w:r w:rsidRPr="00EB249E">
        <w:rPr>
          <w:rFonts w:ascii="Arial" w:eastAsia="STXihei" w:hAnsi="Arial" w:cs="Arial"/>
          <w:sz w:val="24"/>
          <w:szCs w:val="24"/>
        </w:rPr>
        <w:t xml:space="preserve"> Table 3.3-1.</w:t>
      </w:r>
    </w:p>
    <w:p w:rsidR="009C0562" w:rsidRPr="00274473" w:rsidRDefault="009C0562">
      <w:pPr>
        <w:widowControl/>
        <w:spacing w:afterLines="50" w:after="120"/>
        <w:jc w:val="center"/>
        <w:rPr>
          <w:rFonts w:ascii="Arial" w:eastAsia="STXihei" w:hAnsi="Arial" w:cs="Arial"/>
          <w:sz w:val="24"/>
          <w:szCs w:val="24"/>
        </w:rPr>
      </w:pPr>
    </w:p>
    <w:tbl>
      <w:tblPr>
        <w:tblStyle w:val="TableGrid"/>
        <w:tblW w:w="10041" w:type="dxa"/>
        <w:jc w:val="center"/>
        <w:tblLayout w:type="fixed"/>
        <w:tblLook w:val="04A0" w:firstRow="1" w:lastRow="0" w:firstColumn="1" w:lastColumn="0" w:noHBand="0" w:noVBand="1"/>
      </w:tblPr>
      <w:tblGrid>
        <w:gridCol w:w="1413"/>
        <w:gridCol w:w="3100"/>
        <w:gridCol w:w="5528"/>
      </w:tblGrid>
      <w:tr w:rsidR="000B2B4B" w:rsidRPr="00EB249E" w:rsidTr="000B2B4B">
        <w:trPr>
          <w:tblHeader/>
          <w:jc w:val="center"/>
        </w:trPr>
        <w:tc>
          <w:tcPr>
            <w:tcW w:w="10041" w:type="dxa"/>
            <w:gridSpan w:val="3"/>
            <w:tcBorders>
              <w:top w:val="nil"/>
              <w:left w:val="nil"/>
              <w:right w:val="nil"/>
            </w:tcBorders>
            <w:vAlign w:val="center"/>
          </w:tcPr>
          <w:p w:rsidR="009C0562" w:rsidRPr="00274473" w:rsidRDefault="000B2B4B">
            <w:pPr>
              <w:snapToGrid w:val="0"/>
              <w:spacing w:beforeLines="50" w:before="120" w:after="50"/>
              <w:jc w:val="center"/>
              <w:rPr>
                <w:rFonts w:ascii="Arial" w:eastAsia="STXihei" w:hAnsi="Arial" w:cs="Arial"/>
                <w:b/>
                <w:kern w:val="0"/>
                <w:sz w:val="16"/>
                <w:szCs w:val="16"/>
              </w:rPr>
            </w:pPr>
            <w:r w:rsidRPr="00274473">
              <w:rPr>
                <w:rFonts w:ascii="Arial" w:eastAsia="STXihei" w:hAnsi="Arial" w:cs="Arial"/>
                <w:b/>
                <w:sz w:val="24"/>
                <w:szCs w:val="24"/>
              </w:rPr>
              <w:t xml:space="preserve">Table 3-1 </w:t>
            </w:r>
            <w:r w:rsidRPr="00EB249E">
              <w:rPr>
                <w:rFonts w:ascii="Arial" w:eastAsia="STXihei" w:hAnsi="Arial" w:cs="Arial"/>
                <w:b/>
                <w:sz w:val="24"/>
                <w:szCs w:val="24"/>
              </w:rPr>
              <w:t>Linked Projects Screening Results</w:t>
            </w:r>
          </w:p>
        </w:tc>
      </w:tr>
      <w:tr w:rsidR="00E33AB0" w:rsidRPr="00EB249E" w:rsidTr="000B2B4B">
        <w:trPr>
          <w:tblHeader/>
          <w:jc w:val="center"/>
        </w:trPr>
        <w:tc>
          <w:tcPr>
            <w:tcW w:w="4513" w:type="dxa"/>
            <w:gridSpan w:val="2"/>
            <w:vAlign w:val="center"/>
          </w:tcPr>
          <w:p w:rsidR="00E33AB0" w:rsidRPr="00EB249E" w:rsidRDefault="00E33AB0" w:rsidP="004F5C6E">
            <w:pPr>
              <w:snapToGrid w:val="0"/>
              <w:spacing w:after="50"/>
              <w:jc w:val="center"/>
              <w:rPr>
                <w:rFonts w:ascii="Arial" w:eastAsia="STXihei" w:hAnsi="Arial" w:cs="Arial"/>
                <w:b/>
                <w:kern w:val="0"/>
                <w:szCs w:val="21"/>
              </w:rPr>
            </w:pPr>
            <w:r w:rsidRPr="00EB249E">
              <w:rPr>
                <w:rFonts w:ascii="Arial" w:eastAsia="STXihei" w:hAnsi="Arial" w:cs="Arial"/>
                <w:b/>
                <w:kern w:val="0"/>
                <w:szCs w:val="21"/>
              </w:rPr>
              <w:t>Sub-project</w:t>
            </w:r>
          </w:p>
        </w:tc>
        <w:tc>
          <w:tcPr>
            <w:tcW w:w="5528" w:type="dxa"/>
            <w:vAlign w:val="center"/>
          </w:tcPr>
          <w:p w:rsidR="00E33AB0" w:rsidRPr="00274473" w:rsidRDefault="00E33AB0" w:rsidP="004F5C6E">
            <w:pPr>
              <w:snapToGrid w:val="0"/>
              <w:spacing w:after="50"/>
              <w:jc w:val="center"/>
              <w:rPr>
                <w:rFonts w:ascii="Arial" w:eastAsia="STXihei" w:hAnsi="Arial" w:cs="Arial"/>
                <w:b/>
                <w:kern w:val="0"/>
                <w:szCs w:val="21"/>
              </w:rPr>
            </w:pPr>
            <w:r w:rsidRPr="00274473">
              <w:rPr>
                <w:rFonts w:ascii="Arial" w:eastAsia="STXihei" w:hAnsi="Arial" w:cs="Arial"/>
                <w:b/>
                <w:kern w:val="0"/>
                <w:szCs w:val="21"/>
              </w:rPr>
              <w:t>Linkage with the Project</w:t>
            </w:r>
          </w:p>
        </w:tc>
      </w:tr>
      <w:tr w:rsidR="00E33AB0" w:rsidRPr="00EB249E" w:rsidTr="004F5C6E">
        <w:trPr>
          <w:jc w:val="center"/>
        </w:trPr>
        <w:tc>
          <w:tcPr>
            <w:tcW w:w="1413" w:type="dxa"/>
            <w:vMerge w:val="restart"/>
            <w:vAlign w:val="center"/>
          </w:tcPr>
          <w:p w:rsidR="00E33AB0" w:rsidRPr="00274473" w:rsidRDefault="00E33AB0" w:rsidP="004F5C6E">
            <w:pPr>
              <w:snapToGrid w:val="0"/>
              <w:spacing w:after="50"/>
              <w:jc w:val="center"/>
              <w:rPr>
                <w:rFonts w:ascii="Arial" w:eastAsia="STXihei" w:hAnsi="Arial" w:cs="Arial"/>
                <w:kern w:val="0"/>
                <w:sz w:val="16"/>
                <w:szCs w:val="16"/>
              </w:rPr>
            </w:pPr>
            <w:r w:rsidRPr="00EB249E">
              <w:rPr>
                <w:rFonts w:ascii="Arial" w:eastAsia="STXihei" w:hAnsi="Arial" w:cs="Arial"/>
                <w:kern w:val="0"/>
                <w:sz w:val="16"/>
                <w:szCs w:val="16"/>
              </w:rPr>
              <w:t>Main watercourse Widening for Flood Control</w:t>
            </w: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 xml:space="preserve">A-1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(Huangshi Hydropower Station – Guangming Bridge)</w:t>
            </w:r>
          </w:p>
        </w:tc>
        <w:tc>
          <w:tcPr>
            <w:tcW w:w="5528" w:type="dxa"/>
            <w:vAlign w:val="center"/>
          </w:tcPr>
          <w:p w:rsidR="00E33AB0" w:rsidRPr="00EB249E"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 xml:space="preserve">Hezhou Urban Flood Control under </w:t>
            </w:r>
            <w:r w:rsidRPr="00EB249E">
              <w:rPr>
                <w:rFonts w:ascii="Arial" w:eastAsia="STXihei" w:hAnsi="Arial" w:cs="Arial"/>
                <w:kern w:val="0"/>
                <w:sz w:val="16"/>
                <w:szCs w:val="16"/>
              </w:rPr>
              <w:t xml:space="preserve">Guangxi Main Tributary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Project (Pingguixincheng Dike: Existing river dike will be kept as it is in the linked project;</w:t>
            </w:r>
            <w:r w:rsidRPr="00EB249E">
              <w:rPr>
                <w:rFonts w:ascii="Arial" w:eastAsia="STXihei" w:hAnsi="Arial" w:cs="Arial"/>
                <w:kern w:val="0"/>
                <w:sz w:val="16"/>
                <w:szCs w:val="16"/>
              </w:rPr>
              <w:t xml:space="preserve"> </w:t>
            </w:r>
            <w:r w:rsidRPr="00274473">
              <w:rPr>
                <w:rFonts w:ascii="Arial" w:eastAsia="STXihei" w:hAnsi="Arial" w:cs="Arial"/>
                <w:kern w:val="0"/>
                <w:sz w:val="16"/>
                <w:szCs w:val="16"/>
              </w:rPr>
              <w:t xml:space="preserve">under </w:t>
            </w:r>
            <w:r w:rsidR="003B5C7B" w:rsidRPr="00274473">
              <w:rPr>
                <w:rFonts w:ascii="Arial" w:eastAsia="STXihei" w:hAnsi="Arial" w:cs="Arial"/>
                <w:kern w:val="0"/>
                <w:sz w:val="16"/>
                <w:szCs w:val="16"/>
              </w:rPr>
              <w:t>the Project</w:t>
            </w:r>
            <w:r w:rsidRPr="00274473">
              <w:rPr>
                <w:rFonts w:ascii="Arial" w:eastAsia="STXihei" w:hAnsi="Arial" w:cs="Arial"/>
                <w:kern w:val="0"/>
                <w:sz w:val="16"/>
                <w:szCs w:val="16"/>
              </w:rPr>
              <w:t xml:space="preserve">, </w:t>
            </w:r>
            <w:r w:rsidRPr="00EB249E">
              <w:rPr>
                <w:rFonts w:ascii="Arial" w:eastAsia="STXihei" w:hAnsi="Arial" w:cs="Arial"/>
                <w:kern w:val="0"/>
                <w:sz w:val="16"/>
                <w:szCs w:val="16"/>
              </w:rPr>
              <w:t xml:space="preserve">connection </w:t>
            </w:r>
            <w:r w:rsidRPr="00274473">
              <w:rPr>
                <w:rFonts w:ascii="Arial" w:eastAsia="STXihei" w:hAnsi="Arial" w:cs="Arial"/>
                <w:kern w:val="0"/>
                <w:sz w:val="16"/>
                <w:szCs w:val="16"/>
              </w:rPr>
              <w:t>dikes</w:t>
            </w:r>
            <w:r w:rsidRPr="00EB249E">
              <w:rPr>
                <w:rFonts w:ascii="Arial" w:eastAsia="STXihei" w:hAnsi="Arial" w:cs="Arial"/>
                <w:kern w:val="0"/>
                <w:sz w:val="16"/>
                <w:szCs w:val="16"/>
              </w:rPr>
              <w:t xml:space="preserve"> will be constructed where there is no river dike.</w:t>
            </w:r>
            <w:r w:rsidRPr="00274473">
              <w:rPr>
                <w:rFonts w:ascii="Arial" w:eastAsia="STXihei" w:hAnsi="Arial" w:cs="Arial"/>
                <w:kern w:val="0"/>
                <w:sz w:val="16"/>
                <w:szCs w:val="16"/>
              </w:rPr>
              <w:t>)</w:t>
            </w:r>
          </w:p>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 xml:space="preserve">Huangtian Dike: Existing river dike will be kept as it is in the linked project. Under </w:t>
            </w:r>
            <w:r w:rsidR="003B5C7B" w:rsidRPr="00274473">
              <w:rPr>
                <w:rFonts w:ascii="Arial" w:eastAsia="STXihei" w:hAnsi="Arial" w:cs="Arial"/>
                <w:kern w:val="0"/>
                <w:sz w:val="16"/>
                <w:szCs w:val="16"/>
              </w:rPr>
              <w:t>the Project</w:t>
            </w:r>
            <w:r w:rsidRPr="00274473">
              <w:rPr>
                <w:rFonts w:ascii="Arial" w:eastAsia="STXihei" w:hAnsi="Arial" w:cs="Arial"/>
                <w:kern w:val="0"/>
                <w:sz w:val="16"/>
                <w:szCs w:val="16"/>
              </w:rPr>
              <w:t>,</w:t>
            </w:r>
            <w:r w:rsidRPr="00EB249E">
              <w:rPr>
                <w:rFonts w:ascii="Arial" w:eastAsia="STXihei" w:hAnsi="Arial" w:cs="Arial"/>
                <w:kern w:val="0"/>
                <w:sz w:val="16"/>
                <w:szCs w:val="16"/>
              </w:rPr>
              <w:t xml:space="preserve"> connection </w:t>
            </w:r>
            <w:r w:rsidRPr="00274473">
              <w:rPr>
                <w:rFonts w:ascii="Arial" w:eastAsia="STXihei" w:hAnsi="Arial" w:cs="Arial"/>
                <w:kern w:val="0"/>
                <w:sz w:val="16"/>
                <w:szCs w:val="16"/>
              </w:rPr>
              <w:t>dikes</w:t>
            </w:r>
            <w:r w:rsidRPr="00EB249E">
              <w:rPr>
                <w:rFonts w:ascii="Arial" w:eastAsia="STXihei" w:hAnsi="Arial" w:cs="Arial"/>
                <w:kern w:val="0"/>
                <w:sz w:val="16"/>
                <w:szCs w:val="16"/>
              </w:rPr>
              <w:t xml:space="preserve"> will be constructed where there is no river dike</w:t>
            </w:r>
            <w:r w:rsidRPr="00274473">
              <w:rPr>
                <w:rFonts w:ascii="Arial" w:eastAsia="STXihei" w:hAnsi="Arial" w:cs="Arial"/>
                <w:kern w:val="0"/>
                <w:sz w:val="16"/>
                <w:szCs w:val="16"/>
              </w:rPr>
              <w:t>.</w:t>
            </w:r>
            <w:r w:rsidRPr="00EB249E">
              <w:rPr>
                <w:rFonts w:ascii="Arial" w:eastAsia="STXihei" w:hAnsi="Arial" w:cs="Arial"/>
                <w:kern w:val="0"/>
                <w:sz w:val="16"/>
                <w:szCs w:val="16"/>
              </w:rPr>
              <w:t>)</w:t>
            </w: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 xml:space="preserve">A-2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(Guangming Bridge </w:t>
            </w:r>
            <w:r w:rsidRPr="00EB249E">
              <w:rPr>
                <w:rFonts w:ascii="Arial" w:eastAsia="STXihei" w:hAnsi="Arial" w:cs="Arial"/>
                <w:kern w:val="0"/>
                <w:sz w:val="16"/>
                <w:szCs w:val="16"/>
              </w:rPr>
              <w:t>–</w:t>
            </w:r>
            <w:r w:rsidRPr="00274473">
              <w:rPr>
                <w:rFonts w:ascii="Arial" w:eastAsia="STXihei" w:hAnsi="Arial" w:cs="Arial"/>
                <w:kern w:val="0"/>
                <w:sz w:val="16"/>
                <w:szCs w:val="16"/>
              </w:rPr>
              <w:t xml:space="preserve"> Lingfeng </w:t>
            </w:r>
            <w:r w:rsidRPr="00EB249E">
              <w:rPr>
                <w:rFonts w:ascii="Arial" w:eastAsia="STXihei" w:hAnsi="Arial" w:cs="Arial"/>
                <w:kern w:val="0"/>
                <w:sz w:val="16"/>
                <w:szCs w:val="16"/>
              </w:rPr>
              <w:t>Bridge)</w:t>
            </w:r>
          </w:p>
        </w:tc>
        <w:tc>
          <w:tcPr>
            <w:tcW w:w="5528" w:type="dxa"/>
            <w:vAlign w:val="center"/>
          </w:tcPr>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 xml:space="preserve">Hezhou Urban Flood Control under Guangxi Main Tributary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Project </w:t>
            </w:r>
            <w:r w:rsidRPr="00EB249E">
              <w:rPr>
                <w:rFonts w:ascii="Arial" w:eastAsia="STXihei" w:hAnsi="Arial" w:cs="Arial"/>
                <w:kern w:val="0"/>
                <w:sz w:val="16"/>
                <w:szCs w:val="16"/>
              </w:rPr>
              <w:t>(Jiangbei Dike: the north dike from Guangming Bridge to Lingfeng Bridge is Jiangbei Dike which was already built</w:t>
            </w:r>
            <w:r w:rsidRPr="00274473">
              <w:rPr>
                <w:rFonts w:ascii="Arial" w:eastAsia="STXihei" w:hAnsi="Arial" w:cs="Arial"/>
                <w:kern w:val="0"/>
                <w:sz w:val="16"/>
                <w:szCs w:val="16"/>
              </w:rPr>
              <w:t xml:space="preserve">. Under </w:t>
            </w:r>
            <w:r w:rsidR="003B5C7B" w:rsidRPr="00274473">
              <w:rPr>
                <w:rFonts w:ascii="Arial" w:eastAsia="STXihei" w:hAnsi="Arial" w:cs="Arial"/>
                <w:kern w:val="0"/>
                <w:sz w:val="16"/>
                <w:szCs w:val="16"/>
              </w:rPr>
              <w:t>the Project</w:t>
            </w:r>
            <w:r w:rsidRPr="00274473">
              <w:rPr>
                <w:rFonts w:ascii="Arial" w:eastAsia="STXihei" w:hAnsi="Arial" w:cs="Arial"/>
                <w:kern w:val="0"/>
                <w:sz w:val="16"/>
                <w:szCs w:val="16"/>
              </w:rPr>
              <w:t>,</w:t>
            </w:r>
            <w:r w:rsidRPr="00EB249E">
              <w:rPr>
                <w:rFonts w:ascii="Arial" w:eastAsia="STXihei" w:hAnsi="Arial" w:cs="Arial"/>
                <w:kern w:val="0"/>
                <w:sz w:val="16"/>
                <w:szCs w:val="16"/>
              </w:rPr>
              <w:t xml:space="preserve"> dike height will be increased </w:t>
            </w:r>
            <w:r w:rsidRPr="00274473">
              <w:rPr>
                <w:rFonts w:ascii="Arial" w:eastAsia="STXihei" w:hAnsi="Arial" w:cs="Arial"/>
                <w:kern w:val="0"/>
                <w:sz w:val="16"/>
                <w:szCs w:val="16"/>
              </w:rPr>
              <w:t xml:space="preserve">and </w:t>
            </w:r>
            <w:r w:rsidRPr="00EB249E">
              <w:rPr>
                <w:rFonts w:ascii="Arial" w:eastAsia="STXihei" w:hAnsi="Arial" w:cs="Arial"/>
                <w:kern w:val="0"/>
                <w:sz w:val="16"/>
                <w:szCs w:val="16"/>
              </w:rPr>
              <w:t xml:space="preserve">bank road will be widened to the south dike, </w:t>
            </w:r>
            <w:r w:rsidRPr="00274473">
              <w:rPr>
                <w:rFonts w:ascii="Arial" w:eastAsia="STXihei" w:hAnsi="Arial" w:cs="Arial"/>
                <w:kern w:val="0"/>
                <w:sz w:val="16"/>
                <w:szCs w:val="16"/>
              </w:rPr>
              <w:t xml:space="preserve">and a </w:t>
            </w:r>
            <w:r w:rsidRPr="00EB249E">
              <w:rPr>
                <w:rFonts w:ascii="Arial" w:eastAsia="STXihei" w:hAnsi="Arial" w:cs="Arial"/>
                <w:kern w:val="0"/>
                <w:sz w:val="16"/>
                <w:szCs w:val="16"/>
              </w:rPr>
              <w:t>new flood dike will be constructed)</w:t>
            </w: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 xml:space="preserve">A-3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w:t>
            </w:r>
            <w:r w:rsidRPr="00EB249E">
              <w:rPr>
                <w:rFonts w:ascii="Arial" w:eastAsia="STXihei" w:hAnsi="Arial" w:cs="Arial"/>
                <w:kern w:val="0"/>
                <w:sz w:val="16"/>
                <w:szCs w:val="16"/>
              </w:rPr>
              <w:t>(Lingfeng Bridge – Xiadao Hydropower Station)</w:t>
            </w:r>
          </w:p>
        </w:tc>
        <w:tc>
          <w:tcPr>
            <w:tcW w:w="5528" w:type="dxa"/>
            <w:vAlign w:val="center"/>
          </w:tcPr>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 xml:space="preserve">Hezhou Urban Flood Control under Guangxi Main Tributary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Project(Jiangbei Dike: dike height will be increased on existing Jiangbei Dike.</w:t>
            </w:r>
          </w:p>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Jiangnan Dike: under</w:t>
            </w:r>
            <w:r w:rsidRPr="00EB249E">
              <w:rPr>
                <w:rFonts w:ascii="Arial" w:eastAsia="STXihei" w:hAnsi="Arial" w:cs="Arial"/>
                <w:kern w:val="0"/>
                <w:sz w:val="16"/>
                <w:szCs w:val="16"/>
              </w:rPr>
              <w:t xml:space="preserve"> construction</w:t>
            </w:r>
            <w:r w:rsidRPr="00274473">
              <w:rPr>
                <w:rFonts w:ascii="Arial" w:eastAsia="STXihei" w:hAnsi="Arial" w:cs="Arial"/>
                <w:kern w:val="0"/>
                <w:sz w:val="16"/>
                <w:szCs w:val="16"/>
              </w:rPr>
              <w:t xml:space="preserve"> and to be </w:t>
            </w:r>
            <w:r w:rsidRPr="00EB249E">
              <w:rPr>
                <w:rFonts w:ascii="Arial" w:eastAsia="STXihei" w:hAnsi="Arial" w:cs="Arial"/>
                <w:kern w:val="0"/>
                <w:sz w:val="16"/>
                <w:szCs w:val="16"/>
              </w:rPr>
              <w:t>connect</w:t>
            </w:r>
            <w:r w:rsidRPr="00274473">
              <w:rPr>
                <w:rFonts w:ascii="Arial" w:eastAsia="STXihei" w:hAnsi="Arial" w:cs="Arial"/>
                <w:kern w:val="0"/>
                <w:sz w:val="16"/>
                <w:szCs w:val="16"/>
              </w:rPr>
              <w:t xml:space="preserve">ed with </w:t>
            </w:r>
            <w:r w:rsidR="003B5C7B" w:rsidRPr="00274473">
              <w:rPr>
                <w:rFonts w:ascii="Arial" w:eastAsia="STXihei" w:hAnsi="Arial" w:cs="Arial"/>
                <w:kern w:val="0"/>
                <w:sz w:val="16"/>
                <w:szCs w:val="16"/>
              </w:rPr>
              <w:t>the Project</w:t>
            </w:r>
            <w:r w:rsidRPr="00274473">
              <w:rPr>
                <w:rFonts w:ascii="Arial" w:eastAsia="STXihei" w:hAnsi="Arial" w:cs="Arial"/>
                <w:kern w:val="0"/>
                <w:sz w:val="16"/>
                <w:szCs w:val="16"/>
              </w:rPr>
              <w:t xml:space="preserve"> at the </w:t>
            </w:r>
            <w:r w:rsidRPr="00EB249E">
              <w:rPr>
                <w:rFonts w:ascii="Arial" w:eastAsia="STXihei" w:hAnsi="Arial" w:cs="Arial"/>
                <w:kern w:val="0"/>
                <w:sz w:val="16"/>
                <w:szCs w:val="16"/>
              </w:rPr>
              <w:t xml:space="preserve">upstream and downstream </w:t>
            </w:r>
            <w:r w:rsidRPr="00274473">
              <w:rPr>
                <w:rFonts w:ascii="Arial" w:eastAsia="STXihei" w:hAnsi="Arial" w:cs="Arial"/>
                <w:kern w:val="0"/>
                <w:sz w:val="16"/>
                <w:szCs w:val="16"/>
              </w:rPr>
              <w:t>sections</w:t>
            </w:r>
            <w:r w:rsidRPr="00EB249E">
              <w:rPr>
                <w:rFonts w:ascii="Arial" w:eastAsia="STXihei" w:hAnsi="Arial" w:cs="Arial"/>
                <w:kern w:val="0"/>
                <w:sz w:val="16"/>
                <w:szCs w:val="16"/>
              </w:rPr>
              <w:t xml:space="preserve">). </w:t>
            </w: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A4 East Trunk Canal Integrated Rehabilitation and Mawei River C</w:t>
            </w:r>
            <w:r w:rsidRPr="00EB249E">
              <w:rPr>
                <w:rFonts w:ascii="Arial" w:eastAsia="STXihei" w:hAnsi="Arial" w:cs="Arial"/>
                <w:kern w:val="0"/>
                <w:sz w:val="16"/>
                <w:szCs w:val="16"/>
              </w:rPr>
              <w:t>onnection</w:t>
            </w:r>
          </w:p>
        </w:tc>
        <w:tc>
          <w:tcPr>
            <w:tcW w:w="5528" w:type="dxa"/>
            <w:vAlign w:val="center"/>
          </w:tcPr>
          <w:p w:rsidR="00E33AB0" w:rsidRPr="00274473" w:rsidRDefault="000E0BA8"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Solid Waste Landfill: to receive dewatered sludge cake from river dredging under</w:t>
            </w:r>
            <w:r w:rsidR="00E33AB0" w:rsidRPr="00EB249E">
              <w:rPr>
                <w:rFonts w:ascii="Arial" w:eastAsia="STXihei" w:hAnsi="Arial" w:cs="Arial"/>
                <w:kern w:val="0"/>
                <w:sz w:val="16"/>
                <w:szCs w:val="16"/>
              </w:rPr>
              <w:t xml:space="preserve"> </w:t>
            </w:r>
            <w:r w:rsidR="003B5C7B" w:rsidRPr="00274473">
              <w:rPr>
                <w:rFonts w:ascii="Arial" w:eastAsia="STXihei" w:hAnsi="Arial" w:cs="Arial"/>
                <w:kern w:val="0"/>
                <w:sz w:val="16"/>
                <w:szCs w:val="16"/>
              </w:rPr>
              <w:t>the Project</w:t>
            </w:r>
            <w:r w:rsidR="00E33AB0" w:rsidRPr="00274473">
              <w:rPr>
                <w:rFonts w:ascii="Arial" w:eastAsia="STXihei" w:hAnsi="Arial" w:cs="Arial"/>
                <w:kern w:val="0"/>
                <w:sz w:val="16"/>
                <w:szCs w:val="16"/>
              </w:rPr>
              <w:t>.</w:t>
            </w:r>
          </w:p>
        </w:tc>
      </w:tr>
      <w:tr w:rsidR="00E33AB0" w:rsidRPr="00EB249E" w:rsidTr="004F5C6E">
        <w:trPr>
          <w:jc w:val="center"/>
        </w:trPr>
        <w:tc>
          <w:tcPr>
            <w:tcW w:w="1413" w:type="dxa"/>
            <w:vAlign w:val="center"/>
          </w:tcPr>
          <w:p w:rsidR="00E33AB0" w:rsidRPr="00274473" w:rsidRDefault="00E33AB0" w:rsidP="00EB347D">
            <w:pPr>
              <w:snapToGrid w:val="0"/>
              <w:spacing w:after="50"/>
              <w:jc w:val="center"/>
              <w:rPr>
                <w:rFonts w:ascii="Arial" w:eastAsia="STXihei" w:hAnsi="Arial" w:cs="Arial"/>
                <w:kern w:val="0"/>
                <w:sz w:val="16"/>
                <w:szCs w:val="16"/>
              </w:rPr>
            </w:pPr>
            <w:r w:rsidRPr="00EB249E">
              <w:rPr>
                <w:rFonts w:ascii="Arial" w:eastAsia="STXihei" w:hAnsi="Arial" w:cs="Arial"/>
                <w:kern w:val="0"/>
                <w:sz w:val="16"/>
                <w:szCs w:val="16"/>
              </w:rPr>
              <w:t>Dredging</w:t>
            </w: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 xml:space="preserve">A-8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(Huangshi Hydropower Station </w:t>
            </w:r>
            <w:r w:rsidRPr="00EB249E">
              <w:rPr>
                <w:rFonts w:ascii="Arial" w:eastAsia="STXihei" w:hAnsi="Arial" w:cs="Arial"/>
                <w:kern w:val="0"/>
                <w:sz w:val="16"/>
                <w:szCs w:val="16"/>
              </w:rPr>
              <w:t>–</w:t>
            </w:r>
            <w:r w:rsidRPr="00274473">
              <w:rPr>
                <w:rFonts w:ascii="Arial" w:eastAsia="STXihei" w:hAnsi="Arial" w:cs="Arial"/>
                <w:kern w:val="0"/>
                <w:sz w:val="16"/>
                <w:szCs w:val="16"/>
              </w:rPr>
              <w:t xml:space="preserve"> Guangming </w:t>
            </w:r>
            <w:r w:rsidRPr="00EB249E">
              <w:rPr>
                <w:rFonts w:ascii="Arial" w:eastAsia="STXihei" w:hAnsi="Arial" w:cs="Arial"/>
                <w:kern w:val="0"/>
                <w:sz w:val="16"/>
                <w:szCs w:val="16"/>
              </w:rPr>
              <w:t>Bridge) Dredging</w:t>
            </w:r>
          </w:p>
        </w:tc>
        <w:tc>
          <w:tcPr>
            <w:tcW w:w="5528" w:type="dxa"/>
            <w:vAlign w:val="center"/>
          </w:tcPr>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 xml:space="preserve">Guangxi Main Tributary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Integrated Rehabilitation Project Hezhou Urban Area Flood Control: within the same river reach, dredging will occur in </w:t>
            </w:r>
            <w:r w:rsidR="002A2686" w:rsidRPr="00274473">
              <w:rPr>
                <w:rFonts w:ascii="Arial" w:eastAsia="STXihei" w:hAnsi="Arial" w:cs="Arial"/>
                <w:kern w:val="0"/>
                <w:sz w:val="16"/>
                <w:szCs w:val="16"/>
              </w:rPr>
              <w:t>He River</w:t>
            </w:r>
            <w:r w:rsidRPr="00274473">
              <w:rPr>
                <w:rFonts w:ascii="Arial" w:eastAsia="STXihei" w:hAnsi="Arial" w:cs="Arial"/>
                <w:kern w:val="0"/>
                <w:sz w:val="16"/>
                <w:szCs w:val="16"/>
              </w:rPr>
              <w:t xml:space="preserve"> course and not affect existing river dike.</w:t>
            </w:r>
          </w:p>
          <w:p w:rsidR="00E33AB0" w:rsidRPr="00274473" w:rsidRDefault="000E0BA8"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Solid Waste Landfill: to receive dewatered sludge cake from river dredging under</w:t>
            </w:r>
            <w:r w:rsidR="00E33AB0" w:rsidRPr="00EB249E">
              <w:rPr>
                <w:rFonts w:ascii="Arial" w:eastAsia="STXihei" w:hAnsi="Arial" w:cs="Arial"/>
                <w:kern w:val="0"/>
                <w:sz w:val="16"/>
                <w:szCs w:val="16"/>
              </w:rPr>
              <w:t xml:space="preserve"> </w:t>
            </w:r>
            <w:r w:rsidR="003B5C7B" w:rsidRPr="00274473">
              <w:rPr>
                <w:rFonts w:ascii="Arial" w:eastAsia="STXihei" w:hAnsi="Arial" w:cs="Arial"/>
                <w:kern w:val="0"/>
                <w:sz w:val="16"/>
                <w:szCs w:val="16"/>
              </w:rPr>
              <w:t>the Project</w:t>
            </w:r>
            <w:r w:rsidR="00E33AB0" w:rsidRPr="00274473">
              <w:rPr>
                <w:rFonts w:ascii="Arial" w:eastAsia="STXihei" w:hAnsi="Arial" w:cs="Arial"/>
                <w:kern w:val="0"/>
                <w:sz w:val="16"/>
                <w:szCs w:val="16"/>
              </w:rPr>
              <w:t>.</w:t>
            </w:r>
          </w:p>
        </w:tc>
      </w:tr>
      <w:tr w:rsidR="00E33AB0" w:rsidRPr="00EB249E" w:rsidTr="004F5C6E">
        <w:trPr>
          <w:jc w:val="center"/>
        </w:trPr>
        <w:tc>
          <w:tcPr>
            <w:tcW w:w="1413" w:type="dxa"/>
            <w:vMerge w:val="restart"/>
            <w:vAlign w:val="center"/>
          </w:tcPr>
          <w:p w:rsidR="00E33AB0" w:rsidRPr="00274473" w:rsidRDefault="00D025D1" w:rsidP="00EB347D">
            <w:pPr>
              <w:snapToGrid w:val="0"/>
              <w:spacing w:after="50"/>
              <w:jc w:val="center"/>
              <w:rPr>
                <w:rFonts w:ascii="Arial" w:eastAsia="STXihei" w:hAnsi="Arial" w:cs="Arial"/>
                <w:kern w:val="0"/>
                <w:sz w:val="16"/>
                <w:szCs w:val="16"/>
              </w:rPr>
            </w:pPr>
            <w:r w:rsidRPr="00EB249E">
              <w:rPr>
                <w:rFonts w:ascii="Arial" w:eastAsia="STXihei" w:hAnsi="Arial" w:cs="Arial"/>
                <w:kern w:val="0"/>
                <w:sz w:val="16"/>
                <w:szCs w:val="16"/>
              </w:rPr>
              <w:t>River-lake connection</w:t>
            </w:r>
          </w:p>
        </w:tc>
        <w:tc>
          <w:tcPr>
            <w:tcW w:w="3100" w:type="dxa"/>
            <w:vAlign w:val="center"/>
          </w:tcPr>
          <w:p w:rsidR="00E33AB0" w:rsidRPr="00EB249E"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B-3 Lining River Rehabilitation</w:t>
            </w:r>
          </w:p>
        </w:tc>
        <w:tc>
          <w:tcPr>
            <w:tcW w:w="5528" w:type="dxa"/>
            <w:vMerge w:val="restart"/>
            <w:vAlign w:val="center"/>
          </w:tcPr>
          <w:p w:rsidR="00E33AB0" w:rsidRPr="00274473" w:rsidRDefault="000E0BA8"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Jintai Lake Integrated Water Environment Improvement project: </w:t>
            </w:r>
            <w:r w:rsidR="00E33AB0" w:rsidRPr="00EB249E">
              <w:rPr>
                <w:rFonts w:ascii="Arial" w:eastAsia="STXihei" w:hAnsi="Arial" w:cs="Arial"/>
                <w:kern w:val="0"/>
                <w:sz w:val="16"/>
                <w:szCs w:val="16"/>
              </w:rPr>
              <w:t xml:space="preserve">Lining River and Changlong River are located upstream of Jintai Lake, </w:t>
            </w:r>
            <w:r w:rsidR="00E33AB0" w:rsidRPr="00274473">
              <w:rPr>
                <w:rFonts w:ascii="Arial" w:eastAsia="STXihei" w:hAnsi="Arial" w:cs="Arial"/>
                <w:kern w:val="0"/>
                <w:sz w:val="16"/>
                <w:szCs w:val="16"/>
              </w:rPr>
              <w:t xml:space="preserve">which </w:t>
            </w:r>
            <w:r w:rsidR="00E33AB0" w:rsidRPr="00EB249E">
              <w:rPr>
                <w:rFonts w:ascii="Arial" w:eastAsia="STXihei" w:hAnsi="Arial" w:cs="Arial"/>
                <w:kern w:val="0"/>
                <w:sz w:val="16"/>
                <w:szCs w:val="16"/>
              </w:rPr>
              <w:t>serve</w:t>
            </w:r>
            <w:r w:rsidR="00E33AB0" w:rsidRPr="00274473">
              <w:rPr>
                <w:rFonts w:ascii="Arial" w:eastAsia="STXihei" w:hAnsi="Arial" w:cs="Arial"/>
                <w:kern w:val="0"/>
                <w:sz w:val="16"/>
                <w:szCs w:val="16"/>
              </w:rPr>
              <w:t>s</w:t>
            </w:r>
            <w:r w:rsidR="00E33AB0" w:rsidRPr="00EB249E">
              <w:rPr>
                <w:rFonts w:ascii="Arial" w:eastAsia="STXihei" w:hAnsi="Arial" w:cs="Arial"/>
                <w:kern w:val="0"/>
                <w:sz w:val="16"/>
                <w:szCs w:val="16"/>
              </w:rPr>
              <w:t xml:space="preserve"> as </w:t>
            </w:r>
            <w:r w:rsidR="00E33AB0" w:rsidRPr="00274473">
              <w:rPr>
                <w:rFonts w:ascii="Arial" w:eastAsia="STXihei" w:hAnsi="Arial" w:cs="Arial"/>
                <w:kern w:val="0"/>
                <w:sz w:val="16"/>
                <w:szCs w:val="16"/>
              </w:rPr>
              <w:t>the hub of river-lake connection and the function of flood control and storage regulation.</w:t>
            </w:r>
            <w:r w:rsidR="00E33AB0" w:rsidRPr="00EB249E">
              <w:rPr>
                <w:rFonts w:ascii="Arial" w:eastAsia="STXihei" w:hAnsi="Arial" w:cs="Arial"/>
                <w:kern w:val="0"/>
                <w:sz w:val="16"/>
                <w:szCs w:val="16"/>
              </w:rPr>
              <w:t xml:space="preserve"> </w:t>
            </w: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EB249E"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B-4 Changlong River Rehabilitation</w:t>
            </w:r>
          </w:p>
        </w:tc>
        <w:tc>
          <w:tcPr>
            <w:tcW w:w="5528"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B-5 Huangtian Canal Rehabilitation</w:t>
            </w:r>
          </w:p>
        </w:tc>
        <w:tc>
          <w:tcPr>
            <w:tcW w:w="5528" w:type="dxa"/>
            <w:vAlign w:val="center"/>
          </w:tcPr>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Yongfeng Lake Integrated Water Environment Improvement Project: Huangtian Branch Canal is </w:t>
            </w:r>
            <w:r w:rsidR="00E33AB0" w:rsidRPr="00EB249E">
              <w:rPr>
                <w:rFonts w:ascii="Arial" w:eastAsia="STXihei" w:hAnsi="Arial" w:cs="Arial"/>
                <w:kern w:val="0"/>
                <w:sz w:val="16"/>
                <w:szCs w:val="16"/>
              </w:rPr>
              <w:t>upstream</w:t>
            </w:r>
            <w:r w:rsidR="00E33AB0" w:rsidRPr="00274473">
              <w:rPr>
                <w:rFonts w:ascii="Arial" w:eastAsia="STXihei" w:hAnsi="Arial" w:cs="Arial"/>
                <w:kern w:val="0"/>
                <w:sz w:val="16"/>
                <w:szCs w:val="16"/>
              </w:rPr>
              <w:t xml:space="preserve"> </w:t>
            </w:r>
            <w:r w:rsidR="00E33AB0" w:rsidRPr="00EB249E">
              <w:rPr>
                <w:rFonts w:ascii="Arial" w:eastAsia="STXihei" w:hAnsi="Arial" w:cs="Arial"/>
                <w:kern w:val="0"/>
                <w:sz w:val="16"/>
                <w:szCs w:val="16"/>
              </w:rPr>
              <w:t xml:space="preserve">of Yongfeng Lake, which serves as </w:t>
            </w:r>
            <w:r w:rsidR="00E33AB0" w:rsidRPr="00274473">
              <w:rPr>
                <w:rFonts w:ascii="Arial" w:eastAsia="STXihei" w:hAnsi="Arial" w:cs="Arial"/>
                <w:kern w:val="0"/>
                <w:sz w:val="16"/>
                <w:szCs w:val="16"/>
              </w:rPr>
              <w:t>the hub of river-lake connection and the function of flood control and storage regulation</w:t>
            </w:r>
            <w:r w:rsidR="00E33AB0" w:rsidRPr="00EB249E">
              <w:rPr>
                <w:rFonts w:ascii="Arial" w:eastAsia="STXihei" w:hAnsi="Arial" w:cs="Arial"/>
                <w:kern w:val="0"/>
                <w:sz w:val="16"/>
                <w:szCs w:val="16"/>
              </w:rPr>
              <w:t>.</w:t>
            </w:r>
          </w:p>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WWTP: to receive and treat sewage collected by interceptor sewer pipe network</w:t>
            </w:r>
          </w:p>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Solid Waste Landfill: to receive dewatered sludge cake from river dredging in </w:t>
            </w:r>
            <w:r w:rsidR="003B5C7B" w:rsidRPr="00274473">
              <w:rPr>
                <w:rFonts w:ascii="Arial" w:eastAsia="STXihei" w:hAnsi="Arial" w:cs="Arial"/>
                <w:kern w:val="0"/>
                <w:sz w:val="16"/>
                <w:szCs w:val="16"/>
              </w:rPr>
              <w:t>the Project</w:t>
            </w:r>
            <w:r w:rsidR="00E33AB0" w:rsidRPr="00274473">
              <w:rPr>
                <w:rFonts w:ascii="Arial" w:eastAsia="STXihei" w:hAnsi="Arial" w:cs="Arial"/>
                <w:kern w:val="0"/>
                <w:sz w:val="16"/>
                <w:szCs w:val="16"/>
              </w:rPr>
              <w:t>.</w:t>
            </w:r>
          </w:p>
        </w:tc>
      </w:tr>
      <w:tr w:rsidR="00E33AB0" w:rsidRPr="00EB249E" w:rsidTr="004F5C6E">
        <w:trPr>
          <w:jc w:val="center"/>
        </w:trPr>
        <w:tc>
          <w:tcPr>
            <w:tcW w:w="1413"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B-6 Guposhan Drainage Canal Rehabilitation</w:t>
            </w:r>
          </w:p>
        </w:tc>
        <w:tc>
          <w:tcPr>
            <w:tcW w:w="5528" w:type="dxa"/>
            <w:vAlign w:val="center"/>
          </w:tcPr>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Yongfeng Lake Integrated Water Environment Improvement project: </w:t>
            </w:r>
            <w:r w:rsidR="00E33AB0" w:rsidRPr="00EB249E">
              <w:rPr>
                <w:rFonts w:ascii="Arial" w:eastAsia="STXihei" w:hAnsi="Arial" w:cs="Arial"/>
                <w:kern w:val="0"/>
                <w:sz w:val="16"/>
                <w:szCs w:val="16"/>
              </w:rPr>
              <w:t xml:space="preserve">Guposhan </w:t>
            </w:r>
            <w:r w:rsidR="008F52BE" w:rsidRPr="00274473">
              <w:rPr>
                <w:rFonts w:ascii="Arial" w:eastAsia="STXihei" w:hAnsi="Arial" w:cs="Arial"/>
                <w:kern w:val="0"/>
                <w:sz w:val="16"/>
                <w:szCs w:val="16"/>
              </w:rPr>
              <w:t>Drainage Canal</w:t>
            </w:r>
            <w:r w:rsidR="00E33AB0" w:rsidRPr="00274473">
              <w:rPr>
                <w:rFonts w:ascii="Arial" w:eastAsia="STXihei" w:hAnsi="Arial" w:cs="Arial"/>
                <w:kern w:val="0"/>
                <w:sz w:val="16"/>
                <w:szCs w:val="16"/>
              </w:rPr>
              <w:t xml:space="preserve"> is </w:t>
            </w:r>
            <w:r w:rsidR="00E33AB0" w:rsidRPr="00EB249E">
              <w:rPr>
                <w:rFonts w:ascii="Arial" w:eastAsia="STXihei" w:hAnsi="Arial" w:cs="Arial"/>
                <w:kern w:val="0"/>
                <w:sz w:val="16"/>
                <w:szCs w:val="16"/>
              </w:rPr>
              <w:t>upstream</w:t>
            </w:r>
            <w:r w:rsidR="00E33AB0" w:rsidRPr="00274473">
              <w:rPr>
                <w:rFonts w:ascii="Arial" w:eastAsia="STXihei" w:hAnsi="Arial" w:cs="Arial"/>
                <w:kern w:val="0"/>
                <w:sz w:val="16"/>
                <w:szCs w:val="16"/>
              </w:rPr>
              <w:t xml:space="preserve"> </w:t>
            </w:r>
            <w:r w:rsidR="00E33AB0" w:rsidRPr="00EB249E">
              <w:rPr>
                <w:rFonts w:ascii="Arial" w:eastAsia="STXihei" w:hAnsi="Arial" w:cs="Arial"/>
                <w:kern w:val="0"/>
                <w:sz w:val="16"/>
                <w:szCs w:val="16"/>
              </w:rPr>
              <w:t xml:space="preserve">of Yongfeng Lake, which serves as </w:t>
            </w:r>
            <w:r w:rsidR="00E33AB0" w:rsidRPr="00274473">
              <w:rPr>
                <w:rFonts w:ascii="Arial" w:eastAsia="STXihei" w:hAnsi="Arial" w:cs="Arial"/>
                <w:kern w:val="0"/>
                <w:sz w:val="16"/>
                <w:szCs w:val="16"/>
              </w:rPr>
              <w:t>the hub of river-lake connection and the function of flood control and storage regulation</w:t>
            </w:r>
            <w:r w:rsidR="00E33AB0" w:rsidRPr="00EB249E">
              <w:rPr>
                <w:rFonts w:ascii="Arial" w:eastAsia="STXihei" w:hAnsi="Arial" w:cs="Arial"/>
                <w:kern w:val="0"/>
                <w:sz w:val="16"/>
                <w:szCs w:val="16"/>
              </w:rPr>
              <w:t>.</w:t>
            </w:r>
          </w:p>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WWTP: to receive and treat sewage collected by interceptor sewer pipe network</w:t>
            </w:r>
          </w:p>
          <w:p w:rsidR="00E33AB0" w:rsidRPr="00274473" w:rsidRDefault="000E0BA8"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Solid Waste Landfill: to receive dewatered sludge cake from river dredging in </w:t>
            </w:r>
            <w:r w:rsidR="003B5C7B" w:rsidRPr="00274473">
              <w:rPr>
                <w:rFonts w:ascii="Arial" w:eastAsia="STXihei" w:hAnsi="Arial" w:cs="Arial"/>
                <w:kern w:val="0"/>
                <w:sz w:val="16"/>
                <w:szCs w:val="16"/>
              </w:rPr>
              <w:t>the Project</w:t>
            </w:r>
            <w:r w:rsidR="00E33AB0" w:rsidRPr="00274473">
              <w:rPr>
                <w:rFonts w:ascii="Arial" w:eastAsia="STXihei" w:hAnsi="Arial" w:cs="Arial"/>
                <w:kern w:val="0"/>
                <w:sz w:val="16"/>
                <w:szCs w:val="16"/>
              </w:rPr>
              <w:t>.</w:t>
            </w:r>
          </w:p>
        </w:tc>
      </w:tr>
      <w:tr w:rsidR="00E33AB0" w:rsidRPr="00EB249E" w:rsidTr="004F5C6E">
        <w:trPr>
          <w:jc w:val="center"/>
        </w:trPr>
        <w:tc>
          <w:tcPr>
            <w:tcW w:w="1413" w:type="dxa"/>
            <w:vAlign w:val="center"/>
          </w:tcPr>
          <w:p w:rsidR="00E33AB0" w:rsidRPr="00EB249E" w:rsidRDefault="00295F63" w:rsidP="004F5C6E">
            <w:pPr>
              <w:snapToGrid w:val="0"/>
              <w:spacing w:after="50"/>
              <w:jc w:val="center"/>
              <w:rPr>
                <w:rFonts w:ascii="Arial" w:eastAsia="STXihei" w:hAnsi="Arial" w:cs="Arial"/>
                <w:kern w:val="0"/>
                <w:sz w:val="16"/>
                <w:szCs w:val="16"/>
              </w:rPr>
            </w:pPr>
            <w:r w:rsidRPr="00EB249E">
              <w:rPr>
                <w:rFonts w:ascii="Arial" w:eastAsia="STXihei" w:hAnsi="Arial" w:cs="Arial"/>
                <w:kern w:val="0"/>
                <w:sz w:val="16"/>
                <w:szCs w:val="16"/>
              </w:rPr>
              <w:t>Huangansi</w:t>
            </w:r>
            <w:r w:rsidR="00E33AB0" w:rsidRPr="00274473">
              <w:rPr>
                <w:rFonts w:ascii="Arial" w:eastAsia="STXihei" w:hAnsi="Arial" w:cs="Arial"/>
                <w:kern w:val="0"/>
                <w:sz w:val="16"/>
                <w:szCs w:val="16"/>
              </w:rPr>
              <w:t xml:space="preserve"> Drainage Canal Rehabilitation</w:t>
            </w:r>
          </w:p>
        </w:tc>
        <w:tc>
          <w:tcPr>
            <w:tcW w:w="3100" w:type="dxa"/>
            <w:vAlign w:val="center"/>
          </w:tcPr>
          <w:p w:rsidR="00E33AB0" w:rsidRPr="00EB249E"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C</w:t>
            </w:r>
            <w:r w:rsidRPr="00EB249E">
              <w:rPr>
                <w:rFonts w:ascii="Arial" w:eastAsia="STXihei" w:hAnsi="Arial" w:cs="Arial"/>
                <w:kern w:val="0"/>
                <w:sz w:val="16"/>
                <w:szCs w:val="16"/>
              </w:rPr>
              <w:t>-</w:t>
            </w:r>
            <w:r w:rsidRPr="00274473">
              <w:rPr>
                <w:rFonts w:ascii="Arial" w:eastAsia="STXihei" w:hAnsi="Arial" w:cs="Arial"/>
                <w:kern w:val="0"/>
                <w:sz w:val="16"/>
                <w:szCs w:val="16"/>
              </w:rPr>
              <w:t xml:space="preserve">1 </w:t>
            </w:r>
            <w:r w:rsidR="00295F63" w:rsidRPr="00EB249E">
              <w:rPr>
                <w:rFonts w:ascii="Arial" w:eastAsia="STXihei" w:hAnsi="Arial" w:cs="Arial"/>
                <w:kern w:val="0"/>
                <w:sz w:val="16"/>
                <w:szCs w:val="16"/>
              </w:rPr>
              <w:t>Huangansi</w:t>
            </w:r>
            <w:r w:rsidRPr="00274473">
              <w:rPr>
                <w:rFonts w:ascii="Arial" w:eastAsia="STXihei" w:hAnsi="Arial" w:cs="Arial"/>
                <w:kern w:val="0"/>
                <w:sz w:val="16"/>
                <w:szCs w:val="16"/>
              </w:rPr>
              <w:t xml:space="preserve"> Drainage Canal Rehabilitation </w:t>
            </w:r>
          </w:p>
        </w:tc>
        <w:tc>
          <w:tcPr>
            <w:tcW w:w="5528" w:type="dxa"/>
            <w:vMerge w:val="restart"/>
            <w:vAlign w:val="center"/>
          </w:tcPr>
          <w:p w:rsidR="00E33AB0" w:rsidRPr="00274473"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Yongfeng Lake Integrated Water Environment Improvement project: </w:t>
            </w:r>
            <w:r w:rsidR="00295F63" w:rsidRPr="00EB249E">
              <w:rPr>
                <w:rFonts w:ascii="Arial" w:eastAsia="STXihei" w:hAnsi="Arial" w:cs="Arial"/>
                <w:kern w:val="0"/>
                <w:sz w:val="16"/>
                <w:szCs w:val="16"/>
              </w:rPr>
              <w:t>Huangansi</w:t>
            </w:r>
            <w:r w:rsidR="00E33AB0" w:rsidRPr="00274473">
              <w:rPr>
                <w:rFonts w:ascii="Arial" w:eastAsia="STXihei" w:hAnsi="Arial" w:cs="Arial"/>
                <w:kern w:val="0"/>
                <w:sz w:val="16"/>
                <w:szCs w:val="16"/>
              </w:rPr>
              <w:t xml:space="preserve"> River is </w:t>
            </w:r>
            <w:r w:rsidR="00E33AB0" w:rsidRPr="00EB249E">
              <w:rPr>
                <w:rFonts w:ascii="Arial" w:eastAsia="STXihei" w:hAnsi="Arial" w:cs="Arial"/>
                <w:kern w:val="0"/>
                <w:sz w:val="16"/>
                <w:szCs w:val="16"/>
              </w:rPr>
              <w:t>downstream</w:t>
            </w:r>
            <w:r w:rsidR="00E33AB0" w:rsidRPr="00274473">
              <w:rPr>
                <w:rFonts w:ascii="Arial" w:eastAsia="STXihei" w:hAnsi="Arial" w:cs="Arial"/>
                <w:kern w:val="0"/>
                <w:sz w:val="16"/>
                <w:szCs w:val="16"/>
              </w:rPr>
              <w:t xml:space="preserve"> </w:t>
            </w:r>
            <w:r w:rsidR="00E33AB0" w:rsidRPr="00EB249E">
              <w:rPr>
                <w:rFonts w:ascii="Arial" w:eastAsia="STXihei" w:hAnsi="Arial" w:cs="Arial"/>
                <w:kern w:val="0"/>
                <w:sz w:val="16"/>
                <w:szCs w:val="16"/>
              </w:rPr>
              <w:t xml:space="preserve">of Yongfeng Lake, which serves as </w:t>
            </w:r>
            <w:r w:rsidR="00E33AB0" w:rsidRPr="00274473">
              <w:rPr>
                <w:rFonts w:ascii="Arial" w:eastAsia="STXihei" w:hAnsi="Arial" w:cs="Arial"/>
                <w:kern w:val="0"/>
                <w:sz w:val="16"/>
                <w:szCs w:val="16"/>
              </w:rPr>
              <w:t>the hub of river-lake connection and the function of flood control and storage regulation</w:t>
            </w:r>
            <w:r w:rsidR="00E33AB0" w:rsidRPr="00EB249E">
              <w:rPr>
                <w:rFonts w:ascii="Arial" w:eastAsia="STXihei" w:hAnsi="Arial" w:cs="Arial"/>
                <w:kern w:val="0"/>
                <w:sz w:val="16"/>
                <w:szCs w:val="16"/>
              </w:rPr>
              <w:t>.</w:t>
            </w:r>
          </w:p>
          <w:p w:rsidR="00E33AB0" w:rsidRPr="00EB249E" w:rsidRDefault="000E0BA8" w:rsidP="004F5C6E">
            <w:pPr>
              <w:autoSpaceDE w:val="0"/>
              <w:autoSpaceDN w:val="0"/>
              <w:adjustRightInd w:val="0"/>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WWTP: to receive and treat sewage collected by interceptor sewer pipe network</w:t>
            </w:r>
            <w:r w:rsidR="00C26A25" w:rsidRPr="00274473">
              <w:rPr>
                <w:rFonts w:ascii="Arial" w:eastAsia="STXihei" w:hAnsi="Arial" w:cs="Arial"/>
                <w:kern w:val="0"/>
                <w:sz w:val="16"/>
                <w:szCs w:val="16"/>
              </w:rPr>
              <w:t>;</w:t>
            </w:r>
          </w:p>
          <w:p w:rsidR="00E33AB0" w:rsidRPr="00274473" w:rsidRDefault="000E0BA8"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Hezhou Municipality</w:t>
            </w:r>
            <w:r w:rsidR="00E33AB0" w:rsidRPr="00274473">
              <w:rPr>
                <w:rFonts w:ascii="Arial" w:eastAsia="STXihei" w:hAnsi="Arial" w:cs="Arial"/>
                <w:kern w:val="0"/>
                <w:sz w:val="16"/>
                <w:szCs w:val="16"/>
              </w:rPr>
              <w:t xml:space="preserve"> Solid Waste Landfill: to receive dewatered sludge cake from river dredging in </w:t>
            </w:r>
            <w:r w:rsidR="003B5C7B" w:rsidRPr="00274473">
              <w:rPr>
                <w:rFonts w:ascii="Arial" w:eastAsia="STXihei" w:hAnsi="Arial" w:cs="Arial"/>
                <w:kern w:val="0"/>
                <w:sz w:val="16"/>
                <w:szCs w:val="16"/>
              </w:rPr>
              <w:t>the Project</w:t>
            </w:r>
            <w:r w:rsidR="00E33AB0" w:rsidRPr="00274473">
              <w:rPr>
                <w:rFonts w:ascii="Arial" w:eastAsia="STXihei" w:hAnsi="Arial" w:cs="Arial"/>
                <w:kern w:val="0"/>
                <w:sz w:val="16"/>
                <w:szCs w:val="16"/>
              </w:rPr>
              <w:t>.</w:t>
            </w:r>
          </w:p>
        </w:tc>
      </w:tr>
      <w:tr w:rsidR="00E33AB0" w:rsidRPr="00EB249E" w:rsidTr="004F5C6E">
        <w:trPr>
          <w:jc w:val="center"/>
        </w:trPr>
        <w:tc>
          <w:tcPr>
            <w:tcW w:w="1413"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EB249E">
              <w:rPr>
                <w:rFonts w:ascii="Arial" w:eastAsia="STXihei" w:hAnsi="Arial" w:cs="Arial"/>
                <w:kern w:val="0"/>
                <w:sz w:val="16"/>
                <w:szCs w:val="16"/>
              </w:rPr>
              <w:t>Shizigang Drainage Canal Rehabilitation</w:t>
            </w:r>
          </w:p>
        </w:tc>
        <w:tc>
          <w:tcPr>
            <w:tcW w:w="3100" w:type="dxa"/>
            <w:vAlign w:val="center"/>
          </w:tcPr>
          <w:p w:rsidR="00E33AB0" w:rsidRPr="00274473"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C</w:t>
            </w:r>
            <w:r w:rsidRPr="00EB249E">
              <w:rPr>
                <w:rFonts w:ascii="Arial" w:eastAsia="STXihei" w:hAnsi="Arial" w:cs="Arial"/>
                <w:kern w:val="0"/>
                <w:sz w:val="16"/>
                <w:szCs w:val="16"/>
              </w:rPr>
              <w:t>-</w:t>
            </w:r>
            <w:r w:rsidRPr="00274473">
              <w:rPr>
                <w:rFonts w:ascii="Arial" w:eastAsia="STXihei" w:hAnsi="Arial" w:cs="Arial"/>
                <w:kern w:val="0"/>
                <w:sz w:val="16"/>
                <w:szCs w:val="16"/>
              </w:rPr>
              <w:t xml:space="preserve">2 </w:t>
            </w:r>
            <w:r w:rsidRPr="00EB249E">
              <w:rPr>
                <w:rFonts w:ascii="Arial" w:eastAsia="STXihei" w:hAnsi="Arial" w:cs="Arial"/>
                <w:kern w:val="0"/>
                <w:sz w:val="16"/>
                <w:szCs w:val="16"/>
              </w:rPr>
              <w:t>Shizigang Drainage Canal Rehabilitation</w:t>
            </w:r>
          </w:p>
        </w:tc>
        <w:tc>
          <w:tcPr>
            <w:tcW w:w="5528" w:type="dxa"/>
            <w:vMerge/>
            <w:vAlign w:val="center"/>
          </w:tcPr>
          <w:p w:rsidR="00E33AB0" w:rsidRPr="00274473" w:rsidRDefault="00E33AB0" w:rsidP="004F5C6E">
            <w:pPr>
              <w:snapToGrid w:val="0"/>
              <w:spacing w:after="50"/>
              <w:jc w:val="center"/>
              <w:rPr>
                <w:rFonts w:ascii="Arial" w:eastAsia="STXihei" w:hAnsi="Arial" w:cs="Arial"/>
                <w:kern w:val="0"/>
                <w:sz w:val="16"/>
                <w:szCs w:val="16"/>
              </w:rPr>
            </w:pPr>
          </w:p>
        </w:tc>
      </w:tr>
      <w:tr w:rsidR="00E33AB0" w:rsidRPr="00EB249E" w:rsidTr="004F5C6E">
        <w:trPr>
          <w:jc w:val="center"/>
        </w:trPr>
        <w:tc>
          <w:tcPr>
            <w:tcW w:w="1413" w:type="dxa"/>
            <w:vAlign w:val="center"/>
          </w:tcPr>
          <w:p w:rsidR="00E33AB0" w:rsidRPr="00EB249E"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Drainage System Improvement</w:t>
            </w:r>
          </w:p>
        </w:tc>
        <w:tc>
          <w:tcPr>
            <w:tcW w:w="3100" w:type="dxa"/>
            <w:vAlign w:val="center"/>
          </w:tcPr>
          <w:p w:rsidR="00E33AB0" w:rsidRPr="00EB249E" w:rsidRDefault="00E33AB0" w:rsidP="004F5C6E">
            <w:pPr>
              <w:snapToGrid w:val="0"/>
              <w:spacing w:after="50"/>
              <w:jc w:val="center"/>
              <w:rPr>
                <w:rFonts w:ascii="Arial" w:eastAsia="STXihei" w:hAnsi="Arial" w:cs="Arial"/>
                <w:kern w:val="0"/>
                <w:sz w:val="16"/>
                <w:szCs w:val="16"/>
              </w:rPr>
            </w:pPr>
            <w:r w:rsidRPr="00274473">
              <w:rPr>
                <w:rFonts w:ascii="Arial" w:eastAsia="STXihei" w:hAnsi="Arial" w:cs="Arial"/>
                <w:kern w:val="0"/>
                <w:sz w:val="16"/>
                <w:szCs w:val="16"/>
              </w:rPr>
              <w:t xml:space="preserve">C-3 Jiangnan WWTP and Associated Sewer Network and Road </w:t>
            </w:r>
            <w:r w:rsidRPr="00EB249E">
              <w:rPr>
                <w:rFonts w:ascii="Arial" w:eastAsia="STXihei" w:hAnsi="Arial" w:cs="Arial"/>
                <w:kern w:val="0"/>
                <w:sz w:val="16"/>
                <w:szCs w:val="16"/>
              </w:rPr>
              <w:t>Improvement</w:t>
            </w:r>
            <w:r w:rsidRPr="00274473">
              <w:rPr>
                <w:rFonts w:ascii="Arial" w:eastAsia="STXihei" w:hAnsi="Arial" w:cs="Arial"/>
                <w:kern w:val="0"/>
                <w:sz w:val="16"/>
                <w:szCs w:val="16"/>
              </w:rPr>
              <w:t xml:space="preserve"> </w:t>
            </w:r>
          </w:p>
        </w:tc>
        <w:tc>
          <w:tcPr>
            <w:tcW w:w="5528" w:type="dxa"/>
            <w:vAlign w:val="center"/>
          </w:tcPr>
          <w:p w:rsidR="00E33AB0" w:rsidRPr="00274473" w:rsidRDefault="00E33AB0" w:rsidP="004F5C6E">
            <w:pPr>
              <w:snapToGrid w:val="0"/>
              <w:spacing w:after="50"/>
              <w:jc w:val="left"/>
              <w:rPr>
                <w:rFonts w:ascii="Arial" w:eastAsia="STXihei" w:hAnsi="Arial" w:cs="Arial"/>
                <w:kern w:val="0"/>
                <w:sz w:val="16"/>
                <w:szCs w:val="16"/>
              </w:rPr>
            </w:pPr>
            <w:r w:rsidRPr="00274473">
              <w:rPr>
                <w:rFonts w:ascii="Arial" w:eastAsia="STXihei" w:hAnsi="Arial" w:cs="Arial"/>
                <w:kern w:val="0"/>
                <w:sz w:val="16"/>
                <w:szCs w:val="16"/>
              </w:rPr>
              <w:t>He</w:t>
            </w:r>
            <w:r w:rsidRPr="00EB249E">
              <w:rPr>
                <w:rFonts w:ascii="Arial" w:eastAsia="STXihei" w:hAnsi="Arial" w:cs="Arial"/>
                <w:kern w:val="0"/>
                <w:sz w:val="16"/>
                <w:szCs w:val="16"/>
              </w:rPr>
              <w:t xml:space="preserve">zhou Sludge Harmless Disposal: </w:t>
            </w:r>
            <w:r w:rsidRPr="00274473">
              <w:rPr>
                <w:rFonts w:ascii="Arial" w:eastAsia="STXihei" w:hAnsi="Arial" w:cs="Arial"/>
                <w:kern w:val="0"/>
                <w:sz w:val="16"/>
                <w:szCs w:val="16"/>
              </w:rPr>
              <w:t xml:space="preserve">to </w:t>
            </w:r>
            <w:r w:rsidRPr="00EB249E">
              <w:rPr>
                <w:rFonts w:ascii="Arial" w:eastAsia="STXihei" w:hAnsi="Arial" w:cs="Arial"/>
                <w:kern w:val="0"/>
                <w:sz w:val="16"/>
                <w:szCs w:val="16"/>
              </w:rPr>
              <w:t>receive sludge from Jiangnan WWTP.</w:t>
            </w:r>
          </w:p>
        </w:tc>
      </w:tr>
    </w:tbl>
    <w:p w:rsidR="00E33AB0" w:rsidRPr="00EB249E" w:rsidRDefault="00E33AB0" w:rsidP="00B71736">
      <w:pPr>
        <w:spacing w:beforeLines="50" w:before="120" w:afterLines="50" w:after="120"/>
        <w:rPr>
          <w:rFonts w:ascii="Arial" w:eastAsia="SimSun" w:hAnsi="Arial" w:cs="Arial"/>
          <w:sz w:val="24"/>
          <w:szCs w:val="24"/>
        </w:rPr>
      </w:pPr>
    </w:p>
    <w:p w:rsidR="00415742" w:rsidRPr="00274473" w:rsidRDefault="00415742" w:rsidP="00415742">
      <w:pPr>
        <w:spacing w:after="156" w:line="360" w:lineRule="auto"/>
        <w:rPr>
          <w:rFonts w:ascii="Arial" w:eastAsia="SimHei" w:hAnsi="Arial" w:cs="Arial"/>
          <w:sz w:val="24"/>
        </w:rPr>
      </w:pPr>
    </w:p>
    <w:p w:rsidR="003116AB" w:rsidRPr="00EB249E" w:rsidRDefault="00116247" w:rsidP="003116AB">
      <w:pPr>
        <w:spacing w:after="156" w:line="360" w:lineRule="auto"/>
        <w:jc w:val="center"/>
        <w:rPr>
          <w:rFonts w:ascii="Arial" w:eastAsia="SimHei" w:hAnsi="Arial" w:cs="Arial"/>
          <w:sz w:val="24"/>
        </w:rPr>
      </w:pPr>
      <w:r w:rsidRPr="00274473">
        <w:rPr>
          <w:rFonts w:ascii="Arial" w:eastAsia="SimHei" w:hAnsi="Arial" w:cs="Arial"/>
          <w:noProof/>
          <w:sz w:val="24"/>
        </w:rPr>
        <w:t xml:space="preserve"> </w:t>
      </w:r>
      <w:r w:rsidR="003116AB" w:rsidRPr="00EB249E">
        <w:rPr>
          <w:rFonts w:ascii="Arial" w:eastAsia="SimHei" w:hAnsi="Arial" w:cs="Arial"/>
          <w:noProof/>
          <w:sz w:val="24"/>
        </w:rPr>
        <w:drawing>
          <wp:inline distT="0" distB="0" distL="0" distR="0">
            <wp:extent cx="5759450" cy="4072131"/>
            <wp:effectExtent l="19050" t="0" r="0" b="0"/>
            <wp:docPr id="26" name="图片 7" descr="G:\广西贺州\广西贺州世行项目总报告10月10日\总报告译稿20171002\英文版图件\英文版图件\3-1  关联项目分布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广西贺州\广西贺州世行项目总报告10月10日\总报告译稿20171002\英文版图件\英文版图件\3-1  关联项目分布图副本.jpg"/>
                    <pic:cNvPicPr>
                      <a:picLocks noChangeAspect="1" noChangeArrowheads="1"/>
                    </pic:cNvPicPr>
                  </pic:nvPicPr>
                  <pic:blipFill>
                    <a:blip r:embed="rId30" cstate="print"/>
                    <a:srcRect/>
                    <a:stretch>
                      <a:fillRect/>
                    </a:stretch>
                  </pic:blipFill>
                  <pic:spPr bwMode="auto">
                    <a:xfrm>
                      <a:off x="0" y="0"/>
                      <a:ext cx="5759450" cy="4072131"/>
                    </a:xfrm>
                    <a:prstGeom prst="rect">
                      <a:avLst/>
                    </a:prstGeom>
                    <a:noFill/>
                    <a:ln w="9525">
                      <a:noFill/>
                      <a:miter lim="800000"/>
                      <a:headEnd/>
                      <a:tailEnd/>
                    </a:ln>
                  </pic:spPr>
                </pic:pic>
              </a:graphicData>
            </a:graphic>
          </wp:inline>
        </w:drawing>
      </w:r>
    </w:p>
    <w:p w:rsidR="00415742" w:rsidRPr="00EB249E" w:rsidRDefault="003116AB" w:rsidP="003116AB">
      <w:pPr>
        <w:spacing w:after="156" w:line="360" w:lineRule="auto"/>
        <w:jc w:val="center"/>
        <w:rPr>
          <w:rFonts w:ascii="Arial" w:eastAsia="SimHei" w:hAnsi="Arial" w:cs="Arial"/>
          <w:b/>
          <w:bCs/>
          <w:sz w:val="28"/>
          <w:szCs w:val="28"/>
        </w:rPr>
      </w:pPr>
      <w:r w:rsidRPr="00274473">
        <w:rPr>
          <w:rFonts w:ascii="Arial" w:eastAsia="SimHei" w:hAnsi="Arial" w:cs="Arial"/>
          <w:b/>
          <w:sz w:val="24"/>
        </w:rPr>
        <w:t xml:space="preserve">Figure </w:t>
      </w:r>
      <w:r w:rsidR="00415742" w:rsidRPr="00EB249E">
        <w:rPr>
          <w:rFonts w:ascii="Arial" w:eastAsia="SimHei" w:hAnsi="Arial" w:cs="Arial"/>
          <w:b/>
          <w:sz w:val="24"/>
        </w:rPr>
        <w:t>3-1</w:t>
      </w:r>
      <w:r w:rsidRPr="00274473">
        <w:rPr>
          <w:rFonts w:ascii="Arial" w:eastAsia="SimHei" w:hAnsi="Arial" w:cs="Arial"/>
          <w:b/>
          <w:sz w:val="24"/>
        </w:rPr>
        <w:t>: Project and Linked Projects Layout Map</w:t>
      </w:r>
    </w:p>
    <w:p w:rsidR="00415742" w:rsidRPr="00EB249E" w:rsidRDefault="00415742" w:rsidP="00415742">
      <w:pPr>
        <w:keepLines/>
        <w:spacing w:before="50" w:line="360" w:lineRule="auto"/>
        <w:outlineLvl w:val="1"/>
        <w:rPr>
          <w:rFonts w:ascii="Arial" w:eastAsia="SimHei" w:hAnsi="Arial" w:cs="Arial"/>
          <w:b/>
          <w:bCs/>
          <w:sz w:val="28"/>
          <w:szCs w:val="28"/>
        </w:rPr>
      </w:pPr>
      <w:bookmarkStart w:id="50" w:name="_Toc496522332"/>
      <w:r w:rsidRPr="00274473">
        <w:rPr>
          <w:rFonts w:ascii="Arial" w:eastAsia="SimHei" w:hAnsi="Arial" w:cs="Arial"/>
          <w:b/>
          <w:bCs/>
          <w:sz w:val="28"/>
          <w:szCs w:val="28"/>
        </w:rPr>
        <w:t xml:space="preserve">3.2 </w:t>
      </w:r>
      <w:r w:rsidR="00C26A25" w:rsidRPr="00274473">
        <w:rPr>
          <w:rFonts w:ascii="Arial" w:eastAsia="SimHei" w:hAnsi="Arial" w:cs="Arial"/>
          <w:b/>
          <w:bCs/>
          <w:sz w:val="28"/>
          <w:szCs w:val="28"/>
        </w:rPr>
        <w:t>Due Diligence</w:t>
      </w:r>
      <w:bookmarkEnd w:id="50"/>
    </w:p>
    <w:p w:rsidR="00415742" w:rsidRPr="00274473" w:rsidRDefault="00415742" w:rsidP="00C26A25">
      <w:pPr>
        <w:spacing w:line="360" w:lineRule="auto"/>
        <w:rPr>
          <w:rFonts w:ascii="Arial" w:hAnsi="Arial" w:cs="Arial"/>
          <w:b/>
          <w:sz w:val="24"/>
        </w:rPr>
      </w:pPr>
      <w:r w:rsidRPr="00274473">
        <w:rPr>
          <w:rFonts w:ascii="Arial" w:hAnsi="Arial" w:cs="Arial"/>
          <w:b/>
          <w:sz w:val="24"/>
        </w:rPr>
        <w:t>3.</w:t>
      </w:r>
      <w:r w:rsidRPr="00274473">
        <w:rPr>
          <w:rFonts w:ascii="Arial" w:hAnsi="Arial" w:cs="Arial"/>
          <w:b/>
          <w:bCs/>
          <w:sz w:val="24"/>
        </w:rPr>
        <w:t>2.1</w:t>
      </w:r>
      <w:r w:rsidR="00C26A25" w:rsidRPr="00274473">
        <w:rPr>
          <w:rFonts w:ascii="Arial" w:eastAsia="STXihei" w:hAnsi="Arial" w:cs="Arial"/>
          <w:b/>
          <w:sz w:val="24"/>
        </w:rPr>
        <w:t xml:space="preserve"> Guangxi Main Tributary </w:t>
      </w:r>
      <w:r w:rsidR="002A2686" w:rsidRPr="00274473">
        <w:rPr>
          <w:rFonts w:ascii="Arial" w:eastAsia="STXihei" w:hAnsi="Arial" w:cs="Arial"/>
          <w:b/>
          <w:sz w:val="24"/>
        </w:rPr>
        <w:t>He River</w:t>
      </w:r>
      <w:r w:rsidR="00C26A25" w:rsidRPr="00274473">
        <w:rPr>
          <w:rFonts w:ascii="Arial" w:eastAsia="STXihei" w:hAnsi="Arial" w:cs="Arial"/>
          <w:b/>
          <w:sz w:val="24"/>
        </w:rPr>
        <w:t xml:space="preserve"> Integrated Rehabilitation Project</w:t>
      </w:r>
    </w:p>
    <w:p w:rsidR="00C26A25" w:rsidRPr="00EB249E" w:rsidRDefault="00C26A25" w:rsidP="00B71736">
      <w:pPr>
        <w:spacing w:beforeLines="50" w:before="120" w:afterLines="50" w:after="120"/>
        <w:rPr>
          <w:rFonts w:ascii="Arial" w:hAnsi="Arial" w:cs="Arial"/>
          <w:sz w:val="24"/>
        </w:rPr>
      </w:pPr>
      <w:r w:rsidRPr="00274473">
        <w:rPr>
          <w:rFonts w:ascii="Arial" w:eastAsia="STXihei" w:hAnsi="Arial" w:cs="Arial"/>
          <w:sz w:val="24"/>
        </w:rPr>
        <w:t xml:space="preserve">Subproject A-1, A-2 and A-3 under the Main Watercourse Widening of </w:t>
      </w:r>
      <w:r w:rsidR="003B5C7B" w:rsidRPr="00274473">
        <w:rPr>
          <w:rFonts w:ascii="Arial" w:eastAsia="STXihei" w:hAnsi="Arial" w:cs="Arial"/>
          <w:sz w:val="24"/>
        </w:rPr>
        <w:t>the Project</w:t>
      </w:r>
      <w:r w:rsidRPr="00274473">
        <w:rPr>
          <w:rFonts w:ascii="Arial" w:eastAsia="STXihei" w:hAnsi="Arial" w:cs="Arial"/>
          <w:sz w:val="24"/>
        </w:rPr>
        <w:t xml:space="preserve"> </w:t>
      </w:r>
      <w:r w:rsidRPr="00EB249E">
        <w:rPr>
          <w:rFonts w:ascii="Arial" w:eastAsia="STXihei" w:hAnsi="Arial" w:cs="Arial"/>
          <w:sz w:val="24"/>
        </w:rPr>
        <w:t xml:space="preserve">are linked to Hezhou Urban Flood Control under Guangxi Main Tributary </w:t>
      </w:r>
      <w:r w:rsidR="002A2686" w:rsidRPr="00274473">
        <w:rPr>
          <w:rFonts w:ascii="Arial" w:eastAsia="STXihei" w:hAnsi="Arial" w:cs="Arial"/>
          <w:sz w:val="24"/>
        </w:rPr>
        <w:t>He River</w:t>
      </w:r>
      <w:r w:rsidRPr="00274473">
        <w:rPr>
          <w:rFonts w:ascii="Arial" w:eastAsia="STXihei" w:hAnsi="Arial" w:cs="Arial"/>
          <w:sz w:val="24"/>
        </w:rPr>
        <w:t xml:space="preserve"> Integrated Rehabilitation Project</w:t>
      </w:r>
      <w:r w:rsidR="00295F63" w:rsidRPr="00274473">
        <w:rPr>
          <w:rFonts w:ascii="Arial" w:eastAsia="STXihei" w:hAnsi="Arial" w:cs="Arial"/>
          <w:sz w:val="24"/>
        </w:rPr>
        <w:t>.</w:t>
      </w:r>
      <w:r w:rsidRPr="00EB249E">
        <w:rPr>
          <w:rFonts w:ascii="Arial" w:eastAsia="STXihei" w:hAnsi="Arial" w:cs="Arial"/>
          <w:sz w:val="24"/>
        </w:rPr>
        <w:t xml:space="preserve"> </w:t>
      </w:r>
      <w:r w:rsidRPr="00274473">
        <w:rPr>
          <w:rFonts w:ascii="Arial" w:eastAsia="STXihei" w:hAnsi="Arial" w:cs="Arial"/>
          <w:sz w:val="24"/>
        </w:rPr>
        <w:t>Here described as follows is t</w:t>
      </w:r>
      <w:r w:rsidRPr="00EB249E">
        <w:rPr>
          <w:rFonts w:ascii="Arial" w:eastAsia="STXihei" w:hAnsi="Arial" w:cs="Arial"/>
          <w:sz w:val="24"/>
        </w:rPr>
        <w:t xml:space="preserve">he due diligence for Hezhou Urban Flood Control under Guangxi Main Tributary </w:t>
      </w:r>
      <w:r w:rsidR="002A2686" w:rsidRPr="00274473">
        <w:rPr>
          <w:rFonts w:ascii="Arial" w:eastAsia="STXihei" w:hAnsi="Arial" w:cs="Arial"/>
          <w:sz w:val="24"/>
        </w:rPr>
        <w:t>He River</w:t>
      </w:r>
      <w:r w:rsidRPr="00274473">
        <w:rPr>
          <w:rFonts w:ascii="Arial" w:eastAsia="STXihei" w:hAnsi="Arial" w:cs="Arial"/>
          <w:sz w:val="24"/>
        </w:rPr>
        <w:t xml:space="preserve"> Integrated Rehabilitation Project.</w:t>
      </w:r>
    </w:p>
    <w:p w:rsidR="00415742" w:rsidRPr="00274473" w:rsidRDefault="00C26A25" w:rsidP="003A783A">
      <w:pPr>
        <w:pStyle w:val="ListParagraph"/>
        <w:numPr>
          <w:ilvl w:val="0"/>
          <w:numId w:val="77"/>
        </w:numPr>
        <w:pBdr>
          <w:top w:val="none" w:sz="0" w:space="0" w:color="000000"/>
          <w:left w:val="none" w:sz="0" w:space="0" w:color="000000"/>
          <w:bottom w:val="none" w:sz="0" w:space="0" w:color="000000"/>
          <w:right w:val="none" w:sz="0" w:space="0" w:color="000000"/>
          <w:between w:val="none" w:sz="0" w:space="0" w:color="000000"/>
        </w:pBdr>
        <w:snapToGrid w:val="0"/>
        <w:spacing w:line="360" w:lineRule="auto"/>
        <w:ind w:left="357" w:firstLineChars="0" w:hanging="357"/>
        <w:rPr>
          <w:rFonts w:ascii="Arial" w:hAnsi="Arial" w:cs="Arial"/>
          <w:b/>
          <w:sz w:val="24"/>
        </w:rPr>
      </w:pPr>
      <w:r w:rsidRPr="00274473">
        <w:rPr>
          <w:rFonts w:ascii="Arial" w:eastAsia="SimSun" w:hAnsi="Arial" w:cs="Arial"/>
          <w:b/>
          <w:sz w:val="24"/>
        </w:rPr>
        <w:t xml:space="preserve">Contents and scope of </w:t>
      </w:r>
      <w:r w:rsidRPr="00274473">
        <w:rPr>
          <w:rFonts w:ascii="Arial" w:eastAsia="STXihei" w:hAnsi="Arial" w:cs="Arial"/>
          <w:b/>
          <w:sz w:val="24"/>
        </w:rPr>
        <w:t xml:space="preserve">Guangxi Main Tributary </w:t>
      </w:r>
      <w:r w:rsidR="002A2686" w:rsidRPr="00274473">
        <w:rPr>
          <w:rFonts w:ascii="Arial" w:eastAsia="STXihei" w:hAnsi="Arial" w:cs="Arial"/>
          <w:b/>
          <w:sz w:val="24"/>
        </w:rPr>
        <w:t>He River</w:t>
      </w:r>
      <w:r w:rsidRPr="00274473">
        <w:rPr>
          <w:rFonts w:ascii="Arial" w:eastAsia="STXihei" w:hAnsi="Arial" w:cs="Arial"/>
          <w:b/>
          <w:sz w:val="24"/>
        </w:rPr>
        <w:t xml:space="preserve"> Integrated Rehabilitation Project</w:t>
      </w:r>
    </w:p>
    <w:p w:rsidR="0036528E" w:rsidRPr="00274473" w:rsidRDefault="0036528E" w:rsidP="0036528E">
      <w:pPr>
        <w:snapToGrid w:val="0"/>
        <w:spacing w:after="50"/>
        <w:rPr>
          <w:rFonts w:ascii="Arial" w:eastAsia="STXihei" w:hAnsi="Arial" w:cs="Arial"/>
          <w:sz w:val="24"/>
        </w:rPr>
      </w:pPr>
      <w:r w:rsidRPr="00274473">
        <w:rPr>
          <w:rFonts w:ascii="Arial" w:eastAsia="STXihei" w:hAnsi="Arial" w:cs="Arial"/>
          <w:sz w:val="24"/>
        </w:rPr>
        <w:t>Pinggui New City Dike: L</w:t>
      </w:r>
      <w:r w:rsidRPr="00EB249E">
        <w:rPr>
          <w:rFonts w:ascii="Arial" w:eastAsia="STXihei" w:hAnsi="Arial" w:cs="Arial"/>
          <w:sz w:val="24"/>
        </w:rPr>
        <w:t xml:space="preserve">ocated on the right dike of </w:t>
      </w:r>
      <w:r w:rsidR="002A2686" w:rsidRPr="00274473">
        <w:rPr>
          <w:rFonts w:ascii="Arial" w:eastAsia="STXihei" w:hAnsi="Arial" w:cs="Arial"/>
          <w:sz w:val="24"/>
        </w:rPr>
        <w:t>He River</w:t>
      </w:r>
      <w:r w:rsidRPr="00274473">
        <w:rPr>
          <w:rFonts w:ascii="Arial" w:eastAsia="STXihei" w:hAnsi="Arial" w:cs="Arial"/>
          <w:sz w:val="24"/>
        </w:rPr>
        <w:t xml:space="preserve"> reach within Pinggui Administration District, Pinggui New City Dike</w:t>
      </w:r>
      <w:r w:rsidRPr="00EB249E">
        <w:rPr>
          <w:rFonts w:ascii="Arial" w:eastAsia="STXihei" w:hAnsi="Arial" w:cs="Arial"/>
          <w:sz w:val="24"/>
        </w:rPr>
        <w:t xml:space="preserve"> starts at the end point of Pinggui New City river dike Fujiang section (STA. PG1+080.00), with Shanzhou Head and Xiwan village along its route,</w:t>
      </w:r>
      <w:r w:rsidRPr="00274473">
        <w:rPr>
          <w:rFonts w:ascii="Arial" w:eastAsia="STXihei" w:hAnsi="Arial" w:cs="Arial"/>
          <w:sz w:val="24"/>
        </w:rPr>
        <w:t xml:space="preserve"> and</w:t>
      </w:r>
      <w:r w:rsidRPr="00EB249E">
        <w:rPr>
          <w:rFonts w:ascii="Arial" w:eastAsia="STXihei" w:hAnsi="Arial" w:cs="Arial"/>
          <w:sz w:val="24"/>
        </w:rPr>
        <w:t xml:space="preserve"> ends at Shiniudu at </w:t>
      </w:r>
      <w:r w:rsidRPr="00274473">
        <w:rPr>
          <w:rFonts w:ascii="Arial" w:eastAsia="STXihei" w:hAnsi="Arial" w:cs="Arial"/>
          <w:sz w:val="24"/>
        </w:rPr>
        <w:t xml:space="preserve">the </w:t>
      </w:r>
      <w:r w:rsidRPr="00EB249E">
        <w:rPr>
          <w:rFonts w:ascii="Arial" w:eastAsia="STXihei" w:hAnsi="Arial" w:cs="Arial"/>
          <w:sz w:val="24"/>
        </w:rPr>
        <w:t>lower reaches of Xiiwan village</w:t>
      </w:r>
      <w:r w:rsidRPr="00274473">
        <w:rPr>
          <w:rFonts w:ascii="Arial" w:eastAsia="STXihei" w:hAnsi="Arial" w:cs="Arial"/>
          <w:sz w:val="24"/>
        </w:rPr>
        <w:t xml:space="preserve"> with a</w:t>
      </w:r>
      <w:r w:rsidRPr="00EB249E">
        <w:rPr>
          <w:rFonts w:ascii="Arial" w:eastAsia="STXihei" w:hAnsi="Arial" w:cs="Arial"/>
          <w:sz w:val="24"/>
        </w:rPr>
        <w:t xml:space="preserve"> total length </w:t>
      </w:r>
      <w:r w:rsidRPr="00274473">
        <w:rPr>
          <w:rFonts w:ascii="Arial" w:eastAsia="STXihei" w:hAnsi="Arial" w:cs="Arial"/>
          <w:sz w:val="24"/>
        </w:rPr>
        <w:t>of</w:t>
      </w:r>
      <w:r w:rsidRPr="00EB249E">
        <w:rPr>
          <w:rFonts w:ascii="Arial" w:eastAsia="STXihei" w:hAnsi="Arial" w:cs="Arial"/>
          <w:sz w:val="24"/>
        </w:rPr>
        <w:t xml:space="preserve"> 1.07km</w:t>
      </w:r>
      <w:r w:rsidRPr="00274473">
        <w:rPr>
          <w:rFonts w:ascii="Arial" w:eastAsia="STXihei" w:hAnsi="Arial" w:cs="Arial"/>
          <w:sz w:val="24"/>
        </w:rPr>
        <w:t>. The</w:t>
      </w:r>
      <w:r w:rsidRPr="00EB249E">
        <w:rPr>
          <w:rFonts w:ascii="Arial" w:eastAsia="STXihei" w:hAnsi="Arial" w:cs="Arial"/>
          <w:sz w:val="24"/>
        </w:rPr>
        <w:t xml:space="preserve"> flood control di</w:t>
      </w:r>
      <w:r w:rsidRPr="00274473">
        <w:rPr>
          <w:rFonts w:ascii="Arial" w:eastAsia="STXihei" w:hAnsi="Arial" w:cs="Arial"/>
          <w:sz w:val="24"/>
        </w:rPr>
        <w:t>ke is designed against the</w:t>
      </w:r>
      <w:r w:rsidRPr="00EB249E">
        <w:rPr>
          <w:rFonts w:ascii="Arial" w:eastAsia="STXihei" w:hAnsi="Arial" w:cs="Arial"/>
          <w:sz w:val="24"/>
        </w:rPr>
        <w:t xml:space="preserve"> Dike-Park-Road model: </w:t>
      </w:r>
      <w:r w:rsidRPr="00274473">
        <w:rPr>
          <w:rFonts w:ascii="Arial" w:eastAsia="STXihei" w:hAnsi="Arial" w:cs="Arial"/>
          <w:sz w:val="24"/>
        </w:rPr>
        <w:t xml:space="preserve">planned </w:t>
      </w:r>
      <w:r w:rsidRPr="00EB249E">
        <w:rPr>
          <w:rFonts w:ascii="Arial" w:eastAsia="STXihei" w:hAnsi="Arial" w:cs="Arial"/>
          <w:sz w:val="24"/>
        </w:rPr>
        <w:t xml:space="preserve">municipal road + dike width 6m + bank revetment. </w:t>
      </w:r>
    </w:p>
    <w:p w:rsidR="0036528E" w:rsidRPr="00274473" w:rsidRDefault="0036528E" w:rsidP="0036528E">
      <w:pPr>
        <w:snapToGrid w:val="0"/>
        <w:spacing w:after="50"/>
        <w:rPr>
          <w:rFonts w:ascii="Arial" w:eastAsia="STXihei" w:hAnsi="Arial" w:cs="Arial"/>
          <w:sz w:val="24"/>
        </w:rPr>
      </w:pPr>
      <w:r w:rsidRPr="00274473">
        <w:rPr>
          <w:rFonts w:ascii="Arial" w:eastAsia="STXihei" w:hAnsi="Arial" w:cs="Arial"/>
          <w:sz w:val="24"/>
        </w:rPr>
        <w:t>Huangtian Dike: L</w:t>
      </w:r>
      <w:r w:rsidRPr="00EB249E">
        <w:rPr>
          <w:rFonts w:ascii="Arial" w:eastAsia="STXihei" w:hAnsi="Arial" w:cs="Arial"/>
          <w:sz w:val="24"/>
        </w:rPr>
        <w:t xml:space="preserve">ocated at left bank of </w:t>
      </w:r>
      <w:r w:rsidR="002A2686" w:rsidRPr="00274473">
        <w:rPr>
          <w:rFonts w:ascii="Arial" w:eastAsia="STXihei" w:hAnsi="Arial" w:cs="Arial"/>
          <w:sz w:val="24"/>
        </w:rPr>
        <w:t>He River</w:t>
      </w:r>
      <w:r w:rsidRPr="00274473">
        <w:rPr>
          <w:rFonts w:ascii="Arial" w:eastAsia="STXihei" w:hAnsi="Arial" w:cs="Arial"/>
          <w:sz w:val="24"/>
        </w:rPr>
        <w:t xml:space="preserve"> reach within Pinggui Administration District, Huangtian Dike starts at Jigongtou Mountain in Pinggui Administration District and</w:t>
      </w:r>
      <w:r w:rsidRPr="00EB249E">
        <w:rPr>
          <w:rFonts w:ascii="Arial" w:eastAsia="STXihei" w:hAnsi="Arial" w:cs="Arial"/>
          <w:sz w:val="24"/>
        </w:rPr>
        <w:t xml:space="preserve"> ends at 400m close section downstream of Dongmu Park</w:t>
      </w:r>
      <w:r w:rsidRPr="00274473">
        <w:rPr>
          <w:rFonts w:ascii="Arial" w:eastAsia="STXihei" w:hAnsi="Arial" w:cs="Arial"/>
          <w:sz w:val="24"/>
        </w:rPr>
        <w:t xml:space="preserve"> with a</w:t>
      </w:r>
      <w:r w:rsidRPr="00EB249E">
        <w:rPr>
          <w:rFonts w:ascii="Arial" w:eastAsia="STXihei" w:hAnsi="Arial" w:cs="Arial"/>
          <w:sz w:val="24"/>
        </w:rPr>
        <w:t xml:space="preserve"> </w:t>
      </w:r>
      <w:r w:rsidRPr="00274473">
        <w:rPr>
          <w:rFonts w:ascii="Arial" w:eastAsia="STXihei" w:hAnsi="Arial" w:cs="Arial"/>
          <w:sz w:val="24"/>
        </w:rPr>
        <w:t>t</w:t>
      </w:r>
      <w:r w:rsidRPr="00EB249E">
        <w:rPr>
          <w:rFonts w:ascii="Arial" w:eastAsia="STXihei" w:hAnsi="Arial" w:cs="Arial"/>
          <w:sz w:val="24"/>
        </w:rPr>
        <w:t>otal length of 3.066km</w:t>
      </w:r>
      <w:r w:rsidRPr="00274473">
        <w:rPr>
          <w:rFonts w:ascii="Arial" w:eastAsia="STXihei" w:hAnsi="Arial" w:cs="Arial"/>
          <w:sz w:val="24"/>
        </w:rPr>
        <w:t>.T</w:t>
      </w:r>
      <w:r w:rsidRPr="00EB249E">
        <w:rPr>
          <w:rFonts w:ascii="Arial" w:eastAsia="STXihei" w:hAnsi="Arial" w:cs="Arial"/>
          <w:sz w:val="24"/>
        </w:rPr>
        <w:t xml:space="preserve">he whole dike is earth dike. </w:t>
      </w:r>
      <w:r w:rsidRPr="00274473">
        <w:rPr>
          <w:rFonts w:ascii="Arial" w:eastAsia="STXihei" w:hAnsi="Arial" w:cs="Arial"/>
          <w:sz w:val="24"/>
        </w:rPr>
        <w:t>The d</w:t>
      </w:r>
      <w:r w:rsidRPr="00EB249E">
        <w:rPr>
          <w:rFonts w:ascii="Arial" w:eastAsia="STXihei" w:hAnsi="Arial" w:cs="Arial"/>
          <w:sz w:val="24"/>
        </w:rPr>
        <w:t xml:space="preserve">esign water level </w:t>
      </w:r>
      <w:r w:rsidRPr="00274473">
        <w:rPr>
          <w:rFonts w:ascii="Arial" w:eastAsia="STXihei" w:hAnsi="Arial" w:cs="Arial"/>
          <w:sz w:val="24"/>
        </w:rPr>
        <w:t>is</w:t>
      </w:r>
      <w:r w:rsidRPr="00EB249E">
        <w:rPr>
          <w:rFonts w:ascii="Arial" w:eastAsia="STXihei" w:hAnsi="Arial" w:cs="Arial"/>
          <w:sz w:val="24"/>
        </w:rPr>
        <w:t xml:space="preserve"> 111.24~110.27m</w:t>
      </w:r>
      <w:r w:rsidRPr="00274473">
        <w:rPr>
          <w:rFonts w:ascii="Arial" w:eastAsia="STXihei" w:hAnsi="Arial" w:cs="Arial"/>
          <w:sz w:val="24"/>
        </w:rPr>
        <w:t xml:space="preserve"> and </w:t>
      </w:r>
      <w:r w:rsidRPr="00EB249E">
        <w:rPr>
          <w:rFonts w:ascii="Arial" w:eastAsia="STXihei" w:hAnsi="Arial" w:cs="Arial"/>
          <w:sz w:val="24"/>
        </w:rPr>
        <w:t xml:space="preserve">15 wharfs are </w:t>
      </w:r>
      <w:r w:rsidRPr="00274473">
        <w:rPr>
          <w:rFonts w:ascii="Arial" w:eastAsia="STXihei" w:hAnsi="Arial" w:cs="Arial"/>
          <w:sz w:val="24"/>
        </w:rPr>
        <w:t xml:space="preserve">included in the </w:t>
      </w:r>
      <w:r w:rsidRPr="00EB249E">
        <w:rPr>
          <w:rFonts w:ascii="Arial" w:eastAsia="STXihei" w:hAnsi="Arial" w:cs="Arial"/>
          <w:sz w:val="24"/>
        </w:rPr>
        <w:t xml:space="preserve">design. </w:t>
      </w:r>
    </w:p>
    <w:p w:rsidR="0036528E" w:rsidRPr="00274473" w:rsidRDefault="0036528E" w:rsidP="0036528E">
      <w:pPr>
        <w:snapToGrid w:val="0"/>
        <w:spacing w:after="50"/>
        <w:rPr>
          <w:rFonts w:ascii="Arial" w:eastAsia="STXihei" w:hAnsi="Arial" w:cs="Arial"/>
          <w:sz w:val="24"/>
        </w:rPr>
      </w:pPr>
      <w:r w:rsidRPr="00274473">
        <w:rPr>
          <w:rFonts w:ascii="Arial" w:eastAsia="STXihei" w:hAnsi="Arial" w:cs="Arial"/>
          <w:sz w:val="24"/>
        </w:rPr>
        <w:t xml:space="preserve">Jiangbei Dike Flood Control Improvement River Dike: Jiangbei Dike starts at </w:t>
      </w:r>
      <w:r w:rsidR="002A2686" w:rsidRPr="00274473">
        <w:rPr>
          <w:rFonts w:ascii="Arial" w:eastAsia="STXihei" w:hAnsi="Arial" w:cs="Arial"/>
          <w:sz w:val="24"/>
        </w:rPr>
        <w:t>He River</w:t>
      </w:r>
      <w:r w:rsidRPr="00274473">
        <w:rPr>
          <w:rFonts w:ascii="Arial" w:eastAsia="STXihei" w:hAnsi="Arial" w:cs="Arial"/>
          <w:sz w:val="24"/>
        </w:rPr>
        <w:t xml:space="preserve"> Bridge and ends at Wayaotou, comprising </w:t>
      </w:r>
      <w:r w:rsidRPr="00EB249E">
        <w:rPr>
          <w:rFonts w:ascii="Arial" w:eastAsia="STXihei" w:hAnsi="Arial" w:cs="Arial"/>
          <w:sz w:val="24"/>
        </w:rPr>
        <w:t>of Jiangbei West Dike, Jiangbei Middle Dike and Jiangbei East Dike. The total length of dike is 6.127km</w:t>
      </w:r>
      <w:r w:rsidRPr="00274473">
        <w:rPr>
          <w:rFonts w:ascii="Arial" w:eastAsia="STXihei" w:hAnsi="Arial" w:cs="Arial"/>
          <w:sz w:val="24"/>
        </w:rPr>
        <w:t xml:space="preserve"> and the</w:t>
      </w:r>
      <w:r w:rsidRPr="00EB249E">
        <w:rPr>
          <w:rFonts w:ascii="Arial" w:eastAsia="STXihei" w:hAnsi="Arial" w:cs="Arial"/>
          <w:sz w:val="24"/>
        </w:rPr>
        <w:t xml:space="preserve"> dike is </w:t>
      </w:r>
      <w:r w:rsidRPr="00274473">
        <w:rPr>
          <w:rFonts w:ascii="Arial" w:eastAsia="STXihei" w:hAnsi="Arial" w:cs="Arial"/>
          <w:sz w:val="24"/>
        </w:rPr>
        <w:t xml:space="preserve">a mixture of </w:t>
      </w:r>
      <w:r w:rsidRPr="00EB249E">
        <w:rPr>
          <w:rFonts w:ascii="Arial" w:eastAsia="STXihei" w:hAnsi="Arial" w:cs="Arial"/>
          <w:sz w:val="24"/>
        </w:rPr>
        <w:t>earth dike</w:t>
      </w:r>
      <w:r w:rsidRPr="00274473">
        <w:rPr>
          <w:rFonts w:ascii="Arial" w:eastAsia="STXihei" w:hAnsi="Arial" w:cs="Arial"/>
          <w:sz w:val="24"/>
        </w:rPr>
        <w:t xml:space="preserve">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earth and rock</w:t>
      </w:r>
      <w:r w:rsidRPr="00274473">
        <w:rPr>
          <w:rFonts w:ascii="Arial" w:eastAsia="STXihei" w:hAnsi="Arial" w:cs="Arial"/>
          <w:sz w:val="24"/>
        </w:rPr>
        <w:t xml:space="preserve"> mixed dike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masonry dike</w:t>
      </w:r>
      <w:r w:rsidRPr="00274473">
        <w:rPr>
          <w:rFonts w:ascii="Arial" w:eastAsia="STXihei" w:hAnsi="Arial" w:cs="Arial"/>
          <w:sz w:val="24"/>
        </w:rPr>
        <w:t xml:space="preserve">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concrete mixture dike</w:t>
      </w:r>
      <w:r w:rsidRPr="00274473">
        <w:rPr>
          <w:rFonts w:ascii="Arial" w:eastAsia="STXihei" w:hAnsi="Arial" w:cs="Arial"/>
          <w:sz w:val="24"/>
        </w:rPr>
        <w:t xml:space="preserve"> with a</w:t>
      </w:r>
      <w:r w:rsidRPr="00EB249E">
        <w:rPr>
          <w:rFonts w:ascii="Arial" w:eastAsia="STXihei" w:hAnsi="Arial" w:cs="Arial"/>
          <w:sz w:val="24"/>
        </w:rPr>
        <w:t xml:space="preserve"> design water level </w:t>
      </w:r>
      <w:r w:rsidRPr="00274473">
        <w:rPr>
          <w:rFonts w:ascii="Arial" w:eastAsia="STXihei" w:hAnsi="Arial" w:cs="Arial"/>
          <w:sz w:val="24"/>
        </w:rPr>
        <w:t>of</w:t>
      </w:r>
      <w:r w:rsidRPr="00EB249E">
        <w:rPr>
          <w:rFonts w:ascii="Arial" w:eastAsia="STXihei" w:hAnsi="Arial" w:cs="Arial"/>
          <w:sz w:val="24"/>
        </w:rPr>
        <w:t xml:space="preserve"> 108.78~ 104.60m</w:t>
      </w:r>
      <w:r w:rsidRPr="00274473">
        <w:rPr>
          <w:rFonts w:ascii="Arial" w:eastAsia="STXihei" w:hAnsi="Arial" w:cs="Arial"/>
          <w:sz w:val="24"/>
        </w:rPr>
        <w:t xml:space="preserve"> and include</w:t>
      </w:r>
      <w:r w:rsidRPr="00EB249E">
        <w:rPr>
          <w:rFonts w:ascii="Arial" w:eastAsia="STXihei" w:hAnsi="Arial" w:cs="Arial"/>
          <w:sz w:val="24"/>
        </w:rPr>
        <w:t xml:space="preserve"> 29 wharfs</w:t>
      </w:r>
      <w:r w:rsidRPr="00274473">
        <w:rPr>
          <w:rFonts w:ascii="Arial" w:eastAsia="STXihei" w:hAnsi="Arial" w:cs="Arial"/>
          <w:sz w:val="24"/>
        </w:rPr>
        <w:t>.</w:t>
      </w:r>
      <w:r w:rsidRPr="00EB249E">
        <w:rPr>
          <w:rFonts w:ascii="Arial" w:eastAsia="STXihei" w:hAnsi="Arial" w:cs="Arial"/>
          <w:sz w:val="24"/>
        </w:rPr>
        <w:t xml:space="preserve"> </w:t>
      </w:r>
    </w:p>
    <w:p w:rsidR="009C0562" w:rsidRPr="00274473" w:rsidRDefault="0036528E">
      <w:pPr>
        <w:spacing w:beforeLines="50" w:before="120" w:afterLines="50" w:after="120"/>
        <w:rPr>
          <w:rFonts w:ascii="Arial" w:hAnsi="Arial" w:cs="Arial"/>
          <w:sz w:val="24"/>
        </w:rPr>
      </w:pPr>
      <w:r w:rsidRPr="00274473">
        <w:rPr>
          <w:rFonts w:ascii="Arial" w:eastAsia="STXihei" w:hAnsi="Arial" w:cs="Arial"/>
          <w:sz w:val="24"/>
        </w:rPr>
        <w:t xml:space="preserve">Jiangnan Dike Flood Control Improvement River Dike: Jiangnan Dike comprises of Jiangnan Dike of </w:t>
      </w:r>
      <w:r w:rsidR="002A2686" w:rsidRPr="00274473">
        <w:rPr>
          <w:rFonts w:ascii="Arial" w:eastAsia="STXihei" w:hAnsi="Arial" w:cs="Arial"/>
          <w:sz w:val="24"/>
        </w:rPr>
        <w:t>He River</w:t>
      </w:r>
      <w:r w:rsidRPr="00274473">
        <w:rPr>
          <w:rFonts w:ascii="Arial" w:eastAsia="STXihei" w:hAnsi="Arial" w:cs="Arial"/>
          <w:sz w:val="24"/>
        </w:rPr>
        <w:t xml:space="preserve"> section, Pangu River left and right dike sub-dike and Huashan River left sub-dike. </w:t>
      </w:r>
      <w:r w:rsidRPr="00EB249E">
        <w:rPr>
          <w:rFonts w:ascii="Arial" w:eastAsia="STXihei" w:hAnsi="Arial" w:cs="Arial"/>
          <w:sz w:val="24"/>
        </w:rPr>
        <w:t xml:space="preserve">Jiangnan </w:t>
      </w:r>
      <w:r w:rsidRPr="00274473">
        <w:rPr>
          <w:rFonts w:ascii="Arial" w:eastAsia="STXihei" w:hAnsi="Arial" w:cs="Arial"/>
          <w:sz w:val="24"/>
        </w:rPr>
        <w:t xml:space="preserve">Dike of </w:t>
      </w:r>
      <w:r w:rsidR="002A2686" w:rsidRPr="00EB249E">
        <w:rPr>
          <w:rFonts w:ascii="Arial" w:eastAsia="STXihei" w:hAnsi="Arial" w:cs="Arial"/>
          <w:sz w:val="24"/>
        </w:rPr>
        <w:t>He River</w:t>
      </w:r>
      <w:r w:rsidRPr="00274473">
        <w:rPr>
          <w:rFonts w:ascii="Arial" w:eastAsia="STXihei" w:hAnsi="Arial" w:cs="Arial"/>
          <w:sz w:val="24"/>
        </w:rPr>
        <w:t xml:space="preserve"> section starts at Xihuan Road connecting </w:t>
      </w:r>
      <w:r w:rsidR="002A2686" w:rsidRPr="00EB249E">
        <w:rPr>
          <w:rFonts w:ascii="Arial" w:eastAsia="STXihei" w:hAnsi="Arial" w:cs="Arial"/>
          <w:sz w:val="24"/>
        </w:rPr>
        <w:t>He River</w:t>
      </w:r>
      <w:r w:rsidRPr="00274473">
        <w:rPr>
          <w:rFonts w:ascii="Arial" w:eastAsia="STXihei" w:hAnsi="Arial" w:cs="Arial"/>
          <w:sz w:val="24"/>
        </w:rPr>
        <w:t xml:space="preserve"> Bridge, runs along</w:t>
      </w:r>
      <w:r w:rsidRPr="00EB249E">
        <w:rPr>
          <w:rFonts w:ascii="Arial" w:eastAsia="STXihei" w:hAnsi="Arial" w:cs="Arial"/>
          <w:sz w:val="24"/>
        </w:rPr>
        <w:t xml:space="preserve"> Pangu River Estuary and ends at Huashan River Estuary. </w:t>
      </w:r>
      <w:r w:rsidRPr="00274473">
        <w:rPr>
          <w:rFonts w:ascii="Arial" w:eastAsia="STXihei" w:hAnsi="Arial" w:cs="Arial"/>
          <w:sz w:val="24"/>
        </w:rPr>
        <w:t>The dike has a t</w:t>
      </w:r>
      <w:r w:rsidRPr="00EB249E">
        <w:rPr>
          <w:rFonts w:ascii="Arial" w:eastAsia="STXihei" w:hAnsi="Arial" w:cs="Arial"/>
          <w:sz w:val="24"/>
        </w:rPr>
        <w:t>otal length of 4.524 km</w:t>
      </w:r>
      <w:r w:rsidRPr="00274473">
        <w:rPr>
          <w:rFonts w:ascii="Arial" w:eastAsia="STXihei" w:hAnsi="Arial" w:cs="Arial"/>
          <w:sz w:val="24"/>
        </w:rPr>
        <w:t xml:space="preserve"> </w:t>
      </w:r>
      <w:r w:rsidRPr="00EB249E">
        <w:rPr>
          <w:rFonts w:ascii="Arial" w:eastAsia="STXihei" w:hAnsi="Arial" w:cs="Arial"/>
          <w:sz w:val="24"/>
        </w:rPr>
        <w:t>with</w:t>
      </w:r>
      <w:r w:rsidRPr="00274473">
        <w:rPr>
          <w:rFonts w:ascii="Arial" w:eastAsia="STXihei" w:hAnsi="Arial" w:cs="Arial"/>
          <w:sz w:val="24"/>
        </w:rPr>
        <w:t xml:space="preserve"> a</w:t>
      </w:r>
      <w:r w:rsidRPr="00EB249E">
        <w:rPr>
          <w:rFonts w:ascii="Arial" w:eastAsia="STXihei" w:hAnsi="Arial" w:cs="Arial"/>
          <w:sz w:val="24"/>
        </w:rPr>
        <w:t xml:space="preserve"> design water level </w:t>
      </w:r>
      <w:r w:rsidRPr="00274473">
        <w:rPr>
          <w:rFonts w:ascii="Arial" w:eastAsia="STXihei" w:hAnsi="Arial" w:cs="Arial"/>
          <w:sz w:val="24"/>
        </w:rPr>
        <w:t>of</w:t>
      </w:r>
      <w:r w:rsidRPr="00EB249E">
        <w:rPr>
          <w:rFonts w:ascii="Arial" w:eastAsia="STXihei" w:hAnsi="Arial" w:cs="Arial"/>
          <w:sz w:val="24"/>
        </w:rPr>
        <w:t xml:space="preserve"> 108.78~104.25m</w:t>
      </w:r>
      <w:r w:rsidRPr="00274473">
        <w:rPr>
          <w:rFonts w:ascii="Arial" w:eastAsia="STXihei" w:hAnsi="Arial" w:cs="Arial"/>
          <w:sz w:val="24"/>
        </w:rPr>
        <w:t xml:space="preserve"> and there are</w:t>
      </w:r>
      <w:r w:rsidRPr="00EB249E">
        <w:rPr>
          <w:rFonts w:ascii="Arial" w:eastAsia="STXihei" w:hAnsi="Arial" w:cs="Arial"/>
          <w:sz w:val="24"/>
        </w:rPr>
        <w:t xml:space="preserve"> 20 wharfs </w:t>
      </w:r>
      <w:r w:rsidRPr="00274473">
        <w:rPr>
          <w:rFonts w:ascii="Arial" w:eastAsia="STXihei" w:hAnsi="Arial" w:cs="Arial"/>
          <w:sz w:val="24"/>
        </w:rPr>
        <w:t>included</w:t>
      </w:r>
      <w:r w:rsidRPr="00EB249E">
        <w:rPr>
          <w:rFonts w:ascii="Arial" w:eastAsia="STXihei" w:hAnsi="Arial" w:cs="Arial"/>
          <w:sz w:val="24"/>
        </w:rPr>
        <w:t>.</w:t>
      </w:r>
    </w:p>
    <w:p w:rsidR="00415742" w:rsidRPr="00274473" w:rsidRDefault="0036528E" w:rsidP="003A783A">
      <w:pPr>
        <w:pStyle w:val="ListParagraph"/>
        <w:numPr>
          <w:ilvl w:val="0"/>
          <w:numId w:val="77"/>
        </w:numPr>
        <w:pBdr>
          <w:top w:val="none" w:sz="0" w:space="0" w:color="000000"/>
          <w:left w:val="none" w:sz="0" w:space="0" w:color="000000"/>
          <w:bottom w:val="none" w:sz="0" w:space="0" w:color="000000"/>
          <w:right w:val="none" w:sz="0" w:space="0" w:color="000000"/>
          <w:between w:val="none" w:sz="0" w:space="0" w:color="000000"/>
        </w:pBdr>
        <w:spacing w:line="360" w:lineRule="auto"/>
        <w:ind w:firstLineChars="0"/>
        <w:rPr>
          <w:rFonts w:ascii="Arial" w:hAnsi="Arial" w:cs="Arial"/>
          <w:b/>
          <w:bCs/>
          <w:sz w:val="24"/>
        </w:rPr>
      </w:pPr>
      <w:r w:rsidRPr="00274473">
        <w:rPr>
          <w:rFonts w:ascii="Arial" w:hAnsi="Arial" w:cs="Arial"/>
          <w:b/>
          <w:bCs/>
          <w:sz w:val="24"/>
        </w:rPr>
        <w:t>Approval of Environmental Protection</w:t>
      </w:r>
    </w:p>
    <w:p w:rsidR="009C0562" w:rsidRPr="00274473" w:rsidRDefault="000E0BA8">
      <w:pPr>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hAnsi="Arial" w:cs="Arial"/>
          <w:sz w:val="24"/>
        </w:rPr>
      </w:pPr>
      <w:r w:rsidRPr="00274473">
        <w:rPr>
          <w:rFonts w:ascii="Arial" w:eastAsia="STXihei" w:hAnsi="Arial" w:cs="Arial"/>
          <w:sz w:val="24"/>
        </w:rPr>
        <w:t>Hezhou Municipality</w:t>
      </w:r>
      <w:r w:rsidR="0036528E" w:rsidRPr="00EB249E">
        <w:rPr>
          <w:rFonts w:ascii="Arial" w:eastAsia="STXihei" w:hAnsi="Arial" w:cs="Arial"/>
          <w:sz w:val="24"/>
        </w:rPr>
        <w:t xml:space="preserve"> EPB issued approv</w:t>
      </w:r>
      <w:r w:rsidR="0036528E" w:rsidRPr="00274473">
        <w:rPr>
          <w:rFonts w:ascii="Arial" w:eastAsia="STXihei" w:hAnsi="Arial" w:cs="Arial"/>
          <w:sz w:val="24"/>
        </w:rPr>
        <w:t>al</w:t>
      </w:r>
      <w:r w:rsidR="0036528E" w:rsidRPr="00EB249E">
        <w:rPr>
          <w:rFonts w:ascii="Arial" w:eastAsia="STXihei" w:hAnsi="Arial" w:cs="Arial"/>
          <w:sz w:val="24"/>
        </w:rPr>
        <w:t xml:space="preserve"> for </w:t>
      </w:r>
      <w:r w:rsidR="0036528E" w:rsidRPr="00274473">
        <w:rPr>
          <w:rFonts w:ascii="Arial" w:eastAsia="STXihei" w:hAnsi="Arial" w:cs="Arial"/>
          <w:i/>
          <w:sz w:val="24"/>
        </w:rPr>
        <w:t xml:space="preserve">Guangxi Main Tributary </w:t>
      </w:r>
      <w:r w:rsidR="002A2686" w:rsidRPr="00274473">
        <w:rPr>
          <w:rFonts w:ascii="Arial" w:eastAsia="STXihei" w:hAnsi="Arial" w:cs="Arial"/>
          <w:i/>
          <w:sz w:val="24"/>
        </w:rPr>
        <w:t>He River</w:t>
      </w:r>
      <w:r w:rsidR="0036528E" w:rsidRPr="00274473">
        <w:rPr>
          <w:rFonts w:ascii="Arial" w:eastAsia="STXihei" w:hAnsi="Arial" w:cs="Arial"/>
          <w:i/>
          <w:sz w:val="24"/>
        </w:rPr>
        <w:t xml:space="preserve"> Integrated Rehabilitation Project EIA Report</w:t>
      </w:r>
      <w:r w:rsidR="0036528E" w:rsidRPr="00274473">
        <w:rPr>
          <w:rFonts w:ascii="Arial" w:eastAsia="STXihei" w:hAnsi="Arial" w:cs="Arial"/>
          <w:sz w:val="24"/>
        </w:rPr>
        <w:t xml:space="preserve"> on January 8</w:t>
      </w:r>
      <w:r w:rsidR="0036528E" w:rsidRPr="00274473">
        <w:rPr>
          <w:rFonts w:ascii="Arial" w:eastAsia="STXihei" w:hAnsi="Arial" w:cs="Arial"/>
          <w:sz w:val="24"/>
          <w:vertAlign w:val="superscript"/>
        </w:rPr>
        <w:t>th</w:t>
      </w:r>
      <w:r w:rsidR="0036528E" w:rsidRPr="00274473">
        <w:rPr>
          <w:rFonts w:ascii="Arial" w:eastAsia="STXihei" w:hAnsi="Arial" w:cs="Arial"/>
          <w:sz w:val="24"/>
        </w:rPr>
        <w:t>, 2016.</w:t>
      </w:r>
    </w:p>
    <w:p w:rsidR="00415742" w:rsidRPr="00274473" w:rsidRDefault="0036528E" w:rsidP="003A783A">
      <w:pPr>
        <w:pStyle w:val="ListParagraph"/>
        <w:numPr>
          <w:ilvl w:val="0"/>
          <w:numId w:val="77"/>
        </w:numPr>
        <w:pBdr>
          <w:top w:val="none" w:sz="0" w:space="0" w:color="000000"/>
          <w:left w:val="none" w:sz="0" w:space="0" w:color="000000"/>
          <w:bottom w:val="none" w:sz="0" w:space="0" w:color="000000"/>
          <w:right w:val="none" w:sz="0" w:space="0" w:color="000000"/>
          <w:between w:val="none" w:sz="0" w:space="0" w:color="000000"/>
        </w:pBdr>
        <w:spacing w:line="360" w:lineRule="auto"/>
        <w:ind w:firstLineChars="0"/>
        <w:rPr>
          <w:rFonts w:ascii="Arial" w:hAnsi="Arial" w:cs="Arial"/>
          <w:b/>
          <w:bCs/>
          <w:sz w:val="24"/>
        </w:rPr>
      </w:pPr>
      <w:r w:rsidRPr="00274473">
        <w:rPr>
          <w:rFonts w:ascii="Arial" w:hAnsi="Arial" w:cs="Arial"/>
          <w:b/>
          <w:bCs/>
          <w:sz w:val="24"/>
        </w:rPr>
        <w:t>Status of Project Construction</w:t>
      </w:r>
    </w:p>
    <w:p w:rsidR="004F1C03" w:rsidRPr="00274473" w:rsidRDefault="004F1C03" w:rsidP="00B71736">
      <w:pPr>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eastAsia="STXihei" w:hAnsi="Arial" w:cs="Arial"/>
          <w:sz w:val="24"/>
        </w:rPr>
      </w:pPr>
      <w:r w:rsidRPr="00274473">
        <w:rPr>
          <w:rFonts w:ascii="Arial" w:eastAsia="STXihei" w:hAnsi="Arial" w:cs="Arial"/>
          <w:sz w:val="24"/>
        </w:rPr>
        <w:t>Currently, construction has been completed for Pinggui New City D</w:t>
      </w:r>
      <w:r w:rsidRPr="00EB249E">
        <w:rPr>
          <w:rFonts w:ascii="Arial" w:eastAsia="STXihei" w:hAnsi="Arial" w:cs="Arial"/>
          <w:sz w:val="24"/>
        </w:rPr>
        <w:t xml:space="preserve">ike, Huangtian Dike and Jiangbei Dike in Guangxi Main Tributary </w:t>
      </w:r>
      <w:r w:rsidR="002A2686" w:rsidRPr="00274473">
        <w:rPr>
          <w:rFonts w:ascii="Arial" w:eastAsia="STXihei" w:hAnsi="Arial" w:cs="Arial"/>
          <w:sz w:val="24"/>
        </w:rPr>
        <w:t>He River</w:t>
      </w:r>
      <w:r w:rsidRPr="00274473">
        <w:rPr>
          <w:rFonts w:ascii="Arial" w:eastAsia="STXihei" w:hAnsi="Arial" w:cs="Arial"/>
          <w:sz w:val="24"/>
        </w:rPr>
        <w:t xml:space="preserve"> Integrated Rehabilitation Project </w:t>
      </w:r>
      <w:r w:rsidR="000E0BA8" w:rsidRPr="00274473">
        <w:rPr>
          <w:rFonts w:ascii="Arial" w:eastAsia="STXihei" w:hAnsi="Arial" w:cs="Arial"/>
          <w:sz w:val="24"/>
        </w:rPr>
        <w:t>Hezhou Municipality</w:t>
      </w:r>
      <w:r w:rsidRPr="00274473">
        <w:rPr>
          <w:rFonts w:ascii="Arial" w:eastAsia="STXihei" w:hAnsi="Arial" w:cs="Arial"/>
          <w:sz w:val="24"/>
        </w:rPr>
        <w:t xml:space="preserve"> Urban Flood Control Project, Jiangnan Dike has not been completed construction, which is planned to be completed in 2018.</w:t>
      </w:r>
    </w:p>
    <w:p w:rsidR="009C0562" w:rsidRPr="00274473" w:rsidRDefault="004F1C03">
      <w:pPr>
        <w:spacing w:afterLines="50" w:after="120"/>
        <w:rPr>
          <w:rFonts w:ascii="Arial" w:eastAsia="STXihei" w:hAnsi="Arial" w:cs="Arial"/>
          <w:b/>
          <w:sz w:val="24"/>
        </w:rPr>
      </w:pPr>
      <w:r w:rsidRPr="00274473">
        <w:rPr>
          <w:rFonts w:ascii="Arial" w:eastAsia="STXihei" w:hAnsi="Arial" w:cs="Arial"/>
          <w:b/>
          <w:sz w:val="24"/>
        </w:rPr>
        <w:t>3.2.2 Hezhou Jintai Lake Integrated Water Environment Improvement project</w:t>
      </w:r>
    </w:p>
    <w:p w:rsidR="009C0562" w:rsidRPr="00EB249E" w:rsidRDefault="004F1C03">
      <w:pPr>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eastAsia="STXihei" w:hAnsi="Arial" w:cs="Arial"/>
          <w:sz w:val="24"/>
        </w:rPr>
      </w:pPr>
      <w:r w:rsidRPr="00274473">
        <w:rPr>
          <w:rFonts w:ascii="Arial" w:eastAsia="STXihei" w:hAnsi="Arial" w:cs="Arial"/>
          <w:sz w:val="24"/>
        </w:rPr>
        <w:t xml:space="preserve">B-3 and B-4 as a part of </w:t>
      </w:r>
      <w:r w:rsidR="002A2686" w:rsidRPr="00EB249E">
        <w:rPr>
          <w:rFonts w:ascii="Arial" w:eastAsia="STXihei" w:hAnsi="Arial" w:cs="Arial"/>
          <w:sz w:val="24"/>
        </w:rPr>
        <w:t>He River</w:t>
      </w:r>
      <w:r w:rsidR="00D025D1" w:rsidRPr="00274473">
        <w:rPr>
          <w:rFonts w:ascii="Arial" w:eastAsia="STXihei" w:hAnsi="Arial" w:cs="Arial"/>
          <w:sz w:val="24"/>
        </w:rPr>
        <w:t>-lake connection</w:t>
      </w:r>
      <w:r w:rsidRPr="00274473">
        <w:rPr>
          <w:rFonts w:ascii="Arial" w:eastAsia="STXihei" w:hAnsi="Arial" w:cs="Arial"/>
          <w:sz w:val="24"/>
        </w:rPr>
        <w:t xml:space="preserve"> Works under </w:t>
      </w:r>
      <w:r w:rsidR="003B5C7B" w:rsidRPr="00274473">
        <w:rPr>
          <w:rFonts w:ascii="Arial" w:eastAsia="STXihei" w:hAnsi="Arial" w:cs="Arial"/>
          <w:sz w:val="24"/>
        </w:rPr>
        <w:t>the Project</w:t>
      </w:r>
      <w:r w:rsidRPr="00274473">
        <w:rPr>
          <w:rFonts w:ascii="Arial" w:eastAsia="STXihei" w:hAnsi="Arial" w:cs="Arial"/>
          <w:sz w:val="24"/>
        </w:rPr>
        <w:t xml:space="preserve"> will be connected with Jintai Lake. Here described as follows is the d</w:t>
      </w:r>
      <w:r w:rsidRPr="00EB249E">
        <w:rPr>
          <w:rFonts w:ascii="Arial" w:eastAsia="STXihei" w:hAnsi="Arial" w:cs="Arial"/>
          <w:sz w:val="24"/>
        </w:rPr>
        <w:t xml:space="preserve">ue </w:t>
      </w:r>
      <w:r w:rsidRPr="00274473">
        <w:rPr>
          <w:rFonts w:ascii="Arial" w:eastAsia="STXihei" w:hAnsi="Arial" w:cs="Arial"/>
          <w:sz w:val="24"/>
        </w:rPr>
        <w:t>d</w:t>
      </w:r>
      <w:r w:rsidRPr="00EB249E">
        <w:rPr>
          <w:rFonts w:ascii="Arial" w:eastAsia="STXihei" w:hAnsi="Arial" w:cs="Arial"/>
          <w:sz w:val="24"/>
        </w:rPr>
        <w:t xml:space="preserve">iligence </w:t>
      </w:r>
      <w:r w:rsidRPr="00274473">
        <w:rPr>
          <w:rFonts w:ascii="Arial" w:eastAsia="STXihei" w:hAnsi="Arial" w:cs="Arial"/>
          <w:sz w:val="24"/>
        </w:rPr>
        <w:t>work</w:t>
      </w:r>
      <w:r w:rsidRPr="00EB249E">
        <w:rPr>
          <w:rFonts w:ascii="Arial" w:eastAsia="STXihei" w:hAnsi="Arial" w:cs="Arial"/>
          <w:sz w:val="24"/>
        </w:rPr>
        <w:t xml:space="preserve"> for Hezhou Jintai Lake Integrated Water Environment Improvement </w:t>
      </w:r>
      <w:r w:rsidRPr="00274473">
        <w:rPr>
          <w:rFonts w:ascii="Arial" w:eastAsia="STXihei" w:hAnsi="Arial" w:cs="Arial"/>
          <w:sz w:val="24"/>
        </w:rPr>
        <w:t>Project:</w:t>
      </w:r>
    </w:p>
    <w:p w:rsidR="009C0562" w:rsidRPr="00EB249E" w:rsidRDefault="004F1C03">
      <w:pPr>
        <w:spacing w:afterLines="50" w:after="120"/>
        <w:rPr>
          <w:rFonts w:ascii="Arial" w:eastAsia="STXihei" w:hAnsi="Arial" w:cs="Arial"/>
          <w:b/>
          <w:sz w:val="24"/>
        </w:rPr>
      </w:pPr>
      <w:r w:rsidRPr="00274473">
        <w:rPr>
          <w:rFonts w:ascii="Arial" w:eastAsia="STXihei" w:hAnsi="Arial" w:cs="Arial"/>
          <w:b/>
          <w:sz w:val="24"/>
        </w:rPr>
        <w:t>1. Scale and Scope of</w:t>
      </w:r>
      <w:r w:rsidRPr="00EB249E">
        <w:rPr>
          <w:rFonts w:ascii="Arial" w:eastAsia="STXihei" w:hAnsi="Arial" w:cs="Arial"/>
          <w:b/>
          <w:sz w:val="24"/>
        </w:rPr>
        <w:t xml:space="preserve"> </w:t>
      </w:r>
      <w:r w:rsidR="007E24E1" w:rsidRPr="00274473">
        <w:rPr>
          <w:rFonts w:ascii="Arial" w:eastAsia="STXihei" w:hAnsi="Arial" w:cs="Arial"/>
          <w:b/>
          <w:sz w:val="24"/>
        </w:rPr>
        <w:t>Construction</w:t>
      </w:r>
    </w:p>
    <w:p w:rsidR="004F1C03" w:rsidRPr="00274473" w:rsidRDefault="004F1C03" w:rsidP="004F1C03">
      <w:pPr>
        <w:snapToGrid w:val="0"/>
        <w:spacing w:after="50"/>
        <w:rPr>
          <w:rFonts w:ascii="Arial" w:eastAsia="STXihei" w:hAnsi="Arial" w:cs="Arial"/>
          <w:sz w:val="24"/>
        </w:rPr>
      </w:pPr>
      <w:r w:rsidRPr="00274473">
        <w:rPr>
          <w:rFonts w:ascii="Arial" w:eastAsia="STXihei" w:hAnsi="Arial" w:cs="Arial"/>
          <w:sz w:val="24"/>
        </w:rPr>
        <w:t xml:space="preserve">Jintai Lake of </w:t>
      </w:r>
      <w:r w:rsidR="000E0BA8" w:rsidRPr="00274473">
        <w:rPr>
          <w:rFonts w:ascii="Arial" w:eastAsia="STXihei" w:hAnsi="Arial" w:cs="Arial"/>
          <w:sz w:val="24"/>
        </w:rPr>
        <w:t>Hezhou Municipality</w:t>
      </w:r>
      <w:r w:rsidRPr="00274473">
        <w:rPr>
          <w:rFonts w:ascii="Arial" w:eastAsia="STXihei" w:hAnsi="Arial" w:cs="Arial"/>
          <w:sz w:val="24"/>
        </w:rPr>
        <w:t xml:space="preserve"> is located south of Zhanqian Avenue, east to Aimin Road, north to Wanxing Road and west to </w:t>
      </w:r>
      <w:r w:rsidRPr="00EB249E">
        <w:rPr>
          <w:rFonts w:ascii="Arial" w:eastAsia="STXihei" w:hAnsi="Arial" w:cs="Arial"/>
          <w:sz w:val="24"/>
        </w:rPr>
        <w:t>Xiangda No.1 Road</w:t>
      </w:r>
      <w:r w:rsidRPr="00274473">
        <w:rPr>
          <w:rFonts w:ascii="Arial" w:eastAsia="STXihei" w:hAnsi="Arial" w:cs="Arial"/>
          <w:sz w:val="24"/>
        </w:rPr>
        <w:t xml:space="preserve"> of </w:t>
      </w:r>
      <w:r w:rsidR="000E0BA8" w:rsidRPr="00274473">
        <w:rPr>
          <w:rFonts w:ascii="Arial" w:eastAsia="STXihei" w:hAnsi="Arial" w:cs="Arial"/>
          <w:sz w:val="24"/>
        </w:rPr>
        <w:t>Hezhou Municipality</w:t>
      </w:r>
      <w:r w:rsidRPr="00EB249E">
        <w:rPr>
          <w:rFonts w:ascii="Arial" w:eastAsia="STXihei" w:hAnsi="Arial" w:cs="Arial"/>
          <w:sz w:val="24"/>
        </w:rPr>
        <w:t xml:space="preserve">. </w:t>
      </w:r>
      <w:r w:rsidRPr="00274473">
        <w:rPr>
          <w:rFonts w:ascii="Arial" w:eastAsia="STXihei" w:hAnsi="Arial" w:cs="Arial"/>
          <w:sz w:val="24"/>
        </w:rPr>
        <w:t>The c</w:t>
      </w:r>
      <w:r w:rsidRPr="00EB249E">
        <w:rPr>
          <w:rFonts w:ascii="Arial" w:eastAsia="STXihei" w:hAnsi="Arial" w:cs="Arial"/>
          <w:sz w:val="24"/>
        </w:rPr>
        <w:t xml:space="preserve">onstruction scope includes: 1 proposed Jintai Lake, 2.379km of Jintai Lake </w:t>
      </w:r>
      <w:r w:rsidR="001B037E" w:rsidRPr="00274473">
        <w:rPr>
          <w:rFonts w:ascii="Arial" w:eastAsia="STXihei" w:hAnsi="Arial" w:cs="Arial"/>
          <w:sz w:val="24"/>
        </w:rPr>
        <w:t>revetment</w:t>
      </w:r>
      <w:r w:rsidRPr="00274473">
        <w:rPr>
          <w:rFonts w:ascii="Arial" w:eastAsia="STXihei" w:hAnsi="Arial" w:cs="Arial"/>
          <w:sz w:val="24"/>
        </w:rPr>
        <w:t xml:space="preserve">, 1.845km of Yucai River improvement (the downstream of Jintai Lake connects to existing Guangming </w:t>
      </w:r>
      <w:r w:rsidR="008F52BE" w:rsidRPr="00274473">
        <w:rPr>
          <w:rFonts w:ascii="Arial" w:eastAsia="STXihei" w:hAnsi="Arial" w:cs="Arial"/>
          <w:sz w:val="24"/>
        </w:rPr>
        <w:t>Drainage Canal</w:t>
      </w:r>
      <w:r w:rsidRPr="00274473">
        <w:rPr>
          <w:rFonts w:ascii="Arial" w:eastAsia="STXihei" w:hAnsi="Arial" w:cs="Arial"/>
          <w:sz w:val="24"/>
        </w:rPr>
        <w:t xml:space="preserve"> through Yucai River), 3.69km of </w:t>
      </w:r>
      <w:r w:rsidR="00295F63" w:rsidRPr="00274473">
        <w:rPr>
          <w:rFonts w:ascii="Arial" w:eastAsia="STXihei" w:hAnsi="Arial" w:cs="Arial"/>
          <w:sz w:val="24"/>
        </w:rPr>
        <w:t>proposed</w:t>
      </w:r>
      <w:r w:rsidRPr="00274473">
        <w:rPr>
          <w:rFonts w:ascii="Arial" w:eastAsia="STXihei" w:hAnsi="Arial" w:cs="Arial"/>
          <w:sz w:val="24"/>
        </w:rPr>
        <w:t xml:space="preserve"> Yucai River revetment, 1 proposed Hydraulic Lift Dam at Yucai River, associated works including artificial island and municipal landscaping facilities. </w:t>
      </w:r>
    </w:p>
    <w:p w:rsidR="004F1C03" w:rsidRPr="00274473" w:rsidRDefault="004F1C03" w:rsidP="00B71736">
      <w:pPr>
        <w:spacing w:afterLines="50" w:after="120"/>
        <w:rPr>
          <w:rFonts w:ascii="Arial" w:eastAsia="STXihei" w:hAnsi="Arial" w:cs="Arial"/>
          <w:b/>
          <w:bCs/>
          <w:sz w:val="24"/>
        </w:rPr>
      </w:pPr>
      <w:r w:rsidRPr="00274473">
        <w:rPr>
          <w:rFonts w:ascii="Arial" w:eastAsia="STXihei" w:hAnsi="Arial" w:cs="Arial"/>
          <w:b/>
          <w:bCs/>
          <w:sz w:val="24"/>
        </w:rPr>
        <w:t>2. Approval</w:t>
      </w:r>
      <w:r w:rsidRPr="00EB249E">
        <w:rPr>
          <w:rFonts w:ascii="Arial" w:eastAsia="STXihei" w:hAnsi="Arial" w:cs="Arial"/>
          <w:b/>
          <w:bCs/>
          <w:sz w:val="24"/>
        </w:rPr>
        <w:t xml:space="preserve"> of </w:t>
      </w:r>
      <w:r w:rsidRPr="00274473">
        <w:rPr>
          <w:rFonts w:ascii="Arial" w:eastAsia="STXihei" w:hAnsi="Arial" w:cs="Arial"/>
          <w:b/>
          <w:sz w:val="24"/>
        </w:rPr>
        <w:t>Environmental</w:t>
      </w:r>
      <w:r w:rsidRPr="00274473">
        <w:rPr>
          <w:rFonts w:ascii="Arial" w:eastAsia="STXihei" w:hAnsi="Arial" w:cs="Arial"/>
          <w:b/>
          <w:bCs/>
          <w:sz w:val="24"/>
        </w:rPr>
        <w:t xml:space="preserve"> Protection</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4F1C03" w:rsidRPr="00EB249E">
        <w:rPr>
          <w:rFonts w:ascii="Arial" w:eastAsia="STXihei" w:hAnsi="Arial" w:cs="Arial"/>
          <w:sz w:val="24"/>
        </w:rPr>
        <w:t xml:space="preserve"> EPB issued approval</w:t>
      </w:r>
      <w:r w:rsidR="004F1C03" w:rsidRPr="00274473">
        <w:rPr>
          <w:rFonts w:ascii="Arial" w:eastAsia="STXihei" w:hAnsi="Arial" w:cs="Arial"/>
          <w:sz w:val="24"/>
        </w:rPr>
        <w:t xml:space="preserve"> </w:t>
      </w:r>
      <w:r w:rsidR="004F1C03" w:rsidRPr="00EB249E">
        <w:rPr>
          <w:rFonts w:ascii="Arial" w:eastAsia="STXihei" w:hAnsi="Arial" w:cs="Arial"/>
          <w:sz w:val="24"/>
        </w:rPr>
        <w:t xml:space="preserve">for </w:t>
      </w:r>
      <w:r w:rsidR="004F1C03" w:rsidRPr="00274473">
        <w:rPr>
          <w:rFonts w:ascii="Arial" w:eastAsia="STXihei" w:hAnsi="Arial" w:cs="Arial"/>
          <w:sz w:val="24"/>
        </w:rPr>
        <w:t xml:space="preserve">the EIA of </w:t>
      </w:r>
      <w:r w:rsidR="004F1C03" w:rsidRPr="00EB249E">
        <w:rPr>
          <w:rFonts w:ascii="Arial" w:eastAsia="STXihei" w:hAnsi="Arial" w:cs="Arial"/>
          <w:sz w:val="24"/>
        </w:rPr>
        <w:t xml:space="preserve">Inter-provincial </w:t>
      </w:r>
      <w:r w:rsidR="002A2686" w:rsidRPr="00274473">
        <w:rPr>
          <w:rFonts w:ascii="Arial" w:eastAsia="STXihei" w:hAnsi="Arial" w:cs="Arial"/>
          <w:sz w:val="24"/>
        </w:rPr>
        <w:t>He River</w:t>
      </w:r>
      <w:r w:rsidR="00DE7063" w:rsidRPr="00274473">
        <w:rPr>
          <w:rFonts w:ascii="Arial" w:eastAsia="STXihei" w:hAnsi="Arial" w:cs="Arial"/>
          <w:sz w:val="24"/>
        </w:rPr>
        <w:t xml:space="preserve"> Watershed</w:t>
      </w:r>
      <w:r w:rsidR="004F1C03" w:rsidRPr="00274473">
        <w:rPr>
          <w:rFonts w:ascii="Arial" w:eastAsia="STXihei" w:hAnsi="Arial" w:cs="Arial"/>
          <w:sz w:val="24"/>
        </w:rPr>
        <w:t xml:space="preserve"> (Xiwan to Xiadao river reach) Jintai Lake Integrated Water Environment Improvement Project EIA on November 8</w:t>
      </w:r>
      <w:r w:rsidR="004F1C03" w:rsidRPr="00274473">
        <w:rPr>
          <w:rFonts w:ascii="Arial" w:eastAsia="STXihei" w:hAnsi="Arial" w:cs="Arial"/>
          <w:sz w:val="24"/>
          <w:vertAlign w:val="superscript"/>
        </w:rPr>
        <w:t>th</w:t>
      </w:r>
      <w:r w:rsidR="004F1C03" w:rsidRPr="00274473">
        <w:rPr>
          <w:rFonts w:ascii="Arial" w:eastAsia="STXihei" w:hAnsi="Arial" w:cs="Arial"/>
          <w:sz w:val="24"/>
        </w:rPr>
        <w:t>, 2016.</w:t>
      </w:r>
    </w:p>
    <w:p w:rsidR="009C0562" w:rsidRPr="00EB249E" w:rsidRDefault="004F1C03">
      <w:pPr>
        <w:spacing w:afterLines="50" w:after="120"/>
        <w:rPr>
          <w:rFonts w:ascii="Arial" w:eastAsia="STXihei" w:hAnsi="Arial" w:cs="Arial"/>
          <w:b/>
          <w:bCs/>
          <w:sz w:val="24"/>
        </w:rPr>
      </w:pPr>
      <w:r w:rsidRPr="00274473">
        <w:rPr>
          <w:rFonts w:ascii="Arial" w:eastAsia="STXihei" w:hAnsi="Arial" w:cs="Arial"/>
          <w:b/>
          <w:bCs/>
          <w:sz w:val="24"/>
        </w:rPr>
        <w:t xml:space="preserve">3. </w:t>
      </w:r>
      <w:r w:rsidRPr="00274473">
        <w:rPr>
          <w:rFonts w:ascii="Arial" w:eastAsia="STXihei" w:hAnsi="Arial" w:cs="Arial"/>
          <w:b/>
          <w:sz w:val="24"/>
        </w:rPr>
        <w:t>Status</w:t>
      </w:r>
      <w:r w:rsidRPr="00274473">
        <w:rPr>
          <w:rFonts w:ascii="Arial" w:eastAsia="STXihei" w:hAnsi="Arial" w:cs="Arial"/>
          <w:b/>
          <w:bCs/>
          <w:sz w:val="24"/>
        </w:rPr>
        <w:t xml:space="preserve"> of Construction</w:t>
      </w:r>
    </w:p>
    <w:p w:rsidR="009C0562" w:rsidRPr="00EB249E" w:rsidRDefault="004F1C03">
      <w:pPr>
        <w:spacing w:afterLines="50" w:after="120"/>
        <w:rPr>
          <w:rFonts w:ascii="Arial" w:eastAsia="STXihei" w:hAnsi="Arial" w:cs="Arial"/>
          <w:sz w:val="24"/>
        </w:rPr>
      </w:pPr>
      <w:r w:rsidRPr="00274473">
        <w:rPr>
          <w:rFonts w:ascii="Arial" w:eastAsia="STXihei" w:hAnsi="Arial" w:cs="Arial"/>
          <w:sz w:val="24"/>
        </w:rPr>
        <w:t>The project is not yet constructed and is estimated to be completed in September, 2019.</w:t>
      </w:r>
    </w:p>
    <w:p w:rsidR="009C0562" w:rsidRPr="00274473" w:rsidRDefault="00415742">
      <w:pPr>
        <w:spacing w:beforeLines="50" w:before="120" w:afterLines="50" w:after="120"/>
        <w:rPr>
          <w:rFonts w:ascii="Arial" w:hAnsi="Arial" w:cs="Arial"/>
          <w:b/>
          <w:sz w:val="24"/>
        </w:rPr>
      </w:pPr>
      <w:r w:rsidRPr="00274473">
        <w:rPr>
          <w:rFonts w:ascii="Arial" w:hAnsi="Arial" w:cs="Arial"/>
          <w:b/>
          <w:sz w:val="24"/>
        </w:rPr>
        <w:t>3.2.3</w:t>
      </w:r>
      <w:r w:rsidR="007E24E1" w:rsidRPr="00274473">
        <w:rPr>
          <w:rFonts w:ascii="Arial" w:hAnsi="Arial" w:cs="Arial"/>
          <w:b/>
          <w:sz w:val="24"/>
        </w:rPr>
        <w:t xml:space="preserve"> </w:t>
      </w:r>
      <w:r w:rsidR="000E0BA8" w:rsidRPr="00EB249E">
        <w:rPr>
          <w:rFonts w:ascii="Arial" w:eastAsia="STXihei" w:hAnsi="Arial" w:cs="Arial"/>
          <w:b/>
          <w:sz w:val="24"/>
        </w:rPr>
        <w:t xml:space="preserve">Hezhou </w:t>
      </w:r>
      <w:r w:rsidR="000E0BA8" w:rsidRPr="00274473">
        <w:rPr>
          <w:rFonts w:ascii="Arial" w:eastAsia="STXihei" w:hAnsi="Arial" w:cs="Arial"/>
          <w:b/>
          <w:sz w:val="24"/>
        </w:rPr>
        <w:t>Municipality</w:t>
      </w:r>
      <w:r w:rsidR="007E24E1" w:rsidRPr="00274473">
        <w:rPr>
          <w:rFonts w:ascii="Arial" w:eastAsia="STXihei" w:hAnsi="Arial" w:cs="Arial"/>
          <w:b/>
          <w:sz w:val="24"/>
        </w:rPr>
        <w:t xml:space="preserve"> Yongfeng Lake Integrated Water Environment Improvement Project</w:t>
      </w:r>
    </w:p>
    <w:p w:rsidR="009C0562" w:rsidRPr="00EB249E" w:rsidRDefault="004F1C03">
      <w:pPr>
        <w:spacing w:beforeLines="50" w:before="120" w:afterLines="50" w:after="120"/>
        <w:rPr>
          <w:rFonts w:ascii="Arial" w:hAnsi="Arial" w:cs="Arial"/>
          <w:b/>
          <w:bCs/>
          <w:sz w:val="24"/>
        </w:rPr>
      </w:pPr>
      <w:r w:rsidRPr="00274473">
        <w:rPr>
          <w:rFonts w:ascii="Arial" w:eastAsia="STXihei" w:hAnsi="Arial" w:cs="Arial"/>
          <w:sz w:val="24"/>
        </w:rPr>
        <w:t xml:space="preserve">B-5, B-6 and C-1 as a part of </w:t>
      </w:r>
      <w:r w:rsidR="002A2686" w:rsidRPr="00EB249E">
        <w:rPr>
          <w:rFonts w:ascii="Arial" w:eastAsia="STXihei" w:hAnsi="Arial" w:cs="Arial"/>
          <w:sz w:val="24"/>
        </w:rPr>
        <w:t>He River</w:t>
      </w:r>
      <w:r w:rsidR="00D025D1" w:rsidRPr="00274473">
        <w:rPr>
          <w:rFonts w:ascii="Arial" w:eastAsia="STXihei" w:hAnsi="Arial" w:cs="Arial"/>
          <w:sz w:val="24"/>
        </w:rPr>
        <w:t>-lake connection</w:t>
      </w:r>
      <w:r w:rsidRPr="00274473">
        <w:rPr>
          <w:rFonts w:ascii="Arial" w:eastAsia="STXihei" w:hAnsi="Arial" w:cs="Arial"/>
          <w:sz w:val="24"/>
        </w:rPr>
        <w:t xml:space="preserve"> Works under </w:t>
      </w:r>
      <w:r w:rsidR="003B5C7B" w:rsidRPr="00274473">
        <w:rPr>
          <w:rFonts w:ascii="Arial" w:eastAsia="STXihei" w:hAnsi="Arial" w:cs="Arial"/>
          <w:sz w:val="24"/>
        </w:rPr>
        <w:t>the Project</w:t>
      </w:r>
      <w:r w:rsidRPr="00274473">
        <w:rPr>
          <w:rFonts w:ascii="Arial" w:eastAsia="STXihei" w:hAnsi="Arial" w:cs="Arial"/>
          <w:sz w:val="24"/>
        </w:rPr>
        <w:t xml:space="preserve"> will be connected with Yongfeng Lake. Here described as follows is the d</w:t>
      </w:r>
      <w:r w:rsidRPr="00EB249E">
        <w:rPr>
          <w:rFonts w:ascii="Arial" w:eastAsia="STXihei" w:hAnsi="Arial" w:cs="Arial"/>
          <w:sz w:val="24"/>
        </w:rPr>
        <w:t xml:space="preserve">ue </w:t>
      </w:r>
      <w:r w:rsidRPr="00274473">
        <w:rPr>
          <w:rFonts w:ascii="Arial" w:eastAsia="STXihei" w:hAnsi="Arial" w:cs="Arial"/>
          <w:sz w:val="24"/>
        </w:rPr>
        <w:t>d</w:t>
      </w:r>
      <w:r w:rsidRPr="00EB249E">
        <w:rPr>
          <w:rFonts w:ascii="Arial" w:eastAsia="STXihei" w:hAnsi="Arial" w:cs="Arial"/>
          <w:sz w:val="24"/>
        </w:rPr>
        <w:t xml:space="preserve">iligence </w:t>
      </w:r>
      <w:r w:rsidRPr="00274473">
        <w:rPr>
          <w:rFonts w:ascii="Arial" w:eastAsia="STXihei" w:hAnsi="Arial" w:cs="Arial"/>
          <w:sz w:val="24"/>
        </w:rPr>
        <w:t>work</w:t>
      </w:r>
      <w:r w:rsidRPr="00EB249E">
        <w:rPr>
          <w:rFonts w:ascii="Arial" w:eastAsia="STXihei" w:hAnsi="Arial" w:cs="Arial"/>
          <w:sz w:val="24"/>
        </w:rPr>
        <w:t xml:space="preserve"> for Hezhou </w:t>
      </w:r>
      <w:r w:rsidRPr="00274473">
        <w:rPr>
          <w:rFonts w:ascii="Arial" w:eastAsia="STXihei" w:hAnsi="Arial" w:cs="Arial"/>
          <w:sz w:val="24"/>
        </w:rPr>
        <w:t>Yongfeng</w:t>
      </w:r>
      <w:r w:rsidRPr="00EB249E">
        <w:rPr>
          <w:rFonts w:ascii="Arial" w:eastAsia="STXihei" w:hAnsi="Arial" w:cs="Arial"/>
          <w:sz w:val="24"/>
        </w:rPr>
        <w:t xml:space="preserve"> Lake Integrated Water Environment Improvement </w:t>
      </w:r>
      <w:r w:rsidRPr="00274473">
        <w:rPr>
          <w:rFonts w:ascii="Arial" w:eastAsia="STXihei" w:hAnsi="Arial" w:cs="Arial"/>
          <w:sz w:val="24"/>
        </w:rPr>
        <w:t>Project</w:t>
      </w:r>
      <w:r w:rsidR="007E24E1" w:rsidRPr="00274473">
        <w:rPr>
          <w:rFonts w:ascii="Arial" w:eastAsia="STXihei" w:hAnsi="Arial" w:cs="Arial"/>
          <w:sz w:val="24"/>
        </w:rPr>
        <w:t>.</w:t>
      </w:r>
    </w:p>
    <w:p w:rsidR="009C0562" w:rsidRPr="00274473" w:rsidRDefault="007E24E1">
      <w:pPr>
        <w:spacing w:beforeLines="50" w:before="120" w:afterLines="50" w:after="120"/>
        <w:rPr>
          <w:rFonts w:ascii="Arial" w:hAnsi="Arial" w:cs="Arial"/>
          <w:b/>
          <w:bCs/>
          <w:sz w:val="24"/>
        </w:rPr>
      </w:pPr>
      <w:r w:rsidRPr="00274473">
        <w:rPr>
          <w:rFonts w:ascii="Arial" w:hAnsi="Arial" w:cs="Arial"/>
          <w:b/>
          <w:bCs/>
          <w:sz w:val="24"/>
        </w:rPr>
        <w:t>1. Scope and Scale of Construction</w:t>
      </w:r>
    </w:p>
    <w:p w:rsidR="009C0562" w:rsidRPr="00274473" w:rsidRDefault="007E24E1">
      <w:pPr>
        <w:spacing w:afterLines="50" w:after="120"/>
        <w:rPr>
          <w:rFonts w:ascii="Arial" w:eastAsia="STXihei" w:hAnsi="Arial" w:cs="Arial"/>
          <w:sz w:val="24"/>
        </w:rPr>
      </w:pPr>
      <w:r w:rsidRPr="00274473">
        <w:rPr>
          <w:rFonts w:ascii="Arial" w:eastAsia="STXihei" w:hAnsi="Arial" w:cs="Arial"/>
          <w:sz w:val="24"/>
        </w:rPr>
        <w:t xml:space="preserve">Location: an area south to Heping Road, east to Aimin Road in </w:t>
      </w:r>
      <w:r w:rsidR="000E0BA8" w:rsidRPr="00274473">
        <w:rPr>
          <w:rFonts w:ascii="Arial" w:eastAsia="STXihei" w:hAnsi="Arial" w:cs="Arial"/>
          <w:sz w:val="24"/>
        </w:rPr>
        <w:t>Hezhou Municipality</w:t>
      </w:r>
      <w:r w:rsidRPr="00274473">
        <w:rPr>
          <w:rFonts w:ascii="Arial" w:eastAsia="STXihei" w:hAnsi="Arial" w:cs="Arial"/>
          <w:sz w:val="24"/>
        </w:rPr>
        <w:t xml:space="preserve">, along Xinhua Road to Yucai Road intersection, and west to Zhushan Road to Guposhan Avenue. </w:t>
      </w:r>
    </w:p>
    <w:p w:rsidR="009C0562" w:rsidRPr="00274473" w:rsidRDefault="007E24E1">
      <w:pPr>
        <w:spacing w:afterLines="50" w:after="120"/>
        <w:rPr>
          <w:rFonts w:ascii="Arial" w:eastAsia="STXihei" w:hAnsi="Arial" w:cs="Arial"/>
          <w:sz w:val="24"/>
        </w:rPr>
      </w:pPr>
      <w:r w:rsidRPr="00274473">
        <w:rPr>
          <w:rFonts w:ascii="Arial" w:eastAsia="STXihei" w:hAnsi="Arial" w:cs="Arial"/>
          <w:sz w:val="24"/>
        </w:rPr>
        <w:t xml:space="preserve">Construction scope and scale: 1 new Yongfeng Lake, 6.60km of </w:t>
      </w:r>
      <w:r w:rsidR="001B037E" w:rsidRPr="00274473">
        <w:rPr>
          <w:rFonts w:ascii="Arial" w:eastAsia="STXihei" w:hAnsi="Arial" w:cs="Arial"/>
          <w:sz w:val="24"/>
        </w:rPr>
        <w:t>ecological revetment</w:t>
      </w:r>
      <w:r w:rsidRPr="00274473">
        <w:rPr>
          <w:rFonts w:ascii="Arial" w:eastAsia="STXihei" w:hAnsi="Arial" w:cs="Arial"/>
          <w:sz w:val="24"/>
        </w:rPr>
        <w:t xml:space="preserve"> of Yongfeng Lake, 1.30km of Aimin River Improvement (upstream of Yongfeng Lake connects to Jintai Lake through Yucai River and Aimin River), 2.60km of Aimin River </w:t>
      </w:r>
      <w:r w:rsidR="001B037E" w:rsidRPr="00274473">
        <w:rPr>
          <w:rFonts w:ascii="Arial" w:eastAsia="STXihei" w:hAnsi="Arial" w:cs="Arial"/>
          <w:sz w:val="24"/>
        </w:rPr>
        <w:t>ecological revetment</w:t>
      </w:r>
      <w:r w:rsidRPr="00274473">
        <w:rPr>
          <w:rFonts w:ascii="Arial" w:eastAsia="STXihei" w:hAnsi="Arial" w:cs="Arial"/>
          <w:sz w:val="24"/>
        </w:rPr>
        <w:t>, 1 hydraulic lift dam each</w:t>
      </w:r>
      <w:r w:rsidRPr="00EB249E">
        <w:rPr>
          <w:rFonts w:ascii="Arial" w:eastAsia="STXihei" w:hAnsi="Arial" w:cs="Arial"/>
          <w:sz w:val="24"/>
        </w:rPr>
        <w:t xml:space="preserve"> on Aimin River, Huangans</w:t>
      </w:r>
      <w:r w:rsidRPr="00274473">
        <w:rPr>
          <w:rFonts w:ascii="Arial" w:eastAsia="STXihei" w:hAnsi="Arial" w:cs="Arial"/>
          <w:sz w:val="24"/>
        </w:rPr>
        <w:t>i River and Shizigang River,</w:t>
      </w:r>
      <w:r w:rsidRPr="00EB249E">
        <w:rPr>
          <w:rFonts w:ascii="Arial" w:eastAsia="STXihei" w:hAnsi="Arial" w:cs="Arial"/>
          <w:sz w:val="24"/>
        </w:rPr>
        <w:t xml:space="preserve"> 30m of proposed </w:t>
      </w:r>
      <w:r w:rsidR="00295F63" w:rsidRPr="00274473">
        <w:rPr>
          <w:rFonts w:ascii="Arial" w:eastAsia="STXihei" w:hAnsi="Arial" w:cs="Arial"/>
          <w:sz w:val="24"/>
        </w:rPr>
        <w:t>Guangming</w:t>
      </w:r>
      <w:r w:rsidRPr="00274473">
        <w:rPr>
          <w:rFonts w:ascii="Arial" w:eastAsia="STXihei" w:hAnsi="Arial" w:cs="Arial"/>
          <w:sz w:val="24"/>
        </w:rPr>
        <w:t xml:space="preserve"> Avenue bridge, proposed associated artificial island and municipal landscaping facilities. </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2</w:t>
      </w:r>
      <w:r w:rsidR="007E24E1" w:rsidRPr="00274473">
        <w:rPr>
          <w:rFonts w:ascii="Arial" w:hAnsi="Arial" w:cs="Arial" w:hint="eastAsia"/>
          <w:b/>
          <w:bCs/>
          <w:sz w:val="24"/>
        </w:rPr>
        <w:t>．</w:t>
      </w:r>
      <w:r w:rsidR="007E24E1" w:rsidRPr="00274473">
        <w:rPr>
          <w:rFonts w:ascii="Arial" w:hAnsi="Arial" w:cs="Arial"/>
          <w:b/>
          <w:bCs/>
          <w:sz w:val="24"/>
        </w:rPr>
        <w:t xml:space="preserve"> Approval of Environmental Protection</w:t>
      </w:r>
    </w:p>
    <w:p w:rsidR="009C0562" w:rsidRPr="00EB249E" w:rsidRDefault="000E0BA8">
      <w:pPr>
        <w:pBdr>
          <w:top w:val="none" w:sz="0" w:space="0" w:color="000000"/>
          <w:left w:val="none" w:sz="0" w:space="0" w:color="000000"/>
          <w:bottom w:val="none" w:sz="0" w:space="0" w:color="000000"/>
          <w:right w:val="none" w:sz="0" w:space="0" w:color="000000"/>
          <w:between w:val="none" w:sz="0" w:space="0" w:color="000000"/>
        </w:pBdr>
        <w:spacing w:beforeLines="50" w:before="120" w:afterLines="50" w:after="120"/>
        <w:rPr>
          <w:rFonts w:ascii="Arial" w:hAnsi="Arial" w:cs="Arial"/>
          <w:sz w:val="24"/>
        </w:rPr>
      </w:pPr>
      <w:r w:rsidRPr="00274473">
        <w:rPr>
          <w:rFonts w:ascii="Arial" w:eastAsia="STXihei" w:hAnsi="Arial" w:cs="Arial"/>
          <w:sz w:val="24"/>
        </w:rPr>
        <w:t>Hezhou Municipality</w:t>
      </w:r>
      <w:r w:rsidR="007E24E1" w:rsidRPr="00EB249E">
        <w:rPr>
          <w:rFonts w:ascii="Arial" w:eastAsia="STXihei" w:hAnsi="Arial" w:cs="Arial"/>
          <w:sz w:val="24"/>
        </w:rPr>
        <w:t xml:space="preserve"> EPB issued approval</w:t>
      </w:r>
      <w:r w:rsidR="007E24E1" w:rsidRPr="00274473">
        <w:rPr>
          <w:rFonts w:ascii="Arial" w:eastAsia="STXihei" w:hAnsi="Arial" w:cs="Arial"/>
          <w:sz w:val="24"/>
        </w:rPr>
        <w:t xml:space="preserve"> </w:t>
      </w:r>
      <w:r w:rsidR="007E24E1" w:rsidRPr="00EB249E">
        <w:rPr>
          <w:rFonts w:ascii="Arial" w:eastAsia="STXihei" w:hAnsi="Arial" w:cs="Arial"/>
          <w:sz w:val="24"/>
        </w:rPr>
        <w:t xml:space="preserve">for </w:t>
      </w:r>
      <w:r w:rsidR="007E24E1" w:rsidRPr="00274473">
        <w:rPr>
          <w:rFonts w:ascii="Arial" w:eastAsia="STXihei" w:hAnsi="Arial" w:cs="Arial"/>
          <w:sz w:val="24"/>
        </w:rPr>
        <w:t xml:space="preserve">the EIA of </w:t>
      </w:r>
      <w:r w:rsidR="007E24E1" w:rsidRPr="00EB249E">
        <w:rPr>
          <w:rFonts w:ascii="Arial" w:eastAsia="STXihei" w:hAnsi="Arial" w:cs="Arial"/>
          <w:sz w:val="24"/>
        </w:rPr>
        <w:t xml:space="preserve">Inter-provincial </w:t>
      </w:r>
      <w:r w:rsidR="002A2686" w:rsidRPr="00274473">
        <w:rPr>
          <w:rFonts w:ascii="Arial" w:eastAsia="STXihei" w:hAnsi="Arial" w:cs="Arial"/>
          <w:sz w:val="24"/>
        </w:rPr>
        <w:t>He River</w:t>
      </w:r>
      <w:r w:rsidR="00DE7063" w:rsidRPr="00274473">
        <w:rPr>
          <w:rFonts w:ascii="Arial" w:eastAsia="STXihei" w:hAnsi="Arial" w:cs="Arial"/>
          <w:sz w:val="24"/>
        </w:rPr>
        <w:t xml:space="preserve"> Watershed</w:t>
      </w:r>
      <w:r w:rsidR="007E24E1" w:rsidRPr="00274473">
        <w:rPr>
          <w:rFonts w:ascii="Arial" w:eastAsia="STXihei" w:hAnsi="Arial" w:cs="Arial"/>
          <w:sz w:val="24"/>
        </w:rPr>
        <w:t xml:space="preserve"> (Xiwan to Xiadao river reach) Jintai Lake Integrated Water Environment Improvement Project EIA on November 8</w:t>
      </w:r>
      <w:r w:rsidR="007E24E1" w:rsidRPr="00274473">
        <w:rPr>
          <w:rFonts w:ascii="Arial" w:eastAsia="STXihei" w:hAnsi="Arial" w:cs="Arial"/>
          <w:sz w:val="24"/>
          <w:vertAlign w:val="superscript"/>
        </w:rPr>
        <w:t>th</w:t>
      </w:r>
      <w:r w:rsidR="007E24E1" w:rsidRPr="00274473">
        <w:rPr>
          <w:rFonts w:ascii="Arial" w:eastAsia="STXihei" w:hAnsi="Arial" w:cs="Arial"/>
          <w:sz w:val="24"/>
        </w:rPr>
        <w:t>, 2016</w:t>
      </w:r>
      <w:r w:rsidR="007E24E1" w:rsidRPr="00274473">
        <w:rPr>
          <w:rFonts w:ascii="Arial" w:eastAsia="SimSun" w:hAnsi="Arial" w:cs="Arial"/>
          <w:sz w:val="24"/>
        </w:rPr>
        <w:t>.</w:t>
      </w:r>
    </w:p>
    <w:p w:rsidR="009C0562" w:rsidRPr="00EB249E" w:rsidRDefault="001B4934">
      <w:pPr>
        <w:spacing w:beforeLines="50" w:before="120" w:afterLines="50" w:after="120"/>
        <w:rPr>
          <w:rFonts w:ascii="Arial" w:hAnsi="Arial" w:cs="Arial"/>
          <w:b/>
          <w:bCs/>
          <w:sz w:val="24"/>
        </w:rPr>
      </w:pPr>
      <w:r w:rsidRPr="00274473">
        <w:rPr>
          <w:rFonts w:ascii="Arial" w:hAnsi="Arial" w:cs="Arial"/>
          <w:b/>
          <w:bCs/>
          <w:sz w:val="24"/>
        </w:rPr>
        <w:t xml:space="preserve">3.  </w:t>
      </w:r>
      <w:r w:rsidR="007E24E1" w:rsidRPr="00274473">
        <w:rPr>
          <w:rFonts w:ascii="Arial" w:hAnsi="Arial" w:cs="Arial"/>
          <w:b/>
          <w:bCs/>
          <w:sz w:val="24"/>
        </w:rPr>
        <w:t>Status of Construction</w:t>
      </w:r>
    </w:p>
    <w:p w:rsidR="009C0562" w:rsidRPr="00EB249E" w:rsidRDefault="007E24E1">
      <w:pPr>
        <w:spacing w:beforeLines="50" w:before="120" w:afterLines="50" w:after="120"/>
        <w:rPr>
          <w:rFonts w:ascii="Arial" w:hAnsi="Arial" w:cs="Arial"/>
          <w:sz w:val="24"/>
        </w:rPr>
      </w:pPr>
      <w:r w:rsidRPr="00274473">
        <w:rPr>
          <w:rFonts w:ascii="Arial" w:eastAsia="STXihei" w:hAnsi="Arial" w:cs="Arial"/>
          <w:sz w:val="24"/>
        </w:rPr>
        <w:t>The project is not yet constructed and is estimated to be completed in September, 2019.</w:t>
      </w:r>
    </w:p>
    <w:p w:rsidR="009C0562" w:rsidRPr="00EB249E" w:rsidRDefault="00415742">
      <w:pPr>
        <w:spacing w:beforeLines="50" w:before="120" w:afterLines="50" w:after="120"/>
        <w:rPr>
          <w:rFonts w:ascii="Arial" w:hAnsi="Arial" w:cs="Arial"/>
          <w:b/>
          <w:sz w:val="24"/>
        </w:rPr>
      </w:pPr>
      <w:r w:rsidRPr="00274473">
        <w:rPr>
          <w:rFonts w:ascii="Arial" w:hAnsi="Arial" w:cs="Arial"/>
          <w:b/>
          <w:sz w:val="24"/>
        </w:rPr>
        <w:t>3.2.4</w:t>
      </w:r>
      <w:r w:rsidR="007E24E1" w:rsidRPr="00274473">
        <w:rPr>
          <w:rFonts w:ascii="Arial" w:hAnsi="Arial" w:cs="Arial"/>
          <w:b/>
          <w:sz w:val="24"/>
        </w:rPr>
        <w:t xml:space="preserve"> Hezhou Municipal WWTP</w:t>
      </w:r>
    </w:p>
    <w:p w:rsidR="009C0562" w:rsidRPr="00274473" w:rsidRDefault="007E24E1">
      <w:pPr>
        <w:spacing w:afterLines="50" w:after="120"/>
        <w:rPr>
          <w:rFonts w:ascii="Arial" w:eastAsia="STXihei" w:hAnsi="Arial" w:cs="Arial"/>
          <w:b/>
          <w:sz w:val="24"/>
        </w:rPr>
      </w:pPr>
      <w:r w:rsidRPr="00274473">
        <w:rPr>
          <w:rFonts w:ascii="Arial" w:eastAsia="STXihei" w:hAnsi="Arial" w:cs="Arial"/>
          <w:sz w:val="24"/>
        </w:rPr>
        <w:t xml:space="preserve">Sewage discharge from B-5 Huangtian Canal Rehabilitation Project, B-6 Guposhan Drainage Canal Rehabilitation Project, C1 </w:t>
      </w:r>
      <w:r w:rsidR="00295F63" w:rsidRPr="00274473">
        <w:rPr>
          <w:rFonts w:ascii="Arial" w:eastAsia="STXihei" w:hAnsi="Arial" w:cs="Arial"/>
          <w:sz w:val="24"/>
        </w:rPr>
        <w:t>Huangansi</w:t>
      </w:r>
      <w:r w:rsidRPr="00274473">
        <w:rPr>
          <w:rFonts w:ascii="Arial" w:eastAsia="STXihei" w:hAnsi="Arial" w:cs="Arial"/>
          <w:sz w:val="24"/>
        </w:rPr>
        <w:t xml:space="preserve"> Drainage Canal Rehabilitation and C2 Shizigang Drainage Canal Rehabilitation is conveyed to </w:t>
      </w:r>
      <w:r w:rsidR="000E0BA8" w:rsidRPr="00274473">
        <w:rPr>
          <w:rFonts w:ascii="Arial" w:eastAsia="STXihei" w:hAnsi="Arial" w:cs="Arial"/>
          <w:sz w:val="24"/>
        </w:rPr>
        <w:t>Hezhou Municipality</w:t>
      </w:r>
      <w:r w:rsidRPr="00274473">
        <w:rPr>
          <w:rFonts w:ascii="Arial" w:eastAsia="STXihei" w:hAnsi="Arial" w:cs="Arial"/>
          <w:sz w:val="24"/>
        </w:rPr>
        <w:t xml:space="preserve"> WWTP. Here described as follows is the d</w:t>
      </w:r>
      <w:r w:rsidRPr="00EB249E">
        <w:rPr>
          <w:rFonts w:ascii="Arial" w:eastAsia="STXihei" w:hAnsi="Arial" w:cs="Arial"/>
          <w:sz w:val="24"/>
        </w:rPr>
        <w:t xml:space="preserve">ue diligence </w:t>
      </w:r>
      <w:r w:rsidRPr="00274473">
        <w:rPr>
          <w:rFonts w:ascii="Arial" w:eastAsia="STXihei" w:hAnsi="Arial" w:cs="Arial"/>
          <w:sz w:val="24"/>
        </w:rPr>
        <w:t xml:space="preserve">study </w:t>
      </w:r>
      <w:r w:rsidRPr="00EB249E">
        <w:rPr>
          <w:rFonts w:ascii="Arial" w:eastAsia="STXihei" w:hAnsi="Arial" w:cs="Arial"/>
          <w:sz w:val="24"/>
        </w:rPr>
        <w:t xml:space="preserve">for </w:t>
      </w:r>
      <w:r w:rsidR="000E0BA8" w:rsidRPr="00274473">
        <w:rPr>
          <w:rFonts w:ascii="Arial" w:eastAsia="STXihei" w:hAnsi="Arial" w:cs="Arial"/>
          <w:sz w:val="24"/>
        </w:rPr>
        <w:t>Hezhou Municipality</w:t>
      </w:r>
      <w:r w:rsidRPr="00274473">
        <w:rPr>
          <w:rFonts w:ascii="Arial" w:eastAsia="STXihei" w:hAnsi="Arial" w:cs="Arial"/>
          <w:sz w:val="24"/>
        </w:rPr>
        <w:t xml:space="preserve"> WWTP:</w:t>
      </w:r>
    </w:p>
    <w:p w:rsidR="009C0562" w:rsidRPr="00274473" w:rsidRDefault="00ED7295">
      <w:pPr>
        <w:spacing w:afterLines="50" w:after="120"/>
        <w:rPr>
          <w:rFonts w:ascii="Arial" w:eastAsia="STXihei" w:hAnsi="Arial" w:cs="Arial"/>
          <w:b/>
          <w:bCs/>
          <w:sz w:val="24"/>
        </w:rPr>
      </w:pPr>
      <w:r w:rsidRPr="00274473">
        <w:rPr>
          <w:rFonts w:ascii="Arial" w:eastAsia="STXihei" w:hAnsi="Arial" w:cs="Arial"/>
          <w:b/>
          <w:bCs/>
          <w:sz w:val="24"/>
        </w:rPr>
        <w:t xml:space="preserve">1. </w:t>
      </w:r>
      <w:r w:rsidR="000E0BA8" w:rsidRPr="00274473">
        <w:rPr>
          <w:rFonts w:ascii="Arial" w:eastAsia="STXihei" w:hAnsi="Arial" w:cs="Arial"/>
          <w:b/>
          <w:bCs/>
          <w:sz w:val="24"/>
        </w:rPr>
        <w:t>Hezhou Municipality</w:t>
      </w:r>
      <w:r w:rsidRPr="00274473">
        <w:rPr>
          <w:rFonts w:ascii="Arial" w:eastAsia="STXihei" w:hAnsi="Arial" w:cs="Arial"/>
          <w:b/>
          <w:bCs/>
          <w:sz w:val="24"/>
        </w:rPr>
        <w:t xml:space="preserve"> WWTP Construction Scope and Scale</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ED7295" w:rsidRPr="00EB249E">
        <w:rPr>
          <w:rFonts w:ascii="Arial" w:eastAsia="STXihei" w:hAnsi="Arial" w:cs="Arial"/>
          <w:sz w:val="24"/>
        </w:rPr>
        <w:t xml:space="preserve"> WWTP is located at the north dike of </w:t>
      </w:r>
      <w:r w:rsidR="002A2686" w:rsidRPr="00274473">
        <w:rPr>
          <w:rFonts w:ascii="Arial" w:eastAsia="STXihei" w:hAnsi="Arial" w:cs="Arial"/>
          <w:sz w:val="24"/>
        </w:rPr>
        <w:t>He River</w:t>
      </w:r>
      <w:r w:rsidR="00ED7295" w:rsidRPr="00274473">
        <w:rPr>
          <w:rFonts w:ascii="Arial" w:eastAsia="STXihei" w:hAnsi="Arial" w:cs="Arial"/>
          <w:sz w:val="24"/>
        </w:rPr>
        <w:t xml:space="preserve"> Wayaotou in Lingfeng Village, Babu Township, Hegang City (originally the Red Brick Factory in </w:t>
      </w:r>
      <w:r w:rsidRPr="00274473">
        <w:rPr>
          <w:rFonts w:ascii="Arial" w:eastAsia="STXihei" w:hAnsi="Arial" w:cs="Arial"/>
          <w:sz w:val="24"/>
        </w:rPr>
        <w:t>Hezhou Municipality</w:t>
      </w:r>
      <w:r w:rsidR="00ED7295" w:rsidRPr="00274473">
        <w:rPr>
          <w:rFonts w:ascii="Arial" w:eastAsia="STXihei" w:hAnsi="Arial" w:cs="Arial"/>
          <w:sz w:val="24"/>
        </w:rPr>
        <w:t>). The plant occupies an area of 55,274.29 m</w:t>
      </w:r>
      <w:r w:rsidR="00ED7295" w:rsidRPr="00274473">
        <w:rPr>
          <w:rFonts w:ascii="Arial" w:eastAsia="STXihei" w:hAnsi="Arial" w:cs="Arial"/>
          <w:sz w:val="24"/>
          <w:vertAlign w:val="superscript"/>
        </w:rPr>
        <w:t>2</w:t>
      </w:r>
      <w:r w:rsidR="00ED7295" w:rsidRPr="00274473">
        <w:rPr>
          <w:rFonts w:ascii="Arial" w:eastAsia="STXihei" w:hAnsi="Arial" w:cs="Arial"/>
          <w:sz w:val="24"/>
        </w:rPr>
        <w:t xml:space="preserve">. It was constructed in </w:t>
      </w:r>
      <w:r w:rsidR="00ED7295" w:rsidRPr="00EB249E">
        <w:rPr>
          <w:rFonts w:ascii="Arial" w:eastAsia="STXihei" w:hAnsi="Arial" w:cs="Arial"/>
          <w:sz w:val="24"/>
        </w:rPr>
        <w:t>2 phases</w:t>
      </w:r>
      <w:r w:rsidR="00ED7295" w:rsidRPr="00274473">
        <w:rPr>
          <w:rFonts w:ascii="Arial" w:eastAsia="STXihei" w:hAnsi="Arial" w:cs="Arial"/>
          <w:sz w:val="24"/>
        </w:rPr>
        <w:t>.</w:t>
      </w:r>
      <w:r w:rsidR="00ED7295" w:rsidRPr="00EB249E">
        <w:rPr>
          <w:rFonts w:ascii="Arial" w:eastAsia="STXihei" w:hAnsi="Arial" w:cs="Arial"/>
          <w:sz w:val="24"/>
        </w:rPr>
        <w:t xml:space="preserve"> Phase I </w:t>
      </w:r>
      <w:r w:rsidR="00ED7295" w:rsidRPr="00274473">
        <w:rPr>
          <w:rFonts w:ascii="Arial" w:eastAsia="STXihei" w:hAnsi="Arial" w:cs="Arial"/>
          <w:sz w:val="24"/>
        </w:rPr>
        <w:t xml:space="preserve">of the WWTP involves a land </w:t>
      </w:r>
      <w:r w:rsidR="00ED7295" w:rsidRPr="00EB249E">
        <w:rPr>
          <w:rFonts w:ascii="Arial" w:eastAsia="STXihei" w:hAnsi="Arial" w:cs="Arial"/>
          <w:sz w:val="24"/>
        </w:rPr>
        <w:t>occup</w:t>
      </w:r>
      <w:r w:rsidR="00ED7295" w:rsidRPr="00274473">
        <w:rPr>
          <w:rFonts w:ascii="Arial" w:eastAsia="STXihei" w:hAnsi="Arial" w:cs="Arial"/>
          <w:sz w:val="24"/>
        </w:rPr>
        <w:t xml:space="preserve">ation </w:t>
      </w:r>
      <w:r w:rsidR="00ED7295" w:rsidRPr="00EB249E">
        <w:rPr>
          <w:rFonts w:ascii="Arial" w:eastAsia="STXihei" w:hAnsi="Arial" w:cs="Arial"/>
          <w:sz w:val="24"/>
        </w:rPr>
        <w:t>of 46,236.69 m</w:t>
      </w:r>
      <w:r w:rsidR="00ED7295" w:rsidRPr="00274473">
        <w:rPr>
          <w:rFonts w:ascii="Arial" w:eastAsia="STXihei" w:hAnsi="Arial" w:cs="Arial"/>
          <w:sz w:val="24"/>
          <w:vertAlign w:val="superscript"/>
        </w:rPr>
        <w:t>2</w:t>
      </w:r>
      <w:r w:rsidR="00ED7295" w:rsidRPr="00274473">
        <w:rPr>
          <w:rFonts w:ascii="Arial" w:eastAsia="STXihei" w:hAnsi="Arial" w:cs="Arial"/>
          <w:sz w:val="24"/>
        </w:rPr>
        <w:t xml:space="preserve"> and a</w:t>
      </w:r>
      <w:r w:rsidR="00ED7295" w:rsidRPr="00EB249E">
        <w:rPr>
          <w:rFonts w:ascii="Arial" w:eastAsia="STXihei" w:hAnsi="Arial" w:cs="Arial"/>
          <w:sz w:val="24"/>
        </w:rPr>
        <w:t xml:space="preserve"> design capacity of 30,000 t/d</w:t>
      </w:r>
      <w:r w:rsidR="00ED7295" w:rsidRPr="00274473">
        <w:rPr>
          <w:rFonts w:ascii="Arial" w:eastAsia="STXihei" w:hAnsi="Arial" w:cs="Arial"/>
          <w:sz w:val="24"/>
        </w:rPr>
        <w:t xml:space="preserve"> and provides service to</w:t>
      </w:r>
      <w:r w:rsidR="00ED7295" w:rsidRPr="00EB249E">
        <w:rPr>
          <w:rFonts w:ascii="Arial" w:eastAsia="STXihei" w:hAnsi="Arial" w:cs="Arial"/>
          <w:sz w:val="24"/>
        </w:rPr>
        <w:t xml:space="preserve"> </w:t>
      </w:r>
      <w:r w:rsidR="00ED7295" w:rsidRPr="00274473">
        <w:rPr>
          <w:rFonts w:ascii="Arial" w:eastAsia="STXihei" w:hAnsi="Arial" w:cs="Arial"/>
          <w:sz w:val="24"/>
        </w:rPr>
        <w:t xml:space="preserve">the planned </w:t>
      </w:r>
      <w:r w:rsidR="00ED7295" w:rsidRPr="00EB249E">
        <w:rPr>
          <w:rFonts w:ascii="Arial" w:eastAsia="STXihei" w:hAnsi="Arial" w:cs="Arial"/>
          <w:sz w:val="24"/>
        </w:rPr>
        <w:t xml:space="preserve">Jiangbei District </w:t>
      </w:r>
      <w:r w:rsidR="00ED7295" w:rsidRPr="00274473">
        <w:rPr>
          <w:rFonts w:ascii="Arial" w:eastAsia="STXihei" w:hAnsi="Arial" w:cs="Arial"/>
          <w:sz w:val="24"/>
        </w:rPr>
        <w:t xml:space="preserve">of </w:t>
      </w:r>
      <w:r w:rsidRPr="00EB249E">
        <w:rPr>
          <w:rFonts w:ascii="Arial" w:eastAsia="STXihei" w:hAnsi="Arial" w:cs="Arial"/>
          <w:sz w:val="24"/>
        </w:rPr>
        <w:t>Hezhou Municipality</w:t>
      </w:r>
      <w:r w:rsidR="00ED7295" w:rsidRPr="00274473">
        <w:rPr>
          <w:rFonts w:ascii="Arial" w:eastAsia="STXihei" w:hAnsi="Arial" w:cs="Arial"/>
          <w:sz w:val="24"/>
        </w:rPr>
        <w:t xml:space="preserve"> as the service area of</w:t>
      </w:r>
      <w:r w:rsidR="00ED7295" w:rsidRPr="00EB249E">
        <w:rPr>
          <w:rFonts w:ascii="Arial" w:eastAsia="STXihei" w:hAnsi="Arial" w:cs="Arial"/>
          <w:sz w:val="24"/>
        </w:rPr>
        <w:t xml:space="preserve"> approximately 15~17 km</w:t>
      </w:r>
      <w:r w:rsidR="00ED7295" w:rsidRPr="00274473">
        <w:rPr>
          <w:rFonts w:ascii="Arial" w:eastAsia="STXihei" w:hAnsi="Arial" w:cs="Arial"/>
          <w:sz w:val="24"/>
          <w:vertAlign w:val="superscript"/>
        </w:rPr>
        <w:t>2</w:t>
      </w:r>
      <w:r w:rsidR="00ED7295" w:rsidRPr="00274473">
        <w:rPr>
          <w:rFonts w:ascii="Arial" w:eastAsia="STXihei" w:hAnsi="Arial" w:cs="Arial"/>
          <w:sz w:val="24"/>
        </w:rPr>
        <w:t xml:space="preserve"> and</w:t>
      </w:r>
      <w:r w:rsidR="00ED7295" w:rsidRPr="00EB249E">
        <w:rPr>
          <w:rFonts w:ascii="Arial" w:eastAsia="STXihei" w:hAnsi="Arial" w:cs="Arial"/>
          <w:sz w:val="24"/>
        </w:rPr>
        <w:t xml:space="preserve"> a population of 175,000</w:t>
      </w:r>
      <w:r w:rsidR="00ED7295" w:rsidRPr="00274473">
        <w:rPr>
          <w:rFonts w:ascii="Arial" w:eastAsia="STXihei" w:hAnsi="Arial" w:cs="Arial"/>
          <w:sz w:val="24"/>
        </w:rPr>
        <w:t>, mainly designed for treatment of</w:t>
      </w:r>
      <w:r w:rsidR="00ED7295" w:rsidRPr="00EB249E">
        <w:rPr>
          <w:rFonts w:ascii="Arial" w:eastAsia="STXihei" w:hAnsi="Arial" w:cs="Arial"/>
          <w:sz w:val="24"/>
        </w:rPr>
        <w:t xml:space="preserve"> domestic wastewater from urban are</w:t>
      </w:r>
      <w:r w:rsidR="00ED7295" w:rsidRPr="00274473">
        <w:rPr>
          <w:rFonts w:ascii="Arial" w:eastAsia="STXihei" w:hAnsi="Arial" w:cs="Arial"/>
          <w:sz w:val="24"/>
        </w:rPr>
        <w:t xml:space="preserve">a. </w:t>
      </w:r>
    </w:p>
    <w:p w:rsidR="009C0562" w:rsidRPr="00274473" w:rsidRDefault="00ED7295">
      <w:pPr>
        <w:spacing w:afterLines="50" w:after="120"/>
        <w:rPr>
          <w:rFonts w:ascii="Arial" w:eastAsia="STXihei" w:hAnsi="Arial" w:cs="Arial"/>
          <w:sz w:val="24"/>
        </w:rPr>
      </w:pPr>
      <w:r w:rsidRPr="00274473">
        <w:rPr>
          <w:rFonts w:ascii="Arial" w:eastAsia="STXihei" w:hAnsi="Arial" w:cs="Arial"/>
          <w:sz w:val="24"/>
        </w:rPr>
        <w:t xml:space="preserve">Phase II of the WWTP </w:t>
      </w:r>
      <w:r w:rsidRPr="00EB249E">
        <w:rPr>
          <w:rFonts w:ascii="Arial" w:eastAsia="STXihei" w:hAnsi="Arial" w:cs="Arial"/>
          <w:sz w:val="24"/>
        </w:rPr>
        <w:t>project</w:t>
      </w:r>
      <w:r w:rsidRPr="00274473">
        <w:rPr>
          <w:rFonts w:ascii="Arial" w:eastAsia="STXihei" w:hAnsi="Arial" w:cs="Arial"/>
          <w:sz w:val="24"/>
        </w:rPr>
        <w:t xml:space="preserve"> </w:t>
      </w:r>
      <w:r w:rsidRPr="00EB249E">
        <w:rPr>
          <w:rFonts w:ascii="Arial" w:eastAsia="STXihei" w:hAnsi="Arial" w:cs="Arial"/>
          <w:sz w:val="24"/>
        </w:rPr>
        <w:t xml:space="preserve">is located at the west side of Phase I and has </w:t>
      </w:r>
      <w:r w:rsidRPr="00274473">
        <w:rPr>
          <w:rFonts w:ascii="Arial" w:eastAsia="STXihei" w:hAnsi="Arial" w:cs="Arial"/>
          <w:sz w:val="24"/>
        </w:rPr>
        <w:t xml:space="preserve">a </w:t>
      </w:r>
      <w:r w:rsidRPr="00EB249E">
        <w:rPr>
          <w:rFonts w:ascii="Arial" w:eastAsia="STXihei" w:hAnsi="Arial" w:cs="Arial"/>
          <w:sz w:val="24"/>
        </w:rPr>
        <w:t>design capacity of 30,000 m</w:t>
      </w:r>
      <w:r w:rsidRPr="00274473">
        <w:rPr>
          <w:rFonts w:ascii="Arial" w:eastAsia="STXihei" w:hAnsi="Arial" w:cs="Arial"/>
          <w:sz w:val="24"/>
          <w:vertAlign w:val="superscript"/>
        </w:rPr>
        <w:t>3</w:t>
      </w:r>
      <w:r w:rsidRPr="00274473">
        <w:rPr>
          <w:rFonts w:ascii="Arial" w:eastAsia="STXihei" w:hAnsi="Arial" w:cs="Arial"/>
          <w:sz w:val="24"/>
        </w:rPr>
        <w:t>/d. Service area: expanded</w:t>
      </w:r>
      <w:r w:rsidRPr="00EB249E">
        <w:rPr>
          <w:rFonts w:ascii="Arial" w:eastAsia="STXihei" w:hAnsi="Arial" w:cs="Arial"/>
          <w:sz w:val="24"/>
        </w:rPr>
        <w:t xml:space="preserve"> to receive wastewater from Babu Center Group, Taibai Lake District and Rufengzhai Industrial Park. </w:t>
      </w:r>
    </w:p>
    <w:p w:rsidR="009C0562" w:rsidRPr="00EB249E" w:rsidRDefault="00ED7295">
      <w:pPr>
        <w:pStyle w:val="ListParagraph"/>
        <w:numPr>
          <w:ilvl w:val="0"/>
          <w:numId w:val="4"/>
        </w:numPr>
        <w:spacing w:beforeLines="50" w:before="120" w:afterLines="50" w:after="120"/>
        <w:ind w:firstLineChars="0"/>
        <w:rPr>
          <w:rFonts w:ascii="Arial" w:hAnsi="Arial" w:cs="Arial"/>
          <w:b/>
          <w:bCs/>
          <w:sz w:val="24"/>
        </w:rPr>
      </w:pPr>
      <w:r w:rsidRPr="00274473">
        <w:rPr>
          <w:rFonts w:ascii="Arial" w:hAnsi="Arial" w:cs="Arial"/>
          <w:b/>
          <w:bCs/>
          <w:sz w:val="24"/>
        </w:rPr>
        <w:t>Approval of Environmental Protection</w:t>
      </w:r>
    </w:p>
    <w:p w:rsidR="009C0562" w:rsidRPr="00274473" w:rsidRDefault="0013181D">
      <w:pPr>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eastAsia="STXihei" w:hAnsi="Arial" w:cs="Arial"/>
          <w:sz w:val="24"/>
        </w:rPr>
      </w:pPr>
      <w:r w:rsidRPr="00274473">
        <w:rPr>
          <w:rFonts w:ascii="Arial" w:eastAsia="STXihei" w:hAnsi="Arial" w:cs="Arial"/>
          <w:sz w:val="24"/>
        </w:rPr>
        <w:t>GZAR</w:t>
      </w:r>
      <w:r w:rsidR="00ED7295" w:rsidRPr="00274473">
        <w:rPr>
          <w:rFonts w:ascii="Arial" w:eastAsia="STXihei" w:hAnsi="Arial" w:cs="Arial"/>
          <w:sz w:val="24"/>
        </w:rPr>
        <w:t xml:space="preserve"> EPB issued the approval for </w:t>
      </w:r>
      <w:r w:rsidR="000E0BA8" w:rsidRPr="00EB249E">
        <w:rPr>
          <w:rFonts w:ascii="Arial" w:eastAsia="STXihei" w:hAnsi="Arial" w:cs="Arial"/>
          <w:i/>
          <w:sz w:val="24"/>
        </w:rPr>
        <w:t>Hezhou Municipality</w:t>
      </w:r>
      <w:r w:rsidR="00ED7295" w:rsidRPr="00274473">
        <w:rPr>
          <w:rFonts w:ascii="Arial" w:eastAsia="STXihei" w:hAnsi="Arial" w:cs="Arial"/>
          <w:i/>
          <w:sz w:val="24"/>
        </w:rPr>
        <w:t xml:space="preserve"> WWTP EIA Table</w:t>
      </w:r>
      <w:r w:rsidR="00ED7295" w:rsidRPr="00274473">
        <w:rPr>
          <w:rFonts w:ascii="Arial" w:eastAsia="STXihei" w:hAnsi="Arial" w:cs="Arial"/>
          <w:sz w:val="24"/>
        </w:rPr>
        <w:t xml:space="preserve"> on December 10</w:t>
      </w:r>
      <w:r w:rsidR="00ED7295" w:rsidRPr="00274473">
        <w:rPr>
          <w:rFonts w:ascii="Arial" w:eastAsia="STXihei" w:hAnsi="Arial" w:cs="Arial"/>
          <w:sz w:val="24"/>
          <w:vertAlign w:val="superscript"/>
        </w:rPr>
        <w:t>th</w:t>
      </w:r>
      <w:r w:rsidR="00ED7295" w:rsidRPr="00274473">
        <w:rPr>
          <w:rFonts w:ascii="Arial" w:eastAsia="STXihei" w:hAnsi="Arial" w:cs="Arial"/>
          <w:sz w:val="24"/>
        </w:rPr>
        <w:t xml:space="preserve">, 2007. </w:t>
      </w:r>
      <w:r w:rsidRPr="00274473">
        <w:rPr>
          <w:rFonts w:ascii="Arial" w:eastAsia="STXihei" w:hAnsi="Arial" w:cs="Arial"/>
          <w:sz w:val="24"/>
        </w:rPr>
        <w:t>GZAR</w:t>
      </w:r>
      <w:r w:rsidR="00ED7295" w:rsidRPr="00EB249E">
        <w:rPr>
          <w:rFonts w:ascii="Arial" w:eastAsia="STXihei" w:hAnsi="Arial" w:cs="Arial"/>
          <w:sz w:val="24"/>
        </w:rPr>
        <w:t xml:space="preserve"> Environmental Protection Department issued approval for </w:t>
      </w:r>
      <w:r w:rsidR="000E0BA8" w:rsidRPr="00274473">
        <w:rPr>
          <w:rFonts w:ascii="Arial" w:eastAsia="STXihei" w:hAnsi="Arial" w:cs="Arial"/>
          <w:i/>
          <w:sz w:val="24"/>
        </w:rPr>
        <w:t>Hezhou Municipality</w:t>
      </w:r>
      <w:r w:rsidR="00ED7295" w:rsidRPr="00274473">
        <w:rPr>
          <w:rFonts w:ascii="Arial" w:eastAsia="STXihei" w:hAnsi="Arial" w:cs="Arial"/>
          <w:i/>
          <w:sz w:val="24"/>
        </w:rPr>
        <w:t xml:space="preserve"> WWTP Project Completion Environmental Protection Acceptance Monitoring Report Table</w:t>
      </w:r>
      <w:r w:rsidR="00ED7295" w:rsidRPr="00274473">
        <w:rPr>
          <w:rFonts w:ascii="Arial" w:eastAsia="STXihei" w:hAnsi="Arial" w:cs="Arial"/>
          <w:sz w:val="24"/>
        </w:rPr>
        <w:t xml:space="preserve"> in June 2010. </w:t>
      </w:r>
      <w:r w:rsidR="000E0BA8" w:rsidRPr="00274473">
        <w:rPr>
          <w:rFonts w:ascii="Arial" w:eastAsia="STXihei" w:hAnsi="Arial" w:cs="Arial"/>
          <w:sz w:val="24"/>
        </w:rPr>
        <w:t>Hezhou Municipality</w:t>
      </w:r>
      <w:r w:rsidR="00ED7295" w:rsidRPr="00274473">
        <w:rPr>
          <w:rFonts w:ascii="Arial" w:eastAsia="STXihei" w:hAnsi="Arial" w:cs="Arial"/>
          <w:sz w:val="24"/>
        </w:rPr>
        <w:t xml:space="preserve"> EPB issued </w:t>
      </w:r>
      <w:r w:rsidR="00295F63" w:rsidRPr="00274473">
        <w:rPr>
          <w:rFonts w:ascii="Arial" w:eastAsia="STXihei" w:hAnsi="Arial" w:cs="Arial"/>
          <w:sz w:val="24"/>
        </w:rPr>
        <w:t>approval for</w:t>
      </w:r>
      <w:r w:rsidR="00ED7295" w:rsidRPr="00274473">
        <w:rPr>
          <w:rFonts w:ascii="Arial" w:eastAsia="STXihei" w:hAnsi="Arial" w:cs="Arial"/>
          <w:sz w:val="24"/>
        </w:rPr>
        <w:t xml:space="preserve"> </w:t>
      </w:r>
      <w:r w:rsidR="000E0BA8" w:rsidRPr="00274473">
        <w:rPr>
          <w:rFonts w:ascii="Arial" w:eastAsia="STXihei" w:hAnsi="Arial" w:cs="Arial"/>
          <w:i/>
          <w:sz w:val="24"/>
        </w:rPr>
        <w:t>Hezhou Municipality</w:t>
      </w:r>
      <w:r w:rsidR="00ED7295" w:rsidRPr="00274473">
        <w:rPr>
          <w:rFonts w:ascii="Arial" w:eastAsia="STXihei" w:hAnsi="Arial" w:cs="Arial"/>
          <w:i/>
          <w:sz w:val="24"/>
        </w:rPr>
        <w:t xml:space="preserve"> WWTP Expansion Project EIA Table</w:t>
      </w:r>
      <w:r w:rsidR="00ED7295" w:rsidRPr="00274473">
        <w:rPr>
          <w:rFonts w:ascii="Arial" w:eastAsia="STXihei" w:hAnsi="Arial" w:cs="Arial"/>
          <w:sz w:val="24"/>
        </w:rPr>
        <w:t xml:space="preserve"> (Phase II project) on July 25</w:t>
      </w:r>
      <w:r w:rsidR="00ED7295" w:rsidRPr="00274473">
        <w:rPr>
          <w:rFonts w:ascii="Arial" w:eastAsia="STXihei" w:hAnsi="Arial" w:cs="Arial"/>
          <w:sz w:val="24"/>
          <w:vertAlign w:val="superscript"/>
        </w:rPr>
        <w:t>th</w:t>
      </w:r>
      <w:r w:rsidR="00ED7295" w:rsidRPr="00274473">
        <w:rPr>
          <w:rFonts w:ascii="Arial" w:eastAsia="STXihei" w:hAnsi="Arial" w:cs="Arial"/>
          <w:sz w:val="24"/>
        </w:rPr>
        <w:t>, 2016.</w:t>
      </w:r>
    </w:p>
    <w:p w:rsidR="009C0562" w:rsidRPr="00EB249E" w:rsidRDefault="00ED7295">
      <w:pPr>
        <w:pStyle w:val="ListParagraph"/>
        <w:numPr>
          <w:ilvl w:val="0"/>
          <w:numId w:val="4"/>
        </w:numPr>
        <w:spacing w:beforeLines="50" w:before="120" w:afterLines="50" w:after="120"/>
        <w:ind w:firstLineChars="0"/>
        <w:rPr>
          <w:rFonts w:ascii="Arial" w:eastAsia="STXihei" w:hAnsi="Arial" w:cs="Arial"/>
          <w:b/>
          <w:bCs/>
          <w:sz w:val="24"/>
        </w:rPr>
      </w:pPr>
      <w:r w:rsidRPr="00274473">
        <w:rPr>
          <w:rFonts w:ascii="Arial" w:eastAsia="STXihei" w:hAnsi="Arial" w:cs="Arial"/>
          <w:b/>
          <w:bCs/>
          <w:sz w:val="24"/>
        </w:rPr>
        <w:t>Status of Construction and Operation</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ED7295" w:rsidRPr="00EB249E">
        <w:rPr>
          <w:rFonts w:ascii="Arial" w:eastAsia="STXihei" w:hAnsi="Arial" w:cs="Arial"/>
          <w:sz w:val="24"/>
        </w:rPr>
        <w:t xml:space="preserve"> WWTP Phase I </w:t>
      </w:r>
      <w:r w:rsidR="00ED7295" w:rsidRPr="00274473">
        <w:rPr>
          <w:rFonts w:ascii="Arial" w:eastAsia="STXihei" w:hAnsi="Arial" w:cs="Arial"/>
          <w:sz w:val="24"/>
        </w:rPr>
        <w:t>was</w:t>
      </w:r>
      <w:r w:rsidR="00ED7295" w:rsidRPr="00EB249E">
        <w:rPr>
          <w:rFonts w:ascii="Arial" w:eastAsia="STXihei" w:hAnsi="Arial" w:cs="Arial"/>
          <w:sz w:val="24"/>
        </w:rPr>
        <w:t xml:space="preserve"> put into trial operation in 2008</w:t>
      </w:r>
      <w:r w:rsidR="00ED7295" w:rsidRPr="00274473">
        <w:rPr>
          <w:rFonts w:ascii="Arial" w:eastAsia="STXihei" w:hAnsi="Arial" w:cs="Arial"/>
          <w:sz w:val="24"/>
        </w:rPr>
        <w:t xml:space="preserve"> and official</w:t>
      </w:r>
      <w:r w:rsidR="00ED7295" w:rsidRPr="00EB249E">
        <w:rPr>
          <w:rFonts w:ascii="Arial" w:eastAsia="STXihei" w:hAnsi="Arial" w:cs="Arial"/>
          <w:sz w:val="24"/>
        </w:rPr>
        <w:t xml:space="preserve"> operation </w:t>
      </w:r>
      <w:r w:rsidR="00ED7295" w:rsidRPr="00274473">
        <w:rPr>
          <w:rFonts w:ascii="Arial" w:eastAsia="STXihei" w:hAnsi="Arial" w:cs="Arial"/>
          <w:sz w:val="24"/>
        </w:rPr>
        <w:t xml:space="preserve">in </w:t>
      </w:r>
      <w:r w:rsidR="00ED7295" w:rsidRPr="00EB249E">
        <w:rPr>
          <w:rFonts w:ascii="Arial" w:eastAsia="STXihei" w:hAnsi="Arial" w:cs="Arial"/>
          <w:sz w:val="24"/>
        </w:rPr>
        <w:t xml:space="preserve">December 2010. </w:t>
      </w:r>
      <w:r w:rsidR="00ED7295" w:rsidRPr="00274473">
        <w:rPr>
          <w:rFonts w:ascii="Arial" w:eastAsia="STXihei" w:hAnsi="Arial" w:cs="Arial"/>
          <w:sz w:val="24"/>
        </w:rPr>
        <w:t xml:space="preserve">Phase II of the WWTP commenced in August, 2016 and is scheduled to complete and put into </w:t>
      </w:r>
      <w:r w:rsidR="00295F63" w:rsidRPr="00EB249E">
        <w:rPr>
          <w:rFonts w:ascii="Arial" w:eastAsia="STXihei" w:hAnsi="Arial" w:cs="Arial"/>
          <w:sz w:val="24"/>
        </w:rPr>
        <w:t>operation</w:t>
      </w:r>
      <w:r w:rsidR="00ED7295" w:rsidRPr="00274473">
        <w:rPr>
          <w:rFonts w:ascii="Arial" w:eastAsia="STXihei" w:hAnsi="Arial" w:cs="Arial"/>
          <w:sz w:val="24"/>
        </w:rPr>
        <w:t xml:space="preserve"> in</w:t>
      </w:r>
      <w:r w:rsidR="00ED7295" w:rsidRPr="00EB249E">
        <w:rPr>
          <w:rFonts w:ascii="Arial" w:eastAsia="STXihei" w:hAnsi="Arial" w:cs="Arial"/>
          <w:sz w:val="24"/>
        </w:rPr>
        <w:t xml:space="preserve"> October 2017.</w:t>
      </w:r>
    </w:p>
    <w:p w:rsidR="009C0562" w:rsidRPr="00274473" w:rsidRDefault="00ED7295">
      <w:pPr>
        <w:spacing w:afterLines="50" w:after="120"/>
        <w:rPr>
          <w:rFonts w:ascii="Arial" w:eastAsia="STXihei" w:hAnsi="Arial" w:cs="Arial"/>
          <w:sz w:val="24"/>
        </w:rPr>
      </w:pPr>
      <w:r w:rsidRPr="00274473">
        <w:rPr>
          <w:rFonts w:ascii="Arial" w:eastAsia="STXihei" w:hAnsi="Arial" w:cs="Arial"/>
          <w:sz w:val="24"/>
        </w:rPr>
        <w:t>Status of construction for sewer pipe networks:</w:t>
      </w:r>
      <w:r w:rsidRPr="00EB249E">
        <w:rPr>
          <w:rFonts w:ascii="Arial" w:eastAsia="STXihei" w:hAnsi="Arial" w:cs="Arial"/>
          <w:sz w:val="24"/>
        </w:rPr>
        <w:t xml:space="preserve"> Jiangbeizhong Road Branch Sewer </w:t>
      </w:r>
      <w:r w:rsidRPr="00274473">
        <w:rPr>
          <w:rFonts w:ascii="Arial" w:eastAsia="STXihei" w:hAnsi="Arial" w:cs="Arial"/>
          <w:sz w:val="24"/>
        </w:rPr>
        <w:t>Rehabilitation</w:t>
      </w:r>
      <w:r w:rsidRPr="00EB249E">
        <w:rPr>
          <w:rFonts w:ascii="Arial" w:eastAsia="STXihei" w:hAnsi="Arial" w:cs="Arial"/>
          <w:sz w:val="24"/>
        </w:rPr>
        <w:t xml:space="preserve"> Project was completed at the end of 2013 and connected with 7 sewer outfalls; construction for interceptor trunk sewer from Babu Bridge to Wanxing Road intersection was co</w:t>
      </w:r>
      <w:r w:rsidRPr="00274473">
        <w:rPr>
          <w:rFonts w:ascii="Arial" w:eastAsia="STXihei" w:hAnsi="Arial" w:cs="Arial"/>
          <w:sz w:val="24"/>
        </w:rPr>
        <w:t xml:space="preserve">mpleted in December 2015; currently the sewer pipe networks in urban area is continuously being improved. </w:t>
      </w:r>
    </w:p>
    <w:p w:rsidR="009C0562" w:rsidRPr="00EB249E" w:rsidRDefault="00F809AB">
      <w:pPr>
        <w:spacing w:afterLines="50" w:after="120"/>
        <w:rPr>
          <w:rFonts w:ascii="Arial" w:eastAsia="STXihei" w:hAnsi="Arial" w:cs="Arial"/>
          <w:b/>
          <w:bCs/>
          <w:sz w:val="24"/>
        </w:rPr>
      </w:pPr>
      <w:r w:rsidRPr="00274473">
        <w:rPr>
          <w:rFonts w:ascii="Arial" w:eastAsia="STXihei" w:hAnsi="Arial" w:cs="Arial"/>
          <w:b/>
          <w:bCs/>
          <w:sz w:val="24"/>
        </w:rPr>
        <w:t>4. Treatment Processes</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F809AB" w:rsidRPr="00EB249E">
        <w:rPr>
          <w:rFonts w:ascii="Arial" w:eastAsia="STXihei" w:hAnsi="Arial" w:cs="Arial"/>
          <w:sz w:val="24"/>
        </w:rPr>
        <w:t xml:space="preserve"> WWTP Phase I uses A2/O oxidation ditch as treatment process</w:t>
      </w:r>
      <w:r w:rsidR="00F809AB" w:rsidRPr="00274473">
        <w:rPr>
          <w:rFonts w:ascii="Arial" w:eastAsia="STXihei" w:hAnsi="Arial" w:cs="Arial"/>
          <w:sz w:val="24"/>
        </w:rPr>
        <w:t>. A</w:t>
      </w:r>
      <w:r w:rsidR="00F809AB" w:rsidRPr="00EB249E">
        <w:rPr>
          <w:rFonts w:ascii="Arial" w:eastAsia="STXihei" w:hAnsi="Arial" w:cs="Arial"/>
          <w:sz w:val="24"/>
        </w:rPr>
        <w:t>fter secondary treatment, wastewater is disi</w:t>
      </w:r>
      <w:r w:rsidR="00F809AB" w:rsidRPr="00274473">
        <w:rPr>
          <w:rFonts w:ascii="Arial" w:eastAsia="STXihei" w:hAnsi="Arial" w:cs="Arial"/>
          <w:sz w:val="24"/>
        </w:rPr>
        <w:t xml:space="preserve">nfected using UV light to meet </w:t>
      </w:r>
      <w:r w:rsidR="00F809AB" w:rsidRPr="00EB249E">
        <w:rPr>
          <w:rFonts w:ascii="Arial" w:eastAsia="STXihei" w:hAnsi="Arial" w:cs="Arial"/>
          <w:i/>
          <w:sz w:val="24"/>
        </w:rPr>
        <w:t>Discharge Standard of Pollutants for Municipal Wastewater Treatment Plant</w:t>
      </w:r>
      <w:r w:rsidR="00F809AB" w:rsidRPr="00274473">
        <w:rPr>
          <w:rFonts w:ascii="Arial" w:eastAsia="STXihei" w:hAnsi="Arial" w:cs="Arial"/>
          <w:sz w:val="24"/>
        </w:rPr>
        <w:t xml:space="preserve"> Class IA Standard and then the</w:t>
      </w:r>
      <w:r w:rsidR="00F809AB" w:rsidRPr="00EB249E">
        <w:rPr>
          <w:rFonts w:ascii="Arial" w:eastAsia="STXihei" w:hAnsi="Arial" w:cs="Arial"/>
          <w:sz w:val="24"/>
        </w:rPr>
        <w:t xml:space="preserve"> effluent is discharged into </w:t>
      </w:r>
      <w:r w:rsidR="002A2686" w:rsidRPr="00274473">
        <w:rPr>
          <w:rFonts w:ascii="Arial" w:eastAsia="STXihei" w:hAnsi="Arial" w:cs="Arial"/>
          <w:sz w:val="24"/>
        </w:rPr>
        <w:t>He River</w:t>
      </w:r>
      <w:r w:rsidR="00F809AB" w:rsidRPr="00274473">
        <w:rPr>
          <w:rFonts w:ascii="Arial" w:eastAsia="STXihei" w:hAnsi="Arial" w:cs="Arial"/>
          <w:sz w:val="24"/>
        </w:rPr>
        <w:t xml:space="preserve"> through 600 m discharge pipe. Sludge is dewatered and condensed and</w:t>
      </w:r>
      <w:r w:rsidR="00F809AB" w:rsidRPr="00EB249E">
        <w:rPr>
          <w:rFonts w:ascii="Arial" w:eastAsia="STXihei" w:hAnsi="Arial" w:cs="Arial"/>
          <w:sz w:val="24"/>
        </w:rPr>
        <w:t xml:space="preserve"> no sludge nitration tank is being used</w:t>
      </w:r>
      <w:r w:rsidR="00F809AB" w:rsidRPr="00274473">
        <w:rPr>
          <w:rFonts w:ascii="Arial" w:eastAsia="STXihei" w:hAnsi="Arial" w:cs="Arial"/>
          <w:sz w:val="24"/>
        </w:rPr>
        <w:t xml:space="preserve">. The volume of sludge after dewatering is </w:t>
      </w:r>
      <w:r w:rsidR="00F809AB" w:rsidRPr="00EB249E">
        <w:rPr>
          <w:rFonts w:ascii="Arial" w:eastAsia="STXihei" w:hAnsi="Arial" w:cs="Arial"/>
          <w:sz w:val="24"/>
        </w:rPr>
        <w:t>16.8t/d</w:t>
      </w:r>
      <w:r w:rsidR="00F809AB" w:rsidRPr="00274473">
        <w:rPr>
          <w:rFonts w:ascii="Arial" w:eastAsia="STXihei" w:hAnsi="Arial" w:cs="Arial"/>
          <w:sz w:val="24"/>
        </w:rPr>
        <w:t>.</w:t>
      </w:r>
      <w:r w:rsidR="00F809AB" w:rsidRPr="00EB249E">
        <w:rPr>
          <w:rFonts w:ascii="Arial" w:eastAsia="STXihei" w:hAnsi="Arial" w:cs="Arial"/>
          <w:sz w:val="24"/>
        </w:rPr>
        <w:t xml:space="preserve"> </w:t>
      </w:r>
      <w:r w:rsidR="00F809AB" w:rsidRPr="00274473">
        <w:rPr>
          <w:rFonts w:ascii="Arial" w:eastAsia="STXihei" w:hAnsi="Arial" w:cs="Arial"/>
          <w:sz w:val="24"/>
        </w:rPr>
        <w:t>A</w:t>
      </w:r>
      <w:r w:rsidR="00F809AB" w:rsidRPr="00EB249E">
        <w:rPr>
          <w:rFonts w:ascii="Arial" w:eastAsia="STXihei" w:hAnsi="Arial" w:cs="Arial"/>
          <w:sz w:val="24"/>
        </w:rPr>
        <w:t xml:space="preserve">fter dewatering (water content 80%), sludge cake is transported to Guangxi Hezhou Sludge Harmless Disposal Plant for </w:t>
      </w:r>
      <w:r w:rsidR="00F809AB" w:rsidRPr="00274473">
        <w:rPr>
          <w:rFonts w:ascii="Arial" w:eastAsia="STXihei" w:hAnsi="Arial" w:cs="Arial"/>
          <w:sz w:val="24"/>
        </w:rPr>
        <w:t xml:space="preserve">treatment. After such treatment, sludge achieves a moisture content of </w:t>
      </w:r>
      <w:r w:rsidR="00F809AB" w:rsidRPr="00EB249E">
        <w:rPr>
          <w:rFonts w:ascii="Arial" w:eastAsia="STXihei" w:hAnsi="Arial" w:cs="Arial"/>
          <w:sz w:val="24"/>
        </w:rPr>
        <w:t xml:space="preserve">60% </w:t>
      </w:r>
      <w:r w:rsidR="00F809AB" w:rsidRPr="00274473">
        <w:rPr>
          <w:rFonts w:ascii="Arial" w:eastAsia="STXihei" w:hAnsi="Arial" w:cs="Arial"/>
          <w:sz w:val="24"/>
        </w:rPr>
        <w:t xml:space="preserve">and then transported </w:t>
      </w:r>
      <w:r w:rsidR="00F809AB" w:rsidRPr="00EB249E">
        <w:rPr>
          <w:rFonts w:ascii="Arial" w:eastAsia="STXihei" w:hAnsi="Arial" w:cs="Arial"/>
          <w:sz w:val="24"/>
        </w:rPr>
        <w:t xml:space="preserve">to </w:t>
      </w:r>
      <w:r w:rsidRPr="00274473">
        <w:rPr>
          <w:rFonts w:ascii="Arial" w:eastAsia="STXihei" w:hAnsi="Arial" w:cs="Arial"/>
          <w:sz w:val="24"/>
        </w:rPr>
        <w:t>Hezhou Municipality</w:t>
      </w:r>
      <w:r w:rsidR="00F809AB" w:rsidRPr="00274473">
        <w:rPr>
          <w:rFonts w:ascii="Arial" w:eastAsia="STXihei" w:hAnsi="Arial" w:cs="Arial"/>
          <w:sz w:val="24"/>
        </w:rPr>
        <w:t xml:space="preserve"> Solid Waste Landfill for landfill. </w:t>
      </w:r>
    </w:p>
    <w:p w:rsidR="009C0562" w:rsidRPr="00274473" w:rsidRDefault="00F809AB">
      <w:pPr>
        <w:spacing w:afterLines="50" w:after="120"/>
        <w:rPr>
          <w:rFonts w:ascii="Arial" w:eastAsia="STXihei" w:hAnsi="Arial" w:cs="Arial"/>
          <w:sz w:val="24"/>
        </w:rPr>
      </w:pPr>
      <w:r w:rsidRPr="00274473">
        <w:rPr>
          <w:rFonts w:ascii="Arial" w:eastAsia="STXihei" w:hAnsi="Arial" w:cs="Arial"/>
          <w:sz w:val="24"/>
        </w:rPr>
        <w:t xml:space="preserve">Detailed in the following table are the results of review of 2017 </w:t>
      </w:r>
      <w:r w:rsidRPr="00EB249E">
        <w:rPr>
          <w:rFonts w:ascii="Arial" w:eastAsia="STXihei" w:hAnsi="Arial" w:cs="Arial"/>
          <w:sz w:val="24"/>
        </w:rPr>
        <w:t>Quarter</w:t>
      </w:r>
      <w:r w:rsidRPr="00274473">
        <w:rPr>
          <w:rFonts w:ascii="Arial" w:eastAsia="STXihei" w:hAnsi="Arial" w:cs="Arial"/>
          <w:sz w:val="24"/>
        </w:rPr>
        <w:t xml:space="preserve"> </w:t>
      </w:r>
      <w:r w:rsidRPr="00EB249E">
        <w:rPr>
          <w:rFonts w:ascii="Arial" w:eastAsia="STXihei" w:hAnsi="Arial" w:cs="Arial"/>
          <w:sz w:val="24"/>
        </w:rPr>
        <w:t xml:space="preserve">3 </w:t>
      </w:r>
      <w:r w:rsidR="000E0BA8" w:rsidRPr="00274473">
        <w:rPr>
          <w:rFonts w:ascii="Arial" w:eastAsia="STXihei" w:hAnsi="Arial" w:cs="Arial"/>
          <w:sz w:val="24"/>
        </w:rPr>
        <w:t>Hezhou Municipality</w:t>
      </w:r>
      <w:r w:rsidRPr="00274473">
        <w:rPr>
          <w:rFonts w:ascii="Arial" w:eastAsia="STXihei" w:hAnsi="Arial" w:cs="Arial"/>
          <w:sz w:val="24"/>
        </w:rPr>
        <w:t xml:space="preserve"> WWTP monitoring data published by </w:t>
      </w:r>
      <w:r w:rsidR="000E0BA8" w:rsidRPr="00274473">
        <w:rPr>
          <w:rFonts w:ascii="Arial" w:eastAsia="STXihei" w:hAnsi="Arial" w:cs="Arial"/>
          <w:sz w:val="24"/>
        </w:rPr>
        <w:t>Hezhou Municipality</w:t>
      </w:r>
      <w:r w:rsidRPr="00274473">
        <w:rPr>
          <w:rFonts w:ascii="Arial" w:eastAsia="STXihei" w:hAnsi="Arial" w:cs="Arial"/>
          <w:sz w:val="24"/>
        </w:rPr>
        <w:t xml:space="preserve"> EPB on </w:t>
      </w:r>
      <w:r w:rsidR="0013181D" w:rsidRPr="00274473">
        <w:rPr>
          <w:rFonts w:ascii="Arial" w:eastAsia="STXihei" w:hAnsi="Arial" w:cs="Arial"/>
          <w:sz w:val="24"/>
        </w:rPr>
        <w:t>GZAR</w:t>
      </w:r>
      <w:r w:rsidRPr="00274473">
        <w:rPr>
          <w:rFonts w:ascii="Arial" w:eastAsia="STXihei" w:hAnsi="Arial" w:cs="Arial"/>
          <w:sz w:val="24"/>
        </w:rPr>
        <w:t xml:space="preserve"> Government Integrated </w:t>
      </w:r>
      <w:r w:rsidRPr="00EB249E">
        <w:rPr>
          <w:rFonts w:ascii="Arial" w:eastAsia="STXihei" w:hAnsi="Arial" w:cs="Arial"/>
          <w:sz w:val="24"/>
        </w:rPr>
        <w:t>Public Information</w:t>
      </w:r>
      <w:r w:rsidRPr="00274473">
        <w:rPr>
          <w:rFonts w:ascii="Arial" w:eastAsia="STXihei" w:hAnsi="Arial" w:cs="Arial"/>
          <w:sz w:val="24"/>
        </w:rPr>
        <w:t xml:space="preserve"> Platform and the water quality characteristics of</w:t>
      </w:r>
      <w:r w:rsidRPr="00EB249E">
        <w:rPr>
          <w:rFonts w:ascii="Arial" w:eastAsia="STXihei" w:hAnsi="Arial" w:cs="Arial"/>
          <w:sz w:val="24"/>
        </w:rPr>
        <w:t xml:space="preserve"> the influent and effluent </w:t>
      </w:r>
      <w:r w:rsidRPr="00274473">
        <w:rPr>
          <w:rFonts w:ascii="Arial" w:eastAsia="STXihei" w:hAnsi="Arial" w:cs="Arial"/>
          <w:sz w:val="24"/>
        </w:rPr>
        <w:t xml:space="preserve">of </w:t>
      </w:r>
      <w:r w:rsidR="000E0BA8" w:rsidRPr="00EB249E">
        <w:rPr>
          <w:rFonts w:ascii="Arial" w:eastAsia="STXihei" w:hAnsi="Arial" w:cs="Arial"/>
          <w:sz w:val="24"/>
        </w:rPr>
        <w:t>Hezhou Municipality</w:t>
      </w:r>
      <w:r w:rsidRPr="00274473">
        <w:rPr>
          <w:rFonts w:ascii="Arial" w:eastAsia="STXihei" w:hAnsi="Arial" w:cs="Arial"/>
          <w:sz w:val="24"/>
        </w:rPr>
        <w:t xml:space="preserve"> WWTP. </w:t>
      </w:r>
    </w:p>
    <w:tbl>
      <w:tblPr>
        <w:tblW w:w="8827"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1031"/>
        <w:gridCol w:w="1076"/>
        <w:gridCol w:w="1192"/>
        <w:gridCol w:w="1276"/>
        <w:gridCol w:w="1276"/>
        <w:gridCol w:w="992"/>
        <w:gridCol w:w="837"/>
        <w:gridCol w:w="1147"/>
      </w:tblGrid>
      <w:tr w:rsidR="001B4934" w:rsidRPr="00EB249E" w:rsidTr="001B4934">
        <w:trPr>
          <w:trHeight w:val="720"/>
          <w:tblHeader/>
          <w:jc w:val="center"/>
        </w:trPr>
        <w:tc>
          <w:tcPr>
            <w:tcW w:w="8827" w:type="dxa"/>
            <w:gridSpan w:val="8"/>
            <w:tcBorders>
              <w:top w:val="nil"/>
              <w:left w:val="nil"/>
              <w:bottom w:val="single" w:sz="4" w:space="0" w:color="000000"/>
              <w:right w:val="nil"/>
            </w:tcBorders>
            <w:tcMar>
              <w:top w:w="15" w:type="dxa"/>
              <w:left w:w="15" w:type="dxa"/>
              <w:bottom w:w="15" w:type="dxa"/>
              <w:right w:w="15" w:type="dxa"/>
            </w:tcMar>
            <w:vAlign w:val="center"/>
          </w:tcPr>
          <w:p w:rsidR="009C0562" w:rsidRPr="00EB249E" w:rsidRDefault="001B4934">
            <w:pPr>
              <w:widowControl/>
              <w:spacing w:afterLines="50" w:after="120"/>
              <w:jc w:val="center"/>
              <w:rPr>
                <w:rFonts w:ascii="Arial" w:eastAsia="STXihei" w:hAnsi="Arial" w:cs="Arial"/>
                <w:b/>
                <w:sz w:val="18"/>
                <w:szCs w:val="18"/>
              </w:rPr>
            </w:pPr>
            <w:r w:rsidRPr="00274473">
              <w:rPr>
                <w:rFonts w:ascii="Arial" w:eastAsia="STXihei" w:hAnsi="Arial" w:cs="Arial"/>
                <w:b/>
                <w:sz w:val="24"/>
                <w:szCs w:val="24"/>
              </w:rPr>
              <w:t>Table 3-2 Influent and Effluent Water Quality</w:t>
            </w:r>
            <w:r w:rsidRPr="00EB249E">
              <w:rPr>
                <w:rFonts w:ascii="Arial" w:eastAsia="STXihei" w:hAnsi="Arial" w:cs="Arial"/>
                <w:b/>
                <w:sz w:val="24"/>
              </w:rPr>
              <w:t xml:space="preserve"> Characteristics</w:t>
            </w:r>
          </w:p>
        </w:tc>
      </w:tr>
      <w:tr w:rsidR="00F809AB" w:rsidRPr="00EB249E" w:rsidTr="001B4934">
        <w:trPr>
          <w:trHeight w:val="720"/>
          <w:tblHeader/>
          <w:jc w:val="center"/>
        </w:trPr>
        <w:tc>
          <w:tcPr>
            <w:tcW w:w="103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F809AB" w:rsidRPr="00274473" w:rsidRDefault="00F809AB" w:rsidP="00B71736">
            <w:pPr>
              <w:widowControl/>
              <w:spacing w:afterLines="50" w:after="120"/>
              <w:jc w:val="center"/>
              <w:rPr>
                <w:rFonts w:ascii="Arial" w:eastAsia="STXihei" w:hAnsi="Arial" w:cs="Arial"/>
                <w:b/>
                <w:sz w:val="18"/>
                <w:szCs w:val="18"/>
              </w:rPr>
            </w:pPr>
            <w:r w:rsidRPr="00EB249E">
              <w:rPr>
                <w:rFonts w:ascii="Arial" w:eastAsia="STXihei" w:hAnsi="Arial" w:cs="Arial"/>
                <w:b/>
                <w:sz w:val="18"/>
                <w:szCs w:val="18"/>
              </w:rPr>
              <w:t xml:space="preserve">Design Daily Treatment Capacity </w:t>
            </w:r>
            <w:r w:rsidRPr="00274473">
              <w:rPr>
                <w:rFonts w:ascii="Arial" w:eastAsia="STXihei" w:hAnsi="Arial" w:cs="Arial"/>
                <w:b/>
                <w:sz w:val="18"/>
                <w:szCs w:val="18"/>
              </w:rPr>
              <w:t>(t/d)</w:t>
            </w:r>
          </w:p>
        </w:tc>
        <w:tc>
          <w:tcPr>
            <w:tcW w:w="1076"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Effluent Flow (t/d)</w:t>
            </w: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Monitoring Criteria</w:t>
            </w:r>
          </w:p>
        </w:tc>
        <w:tc>
          <w:tcPr>
            <w:tcW w:w="1276"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Influent Concentration (mg/L)</w:t>
            </w:r>
          </w:p>
        </w:tc>
        <w:tc>
          <w:tcPr>
            <w:tcW w:w="1276"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Effluent Concentration (mg/L)</w:t>
            </w:r>
          </w:p>
        </w:tc>
        <w:tc>
          <w:tcPr>
            <w:tcW w:w="9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Standards (mg/L)</w:t>
            </w:r>
          </w:p>
        </w:tc>
        <w:tc>
          <w:tcPr>
            <w:tcW w:w="837"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Unit</w:t>
            </w:r>
          </w:p>
        </w:tc>
        <w:tc>
          <w:tcPr>
            <w:tcW w:w="1147"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b/>
                <w:sz w:val="18"/>
                <w:szCs w:val="18"/>
              </w:rPr>
            </w:pPr>
            <w:r w:rsidRPr="00274473">
              <w:rPr>
                <w:rFonts w:ascii="Arial" w:eastAsia="STXihei" w:hAnsi="Arial" w:cs="Arial"/>
                <w:b/>
                <w:sz w:val="18"/>
                <w:szCs w:val="18"/>
              </w:rPr>
              <w:t>Standard</w:t>
            </w:r>
            <w:r w:rsidRPr="00EB249E">
              <w:rPr>
                <w:rFonts w:ascii="Arial" w:eastAsia="STXihei" w:hAnsi="Arial" w:cs="Arial"/>
                <w:b/>
                <w:sz w:val="18"/>
                <w:szCs w:val="18"/>
              </w:rPr>
              <w:t xml:space="preserve"> Compliance</w:t>
            </w:r>
            <w:r w:rsidRPr="00274473">
              <w:rPr>
                <w:rFonts w:ascii="Arial" w:eastAsia="STXihei" w:hAnsi="Arial" w:cs="Arial"/>
                <w:b/>
                <w:sz w:val="18"/>
                <w:szCs w:val="18"/>
              </w:rPr>
              <w:t xml:space="preserve"> (Y/N)</w:t>
            </w:r>
          </w:p>
        </w:tc>
      </w:tr>
      <w:tr w:rsidR="00F809AB" w:rsidRPr="00EB249E" w:rsidTr="00F809AB">
        <w:trPr>
          <w:trHeight w:val="285"/>
          <w:jc w:val="center"/>
        </w:trPr>
        <w:tc>
          <w:tcPr>
            <w:tcW w:w="1031"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F809AB" w:rsidRPr="00274473" w:rsidRDefault="00F809AB" w:rsidP="00B71736">
            <w:pPr>
              <w:widowControl/>
              <w:spacing w:afterLines="50" w:after="120"/>
              <w:jc w:val="center"/>
              <w:rPr>
                <w:rFonts w:ascii="Arial" w:eastAsia="STXihei" w:hAnsi="Arial" w:cs="Arial"/>
                <w:sz w:val="18"/>
                <w:szCs w:val="18"/>
              </w:rPr>
            </w:pPr>
            <w:r w:rsidRPr="00EB249E">
              <w:rPr>
                <w:rFonts w:ascii="Arial" w:eastAsia="STXihei" w:hAnsi="Arial" w:cs="Arial"/>
                <w:sz w:val="18"/>
                <w:szCs w:val="18"/>
              </w:rPr>
              <w:t>30,000</w:t>
            </w:r>
          </w:p>
        </w:tc>
        <w:tc>
          <w:tcPr>
            <w:tcW w:w="1076"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30,096.00</w:t>
            </w: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pH</w:t>
            </w:r>
          </w:p>
        </w:tc>
        <w:tc>
          <w:tcPr>
            <w:tcW w:w="1276"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7.36-7.47</w:t>
            </w:r>
          </w:p>
        </w:tc>
        <w:tc>
          <w:tcPr>
            <w:tcW w:w="9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6-9</w:t>
            </w:r>
          </w:p>
        </w:tc>
        <w:tc>
          <w:tcPr>
            <w:tcW w:w="837"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N</w:t>
            </w:r>
            <w:r w:rsidRPr="00EB249E">
              <w:rPr>
                <w:rFonts w:ascii="Arial" w:eastAsia="STXihei" w:hAnsi="Arial" w:cs="Arial"/>
                <w:sz w:val="18"/>
                <w:szCs w:val="18"/>
              </w:rPr>
              <w:t>/A</w:t>
            </w:r>
          </w:p>
        </w:tc>
        <w:tc>
          <w:tcPr>
            <w:tcW w:w="1147"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BOD</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2.5</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10</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TP</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0.06</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0.5</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COD</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62</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6</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50</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TSS</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7</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10</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Fe</w:t>
            </w:r>
            <w:r w:rsidRPr="00EB249E">
              <w:rPr>
                <w:rFonts w:ascii="Arial" w:eastAsia="STXihei" w:hAnsi="Arial" w:cs="Arial"/>
                <w:sz w:val="18"/>
                <w:szCs w:val="18"/>
              </w:rPr>
              <w:t>cal Coliforms</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17</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1000</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hint="eastAsia"/>
                <w:sz w:val="18"/>
                <w:szCs w:val="18"/>
              </w:rPr>
              <w:t>个</w:t>
            </w:r>
            <w:r w:rsidRPr="00274473">
              <w:rPr>
                <w:rFonts w:ascii="Arial" w:eastAsia="STXihei" w:hAnsi="Arial" w:cs="Arial"/>
                <w:sz w:val="18"/>
                <w:szCs w:val="18"/>
              </w:rPr>
              <w:t>/L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NH3-N</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10.42</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0.05</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5</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TN</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4.48</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15</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r w:rsidR="00F809AB" w:rsidRPr="00EB249E" w:rsidTr="00F809AB">
        <w:trPr>
          <w:trHeight w:val="285"/>
          <w:jc w:val="center"/>
        </w:trPr>
        <w:tc>
          <w:tcPr>
            <w:tcW w:w="103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0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192"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Petroleum</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spacing w:afterLines="50" w:after="120"/>
              <w:jc w:val="center"/>
              <w:rPr>
                <w:rFonts w:ascii="Arial" w:eastAsia="STXihei" w:hAnsi="Arial" w:cs="Arial"/>
                <w:sz w:val="18"/>
                <w:szCs w:val="18"/>
              </w:rPr>
            </w:pPr>
            <w:r w:rsidRPr="00274473">
              <w:rPr>
                <w:rFonts w:ascii="Arial" w:eastAsia="STXihei"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0.09</w:t>
            </w:r>
          </w:p>
        </w:tc>
        <w:tc>
          <w:tcPr>
            <w:tcW w:w="992"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1</w:t>
            </w:r>
          </w:p>
        </w:tc>
        <w:tc>
          <w:tcPr>
            <w:tcW w:w="83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274473"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mg/L</w:t>
            </w:r>
          </w:p>
        </w:tc>
        <w:tc>
          <w:tcPr>
            <w:tcW w:w="1147" w:type="dxa"/>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9C0562" w:rsidRPr="00EB249E" w:rsidRDefault="00F809AB">
            <w:pPr>
              <w:widowControl/>
              <w:spacing w:afterLines="50" w:after="120"/>
              <w:jc w:val="center"/>
              <w:rPr>
                <w:rFonts w:ascii="Arial" w:eastAsia="STXihei" w:hAnsi="Arial" w:cs="Arial"/>
                <w:sz w:val="18"/>
                <w:szCs w:val="18"/>
              </w:rPr>
            </w:pPr>
            <w:r w:rsidRPr="00274473">
              <w:rPr>
                <w:rFonts w:ascii="Arial" w:eastAsia="STXihei" w:hAnsi="Arial" w:cs="Arial"/>
                <w:sz w:val="18"/>
                <w:szCs w:val="18"/>
              </w:rPr>
              <w:t>Y</w:t>
            </w:r>
          </w:p>
        </w:tc>
      </w:tr>
    </w:tbl>
    <w:p w:rsidR="00415742" w:rsidRPr="00EB249E" w:rsidRDefault="00415742" w:rsidP="00415742">
      <w:pPr>
        <w:widowControl/>
        <w:spacing w:line="360" w:lineRule="auto"/>
        <w:ind w:firstLine="435"/>
        <w:jc w:val="center"/>
        <w:rPr>
          <w:rFonts w:ascii="Arial" w:eastAsia="SimHei" w:hAnsi="Arial" w:cs="Arial"/>
          <w:sz w:val="24"/>
        </w:rPr>
      </w:pPr>
    </w:p>
    <w:p w:rsidR="00296E28" w:rsidRPr="00274473" w:rsidRDefault="00296E28" w:rsidP="00B71736">
      <w:pPr>
        <w:spacing w:afterLines="50" w:after="120"/>
        <w:rPr>
          <w:rFonts w:ascii="Arial" w:eastAsia="STXihei" w:hAnsi="Arial" w:cs="Arial"/>
          <w:sz w:val="24"/>
        </w:rPr>
      </w:pPr>
      <w:r w:rsidRPr="00274473">
        <w:rPr>
          <w:rFonts w:ascii="Arial" w:eastAsia="STXihei" w:hAnsi="Arial" w:cs="Arial"/>
          <w:sz w:val="24"/>
        </w:rPr>
        <w:t xml:space="preserve">Based on the table above, the effluent of </w:t>
      </w:r>
      <w:r w:rsidR="000E0BA8" w:rsidRPr="00274473">
        <w:rPr>
          <w:rFonts w:ascii="Arial" w:eastAsia="STXihei" w:hAnsi="Arial" w:cs="Arial"/>
          <w:sz w:val="24"/>
        </w:rPr>
        <w:t>Hezhou Municipality</w:t>
      </w:r>
      <w:r w:rsidRPr="00274473">
        <w:rPr>
          <w:rFonts w:ascii="Arial" w:eastAsia="STXihei" w:hAnsi="Arial" w:cs="Arial"/>
          <w:sz w:val="24"/>
        </w:rPr>
        <w:t xml:space="preserve"> WWTP Phase I meets </w:t>
      </w:r>
      <w:r w:rsidRPr="00EB249E">
        <w:rPr>
          <w:rFonts w:ascii="Arial" w:eastAsia="STXihei" w:hAnsi="Arial" w:cs="Arial"/>
          <w:sz w:val="24"/>
        </w:rPr>
        <w:t>Class IA standard</w:t>
      </w:r>
      <w:r w:rsidRPr="00274473">
        <w:rPr>
          <w:rFonts w:ascii="Arial" w:eastAsia="STXihei" w:hAnsi="Arial" w:cs="Arial"/>
          <w:i/>
          <w:sz w:val="24"/>
        </w:rPr>
        <w:t xml:space="preserve"> of the </w:t>
      </w:r>
      <w:r w:rsidR="00872444" w:rsidRPr="00EB249E">
        <w:rPr>
          <w:rFonts w:ascii="Arial" w:eastAsia="STXihei" w:hAnsi="Arial" w:cs="Arial"/>
          <w:i/>
          <w:sz w:val="24"/>
        </w:rPr>
        <w:t>Pollutant Discharge Standards for Municipal Wastewater Treatment Plants (GB18918-2002)</w:t>
      </w:r>
      <w:r w:rsidRPr="00274473">
        <w:rPr>
          <w:rFonts w:ascii="Arial" w:eastAsia="STXihei" w:hAnsi="Arial" w:cs="Arial"/>
          <w:sz w:val="24"/>
        </w:rPr>
        <w:t xml:space="preserve">and is discharged into </w:t>
      </w:r>
      <w:r w:rsidR="002A2686" w:rsidRPr="00EB249E">
        <w:rPr>
          <w:rFonts w:ascii="Arial" w:eastAsia="STXihei" w:hAnsi="Arial" w:cs="Arial"/>
          <w:sz w:val="24"/>
        </w:rPr>
        <w:t>He River</w:t>
      </w:r>
      <w:r w:rsidRPr="00274473">
        <w:rPr>
          <w:rFonts w:ascii="Arial" w:eastAsia="STXihei" w:hAnsi="Arial" w:cs="Arial"/>
          <w:sz w:val="24"/>
        </w:rPr>
        <w:t>.</w:t>
      </w:r>
    </w:p>
    <w:p w:rsidR="009C0562" w:rsidRPr="00274473" w:rsidRDefault="00296E28">
      <w:pPr>
        <w:spacing w:afterLines="50" w:after="120"/>
        <w:rPr>
          <w:rFonts w:ascii="Arial" w:eastAsia="STXihei" w:hAnsi="Arial" w:cs="Arial"/>
          <w:sz w:val="24"/>
        </w:rPr>
      </w:pPr>
      <w:r w:rsidRPr="00274473">
        <w:rPr>
          <w:rFonts w:ascii="Arial" w:eastAsia="STXihei" w:hAnsi="Arial" w:cs="Arial"/>
          <w:sz w:val="24"/>
        </w:rPr>
        <w:t xml:space="preserve">Phase II uses </w:t>
      </w:r>
      <w:r w:rsidRPr="00EB249E">
        <w:rPr>
          <w:rFonts w:ascii="Arial" w:eastAsia="STXihei" w:hAnsi="Arial" w:cs="Arial"/>
          <w:sz w:val="24"/>
        </w:rPr>
        <w:t>“A</w:t>
      </w:r>
      <w:r w:rsidRPr="00274473">
        <w:rPr>
          <w:rFonts w:ascii="Arial" w:eastAsia="STXihei" w:hAnsi="Arial" w:cs="Arial"/>
          <w:sz w:val="24"/>
          <w:vertAlign w:val="superscript"/>
        </w:rPr>
        <w:t>2</w:t>
      </w:r>
      <w:r w:rsidRPr="00274473">
        <w:rPr>
          <w:rFonts w:ascii="Arial" w:eastAsia="STXihei" w:hAnsi="Arial" w:cs="Arial"/>
          <w:sz w:val="24"/>
        </w:rPr>
        <w:t>/O (anoxic</w:t>
      </w:r>
      <w:r w:rsidRPr="00EB249E">
        <w:rPr>
          <w:rFonts w:ascii="Arial" w:eastAsia="STXihei" w:hAnsi="Arial" w:cs="Arial"/>
          <w:sz w:val="24"/>
        </w:rPr>
        <w:t>→</w:t>
      </w:r>
      <w:r w:rsidRPr="00274473">
        <w:rPr>
          <w:rFonts w:ascii="Arial" w:eastAsia="STXihei" w:hAnsi="Arial" w:cs="Arial"/>
          <w:sz w:val="24"/>
        </w:rPr>
        <w:t>a</w:t>
      </w:r>
      <w:r w:rsidRPr="00EB249E">
        <w:rPr>
          <w:rFonts w:ascii="Arial" w:eastAsia="STXihei" w:hAnsi="Arial" w:cs="Arial"/>
          <w:sz w:val="24"/>
        </w:rPr>
        <w:t>naerobic→</w:t>
      </w:r>
      <w:r w:rsidRPr="00274473">
        <w:rPr>
          <w:rFonts w:ascii="Arial" w:eastAsia="STXihei" w:hAnsi="Arial" w:cs="Arial"/>
          <w:sz w:val="24"/>
        </w:rPr>
        <w:t>aerobic</w:t>
      </w:r>
      <w:r w:rsidRPr="00EB249E">
        <w:rPr>
          <w:rFonts w:ascii="Arial" w:eastAsia="STXihei" w:hAnsi="Arial" w:cs="Arial"/>
          <w:sz w:val="24"/>
        </w:rPr>
        <w:t xml:space="preserve">) + Chemical Phosphorus Removal + Filtration” treatment process. </w:t>
      </w:r>
      <w:r w:rsidRPr="00274473">
        <w:rPr>
          <w:rFonts w:ascii="Arial" w:eastAsia="STXihei" w:hAnsi="Arial" w:cs="Arial"/>
          <w:sz w:val="24"/>
        </w:rPr>
        <w:t>Wastewater is treated in the</w:t>
      </w:r>
      <w:r w:rsidRPr="00EB249E">
        <w:rPr>
          <w:rFonts w:ascii="Arial" w:eastAsia="STXihei" w:hAnsi="Arial" w:cs="Arial"/>
          <w:sz w:val="24"/>
        </w:rPr>
        <w:t xml:space="preserve"> A</w:t>
      </w:r>
      <w:r w:rsidRPr="00274473">
        <w:rPr>
          <w:rFonts w:ascii="Arial" w:eastAsia="STXihei" w:hAnsi="Arial" w:cs="Arial"/>
          <w:sz w:val="24"/>
          <w:vertAlign w:val="superscript"/>
        </w:rPr>
        <w:t>2</w:t>
      </w:r>
      <w:r w:rsidRPr="00274473">
        <w:rPr>
          <w:rFonts w:ascii="Arial" w:eastAsia="STXihei" w:hAnsi="Arial" w:cs="Arial"/>
          <w:sz w:val="24"/>
        </w:rPr>
        <w:t xml:space="preserve">/O process, then </w:t>
      </w:r>
      <w:r w:rsidRPr="00EB249E">
        <w:rPr>
          <w:rFonts w:ascii="Arial" w:eastAsia="STXihei" w:hAnsi="Arial" w:cs="Arial"/>
          <w:sz w:val="24"/>
        </w:rPr>
        <w:t xml:space="preserve">disinfected by UV and discharged into </w:t>
      </w:r>
      <w:r w:rsidR="002A2686" w:rsidRPr="00274473">
        <w:rPr>
          <w:rFonts w:ascii="Arial" w:eastAsia="STXihei" w:hAnsi="Arial" w:cs="Arial"/>
          <w:sz w:val="24"/>
        </w:rPr>
        <w:t>He River</w:t>
      </w:r>
      <w:r w:rsidRPr="00274473">
        <w:rPr>
          <w:rFonts w:ascii="Arial" w:eastAsia="STXihei" w:hAnsi="Arial" w:cs="Arial"/>
          <w:sz w:val="24"/>
        </w:rPr>
        <w:t xml:space="preserve"> through effluent discharge pipe. Sludge from Hezhou WWTP </w:t>
      </w:r>
      <w:r w:rsidRPr="00EB249E">
        <w:rPr>
          <w:rFonts w:ascii="Arial" w:eastAsia="STXihei" w:hAnsi="Arial" w:cs="Arial"/>
          <w:sz w:val="24"/>
        </w:rPr>
        <w:t>is dewatered and condensed</w:t>
      </w:r>
      <w:r w:rsidRPr="00274473">
        <w:rPr>
          <w:rFonts w:ascii="Arial" w:eastAsia="STXihei" w:hAnsi="Arial" w:cs="Arial"/>
          <w:sz w:val="24"/>
        </w:rPr>
        <w:t>. N</w:t>
      </w:r>
      <w:r w:rsidRPr="00EB249E">
        <w:rPr>
          <w:rFonts w:ascii="Arial" w:eastAsia="STXihei" w:hAnsi="Arial" w:cs="Arial"/>
          <w:sz w:val="24"/>
        </w:rPr>
        <w:t>o sludge nitration tank is used</w:t>
      </w:r>
      <w:r w:rsidRPr="00274473">
        <w:rPr>
          <w:rFonts w:ascii="Arial" w:eastAsia="STXihei" w:hAnsi="Arial" w:cs="Arial"/>
          <w:sz w:val="24"/>
        </w:rPr>
        <w:t>. S</w:t>
      </w:r>
      <w:r w:rsidRPr="00EB249E">
        <w:rPr>
          <w:rFonts w:ascii="Arial" w:eastAsia="STXihei" w:hAnsi="Arial" w:cs="Arial"/>
          <w:sz w:val="24"/>
        </w:rPr>
        <w:t>ludge cake is transported to Guangxi Hezhou Sludge Harmless Disposal</w:t>
      </w:r>
      <w:r w:rsidRPr="00274473">
        <w:rPr>
          <w:rFonts w:ascii="Arial" w:eastAsia="STXihei" w:hAnsi="Arial" w:cs="Arial"/>
          <w:sz w:val="24"/>
        </w:rPr>
        <w:t xml:space="preserve"> Plant for disposal. Phase II of the WWTP adopts the same </w:t>
      </w:r>
      <w:r w:rsidRPr="00EB249E">
        <w:rPr>
          <w:rFonts w:ascii="Arial" w:eastAsia="STXihei" w:hAnsi="Arial" w:cs="Arial"/>
          <w:sz w:val="24"/>
        </w:rPr>
        <w:t>treatment process as Phase I</w:t>
      </w:r>
      <w:r w:rsidRPr="00274473">
        <w:rPr>
          <w:rFonts w:ascii="Arial" w:eastAsia="STXihei" w:hAnsi="Arial" w:cs="Arial"/>
          <w:sz w:val="24"/>
        </w:rPr>
        <w:t>. B</w:t>
      </w:r>
      <w:r w:rsidRPr="00EB249E">
        <w:rPr>
          <w:rFonts w:ascii="Arial" w:eastAsia="STXihei" w:hAnsi="Arial" w:cs="Arial"/>
          <w:sz w:val="24"/>
        </w:rPr>
        <w:t xml:space="preserve">ased on the operation situation of WWTP Phase I, </w:t>
      </w:r>
      <w:r w:rsidRPr="00274473">
        <w:rPr>
          <w:rFonts w:ascii="Arial" w:eastAsia="STXihei" w:hAnsi="Arial" w:cs="Arial"/>
          <w:sz w:val="24"/>
        </w:rPr>
        <w:t>the</w:t>
      </w:r>
      <w:r w:rsidRPr="00EB249E">
        <w:rPr>
          <w:rFonts w:ascii="Arial" w:eastAsia="STXihei" w:hAnsi="Arial" w:cs="Arial"/>
          <w:sz w:val="24"/>
        </w:rPr>
        <w:t xml:space="preserve"> A</w:t>
      </w:r>
      <w:r w:rsidRPr="00274473">
        <w:rPr>
          <w:rFonts w:ascii="Arial" w:eastAsia="STXihei" w:hAnsi="Arial" w:cs="Arial"/>
          <w:sz w:val="24"/>
          <w:vertAlign w:val="superscript"/>
        </w:rPr>
        <w:t>2</w:t>
      </w:r>
      <w:r w:rsidRPr="00274473">
        <w:rPr>
          <w:rFonts w:ascii="Arial" w:eastAsia="STXihei" w:hAnsi="Arial" w:cs="Arial"/>
          <w:sz w:val="24"/>
        </w:rPr>
        <w:t>/O treatment process used in</w:t>
      </w:r>
      <w:r w:rsidRPr="00EB249E">
        <w:rPr>
          <w:rFonts w:ascii="Arial" w:eastAsia="STXihei" w:hAnsi="Arial" w:cs="Arial"/>
          <w:sz w:val="24"/>
        </w:rPr>
        <w:t xml:space="preserve"> Phase II can ensure </w:t>
      </w:r>
      <w:r w:rsidRPr="00274473">
        <w:rPr>
          <w:rFonts w:ascii="Arial" w:eastAsia="STXihei" w:hAnsi="Arial" w:cs="Arial"/>
          <w:sz w:val="24"/>
        </w:rPr>
        <w:t xml:space="preserve">the compliance of Class 1A standard in the </w:t>
      </w:r>
      <w:r w:rsidR="00872444" w:rsidRPr="00EB249E">
        <w:rPr>
          <w:rFonts w:ascii="Arial" w:eastAsia="STXihei" w:hAnsi="Arial" w:cs="Arial"/>
          <w:i/>
          <w:sz w:val="24"/>
        </w:rPr>
        <w:t xml:space="preserve">Pollutant Discharge </w:t>
      </w:r>
      <w:r w:rsidR="00872444" w:rsidRPr="00274473">
        <w:rPr>
          <w:rFonts w:ascii="Arial" w:eastAsia="STXihei" w:hAnsi="Arial" w:cs="Arial"/>
          <w:i/>
          <w:sz w:val="24"/>
        </w:rPr>
        <w:t>Standards for Municipal Wastewater Treatment Plants (GB18918-2002)</w:t>
      </w:r>
      <w:r w:rsidRPr="00274473">
        <w:rPr>
          <w:rFonts w:ascii="Arial" w:eastAsia="STXihei" w:hAnsi="Arial" w:cs="Arial"/>
          <w:sz w:val="24"/>
        </w:rPr>
        <w:t>.</w:t>
      </w:r>
    </w:p>
    <w:p w:rsidR="009C0562" w:rsidRPr="00EB249E" w:rsidRDefault="001B4934">
      <w:pPr>
        <w:spacing w:afterLines="50" w:after="120"/>
        <w:rPr>
          <w:rFonts w:ascii="Arial" w:eastAsia="STXihei" w:hAnsi="Arial" w:cs="Arial"/>
          <w:b/>
          <w:bCs/>
          <w:sz w:val="24"/>
        </w:rPr>
      </w:pPr>
      <w:r w:rsidRPr="00274473">
        <w:rPr>
          <w:rFonts w:ascii="Arial" w:eastAsia="STXihei" w:hAnsi="Arial" w:cs="Arial"/>
          <w:b/>
          <w:bCs/>
          <w:sz w:val="24"/>
        </w:rPr>
        <w:t xml:space="preserve">5. </w:t>
      </w:r>
      <w:r w:rsidR="00296E28" w:rsidRPr="00274473">
        <w:rPr>
          <w:rFonts w:ascii="Arial" w:eastAsia="STXihei" w:hAnsi="Arial" w:cs="Arial"/>
          <w:b/>
          <w:bCs/>
          <w:sz w:val="24"/>
        </w:rPr>
        <w:t>Compatibility of Wastewater Treatment Capacity</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296E28" w:rsidRPr="00274473">
        <w:rPr>
          <w:rFonts w:ascii="Arial" w:eastAsia="STXihei" w:hAnsi="Arial" w:cs="Arial"/>
          <w:sz w:val="24"/>
        </w:rPr>
        <w:t xml:space="preserve"> WWTP Phase I </w:t>
      </w:r>
      <w:r w:rsidR="00296E28" w:rsidRPr="00EB249E">
        <w:rPr>
          <w:rFonts w:ascii="Arial" w:eastAsia="STXihei" w:hAnsi="Arial" w:cs="Arial"/>
          <w:sz w:val="24"/>
        </w:rPr>
        <w:t xml:space="preserve">has </w:t>
      </w:r>
      <w:r w:rsidR="00296E28" w:rsidRPr="00274473">
        <w:rPr>
          <w:rFonts w:ascii="Arial" w:eastAsia="STXihei" w:hAnsi="Arial" w:cs="Arial"/>
          <w:sz w:val="24"/>
        </w:rPr>
        <w:t xml:space="preserve">a </w:t>
      </w:r>
      <w:r w:rsidR="00296E28" w:rsidRPr="00EB249E">
        <w:rPr>
          <w:rFonts w:ascii="Arial" w:eastAsia="STXihei" w:hAnsi="Arial" w:cs="Arial"/>
          <w:sz w:val="24"/>
        </w:rPr>
        <w:t xml:space="preserve">design </w:t>
      </w:r>
      <w:r w:rsidR="00296E28" w:rsidRPr="00274473">
        <w:rPr>
          <w:rFonts w:ascii="Arial" w:eastAsia="STXihei" w:hAnsi="Arial" w:cs="Arial"/>
          <w:sz w:val="24"/>
        </w:rPr>
        <w:t>capacity of 30,000</w:t>
      </w:r>
      <w:r w:rsidR="00296E28" w:rsidRPr="00EB249E">
        <w:rPr>
          <w:rFonts w:ascii="Arial" w:eastAsia="STXihei" w:hAnsi="Arial" w:cs="Arial"/>
          <w:sz w:val="24"/>
        </w:rPr>
        <w:t xml:space="preserve"> </w:t>
      </w:r>
      <w:r w:rsidR="00296E28" w:rsidRPr="00274473">
        <w:rPr>
          <w:rFonts w:ascii="Arial" w:eastAsia="STXihei" w:hAnsi="Arial" w:cs="Arial"/>
          <w:sz w:val="24"/>
        </w:rPr>
        <w:t>m</w:t>
      </w:r>
      <w:r w:rsidR="00296E28" w:rsidRPr="00274473">
        <w:rPr>
          <w:rFonts w:ascii="Arial" w:eastAsia="STXihei" w:hAnsi="Arial" w:cs="Arial"/>
          <w:sz w:val="24"/>
          <w:vertAlign w:val="superscript"/>
        </w:rPr>
        <w:t>3</w:t>
      </w:r>
      <w:r w:rsidR="00296E28" w:rsidRPr="00274473">
        <w:rPr>
          <w:rFonts w:ascii="Arial" w:eastAsia="STXihei" w:hAnsi="Arial" w:cs="Arial"/>
          <w:sz w:val="24"/>
        </w:rPr>
        <w:t>/d. A</w:t>
      </w:r>
      <w:r w:rsidR="00296E28" w:rsidRPr="00EB249E">
        <w:rPr>
          <w:rFonts w:ascii="Arial" w:eastAsia="STXihei" w:hAnsi="Arial" w:cs="Arial"/>
          <w:sz w:val="24"/>
        </w:rPr>
        <w:t xml:space="preserve">ccording to data provided by Guangxi Hezhou Beijing Enterprises </w:t>
      </w:r>
      <w:r w:rsidR="00296E28" w:rsidRPr="00274473">
        <w:rPr>
          <w:rFonts w:ascii="Arial" w:eastAsia="STXihei" w:hAnsi="Arial" w:cs="Arial"/>
          <w:sz w:val="24"/>
        </w:rPr>
        <w:t>Water Group Limited, the annual average daily influent is 25,990 m</w:t>
      </w:r>
      <w:r w:rsidR="00296E28" w:rsidRPr="00274473">
        <w:rPr>
          <w:rFonts w:ascii="Arial" w:eastAsia="STXihei" w:hAnsi="Arial" w:cs="Arial"/>
          <w:sz w:val="24"/>
          <w:vertAlign w:val="superscript"/>
        </w:rPr>
        <w:t>3</w:t>
      </w:r>
      <w:r w:rsidR="00296E28" w:rsidRPr="00274473">
        <w:rPr>
          <w:rFonts w:ascii="Arial" w:eastAsia="STXihei" w:hAnsi="Arial" w:cs="Arial"/>
          <w:sz w:val="24"/>
        </w:rPr>
        <w:t xml:space="preserve"> in 2016; Phase II has a </w:t>
      </w:r>
      <w:r w:rsidR="00296E28" w:rsidRPr="00EB249E">
        <w:rPr>
          <w:rFonts w:ascii="Arial" w:eastAsia="STXihei" w:hAnsi="Arial" w:cs="Arial"/>
          <w:sz w:val="24"/>
        </w:rPr>
        <w:t>design capacity of 30,000 m</w:t>
      </w:r>
      <w:r w:rsidR="00296E28" w:rsidRPr="00274473">
        <w:rPr>
          <w:rFonts w:ascii="Arial" w:eastAsia="STXihei" w:hAnsi="Arial" w:cs="Arial"/>
          <w:sz w:val="24"/>
          <w:vertAlign w:val="superscript"/>
        </w:rPr>
        <w:t>3</w:t>
      </w:r>
      <w:r w:rsidR="00296E28" w:rsidRPr="00274473">
        <w:rPr>
          <w:rFonts w:ascii="Arial" w:eastAsia="STXihei" w:hAnsi="Arial" w:cs="Arial"/>
          <w:sz w:val="24"/>
        </w:rPr>
        <w:t xml:space="preserve">/d, and is scheduled to </w:t>
      </w:r>
      <w:r w:rsidR="00296E28" w:rsidRPr="00EB249E">
        <w:rPr>
          <w:rFonts w:ascii="Arial" w:eastAsia="STXihei" w:hAnsi="Arial" w:cs="Arial"/>
          <w:sz w:val="24"/>
        </w:rPr>
        <w:t xml:space="preserve">be put into operation in October 2017. The </w:t>
      </w:r>
      <w:r w:rsidR="00296E28" w:rsidRPr="00274473">
        <w:rPr>
          <w:rFonts w:ascii="Arial" w:eastAsia="STXihei" w:hAnsi="Arial" w:cs="Arial"/>
          <w:sz w:val="24"/>
        </w:rPr>
        <w:t xml:space="preserve">sewage </w:t>
      </w:r>
      <w:r w:rsidR="00296E28" w:rsidRPr="00EB249E">
        <w:rPr>
          <w:rFonts w:ascii="Arial" w:eastAsia="STXihei" w:hAnsi="Arial" w:cs="Arial"/>
          <w:sz w:val="24"/>
        </w:rPr>
        <w:t xml:space="preserve">interceptor </w:t>
      </w:r>
      <w:r w:rsidR="00296E28" w:rsidRPr="00274473">
        <w:rPr>
          <w:rFonts w:ascii="Arial" w:eastAsia="STXihei" w:hAnsi="Arial" w:cs="Arial"/>
          <w:sz w:val="24"/>
        </w:rPr>
        <w:t xml:space="preserve">component under the </w:t>
      </w:r>
      <w:r w:rsidR="00296E28" w:rsidRPr="00EB249E">
        <w:rPr>
          <w:rFonts w:ascii="Arial" w:eastAsia="STXihei" w:hAnsi="Arial" w:cs="Arial"/>
          <w:sz w:val="24"/>
        </w:rPr>
        <w:t xml:space="preserve">project has </w:t>
      </w:r>
      <w:r w:rsidR="00296E28" w:rsidRPr="00274473">
        <w:rPr>
          <w:rFonts w:ascii="Arial" w:eastAsia="STXihei" w:hAnsi="Arial" w:cs="Arial"/>
          <w:sz w:val="24"/>
        </w:rPr>
        <w:t xml:space="preserve">a </w:t>
      </w:r>
      <w:r w:rsidR="00296E28" w:rsidRPr="00EB249E">
        <w:rPr>
          <w:rFonts w:ascii="Arial" w:eastAsia="STXihei" w:hAnsi="Arial" w:cs="Arial"/>
          <w:sz w:val="24"/>
        </w:rPr>
        <w:t>design flow of 1</w:t>
      </w:r>
      <w:r w:rsidR="00296E28" w:rsidRPr="00274473">
        <w:rPr>
          <w:rFonts w:ascii="Arial" w:eastAsia="STXihei" w:hAnsi="Arial" w:cs="Arial"/>
          <w:sz w:val="24"/>
        </w:rPr>
        <w:t>5,000 m</w:t>
      </w:r>
      <w:r w:rsidR="00296E28" w:rsidRPr="00274473">
        <w:rPr>
          <w:rFonts w:ascii="Arial" w:eastAsia="STXihei" w:hAnsi="Arial" w:cs="Arial"/>
          <w:sz w:val="24"/>
          <w:vertAlign w:val="superscript"/>
        </w:rPr>
        <w:t>3</w:t>
      </w:r>
      <w:r w:rsidR="00296E28" w:rsidRPr="00274473">
        <w:rPr>
          <w:rFonts w:ascii="Arial" w:eastAsia="STXihei" w:hAnsi="Arial" w:cs="Arial"/>
          <w:sz w:val="24"/>
        </w:rPr>
        <w:t>/d and the interception area is a part of</w:t>
      </w:r>
      <w:r w:rsidR="00296E28" w:rsidRPr="00EB249E">
        <w:rPr>
          <w:rFonts w:ascii="Arial" w:eastAsia="STXihei" w:hAnsi="Arial" w:cs="Arial"/>
          <w:sz w:val="24"/>
        </w:rPr>
        <w:t xml:space="preserve"> the service range of this WWTP</w:t>
      </w:r>
      <w:r w:rsidR="00296E28" w:rsidRPr="00274473">
        <w:rPr>
          <w:rFonts w:ascii="Arial" w:eastAsia="STXihei" w:hAnsi="Arial" w:cs="Arial"/>
          <w:sz w:val="24"/>
        </w:rPr>
        <w:t xml:space="preserve"> and its</w:t>
      </w:r>
      <w:r w:rsidR="00296E28" w:rsidRPr="00EB249E">
        <w:rPr>
          <w:rFonts w:ascii="Arial" w:eastAsia="STXihei" w:hAnsi="Arial" w:cs="Arial"/>
          <w:sz w:val="24"/>
        </w:rPr>
        <w:t xml:space="preserve"> treatment capacity will meet the demand for treat</w:t>
      </w:r>
      <w:r w:rsidR="00296E28" w:rsidRPr="00274473">
        <w:rPr>
          <w:rFonts w:ascii="Arial" w:eastAsia="STXihei" w:hAnsi="Arial" w:cs="Arial"/>
          <w:sz w:val="24"/>
        </w:rPr>
        <w:t xml:space="preserve">ment of </w:t>
      </w:r>
      <w:r w:rsidR="00296E28" w:rsidRPr="00EB249E">
        <w:rPr>
          <w:rFonts w:ascii="Arial" w:eastAsia="STXihei" w:hAnsi="Arial" w:cs="Arial"/>
          <w:sz w:val="24"/>
        </w:rPr>
        <w:t xml:space="preserve">wastewater collected by interceptor sewer. </w:t>
      </w:r>
    </w:p>
    <w:p w:rsidR="00415742" w:rsidRPr="00EB249E" w:rsidRDefault="001B4934" w:rsidP="001B4934">
      <w:pPr>
        <w:spacing w:line="360" w:lineRule="auto"/>
        <w:rPr>
          <w:rFonts w:ascii="Arial" w:hAnsi="Arial" w:cs="Arial"/>
          <w:b/>
          <w:bCs/>
          <w:sz w:val="24"/>
        </w:rPr>
      </w:pPr>
      <w:r w:rsidRPr="00274473">
        <w:rPr>
          <w:rFonts w:ascii="Arial" w:hAnsi="Arial" w:cs="Arial"/>
          <w:b/>
          <w:bCs/>
          <w:sz w:val="24"/>
        </w:rPr>
        <w:t xml:space="preserve">6. </w:t>
      </w:r>
      <w:r w:rsidR="00296E28" w:rsidRPr="00274473">
        <w:rPr>
          <w:rFonts w:ascii="Arial" w:hAnsi="Arial" w:cs="Arial"/>
          <w:b/>
          <w:bCs/>
          <w:sz w:val="24"/>
        </w:rPr>
        <w:t>Summary</w:t>
      </w:r>
    </w:p>
    <w:p w:rsidR="00D32FB7" w:rsidRPr="00274473" w:rsidRDefault="00144F83" w:rsidP="00B71736">
      <w:pPr>
        <w:spacing w:afterLines="50" w:after="120"/>
        <w:rPr>
          <w:rFonts w:ascii="Arial" w:hAnsi="Arial" w:cs="Arial"/>
          <w:sz w:val="24"/>
        </w:rPr>
      </w:pPr>
      <w:r w:rsidRPr="00274473">
        <w:rPr>
          <w:rFonts w:ascii="Arial" w:eastAsia="STXihei" w:hAnsi="Arial" w:cs="Arial"/>
          <w:sz w:val="24"/>
        </w:rPr>
        <w:t xml:space="preserve">According to the due diligence of </w:t>
      </w:r>
      <w:r w:rsidR="000E0BA8" w:rsidRPr="00274473">
        <w:rPr>
          <w:rFonts w:ascii="Arial" w:eastAsia="STXihei" w:hAnsi="Arial" w:cs="Arial"/>
          <w:sz w:val="24"/>
        </w:rPr>
        <w:t>Hezhou Municipality</w:t>
      </w:r>
      <w:r w:rsidRPr="00274473">
        <w:rPr>
          <w:rFonts w:ascii="Arial" w:eastAsia="STXihei" w:hAnsi="Arial" w:cs="Arial"/>
          <w:sz w:val="24"/>
        </w:rPr>
        <w:t xml:space="preserve"> WWTP, </w:t>
      </w:r>
      <w:r w:rsidRPr="00EB249E">
        <w:rPr>
          <w:rFonts w:ascii="Arial" w:eastAsia="STXihei" w:hAnsi="Arial" w:cs="Arial"/>
          <w:sz w:val="24"/>
        </w:rPr>
        <w:t>the construction and operation of WWTP Phase I project meet relevant laws and regulations of the nation, and meet the requirement for EIA approv</w:t>
      </w:r>
      <w:r w:rsidRPr="00274473">
        <w:rPr>
          <w:rFonts w:ascii="Arial" w:eastAsia="STXihei" w:hAnsi="Arial" w:cs="Arial"/>
          <w:sz w:val="24"/>
        </w:rPr>
        <w:t>al procedure. A</w:t>
      </w:r>
      <w:r w:rsidRPr="00EB249E">
        <w:rPr>
          <w:rFonts w:ascii="Arial" w:eastAsia="STXihei" w:hAnsi="Arial" w:cs="Arial"/>
          <w:sz w:val="24"/>
        </w:rPr>
        <w:t xml:space="preserve">ll </w:t>
      </w:r>
      <w:r w:rsidRPr="00274473">
        <w:rPr>
          <w:rFonts w:ascii="Arial" w:eastAsia="STXihei" w:hAnsi="Arial" w:cs="Arial"/>
          <w:sz w:val="24"/>
        </w:rPr>
        <w:t>the</w:t>
      </w:r>
      <w:r w:rsidRPr="00EB249E">
        <w:rPr>
          <w:rFonts w:ascii="Arial" w:eastAsia="STXihei" w:hAnsi="Arial" w:cs="Arial"/>
          <w:sz w:val="24"/>
        </w:rPr>
        <w:t xml:space="preserve"> pollutants meet </w:t>
      </w:r>
      <w:r w:rsidRPr="00274473">
        <w:rPr>
          <w:rFonts w:ascii="Arial" w:eastAsia="STXihei" w:hAnsi="Arial" w:cs="Arial"/>
          <w:sz w:val="24"/>
        </w:rPr>
        <w:t xml:space="preserve">the respective </w:t>
      </w:r>
      <w:r w:rsidRPr="00EB249E">
        <w:rPr>
          <w:rFonts w:ascii="Arial" w:eastAsia="STXihei" w:hAnsi="Arial" w:cs="Arial"/>
          <w:sz w:val="24"/>
        </w:rPr>
        <w:t>standards</w:t>
      </w:r>
      <w:r w:rsidRPr="00274473">
        <w:rPr>
          <w:rFonts w:ascii="Arial" w:eastAsia="STXihei" w:hAnsi="Arial" w:cs="Arial"/>
          <w:sz w:val="24"/>
        </w:rPr>
        <w:t xml:space="preserve"> and the project has passed the acceptance of</w:t>
      </w:r>
      <w:r w:rsidRPr="00EB249E">
        <w:rPr>
          <w:rFonts w:ascii="Arial" w:eastAsia="STXihei" w:hAnsi="Arial" w:cs="Arial"/>
          <w:sz w:val="24"/>
        </w:rPr>
        <w:t xml:space="preserve"> environmental protection; </w:t>
      </w:r>
      <w:r w:rsidR="000E0BA8" w:rsidRPr="00274473">
        <w:rPr>
          <w:rFonts w:ascii="Arial" w:eastAsia="STXihei" w:hAnsi="Arial" w:cs="Arial"/>
          <w:sz w:val="24"/>
        </w:rPr>
        <w:t>Hezhou Municipality</w:t>
      </w:r>
      <w:r w:rsidRPr="00274473">
        <w:rPr>
          <w:rFonts w:ascii="Arial" w:eastAsia="STXihei" w:hAnsi="Arial" w:cs="Arial"/>
          <w:sz w:val="24"/>
        </w:rPr>
        <w:t xml:space="preserve"> WWTP Phase II is under construction and planned to be put into operation in October 2017. The subprojects of </w:t>
      </w:r>
      <w:r w:rsidRPr="00EB249E">
        <w:rPr>
          <w:rFonts w:ascii="Arial" w:eastAsia="STXihei" w:hAnsi="Arial" w:cs="Arial"/>
          <w:sz w:val="24"/>
        </w:rPr>
        <w:t xml:space="preserve">B-5 Huangtian </w:t>
      </w:r>
      <w:r w:rsidRPr="00274473">
        <w:rPr>
          <w:rFonts w:ascii="Arial" w:eastAsia="STXihei" w:hAnsi="Arial" w:cs="Arial"/>
          <w:sz w:val="24"/>
        </w:rPr>
        <w:t xml:space="preserve">Drainage </w:t>
      </w:r>
      <w:r w:rsidRPr="00EB249E">
        <w:rPr>
          <w:rFonts w:ascii="Arial" w:eastAsia="STXihei" w:hAnsi="Arial" w:cs="Arial"/>
          <w:sz w:val="24"/>
        </w:rPr>
        <w:t xml:space="preserve">Canal Rehabilitation, B-6 Guposhan Drainage Canal Rehabilitation, C1 </w:t>
      </w:r>
      <w:r w:rsidR="00295F63" w:rsidRPr="00274473">
        <w:rPr>
          <w:rFonts w:ascii="Arial" w:eastAsia="STXihei" w:hAnsi="Arial" w:cs="Arial"/>
          <w:sz w:val="24"/>
        </w:rPr>
        <w:t>Huangansi</w:t>
      </w:r>
      <w:r w:rsidRPr="00274473">
        <w:rPr>
          <w:rFonts w:ascii="Arial" w:eastAsia="STXihei" w:hAnsi="Arial" w:cs="Arial"/>
          <w:sz w:val="24"/>
        </w:rPr>
        <w:t xml:space="preserve"> Drainage Canal Rehabilitation and C2 Shizigang Drainage Canal Rehabilitation under </w:t>
      </w:r>
      <w:r w:rsidR="003B5C7B" w:rsidRPr="00274473">
        <w:rPr>
          <w:rFonts w:ascii="Arial" w:eastAsia="STXihei" w:hAnsi="Arial" w:cs="Arial"/>
          <w:sz w:val="24"/>
        </w:rPr>
        <w:t>the Project</w:t>
      </w:r>
      <w:r w:rsidRPr="00EB249E">
        <w:rPr>
          <w:rFonts w:ascii="Arial" w:eastAsia="STXihei" w:hAnsi="Arial" w:cs="Arial"/>
          <w:sz w:val="24"/>
        </w:rPr>
        <w:t xml:space="preserve"> will be implemented after 2018</w:t>
      </w:r>
      <w:r w:rsidRPr="00274473">
        <w:rPr>
          <w:rFonts w:ascii="Arial" w:eastAsia="STXihei" w:hAnsi="Arial" w:cs="Arial"/>
          <w:sz w:val="24"/>
        </w:rPr>
        <w:t xml:space="preserve"> and</w:t>
      </w:r>
      <w:r w:rsidRPr="00EB249E">
        <w:rPr>
          <w:rFonts w:ascii="Arial" w:eastAsia="STXihei" w:hAnsi="Arial" w:cs="Arial"/>
          <w:sz w:val="24"/>
        </w:rPr>
        <w:t xml:space="preserve"> the planned WWTP will meet the wastewater treatment demand</w:t>
      </w:r>
      <w:r w:rsidRPr="00274473">
        <w:rPr>
          <w:rFonts w:ascii="Arial" w:eastAsia="STXihei" w:hAnsi="Arial" w:cs="Arial"/>
          <w:sz w:val="24"/>
        </w:rPr>
        <w:t xml:space="preserve"> of </w:t>
      </w:r>
      <w:r w:rsidR="003B5C7B" w:rsidRPr="00274473">
        <w:rPr>
          <w:rFonts w:ascii="Arial" w:eastAsia="STXihei" w:hAnsi="Arial" w:cs="Arial"/>
          <w:sz w:val="24"/>
        </w:rPr>
        <w:t>the Project</w:t>
      </w:r>
      <w:r w:rsidRPr="00274473">
        <w:rPr>
          <w:rFonts w:ascii="Arial" w:eastAsia="STXihei" w:hAnsi="Arial" w:cs="Arial"/>
          <w:sz w:val="24"/>
        </w:rPr>
        <w:t>. A</w:t>
      </w:r>
      <w:r w:rsidRPr="00EB249E">
        <w:rPr>
          <w:rFonts w:ascii="Arial" w:eastAsia="STXihei" w:hAnsi="Arial" w:cs="Arial"/>
          <w:sz w:val="24"/>
        </w:rPr>
        <w:t>fter the</w:t>
      </w:r>
      <w:r w:rsidRPr="00274473">
        <w:rPr>
          <w:rFonts w:ascii="Arial" w:eastAsia="STXihei" w:hAnsi="Arial" w:cs="Arial"/>
          <w:sz w:val="24"/>
        </w:rPr>
        <w:t xml:space="preserve"> P</w:t>
      </w:r>
      <w:r w:rsidRPr="00EB249E">
        <w:rPr>
          <w:rFonts w:ascii="Arial" w:eastAsia="STXihei" w:hAnsi="Arial" w:cs="Arial"/>
          <w:sz w:val="24"/>
        </w:rPr>
        <w:t xml:space="preserve">roject </w:t>
      </w:r>
      <w:r w:rsidRPr="00274473">
        <w:rPr>
          <w:rFonts w:ascii="Arial" w:eastAsia="STXihei" w:hAnsi="Arial" w:cs="Arial"/>
          <w:sz w:val="24"/>
        </w:rPr>
        <w:t xml:space="preserve">is </w:t>
      </w:r>
      <w:r w:rsidRPr="00EB249E">
        <w:rPr>
          <w:rFonts w:ascii="Arial" w:eastAsia="STXihei" w:hAnsi="Arial" w:cs="Arial"/>
          <w:sz w:val="24"/>
        </w:rPr>
        <w:t xml:space="preserve">put into operation, </w:t>
      </w:r>
      <w:r w:rsidRPr="00274473">
        <w:rPr>
          <w:rFonts w:ascii="Arial" w:eastAsia="STXihei" w:hAnsi="Arial" w:cs="Arial"/>
          <w:sz w:val="24"/>
        </w:rPr>
        <w:t xml:space="preserve">the </w:t>
      </w:r>
      <w:r w:rsidRPr="00EB249E">
        <w:rPr>
          <w:rFonts w:ascii="Arial" w:eastAsia="STXihei" w:hAnsi="Arial" w:cs="Arial"/>
          <w:sz w:val="24"/>
        </w:rPr>
        <w:t xml:space="preserve">construction and operation status of WWTP Phase II will be continuously tracked. </w:t>
      </w:r>
    </w:p>
    <w:p w:rsidR="00D32FB7" w:rsidRPr="00EB249E" w:rsidRDefault="00D32FB7" w:rsidP="00B71736">
      <w:pPr>
        <w:spacing w:afterLines="50" w:after="120"/>
        <w:rPr>
          <w:rFonts w:ascii="Arial" w:eastAsia="STXihei" w:hAnsi="Arial" w:cs="Arial"/>
          <w:b/>
          <w:bCs/>
          <w:sz w:val="24"/>
        </w:rPr>
      </w:pPr>
      <w:r w:rsidRPr="00274473">
        <w:rPr>
          <w:rFonts w:ascii="Arial" w:eastAsia="STXihei" w:hAnsi="Arial" w:cs="Arial"/>
          <w:b/>
          <w:bCs/>
          <w:sz w:val="24"/>
        </w:rPr>
        <w:t xml:space="preserve">3.2.5 </w:t>
      </w:r>
      <w:r w:rsidR="000E0BA8" w:rsidRPr="00274473">
        <w:rPr>
          <w:rFonts w:ascii="Arial" w:eastAsia="STXihei" w:hAnsi="Arial" w:cs="Arial"/>
          <w:b/>
          <w:bCs/>
          <w:sz w:val="24"/>
        </w:rPr>
        <w:t>Hezhou Municipality</w:t>
      </w:r>
      <w:r w:rsidRPr="00274473">
        <w:rPr>
          <w:rFonts w:ascii="Arial" w:eastAsia="STXihei" w:hAnsi="Arial" w:cs="Arial"/>
          <w:b/>
          <w:bCs/>
          <w:sz w:val="24"/>
        </w:rPr>
        <w:t xml:space="preserve"> Sludge Harmless Disposal Project</w:t>
      </w:r>
    </w:p>
    <w:p w:rsidR="009C0562" w:rsidRPr="00EB249E" w:rsidRDefault="00D32FB7">
      <w:pPr>
        <w:spacing w:afterLines="50" w:after="120"/>
        <w:rPr>
          <w:rFonts w:ascii="Arial" w:eastAsia="STXihei" w:hAnsi="Arial" w:cs="Arial"/>
          <w:sz w:val="24"/>
        </w:rPr>
      </w:pPr>
      <w:r w:rsidRPr="00274473">
        <w:rPr>
          <w:rFonts w:ascii="Arial" w:eastAsia="STXihei" w:hAnsi="Arial" w:cs="Arial"/>
          <w:sz w:val="24"/>
        </w:rPr>
        <w:t xml:space="preserve">Sludge generated from Jiangnan WWTP under The Project will be treated by </w:t>
      </w:r>
      <w:r w:rsidR="000E0BA8" w:rsidRPr="00274473">
        <w:rPr>
          <w:rFonts w:ascii="Arial" w:eastAsia="STXihei" w:hAnsi="Arial" w:cs="Arial"/>
          <w:sz w:val="24"/>
        </w:rPr>
        <w:t>Hezhou Municipality</w:t>
      </w:r>
      <w:r w:rsidRPr="00274473">
        <w:rPr>
          <w:rFonts w:ascii="Arial" w:eastAsia="STXihei" w:hAnsi="Arial" w:cs="Arial"/>
          <w:sz w:val="24"/>
        </w:rPr>
        <w:t xml:space="preserve"> Sludge Harmless Disposal Project, the results of due diligence of which are described as below:</w:t>
      </w:r>
    </w:p>
    <w:p w:rsidR="009C0562" w:rsidRPr="00EB249E" w:rsidRDefault="00D32FB7">
      <w:pPr>
        <w:spacing w:afterLines="50" w:after="120"/>
        <w:rPr>
          <w:rFonts w:ascii="Arial" w:eastAsia="STXihei" w:hAnsi="Arial" w:cs="Arial"/>
          <w:b/>
          <w:bCs/>
          <w:sz w:val="24"/>
        </w:rPr>
      </w:pPr>
      <w:r w:rsidRPr="00274473">
        <w:rPr>
          <w:rFonts w:ascii="Arial" w:eastAsia="STXihei" w:hAnsi="Arial" w:cs="Arial"/>
          <w:b/>
          <w:bCs/>
          <w:sz w:val="24"/>
        </w:rPr>
        <w:t xml:space="preserve">1. Construction Scope and Scale of </w:t>
      </w:r>
      <w:r w:rsidR="000E0BA8" w:rsidRPr="00274473">
        <w:rPr>
          <w:rFonts w:ascii="Arial" w:eastAsia="STXihei" w:hAnsi="Arial" w:cs="Arial"/>
          <w:b/>
          <w:bCs/>
          <w:sz w:val="24"/>
        </w:rPr>
        <w:t>Hezhou Municipality</w:t>
      </w:r>
      <w:r w:rsidRPr="00274473">
        <w:rPr>
          <w:rFonts w:ascii="Arial" w:eastAsia="STXihei" w:hAnsi="Arial" w:cs="Arial"/>
          <w:b/>
          <w:bCs/>
          <w:sz w:val="24"/>
        </w:rPr>
        <w:t xml:space="preserve"> Sludge Harmless Disposal Project</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D32FB7" w:rsidRPr="00274473">
        <w:rPr>
          <w:rFonts w:ascii="Arial" w:eastAsia="STXihei" w:hAnsi="Arial" w:cs="Arial"/>
          <w:sz w:val="24"/>
        </w:rPr>
        <w:t xml:space="preserve"> Sludge Harmless Disposal Project is located in Jiuniu Village in Liantangxinyan Village in </w:t>
      </w:r>
      <w:r w:rsidRPr="00274473">
        <w:rPr>
          <w:rFonts w:ascii="Arial" w:eastAsia="STXihei" w:hAnsi="Arial" w:cs="Arial"/>
          <w:sz w:val="24"/>
        </w:rPr>
        <w:t>Hezhou Municipality</w:t>
      </w:r>
      <w:r w:rsidR="00D32FB7" w:rsidRPr="00274473">
        <w:rPr>
          <w:rFonts w:ascii="Arial" w:eastAsia="STXihei" w:hAnsi="Arial" w:cs="Arial"/>
          <w:sz w:val="24"/>
        </w:rPr>
        <w:t>, with a</w:t>
      </w:r>
      <w:r w:rsidR="00D32FB7" w:rsidRPr="00EB249E">
        <w:rPr>
          <w:rFonts w:ascii="Arial" w:eastAsia="STXihei" w:hAnsi="Arial" w:cs="Arial"/>
          <w:sz w:val="24"/>
        </w:rPr>
        <w:t xml:space="preserve"> treatment capacity of 100t/d (counted as 80% water content), </w:t>
      </w:r>
      <w:r w:rsidR="00D32FB7" w:rsidRPr="00274473">
        <w:rPr>
          <w:rFonts w:ascii="Arial" w:eastAsia="STXihei" w:hAnsi="Arial" w:cs="Arial"/>
          <w:sz w:val="24"/>
        </w:rPr>
        <w:t xml:space="preserve">a land occupation </w:t>
      </w:r>
      <w:r w:rsidR="00D32FB7" w:rsidRPr="00EB249E">
        <w:rPr>
          <w:rFonts w:ascii="Arial" w:eastAsia="STXihei" w:hAnsi="Arial" w:cs="Arial"/>
          <w:sz w:val="24"/>
        </w:rPr>
        <w:t>of 5,917.87 m</w:t>
      </w:r>
      <w:r w:rsidR="00D32FB7" w:rsidRPr="00274473">
        <w:rPr>
          <w:rFonts w:ascii="Arial" w:eastAsia="STXihei" w:hAnsi="Arial" w:cs="Arial"/>
          <w:sz w:val="24"/>
          <w:vertAlign w:val="superscript"/>
        </w:rPr>
        <w:t>2</w:t>
      </w:r>
      <w:r w:rsidR="00D32FB7" w:rsidRPr="00274473">
        <w:rPr>
          <w:rFonts w:ascii="Arial" w:eastAsia="STXihei" w:hAnsi="Arial" w:cs="Arial"/>
          <w:sz w:val="24"/>
        </w:rPr>
        <w:t>, the total footprint of the plant is 1,356.97 m</w:t>
      </w:r>
      <w:r w:rsidR="00D32FB7" w:rsidRPr="00274473">
        <w:rPr>
          <w:rFonts w:ascii="Arial" w:eastAsia="STXihei" w:hAnsi="Arial" w:cs="Arial"/>
          <w:sz w:val="24"/>
          <w:vertAlign w:val="superscript"/>
        </w:rPr>
        <w:t>2</w:t>
      </w:r>
      <w:r w:rsidR="00D32FB7" w:rsidRPr="00274473">
        <w:rPr>
          <w:rFonts w:ascii="Arial" w:eastAsia="STXihei" w:hAnsi="Arial" w:cs="Arial"/>
          <w:sz w:val="24"/>
        </w:rPr>
        <w:t xml:space="preserve">, and a </w:t>
      </w:r>
      <w:r w:rsidR="00D32FB7" w:rsidRPr="00EB249E">
        <w:rPr>
          <w:rFonts w:ascii="Arial" w:eastAsia="STXihei" w:hAnsi="Arial" w:cs="Arial"/>
          <w:sz w:val="24"/>
        </w:rPr>
        <w:t xml:space="preserve">total investment </w:t>
      </w:r>
      <w:r w:rsidR="00D32FB7" w:rsidRPr="00274473">
        <w:rPr>
          <w:rFonts w:ascii="Arial" w:eastAsia="STXihei" w:hAnsi="Arial" w:cs="Arial"/>
          <w:sz w:val="24"/>
        </w:rPr>
        <w:t>of</w:t>
      </w:r>
      <w:r w:rsidR="00D32FB7" w:rsidRPr="00EB249E">
        <w:rPr>
          <w:rFonts w:ascii="Arial" w:eastAsia="STXihei" w:hAnsi="Arial" w:cs="Arial"/>
          <w:sz w:val="24"/>
        </w:rPr>
        <w:t xml:space="preserve"> 23.73 million RMB</w:t>
      </w:r>
      <w:r w:rsidR="00D32FB7" w:rsidRPr="00274473">
        <w:rPr>
          <w:rFonts w:ascii="Arial" w:eastAsia="STXihei" w:hAnsi="Arial" w:cs="Arial"/>
          <w:sz w:val="24"/>
        </w:rPr>
        <w:t>. It will mainly receive</w:t>
      </w:r>
      <w:r w:rsidR="00D32FB7" w:rsidRPr="00EB249E">
        <w:rPr>
          <w:rFonts w:ascii="Arial" w:eastAsia="STXihei" w:hAnsi="Arial" w:cs="Arial"/>
          <w:sz w:val="24"/>
        </w:rPr>
        <w:t xml:space="preserve"> dewatered sludge from domestic WWTP in all level cities and townships in Hezhou (with 80% water content)</w:t>
      </w:r>
      <w:r w:rsidR="00D32FB7" w:rsidRPr="00274473">
        <w:rPr>
          <w:rFonts w:ascii="Arial" w:eastAsia="STXihei" w:hAnsi="Arial" w:cs="Arial"/>
          <w:sz w:val="24"/>
        </w:rPr>
        <w:t xml:space="preserve">. No </w:t>
      </w:r>
      <w:r w:rsidR="00D32FB7" w:rsidRPr="00EB249E">
        <w:rPr>
          <w:rFonts w:ascii="Arial" w:eastAsia="STXihei" w:hAnsi="Arial" w:cs="Arial"/>
          <w:sz w:val="24"/>
        </w:rPr>
        <w:t>sludge from indust</w:t>
      </w:r>
      <w:r w:rsidR="00D32FB7" w:rsidRPr="00274473">
        <w:rPr>
          <w:rFonts w:ascii="Arial" w:eastAsia="STXihei" w:hAnsi="Arial" w:cs="Arial"/>
          <w:sz w:val="24"/>
        </w:rPr>
        <w:t>rial</w:t>
      </w:r>
      <w:r w:rsidR="00D32FB7" w:rsidRPr="00EB249E">
        <w:rPr>
          <w:rFonts w:ascii="Arial" w:eastAsia="STXihei" w:hAnsi="Arial" w:cs="Arial"/>
          <w:sz w:val="24"/>
        </w:rPr>
        <w:t xml:space="preserve"> WWTP </w:t>
      </w:r>
      <w:r w:rsidR="00D32FB7" w:rsidRPr="00274473">
        <w:rPr>
          <w:rFonts w:ascii="Arial" w:eastAsia="STXihei" w:hAnsi="Arial" w:cs="Arial"/>
          <w:sz w:val="24"/>
        </w:rPr>
        <w:t>is involved.</w:t>
      </w:r>
      <w:r w:rsidR="00D32FB7" w:rsidRPr="00EB249E">
        <w:rPr>
          <w:rFonts w:ascii="Arial" w:eastAsia="STXihei" w:hAnsi="Arial" w:cs="Arial"/>
          <w:sz w:val="24"/>
        </w:rPr>
        <w:t xml:space="preserve">. </w:t>
      </w:r>
    </w:p>
    <w:p w:rsidR="009C0562" w:rsidRPr="00274473" w:rsidRDefault="00D32FB7">
      <w:pPr>
        <w:spacing w:afterLines="50" w:after="120"/>
        <w:rPr>
          <w:rFonts w:ascii="Arial" w:eastAsia="STXihei" w:hAnsi="Arial" w:cs="Arial"/>
          <w:b/>
          <w:bCs/>
          <w:sz w:val="24"/>
        </w:rPr>
      </w:pPr>
      <w:r w:rsidRPr="00274473">
        <w:rPr>
          <w:rFonts w:ascii="Arial" w:eastAsia="STXihei" w:hAnsi="Arial" w:cs="Arial"/>
          <w:b/>
          <w:bCs/>
          <w:sz w:val="24"/>
        </w:rPr>
        <w:t xml:space="preserve">2. Approval </w:t>
      </w:r>
      <w:r w:rsidRPr="00EB249E">
        <w:rPr>
          <w:rFonts w:ascii="Arial" w:eastAsia="STXihei" w:hAnsi="Arial" w:cs="Arial"/>
          <w:b/>
          <w:bCs/>
          <w:sz w:val="24"/>
        </w:rPr>
        <w:t>of Environmental</w:t>
      </w:r>
      <w:r w:rsidRPr="00274473">
        <w:rPr>
          <w:rFonts w:ascii="Arial" w:eastAsia="STXihei" w:hAnsi="Arial" w:cs="Arial"/>
          <w:b/>
          <w:bCs/>
          <w:sz w:val="24"/>
        </w:rPr>
        <w:t xml:space="preserve"> Protection</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D32FB7" w:rsidRPr="00274473">
        <w:rPr>
          <w:rFonts w:ascii="Arial" w:eastAsia="STXihei" w:hAnsi="Arial" w:cs="Arial"/>
          <w:sz w:val="24"/>
        </w:rPr>
        <w:t xml:space="preserve"> EPB issued approval for </w:t>
      </w:r>
      <w:r w:rsidRPr="00274473">
        <w:rPr>
          <w:rFonts w:ascii="Arial" w:eastAsia="STXihei" w:hAnsi="Arial" w:cs="Arial"/>
          <w:i/>
          <w:sz w:val="24"/>
        </w:rPr>
        <w:t>Hezhou Municipality</w:t>
      </w:r>
      <w:r w:rsidR="00D32FB7" w:rsidRPr="00274473">
        <w:rPr>
          <w:rFonts w:ascii="Arial" w:eastAsia="STXihei" w:hAnsi="Arial" w:cs="Arial"/>
          <w:i/>
          <w:sz w:val="24"/>
        </w:rPr>
        <w:t xml:space="preserve"> Sludge Harmless Disposal Project EIA Report </w:t>
      </w:r>
      <w:r w:rsidR="00D32FB7" w:rsidRPr="00274473">
        <w:rPr>
          <w:rFonts w:ascii="Arial" w:eastAsia="STXihei" w:hAnsi="Arial" w:cs="Arial"/>
          <w:sz w:val="24"/>
        </w:rPr>
        <w:t>on November 8</w:t>
      </w:r>
      <w:r w:rsidR="00D32FB7" w:rsidRPr="00274473">
        <w:rPr>
          <w:rFonts w:ascii="Arial" w:eastAsia="STXihei" w:hAnsi="Arial" w:cs="Arial"/>
          <w:sz w:val="24"/>
          <w:vertAlign w:val="superscript"/>
        </w:rPr>
        <w:t>th</w:t>
      </w:r>
      <w:r w:rsidR="00D32FB7" w:rsidRPr="00274473">
        <w:rPr>
          <w:rFonts w:ascii="Arial" w:eastAsia="STXihei" w:hAnsi="Arial" w:cs="Arial"/>
          <w:sz w:val="24"/>
        </w:rPr>
        <w:t>,</w:t>
      </w:r>
      <w:r w:rsidR="00D32FB7" w:rsidRPr="00EB249E">
        <w:rPr>
          <w:rFonts w:ascii="Arial" w:eastAsia="STXihei" w:hAnsi="Arial" w:cs="Arial"/>
          <w:sz w:val="24"/>
        </w:rPr>
        <w:t xml:space="preserve"> 2016.</w:t>
      </w:r>
    </w:p>
    <w:p w:rsidR="009C0562" w:rsidRPr="00EB249E" w:rsidRDefault="00D32FB7">
      <w:pPr>
        <w:spacing w:afterLines="50" w:after="120"/>
        <w:rPr>
          <w:rFonts w:ascii="Arial" w:eastAsia="STXihei" w:hAnsi="Arial" w:cs="Arial"/>
          <w:b/>
          <w:bCs/>
          <w:sz w:val="24"/>
        </w:rPr>
      </w:pPr>
      <w:r w:rsidRPr="00274473">
        <w:rPr>
          <w:rFonts w:ascii="Arial" w:eastAsia="STXihei" w:hAnsi="Arial" w:cs="Arial"/>
          <w:b/>
          <w:bCs/>
          <w:sz w:val="24"/>
        </w:rPr>
        <w:t>3. Status of Construction and Operation</w:t>
      </w:r>
    </w:p>
    <w:p w:rsidR="009C0562" w:rsidRPr="00274473" w:rsidRDefault="00D32FB7">
      <w:pPr>
        <w:spacing w:afterLines="50" w:after="120"/>
        <w:rPr>
          <w:rFonts w:ascii="Arial" w:eastAsia="STXihei" w:hAnsi="Arial" w:cs="Arial"/>
          <w:sz w:val="24"/>
        </w:rPr>
      </w:pPr>
      <w:r w:rsidRPr="00274473">
        <w:rPr>
          <w:rFonts w:ascii="Arial" w:eastAsia="STXihei" w:hAnsi="Arial" w:cs="Arial"/>
          <w:sz w:val="24"/>
        </w:rPr>
        <w:t xml:space="preserve">Construction for Hezhou Sludge Harmless Disposal Project </w:t>
      </w:r>
      <w:r w:rsidRPr="00EB249E">
        <w:rPr>
          <w:rFonts w:ascii="Arial" w:eastAsia="STXihei" w:hAnsi="Arial" w:cs="Arial"/>
          <w:sz w:val="24"/>
        </w:rPr>
        <w:t xml:space="preserve">started in </w:t>
      </w:r>
      <w:r w:rsidRPr="00274473">
        <w:rPr>
          <w:rFonts w:ascii="Arial" w:eastAsia="STXihei" w:hAnsi="Arial" w:cs="Arial"/>
          <w:sz w:val="24"/>
        </w:rPr>
        <w:t>January 2016. The</w:t>
      </w:r>
      <w:r w:rsidRPr="00EB249E">
        <w:rPr>
          <w:rFonts w:ascii="Arial" w:eastAsia="STXihei" w:hAnsi="Arial" w:cs="Arial"/>
          <w:sz w:val="24"/>
        </w:rPr>
        <w:t xml:space="preserve"> trial operation was carried out in August. Hezhou Sludge </w:t>
      </w:r>
      <w:r w:rsidRPr="00274473">
        <w:rPr>
          <w:rFonts w:ascii="Arial" w:eastAsia="STXihei" w:hAnsi="Arial" w:cs="Arial"/>
          <w:sz w:val="24"/>
        </w:rPr>
        <w:t>Harmless Disposal</w:t>
      </w:r>
      <w:r w:rsidRPr="00EB249E">
        <w:rPr>
          <w:rFonts w:ascii="Arial" w:eastAsia="STXihei" w:hAnsi="Arial" w:cs="Arial"/>
          <w:sz w:val="24"/>
        </w:rPr>
        <w:t xml:space="preserve"> project accept dewatered sludge from domestic WWTP </w:t>
      </w:r>
      <w:r w:rsidRPr="00274473">
        <w:rPr>
          <w:rFonts w:ascii="Arial" w:eastAsia="STXihei" w:hAnsi="Arial" w:cs="Arial"/>
          <w:sz w:val="24"/>
        </w:rPr>
        <w:t>of all</w:t>
      </w:r>
      <w:r w:rsidRPr="00EB249E">
        <w:rPr>
          <w:rFonts w:ascii="Arial" w:eastAsia="STXihei" w:hAnsi="Arial" w:cs="Arial"/>
          <w:sz w:val="24"/>
        </w:rPr>
        <w:t xml:space="preserve"> cities and townships in Hezhou (with 80% water content). Currently, </w:t>
      </w:r>
      <w:r w:rsidRPr="00274473">
        <w:rPr>
          <w:rFonts w:ascii="Arial" w:eastAsia="STXihei" w:hAnsi="Arial" w:cs="Arial"/>
          <w:sz w:val="24"/>
        </w:rPr>
        <w:t xml:space="preserve">it </w:t>
      </w:r>
      <w:r w:rsidRPr="00EB249E">
        <w:rPr>
          <w:rFonts w:ascii="Arial" w:eastAsia="STXihei" w:hAnsi="Arial" w:cs="Arial"/>
          <w:sz w:val="24"/>
        </w:rPr>
        <w:t xml:space="preserve">accepts sludge from 4 domestic </w:t>
      </w:r>
      <w:r w:rsidRPr="00274473">
        <w:rPr>
          <w:rFonts w:ascii="Arial" w:eastAsia="STXihei" w:hAnsi="Arial" w:cs="Arial"/>
          <w:sz w:val="24"/>
        </w:rPr>
        <w:t>WWTPs</w:t>
      </w:r>
      <w:r w:rsidRPr="00EB249E">
        <w:rPr>
          <w:rFonts w:ascii="Arial" w:eastAsia="STXihei" w:hAnsi="Arial" w:cs="Arial"/>
          <w:sz w:val="24"/>
        </w:rPr>
        <w:t xml:space="preserve"> (</w:t>
      </w:r>
      <w:r w:rsidR="000E0BA8" w:rsidRPr="00274473">
        <w:rPr>
          <w:rFonts w:ascii="Arial" w:eastAsia="STXihei" w:hAnsi="Arial" w:cs="Arial"/>
          <w:sz w:val="24"/>
        </w:rPr>
        <w:t>Hezhou Municipality</w:t>
      </w:r>
      <w:r w:rsidRPr="00274473">
        <w:rPr>
          <w:rFonts w:ascii="Arial" w:eastAsia="STXihei" w:hAnsi="Arial" w:cs="Arial"/>
          <w:sz w:val="24"/>
        </w:rPr>
        <w:t xml:space="preserve"> WWTP, Zhongshan County WWTP, Fuchuan County WWTP and Shaoping County WWTP) in a capacity of</w:t>
      </w:r>
      <w:r w:rsidRPr="00EB249E">
        <w:rPr>
          <w:rFonts w:ascii="Arial" w:eastAsia="STXihei" w:hAnsi="Arial" w:cs="Arial"/>
          <w:sz w:val="24"/>
        </w:rPr>
        <w:t xml:space="preserve"> 33.3 t/d. Treated sludge with </w:t>
      </w:r>
      <w:r w:rsidRPr="00274473">
        <w:rPr>
          <w:rFonts w:ascii="Arial" w:eastAsia="STXihei" w:hAnsi="Arial" w:cs="Arial"/>
          <w:sz w:val="24"/>
        </w:rPr>
        <w:t xml:space="preserve">a </w:t>
      </w:r>
      <w:r w:rsidRPr="00EB249E">
        <w:rPr>
          <w:rFonts w:ascii="Arial" w:eastAsia="STXihei" w:hAnsi="Arial" w:cs="Arial"/>
          <w:sz w:val="24"/>
        </w:rPr>
        <w:t xml:space="preserve">water content </w:t>
      </w:r>
      <w:r w:rsidRPr="00274473">
        <w:rPr>
          <w:rFonts w:ascii="Arial" w:eastAsia="STXihei" w:hAnsi="Arial" w:cs="Arial"/>
          <w:sz w:val="24"/>
        </w:rPr>
        <w:t xml:space="preserve">of </w:t>
      </w:r>
      <w:r w:rsidRPr="00EB249E">
        <w:rPr>
          <w:rFonts w:ascii="Arial" w:eastAsia="STXihei" w:hAnsi="Arial" w:cs="Arial"/>
          <w:sz w:val="24"/>
        </w:rPr>
        <w:t xml:space="preserve">lower than 60% meets relevant standards and requirements in GB/T 23485-2009 </w:t>
      </w:r>
      <w:r w:rsidRPr="00274473">
        <w:rPr>
          <w:rFonts w:ascii="Arial" w:eastAsia="STXihei" w:hAnsi="Arial" w:cs="Arial"/>
          <w:i/>
          <w:sz w:val="24"/>
        </w:rPr>
        <w:t>Disposal of Sludge from Municipal Wastewater Treatment Plant - Quality of Sludge for Co-landfilling</w:t>
      </w:r>
      <w:r w:rsidRPr="00274473">
        <w:rPr>
          <w:rFonts w:ascii="Arial" w:eastAsia="STXihei" w:hAnsi="Arial" w:cs="Arial"/>
          <w:sz w:val="24"/>
        </w:rPr>
        <w:t xml:space="preserve"> and </w:t>
      </w:r>
      <w:r w:rsidRPr="00EB249E">
        <w:rPr>
          <w:rFonts w:ascii="Arial" w:eastAsia="STXihei" w:hAnsi="Arial" w:cs="Arial"/>
          <w:sz w:val="24"/>
        </w:rPr>
        <w:t xml:space="preserve">will be co-landfilled with domestic solid waste in </w:t>
      </w:r>
      <w:r w:rsidR="000E0BA8" w:rsidRPr="00274473">
        <w:rPr>
          <w:rFonts w:ascii="Arial" w:eastAsia="STXihei" w:hAnsi="Arial" w:cs="Arial"/>
          <w:sz w:val="24"/>
        </w:rPr>
        <w:t>Hezhou Municipality</w:t>
      </w:r>
      <w:r w:rsidRPr="00274473">
        <w:rPr>
          <w:rFonts w:ascii="Arial" w:eastAsia="STXihei" w:hAnsi="Arial" w:cs="Arial"/>
          <w:sz w:val="24"/>
        </w:rPr>
        <w:t xml:space="preserve"> Solid Waste Harmless Disposal Plant Landfill. Filtered wastewater will be collected and treated by EIC-MBR Integrated Wastewater Treatment System and the</w:t>
      </w:r>
      <w:r w:rsidRPr="00EB249E">
        <w:rPr>
          <w:rFonts w:ascii="Arial" w:eastAsia="STXihei" w:hAnsi="Arial" w:cs="Arial"/>
          <w:sz w:val="24"/>
        </w:rPr>
        <w:t xml:space="preserve"> treated effluent shall meet</w:t>
      </w:r>
      <w:r w:rsidRPr="00274473">
        <w:rPr>
          <w:rFonts w:ascii="Arial" w:eastAsia="STXihei" w:hAnsi="Arial" w:cs="Arial"/>
          <w:sz w:val="24"/>
        </w:rPr>
        <w:t xml:space="preserve"> Class I standard of the</w:t>
      </w:r>
      <w:r w:rsidRPr="00EB249E">
        <w:rPr>
          <w:rFonts w:ascii="Arial" w:eastAsia="STXihei" w:hAnsi="Arial" w:cs="Arial"/>
          <w:sz w:val="24"/>
        </w:rPr>
        <w:t xml:space="preserve"> </w:t>
      </w:r>
      <w:r w:rsidRPr="00274473">
        <w:rPr>
          <w:rFonts w:ascii="Arial" w:eastAsia="STXihei" w:hAnsi="Arial" w:cs="Arial"/>
          <w:i/>
          <w:sz w:val="24"/>
        </w:rPr>
        <w:t>Integrated Wastewater Discharge Standard</w:t>
      </w:r>
      <w:r w:rsidRPr="00274473">
        <w:rPr>
          <w:rFonts w:ascii="Arial" w:eastAsia="STXihei" w:hAnsi="Arial" w:cs="Arial"/>
          <w:sz w:val="24"/>
        </w:rPr>
        <w:t xml:space="preserve"> and then</w:t>
      </w:r>
      <w:r w:rsidRPr="00EB249E">
        <w:rPr>
          <w:rFonts w:ascii="Arial" w:eastAsia="STXihei" w:hAnsi="Arial" w:cs="Arial"/>
          <w:sz w:val="24"/>
        </w:rPr>
        <w:t xml:space="preserve"> discharged into Mawei River </w:t>
      </w:r>
      <w:r w:rsidRPr="00274473">
        <w:rPr>
          <w:rFonts w:ascii="Arial" w:eastAsia="STXihei" w:hAnsi="Arial" w:cs="Arial"/>
          <w:sz w:val="24"/>
        </w:rPr>
        <w:t>to the northeast of</w:t>
      </w:r>
      <w:r w:rsidRPr="00EB249E">
        <w:rPr>
          <w:rFonts w:ascii="Arial" w:eastAsia="STXihei" w:hAnsi="Arial" w:cs="Arial"/>
          <w:sz w:val="24"/>
        </w:rPr>
        <w:t xml:space="preserve"> the </w:t>
      </w:r>
      <w:r w:rsidRPr="00274473">
        <w:rPr>
          <w:rFonts w:ascii="Arial" w:eastAsia="STXihei" w:hAnsi="Arial" w:cs="Arial"/>
          <w:sz w:val="24"/>
        </w:rPr>
        <w:t>P</w:t>
      </w:r>
      <w:r w:rsidRPr="00EB249E">
        <w:rPr>
          <w:rFonts w:ascii="Arial" w:eastAsia="STXihei" w:hAnsi="Arial" w:cs="Arial"/>
          <w:sz w:val="24"/>
        </w:rPr>
        <w:t xml:space="preserve">roject. </w:t>
      </w:r>
    </w:p>
    <w:p w:rsidR="009C0562" w:rsidRPr="00EB249E" w:rsidRDefault="00D32FB7">
      <w:pPr>
        <w:spacing w:afterLines="50" w:after="120"/>
        <w:rPr>
          <w:rFonts w:ascii="Arial" w:eastAsia="STXihei" w:hAnsi="Arial" w:cs="Arial"/>
          <w:b/>
          <w:bCs/>
          <w:sz w:val="24"/>
        </w:rPr>
      </w:pPr>
      <w:r w:rsidRPr="00274473">
        <w:rPr>
          <w:rFonts w:ascii="Arial" w:eastAsia="STXihei" w:hAnsi="Arial" w:cs="Arial"/>
          <w:b/>
          <w:bCs/>
          <w:sz w:val="24"/>
        </w:rPr>
        <w:t xml:space="preserve">4. Treatment Process </w:t>
      </w:r>
    </w:p>
    <w:p w:rsidR="009C0562" w:rsidRPr="00274473" w:rsidRDefault="000E0BA8">
      <w:pPr>
        <w:spacing w:afterLines="50" w:after="120"/>
        <w:rPr>
          <w:rFonts w:ascii="Arial" w:eastAsia="STXihei" w:hAnsi="Arial" w:cs="Arial"/>
          <w:b/>
          <w:bCs/>
          <w:sz w:val="24"/>
        </w:rPr>
      </w:pPr>
      <w:r w:rsidRPr="00274473">
        <w:rPr>
          <w:rFonts w:ascii="Arial" w:eastAsia="STXihei" w:hAnsi="Arial" w:cs="Arial"/>
          <w:sz w:val="24"/>
          <w:szCs w:val="24"/>
        </w:rPr>
        <w:t>Hezhou Municipality</w:t>
      </w:r>
      <w:r w:rsidR="00D32FB7" w:rsidRPr="00EB249E">
        <w:rPr>
          <w:rFonts w:ascii="Arial" w:eastAsia="STXihei" w:hAnsi="Arial" w:cs="Arial"/>
          <w:sz w:val="24"/>
          <w:szCs w:val="24"/>
        </w:rPr>
        <w:t xml:space="preserve"> Sludge Harmless Disposal Project uses “Dilution Regulation + Advanced Dewatering” treatment process, </w:t>
      </w:r>
      <w:r w:rsidR="00D32FB7" w:rsidRPr="00274473">
        <w:rPr>
          <w:rFonts w:ascii="Arial" w:eastAsia="STXihei" w:hAnsi="Arial" w:cs="Arial"/>
          <w:sz w:val="24"/>
          <w:szCs w:val="24"/>
        </w:rPr>
        <w:t xml:space="preserve">with the sludge delivered to site </w:t>
      </w:r>
      <w:r w:rsidR="00D32FB7" w:rsidRPr="00EB249E">
        <w:rPr>
          <w:rFonts w:ascii="Arial" w:eastAsia="STXihei" w:hAnsi="Arial" w:cs="Arial"/>
          <w:sz w:val="24"/>
          <w:szCs w:val="24"/>
        </w:rPr>
        <w:t xml:space="preserve">(80% water content) </w:t>
      </w:r>
      <w:r w:rsidR="00D32FB7" w:rsidRPr="00274473">
        <w:rPr>
          <w:rFonts w:ascii="Arial" w:eastAsia="STXihei" w:hAnsi="Arial" w:cs="Arial"/>
          <w:sz w:val="24"/>
          <w:szCs w:val="24"/>
        </w:rPr>
        <w:t xml:space="preserve">dewatered </w:t>
      </w:r>
      <w:r w:rsidR="00D32FB7" w:rsidRPr="00EB249E">
        <w:rPr>
          <w:rFonts w:ascii="Arial" w:eastAsia="STXihei" w:hAnsi="Arial" w:cs="Arial"/>
          <w:sz w:val="24"/>
          <w:szCs w:val="24"/>
        </w:rPr>
        <w:t xml:space="preserve">to </w:t>
      </w:r>
      <w:r w:rsidR="00D32FB7" w:rsidRPr="00274473">
        <w:rPr>
          <w:rFonts w:ascii="Arial" w:eastAsia="STXihei" w:hAnsi="Arial" w:cs="Arial"/>
          <w:sz w:val="24"/>
          <w:szCs w:val="24"/>
        </w:rPr>
        <w:t xml:space="preserve">a water content of </w:t>
      </w:r>
      <w:r w:rsidR="00D32FB7" w:rsidRPr="00EB249E">
        <w:rPr>
          <w:rFonts w:ascii="Arial" w:eastAsia="STXihei" w:hAnsi="Arial" w:cs="Arial"/>
          <w:sz w:val="24"/>
          <w:szCs w:val="24"/>
        </w:rPr>
        <w:t>60%</w:t>
      </w:r>
      <w:r w:rsidR="00D32FB7" w:rsidRPr="00274473">
        <w:rPr>
          <w:rFonts w:ascii="Arial" w:eastAsia="STXihei" w:hAnsi="Arial" w:cs="Arial"/>
          <w:sz w:val="24"/>
          <w:szCs w:val="24"/>
        </w:rPr>
        <w:t>. Discharged sludge is disposed through landfill disposal.</w:t>
      </w:r>
      <w:r w:rsidR="00D32FB7" w:rsidRPr="00EB249E">
        <w:rPr>
          <w:rFonts w:ascii="Arial" w:eastAsia="STXihei" w:hAnsi="Arial" w:cs="Arial"/>
          <w:sz w:val="24"/>
          <w:szCs w:val="24"/>
        </w:rPr>
        <w:t xml:space="preserve"> </w:t>
      </w:r>
    </w:p>
    <w:p w:rsidR="009C0562" w:rsidRPr="00EB249E" w:rsidRDefault="00D32FB7">
      <w:pPr>
        <w:spacing w:afterLines="50" w:after="120"/>
        <w:rPr>
          <w:rFonts w:ascii="Arial" w:eastAsia="STXihei" w:hAnsi="Arial" w:cs="Arial"/>
          <w:b/>
          <w:bCs/>
          <w:sz w:val="24"/>
        </w:rPr>
      </w:pPr>
      <w:r w:rsidRPr="00274473">
        <w:rPr>
          <w:rFonts w:ascii="Arial" w:eastAsia="STXihei" w:hAnsi="Arial" w:cs="Arial"/>
          <w:b/>
          <w:bCs/>
          <w:sz w:val="24"/>
        </w:rPr>
        <w:t>5. Analysis of Compatibility of Sludge Harmless Treatment Capacity</w:t>
      </w:r>
    </w:p>
    <w:p w:rsidR="009C0562" w:rsidRPr="00274473" w:rsidRDefault="00D32FB7">
      <w:pPr>
        <w:spacing w:afterLines="50" w:after="120"/>
        <w:rPr>
          <w:rFonts w:ascii="Arial" w:eastAsia="STXihei" w:hAnsi="Arial" w:cs="Arial"/>
          <w:sz w:val="24"/>
        </w:rPr>
      </w:pPr>
      <w:r w:rsidRPr="00274473">
        <w:rPr>
          <w:rFonts w:ascii="Arial" w:eastAsia="STXihei" w:hAnsi="Arial" w:cs="Arial"/>
          <w:sz w:val="24"/>
        </w:rPr>
        <w:t>The design capacity of Hezhou Sludge Harmless Treatment Project is 100 t/d. Currently, Hezhou Sludge Harmless Treatment Project</w:t>
      </w:r>
      <w:r w:rsidRPr="00EB249E">
        <w:rPr>
          <w:rFonts w:ascii="Arial" w:eastAsia="STXihei" w:hAnsi="Arial" w:cs="Arial"/>
          <w:sz w:val="24"/>
        </w:rPr>
        <w:t xml:space="preserve"> accepts sludge from 4 domestic WWTPs with total qu</w:t>
      </w:r>
      <w:r w:rsidRPr="00274473">
        <w:rPr>
          <w:rFonts w:ascii="Arial" w:eastAsia="STXihei" w:hAnsi="Arial" w:cs="Arial"/>
          <w:sz w:val="24"/>
        </w:rPr>
        <w:t xml:space="preserve">antity of 33.3 t/d, so the project still has a redundant treatment capacity of </w:t>
      </w:r>
      <w:r w:rsidRPr="00EB249E">
        <w:rPr>
          <w:rFonts w:ascii="Arial" w:eastAsia="STXihei" w:hAnsi="Arial" w:cs="Arial"/>
          <w:sz w:val="24"/>
        </w:rPr>
        <w:t>66 t/d</w:t>
      </w:r>
      <w:r w:rsidRPr="00274473">
        <w:rPr>
          <w:rFonts w:ascii="Arial" w:eastAsia="STXihei" w:hAnsi="Arial" w:cs="Arial"/>
          <w:sz w:val="24"/>
        </w:rPr>
        <w:t>.</w:t>
      </w:r>
      <w:r w:rsidRPr="00EB249E">
        <w:rPr>
          <w:rFonts w:ascii="Arial" w:eastAsia="STXihei" w:hAnsi="Arial" w:cs="Arial"/>
          <w:sz w:val="24"/>
        </w:rPr>
        <w:t xml:space="preserve"> Jiangnan WWTP in the Project generates 3 t/d of sludge, accounting for 4.5% of the </w:t>
      </w:r>
      <w:r w:rsidR="00AE3B15" w:rsidRPr="00274473">
        <w:rPr>
          <w:rFonts w:ascii="Arial" w:eastAsia="STXihei" w:hAnsi="Arial" w:cs="Arial"/>
          <w:sz w:val="24"/>
        </w:rPr>
        <w:t xml:space="preserve">treatment capacity of </w:t>
      </w:r>
      <w:r w:rsidRPr="00EB249E">
        <w:rPr>
          <w:rFonts w:ascii="Arial" w:eastAsia="STXihei" w:hAnsi="Arial" w:cs="Arial"/>
          <w:sz w:val="24"/>
        </w:rPr>
        <w:t>66 t/d</w:t>
      </w:r>
      <w:r w:rsidRPr="00274473">
        <w:rPr>
          <w:rFonts w:ascii="Arial" w:eastAsia="STXihei" w:hAnsi="Arial" w:cs="Arial"/>
          <w:sz w:val="24"/>
        </w:rPr>
        <w:t>. T</w:t>
      </w:r>
      <w:r w:rsidRPr="00EB249E">
        <w:rPr>
          <w:rFonts w:ascii="Arial" w:eastAsia="STXihei" w:hAnsi="Arial" w:cs="Arial"/>
          <w:sz w:val="24"/>
        </w:rPr>
        <w:t xml:space="preserve">herefore, Hezhou Sludge Harmless Treatment Project </w:t>
      </w:r>
      <w:r w:rsidRPr="00274473">
        <w:rPr>
          <w:rFonts w:ascii="Arial" w:eastAsia="STXihei" w:hAnsi="Arial" w:cs="Arial"/>
          <w:sz w:val="24"/>
        </w:rPr>
        <w:t xml:space="preserve">can </w:t>
      </w:r>
      <w:r w:rsidRPr="00EB249E">
        <w:rPr>
          <w:rFonts w:ascii="Arial" w:eastAsia="STXihei" w:hAnsi="Arial" w:cs="Arial"/>
          <w:sz w:val="24"/>
        </w:rPr>
        <w:t xml:space="preserve">meet the demand for sludge disposal of </w:t>
      </w:r>
      <w:r w:rsidRPr="00274473">
        <w:rPr>
          <w:rFonts w:ascii="Arial" w:eastAsia="STXihei" w:hAnsi="Arial" w:cs="Arial"/>
          <w:sz w:val="24"/>
        </w:rPr>
        <w:t>t</w:t>
      </w:r>
      <w:r w:rsidRPr="00EB249E">
        <w:rPr>
          <w:rFonts w:ascii="Arial" w:eastAsia="STXihei" w:hAnsi="Arial" w:cs="Arial"/>
          <w:sz w:val="24"/>
        </w:rPr>
        <w:t xml:space="preserve">he Project. </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6</w:t>
      </w:r>
      <w:r w:rsidR="00D32FB7" w:rsidRPr="00274473">
        <w:rPr>
          <w:rFonts w:ascii="Arial" w:hAnsi="Arial" w:cs="Arial" w:hint="eastAsia"/>
          <w:b/>
          <w:bCs/>
          <w:sz w:val="24"/>
        </w:rPr>
        <w:t>．</w:t>
      </w:r>
      <w:r w:rsidR="00D32FB7" w:rsidRPr="00274473">
        <w:rPr>
          <w:rFonts w:ascii="Arial" w:hAnsi="Arial" w:cs="Arial"/>
          <w:b/>
          <w:bCs/>
          <w:sz w:val="24"/>
        </w:rPr>
        <w:t xml:space="preserve"> Summary</w:t>
      </w:r>
    </w:p>
    <w:p w:rsidR="009C0562" w:rsidRPr="00274473" w:rsidRDefault="00D32FB7">
      <w:pPr>
        <w:spacing w:afterLines="50" w:after="120"/>
        <w:rPr>
          <w:rFonts w:ascii="Arial" w:eastAsia="STXihei" w:hAnsi="Arial" w:cs="Arial"/>
          <w:sz w:val="24"/>
        </w:rPr>
      </w:pPr>
      <w:r w:rsidRPr="00274473">
        <w:rPr>
          <w:rFonts w:ascii="Arial" w:eastAsia="STXihei" w:hAnsi="Arial" w:cs="Arial"/>
          <w:sz w:val="24"/>
        </w:rPr>
        <w:t xml:space="preserve">Sludge generated by Jiangnan WWTP will </w:t>
      </w:r>
      <w:r w:rsidRPr="00EB249E">
        <w:rPr>
          <w:rFonts w:ascii="Arial" w:eastAsia="STXihei" w:hAnsi="Arial" w:cs="Arial"/>
          <w:sz w:val="24"/>
        </w:rPr>
        <w:t>be</w:t>
      </w:r>
      <w:r w:rsidRPr="00274473">
        <w:rPr>
          <w:rFonts w:ascii="Arial" w:eastAsia="STXihei" w:hAnsi="Arial" w:cs="Arial"/>
          <w:sz w:val="24"/>
        </w:rPr>
        <w:t xml:space="preserve"> treated by Hezhou Sludge Harmless Treatment Project</w:t>
      </w:r>
      <w:r w:rsidRPr="00EB249E">
        <w:rPr>
          <w:rFonts w:ascii="Arial" w:eastAsia="STXihei" w:hAnsi="Arial" w:cs="Arial"/>
          <w:sz w:val="24"/>
        </w:rPr>
        <w:t xml:space="preserve">. </w:t>
      </w:r>
    </w:p>
    <w:p w:rsidR="009C0562" w:rsidRPr="00274473" w:rsidRDefault="00D32FB7">
      <w:pPr>
        <w:widowControl/>
        <w:spacing w:afterLines="50" w:after="120"/>
        <w:rPr>
          <w:rFonts w:ascii="Arial" w:eastAsia="STXihei" w:hAnsi="Arial" w:cs="Arial"/>
          <w:sz w:val="24"/>
        </w:rPr>
      </w:pPr>
      <w:r w:rsidRPr="00274473">
        <w:rPr>
          <w:rFonts w:ascii="Arial" w:eastAsia="STXihei" w:hAnsi="Arial" w:cs="Arial"/>
          <w:sz w:val="24"/>
        </w:rPr>
        <w:t>According to the due diligence results for Hezhou Sludge Harmless Treatment Project</w:t>
      </w:r>
      <w:r w:rsidRPr="00EB249E">
        <w:rPr>
          <w:rFonts w:ascii="Arial" w:eastAsia="STXihei" w:hAnsi="Arial" w:cs="Arial"/>
          <w:sz w:val="24"/>
        </w:rPr>
        <w:t xml:space="preserve">, </w:t>
      </w:r>
      <w:r w:rsidR="003B5C7B" w:rsidRPr="00274473">
        <w:rPr>
          <w:rFonts w:ascii="Arial" w:eastAsia="STXihei" w:hAnsi="Arial" w:cs="Arial"/>
          <w:sz w:val="24"/>
        </w:rPr>
        <w:t>the Project</w:t>
      </w:r>
      <w:r w:rsidRPr="00274473">
        <w:rPr>
          <w:rFonts w:ascii="Arial" w:eastAsia="STXihei" w:hAnsi="Arial" w:cs="Arial"/>
          <w:sz w:val="24"/>
        </w:rPr>
        <w:t xml:space="preserve"> is currently in trial operation stage and </w:t>
      </w:r>
      <w:r w:rsidRPr="00EB249E">
        <w:rPr>
          <w:rFonts w:ascii="Arial" w:eastAsia="STXihei" w:hAnsi="Arial" w:cs="Arial"/>
          <w:sz w:val="24"/>
        </w:rPr>
        <w:t>its construction and operation meet requirements of relevant</w:t>
      </w:r>
      <w:r w:rsidRPr="00274473">
        <w:rPr>
          <w:rFonts w:ascii="Arial" w:eastAsia="STXihei" w:hAnsi="Arial" w:cs="Arial"/>
          <w:sz w:val="24"/>
        </w:rPr>
        <w:t xml:space="preserve"> national</w:t>
      </w:r>
      <w:r w:rsidRPr="00EB249E">
        <w:rPr>
          <w:rFonts w:ascii="Arial" w:eastAsia="STXihei" w:hAnsi="Arial" w:cs="Arial"/>
          <w:sz w:val="24"/>
        </w:rPr>
        <w:t xml:space="preserve"> laws and regulations. After project implementation, the operation status will be continuously monitored and tracked for </w:t>
      </w:r>
      <w:r w:rsidRPr="00274473">
        <w:rPr>
          <w:rFonts w:ascii="Arial" w:eastAsia="STXihei" w:hAnsi="Arial" w:cs="Arial"/>
          <w:sz w:val="24"/>
        </w:rPr>
        <w:t>Hezhou Sludge Harmless Treatment Project and the</w:t>
      </w:r>
      <w:r w:rsidRPr="00EB249E">
        <w:rPr>
          <w:rFonts w:ascii="Arial" w:eastAsia="STXihei" w:hAnsi="Arial" w:cs="Arial"/>
          <w:sz w:val="24"/>
        </w:rPr>
        <w:t xml:space="preserve"> supervisory monitoring requirements listed in its EIA will be included in the Environmental Management Monitoring Plan</w:t>
      </w:r>
      <w:r w:rsidRPr="00274473">
        <w:rPr>
          <w:rFonts w:ascii="Arial" w:eastAsia="STXihei" w:hAnsi="Arial" w:cs="Arial"/>
          <w:sz w:val="24"/>
        </w:rPr>
        <w:t xml:space="preserve"> of the Project. The </w:t>
      </w:r>
      <w:r w:rsidRPr="00EB249E">
        <w:rPr>
          <w:rFonts w:ascii="Arial" w:eastAsia="STXihei" w:hAnsi="Arial" w:cs="Arial"/>
          <w:sz w:val="24"/>
        </w:rPr>
        <w:t>monitoring report</w:t>
      </w:r>
      <w:r w:rsidRPr="00274473">
        <w:rPr>
          <w:rFonts w:ascii="Arial" w:eastAsia="STXihei" w:hAnsi="Arial" w:cs="Arial"/>
          <w:sz w:val="24"/>
        </w:rPr>
        <w:t>s</w:t>
      </w:r>
      <w:r w:rsidRPr="00EB249E">
        <w:rPr>
          <w:rFonts w:ascii="Arial" w:eastAsia="STXihei" w:hAnsi="Arial" w:cs="Arial"/>
          <w:sz w:val="24"/>
        </w:rPr>
        <w:t xml:space="preserve"> will be regularly submitted as one of the mandatory </w:t>
      </w:r>
      <w:r w:rsidRPr="00274473">
        <w:rPr>
          <w:rFonts w:ascii="Arial" w:eastAsia="STXihei" w:hAnsi="Arial" w:cs="Arial"/>
          <w:sz w:val="24"/>
        </w:rPr>
        <w:t>deliverables</w:t>
      </w:r>
      <w:r w:rsidRPr="00EB249E">
        <w:rPr>
          <w:rFonts w:ascii="Arial" w:eastAsia="STXihei" w:hAnsi="Arial" w:cs="Arial"/>
          <w:sz w:val="24"/>
        </w:rPr>
        <w:t xml:space="preserve"> of The </w:t>
      </w:r>
      <w:r w:rsidRPr="00274473">
        <w:rPr>
          <w:rFonts w:ascii="Arial" w:eastAsia="STXihei" w:hAnsi="Arial" w:cs="Arial"/>
          <w:sz w:val="24"/>
        </w:rPr>
        <w:t xml:space="preserve">Project. </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3.2.6</w:t>
      </w:r>
      <w:r w:rsidR="00D32FB7" w:rsidRPr="00274473">
        <w:rPr>
          <w:rFonts w:ascii="Arial" w:eastAsia="STXihei" w:hAnsi="Arial" w:cs="Arial"/>
          <w:b/>
          <w:bCs/>
          <w:sz w:val="24"/>
        </w:rPr>
        <w:t xml:space="preserve"> </w:t>
      </w:r>
      <w:r w:rsidR="000E0BA8" w:rsidRPr="00274473">
        <w:rPr>
          <w:rFonts w:ascii="Arial" w:eastAsia="STXihei" w:hAnsi="Arial" w:cs="Arial"/>
          <w:b/>
          <w:bCs/>
          <w:sz w:val="24"/>
        </w:rPr>
        <w:t>Hezhou Municipality</w:t>
      </w:r>
      <w:r w:rsidR="00D32FB7" w:rsidRPr="00274473">
        <w:rPr>
          <w:rFonts w:ascii="Arial" w:eastAsia="STXihei" w:hAnsi="Arial" w:cs="Arial"/>
          <w:b/>
          <w:bCs/>
          <w:sz w:val="24"/>
        </w:rPr>
        <w:t xml:space="preserve"> Domestic Solid Waste Landfill</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1</w:t>
      </w:r>
      <w:r w:rsidR="00D32FB7" w:rsidRPr="00274473">
        <w:rPr>
          <w:rFonts w:ascii="Arial" w:hAnsi="Arial" w:cs="Arial" w:hint="eastAsia"/>
          <w:b/>
          <w:bCs/>
          <w:sz w:val="24"/>
        </w:rPr>
        <w:t>．</w:t>
      </w:r>
      <w:r w:rsidR="00D32FB7" w:rsidRPr="00274473">
        <w:rPr>
          <w:rFonts w:ascii="Arial" w:hAnsi="Arial" w:cs="Arial"/>
          <w:b/>
          <w:bCs/>
          <w:sz w:val="24"/>
        </w:rPr>
        <w:t xml:space="preserve"> Scope and Scale of Construction</w:t>
      </w:r>
    </w:p>
    <w:p w:rsidR="009C0562" w:rsidRPr="00274473"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D32FB7" w:rsidRPr="00274473">
        <w:rPr>
          <w:rFonts w:ascii="Arial" w:eastAsia="STXihei" w:hAnsi="Arial" w:cs="Arial"/>
          <w:sz w:val="24"/>
        </w:rPr>
        <w:t xml:space="preserve"> Domestic Solid Waste Landfill is located in Dafachong on the west side of Jiuniu Village in Xiyan Village, Liantang Township, </w:t>
      </w:r>
      <w:r w:rsidRPr="00274473">
        <w:rPr>
          <w:rFonts w:ascii="Arial" w:eastAsia="STXihei" w:hAnsi="Arial" w:cs="Arial"/>
          <w:sz w:val="24"/>
        </w:rPr>
        <w:t>Hezhou Municipality</w:t>
      </w:r>
      <w:r w:rsidR="00D32FB7" w:rsidRPr="00274473">
        <w:rPr>
          <w:rFonts w:ascii="Arial" w:eastAsia="STXihei" w:hAnsi="Arial" w:cs="Arial"/>
          <w:sz w:val="24"/>
        </w:rPr>
        <w:t xml:space="preserve">. The landfill will manly handle </w:t>
      </w:r>
      <w:r w:rsidR="00D32FB7" w:rsidRPr="00EB249E">
        <w:rPr>
          <w:rFonts w:ascii="Arial" w:eastAsia="STXihei" w:hAnsi="Arial" w:cs="Arial"/>
          <w:sz w:val="24"/>
        </w:rPr>
        <w:t xml:space="preserve">domestic solid waste from </w:t>
      </w:r>
      <w:r w:rsidR="00D32FB7" w:rsidRPr="00274473">
        <w:rPr>
          <w:rFonts w:ascii="Arial" w:eastAsia="STXihei" w:hAnsi="Arial" w:cs="Arial"/>
          <w:sz w:val="24"/>
        </w:rPr>
        <w:t xml:space="preserve">the downtown area of </w:t>
      </w:r>
      <w:r w:rsidRPr="00EB249E">
        <w:rPr>
          <w:rFonts w:ascii="Arial" w:eastAsia="STXihei" w:hAnsi="Arial" w:cs="Arial"/>
          <w:sz w:val="24"/>
        </w:rPr>
        <w:t>Hezhou Municipality</w:t>
      </w:r>
      <w:r w:rsidR="00D32FB7" w:rsidRPr="00274473">
        <w:rPr>
          <w:rFonts w:ascii="Arial" w:eastAsia="STXihei" w:hAnsi="Arial" w:cs="Arial"/>
          <w:sz w:val="24"/>
        </w:rPr>
        <w:t xml:space="preserve"> (including Liantang Town and Hejie Town) and a </w:t>
      </w:r>
      <w:r w:rsidR="00D32FB7" w:rsidRPr="00EB249E">
        <w:rPr>
          <w:rFonts w:ascii="Arial" w:eastAsia="STXihei" w:hAnsi="Arial" w:cs="Arial"/>
          <w:sz w:val="24"/>
        </w:rPr>
        <w:t>part</w:t>
      </w:r>
      <w:r w:rsidR="00D32FB7" w:rsidRPr="00274473">
        <w:rPr>
          <w:rFonts w:ascii="Arial" w:eastAsia="STXihei" w:hAnsi="Arial" w:cs="Arial"/>
          <w:sz w:val="24"/>
        </w:rPr>
        <w:t xml:space="preserve"> of the</w:t>
      </w:r>
      <w:r w:rsidR="00D32FB7" w:rsidRPr="00EB249E">
        <w:rPr>
          <w:rFonts w:ascii="Arial" w:eastAsia="STXihei" w:hAnsi="Arial" w:cs="Arial"/>
          <w:sz w:val="24"/>
        </w:rPr>
        <w:t xml:space="preserve"> domestic solid waste from Pinggui District. </w:t>
      </w:r>
      <w:r w:rsidR="00D32FB7" w:rsidRPr="00274473">
        <w:rPr>
          <w:rFonts w:ascii="Arial" w:eastAsia="STXihei" w:hAnsi="Arial" w:cs="Arial"/>
          <w:sz w:val="24"/>
        </w:rPr>
        <w:t>The l</w:t>
      </w:r>
      <w:r w:rsidR="00D32FB7" w:rsidRPr="00EB249E">
        <w:rPr>
          <w:rFonts w:ascii="Arial" w:eastAsia="STXihei" w:hAnsi="Arial" w:cs="Arial"/>
          <w:sz w:val="24"/>
        </w:rPr>
        <w:t xml:space="preserve">andfill occupies an area of 129,114 </w:t>
      </w:r>
      <w:r w:rsidR="00D32FB7" w:rsidRPr="00274473">
        <w:rPr>
          <w:rFonts w:ascii="Arial" w:eastAsia="STXihei" w:hAnsi="Arial" w:cs="Arial"/>
          <w:sz w:val="24"/>
        </w:rPr>
        <w:t>m</w:t>
      </w:r>
      <w:r w:rsidR="00D32FB7" w:rsidRPr="00274473">
        <w:rPr>
          <w:rFonts w:ascii="Arial" w:eastAsia="STXihei" w:hAnsi="Arial" w:cs="Arial"/>
          <w:sz w:val="24"/>
          <w:vertAlign w:val="superscript"/>
        </w:rPr>
        <w:t>2</w:t>
      </w:r>
      <w:r w:rsidR="00D32FB7" w:rsidRPr="00274473">
        <w:rPr>
          <w:rFonts w:ascii="Arial" w:eastAsia="STXihei" w:hAnsi="Arial" w:cs="Arial"/>
          <w:sz w:val="24"/>
        </w:rPr>
        <w:t xml:space="preserve"> and </w:t>
      </w:r>
      <w:r w:rsidR="00D32FB7" w:rsidRPr="00EB249E">
        <w:rPr>
          <w:rFonts w:ascii="Arial" w:eastAsia="STXihei" w:hAnsi="Arial" w:cs="Arial"/>
          <w:sz w:val="24"/>
        </w:rPr>
        <w:t>compris</w:t>
      </w:r>
      <w:r w:rsidR="00D32FB7" w:rsidRPr="00274473">
        <w:rPr>
          <w:rFonts w:ascii="Arial" w:eastAsia="STXihei" w:hAnsi="Arial" w:cs="Arial"/>
          <w:sz w:val="24"/>
        </w:rPr>
        <w:t>es of</w:t>
      </w:r>
      <w:r w:rsidR="00D32FB7" w:rsidRPr="00EB249E">
        <w:rPr>
          <w:rFonts w:ascii="Arial" w:eastAsia="STXihei" w:hAnsi="Arial" w:cs="Arial"/>
          <w:sz w:val="24"/>
        </w:rPr>
        <w:t xml:space="preserve"> 2 landfill</w:t>
      </w:r>
      <w:r w:rsidR="00D32FB7" w:rsidRPr="00274473">
        <w:rPr>
          <w:rFonts w:ascii="Arial" w:eastAsia="STXihei" w:hAnsi="Arial" w:cs="Arial"/>
          <w:sz w:val="24"/>
        </w:rPr>
        <w:t xml:space="preserve"> zone</w:t>
      </w:r>
      <w:r w:rsidR="00D32FB7" w:rsidRPr="00EB249E">
        <w:rPr>
          <w:rFonts w:ascii="Arial" w:eastAsia="STXihei" w:hAnsi="Arial" w:cs="Arial"/>
          <w:sz w:val="24"/>
        </w:rPr>
        <w:t>s</w:t>
      </w:r>
      <w:r w:rsidR="00D32FB7" w:rsidRPr="00274473">
        <w:rPr>
          <w:rFonts w:ascii="Arial" w:eastAsia="STXihei" w:hAnsi="Arial" w:cs="Arial"/>
          <w:sz w:val="24"/>
        </w:rPr>
        <w:t>. La</w:t>
      </w:r>
      <w:r w:rsidR="00D32FB7" w:rsidRPr="00EB249E">
        <w:rPr>
          <w:rFonts w:ascii="Arial" w:eastAsia="STXihei" w:hAnsi="Arial" w:cs="Arial"/>
          <w:sz w:val="24"/>
        </w:rPr>
        <w:t xml:space="preserve">ndfill </w:t>
      </w:r>
      <w:r w:rsidR="00D32FB7" w:rsidRPr="00274473">
        <w:rPr>
          <w:rFonts w:ascii="Arial" w:eastAsia="STXihei" w:hAnsi="Arial" w:cs="Arial"/>
          <w:sz w:val="24"/>
        </w:rPr>
        <w:t xml:space="preserve">Zone </w:t>
      </w:r>
      <w:r w:rsidR="00D32FB7" w:rsidRPr="00EB249E">
        <w:rPr>
          <w:rFonts w:ascii="Arial" w:eastAsia="STXihei" w:hAnsi="Arial" w:cs="Arial"/>
          <w:sz w:val="24"/>
        </w:rPr>
        <w:t>No.1 has a capacity of 370,000 m</w:t>
      </w:r>
      <w:r w:rsidR="00D32FB7" w:rsidRPr="00274473">
        <w:rPr>
          <w:rFonts w:ascii="Arial" w:eastAsia="STXihei" w:hAnsi="Arial" w:cs="Arial"/>
          <w:sz w:val="24"/>
          <w:vertAlign w:val="superscript"/>
        </w:rPr>
        <w:t>3</w:t>
      </w:r>
      <w:r w:rsidR="00D32FB7" w:rsidRPr="00274473">
        <w:rPr>
          <w:rFonts w:ascii="Arial" w:eastAsia="STXihei" w:hAnsi="Arial" w:cs="Arial"/>
          <w:sz w:val="24"/>
        </w:rPr>
        <w:t xml:space="preserve"> and a daily</w:t>
      </w:r>
      <w:r w:rsidR="00D32FB7" w:rsidRPr="00EB249E">
        <w:rPr>
          <w:rFonts w:ascii="Arial" w:eastAsia="STXihei" w:hAnsi="Arial" w:cs="Arial"/>
          <w:sz w:val="24"/>
        </w:rPr>
        <w:t xml:space="preserve"> design treatment capacity </w:t>
      </w:r>
      <w:r w:rsidR="00295F63" w:rsidRPr="00274473">
        <w:rPr>
          <w:rFonts w:ascii="Arial" w:eastAsia="STXihei" w:hAnsi="Arial" w:cs="Arial"/>
          <w:sz w:val="24"/>
        </w:rPr>
        <w:t>of</w:t>
      </w:r>
      <w:r w:rsidR="00D32FB7" w:rsidRPr="00274473">
        <w:rPr>
          <w:rFonts w:ascii="Arial" w:eastAsia="STXihei" w:hAnsi="Arial" w:cs="Arial"/>
          <w:sz w:val="24"/>
        </w:rPr>
        <w:t xml:space="preserve"> 180 t of domestic solid waste.</w:t>
      </w:r>
      <w:r w:rsidR="00D32FB7" w:rsidRPr="00EB249E">
        <w:rPr>
          <w:rFonts w:ascii="Arial" w:eastAsia="STXihei" w:hAnsi="Arial" w:cs="Arial"/>
          <w:sz w:val="24"/>
        </w:rPr>
        <w:t xml:space="preserve"> 1 </w:t>
      </w:r>
      <w:r w:rsidR="00D32FB7" w:rsidRPr="00274473">
        <w:rPr>
          <w:rFonts w:ascii="Arial" w:eastAsia="STXihei" w:hAnsi="Arial" w:cs="Arial"/>
          <w:sz w:val="24"/>
        </w:rPr>
        <w:t xml:space="preserve">leachate </w:t>
      </w:r>
      <w:r w:rsidR="00D32FB7" w:rsidRPr="00EB249E">
        <w:rPr>
          <w:rFonts w:ascii="Arial" w:eastAsia="STXihei" w:hAnsi="Arial" w:cs="Arial"/>
          <w:sz w:val="24"/>
        </w:rPr>
        <w:t xml:space="preserve">treatment station </w:t>
      </w:r>
      <w:r w:rsidR="00D32FB7" w:rsidRPr="00274473">
        <w:rPr>
          <w:rFonts w:ascii="Arial" w:eastAsia="STXihei" w:hAnsi="Arial" w:cs="Arial"/>
          <w:sz w:val="24"/>
        </w:rPr>
        <w:t xml:space="preserve">as an associated facility has been constructed </w:t>
      </w:r>
      <w:r w:rsidR="00D32FB7" w:rsidRPr="00EB249E">
        <w:rPr>
          <w:rFonts w:ascii="Arial" w:eastAsia="STXihei" w:hAnsi="Arial" w:cs="Arial"/>
          <w:sz w:val="24"/>
        </w:rPr>
        <w:t xml:space="preserve">with </w:t>
      </w:r>
      <w:r w:rsidR="00D32FB7" w:rsidRPr="00274473">
        <w:rPr>
          <w:rFonts w:ascii="Arial" w:eastAsia="STXihei" w:hAnsi="Arial" w:cs="Arial"/>
          <w:sz w:val="24"/>
        </w:rPr>
        <w:t xml:space="preserve">a </w:t>
      </w:r>
      <w:r w:rsidR="00D32FB7" w:rsidRPr="00EB249E">
        <w:rPr>
          <w:rFonts w:ascii="Arial" w:eastAsia="STXihei" w:hAnsi="Arial" w:cs="Arial"/>
          <w:sz w:val="24"/>
        </w:rPr>
        <w:t>daily treatment</w:t>
      </w:r>
      <w:r w:rsidR="00D32FB7" w:rsidRPr="00274473">
        <w:rPr>
          <w:rFonts w:ascii="Arial" w:eastAsia="STXihei" w:hAnsi="Arial" w:cs="Arial"/>
          <w:sz w:val="24"/>
        </w:rPr>
        <w:t xml:space="preserve"> capacity of 300 m</w:t>
      </w:r>
      <w:r w:rsidR="00D32FB7" w:rsidRPr="00274473">
        <w:rPr>
          <w:rFonts w:ascii="Arial" w:eastAsia="STXihei" w:hAnsi="Arial" w:cs="Arial"/>
          <w:sz w:val="24"/>
          <w:vertAlign w:val="superscript"/>
        </w:rPr>
        <w:t>3</w:t>
      </w:r>
      <w:r w:rsidR="00D32FB7" w:rsidRPr="00274473">
        <w:rPr>
          <w:rFonts w:ascii="Arial" w:eastAsia="STXihei" w:hAnsi="Arial" w:cs="Arial"/>
          <w:sz w:val="24"/>
        </w:rPr>
        <w:t xml:space="preserve"> . L</w:t>
      </w:r>
      <w:r w:rsidR="00D32FB7" w:rsidRPr="00EB249E">
        <w:rPr>
          <w:rFonts w:ascii="Arial" w:eastAsia="STXihei" w:hAnsi="Arial" w:cs="Arial"/>
          <w:sz w:val="24"/>
        </w:rPr>
        <w:t>andfill</w:t>
      </w:r>
      <w:r w:rsidR="00D32FB7" w:rsidRPr="00274473">
        <w:rPr>
          <w:rFonts w:ascii="Arial" w:eastAsia="STXihei" w:hAnsi="Arial" w:cs="Arial"/>
          <w:sz w:val="24"/>
        </w:rPr>
        <w:t xml:space="preserve"> Zone</w:t>
      </w:r>
      <w:r w:rsidR="00D32FB7" w:rsidRPr="00EB249E">
        <w:rPr>
          <w:rFonts w:ascii="Arial" w:eastAsia="STXihei" w:hAnsi="Arial" w:cs="Arial"/>
          <w:sz w:val="24"/>
        </w:rPr>
        <w:t xml:space="preserve"> No.2 has a capacity of 1.92 million m</w:t>
      </w:r>
      <w:r w:rsidR="00D32FB7" w:rsidRPr="00274473">
        <w:rPr>
          <w:rFonts w:ascii="Arial" w:eastAsia="STXihei" w:hAnsi="Arial" w:cs="Arial"/>
          <w:sz w:val="24"/>
          <w:vertAlign w:val="superscript"/>
        </w:rPr>
        <w:t>3</w:t>
      </w:r>
      <w:r w:rsidR="00D32FB7" w:rsidRPr="00274473">
        <w:rPr>
          <w:rFonts w:ascii="Arial" w:eastAsia="STXihei" w:hAnsi="Arial" w:cs="Arial"/>
          <w:sz w:val="24"/>
        </w:rPr>
        <w:t xml:space="preserve"> and</w:t>
      </w:r>
      <w:r w:rsidR="00D32FB7" w:rsidRPr="00EB249E">
        <w:rPr>
          <w:rFonts w:ascii="Arial" w:eastAsia="STXihei" w:hAnsi="Arial" w:cs="Arial"/>
          <w:sz w:val="24"/>
        </w:rPr>
        <w:t xml:space="preserve"> </w:t>
      </w:r>
      <w:r w:rsidR="00D32FB7" w:rsidRPr="00274473">
        <w:rPr>
          <w:rFonts w:ascii="Arial" w:eastAsia="STXihei" w:hAnsi="Arial" w:cs="Arial"/>
          <w:sz w:val="24"/>
        </w:rPr>
        <w:t xml:space="preserve">is not yet </w:t>
      </w:r>
      <w:r w:rsidR="00D32FB7" w:rsidRPr="00EB249E">
        <w:rPr>
          <w:rFonts w:ascii="Arial" w:eastAsia="STXihei" w:hAnsi="Arial" w:cs="Arial"/>
          <w:sz w:val="24"/>
        </w:rPr>
        <w:t>construct</w:t>
      </w:r>
      <w:r w:rsidR="00D32FB7" w:rsidRPr="00274473">
        <w:rPr>
          <w:rFonts w:ascii="Arial" w:eastAsia="STXihei" w:hAnsi="Arial" w:cs="Arial"/>
          <w:sz w:val="24"/>
        </w:rPr>
        <w:t>ed.</w:t>
      </w:r>
      <w:r w:rsidR="00D32FB7" w:rsidRPr="00EB249E">
        <w:rPr>
          <w:rFonts w:ascii="Arial" w:eastAsia="STXihei" w:hAnsi="Arial" w:cs="Arial"/>
          <w:sz w:val="24"/>
        </w:rPr>
        <w:t xml:space="preserve"> </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2</w:t>
      </w:r>
      <w:r w:rsidR="00D32FB7" w:rsidRPr="00274473">
        <w:rPr>
          <w:rFonts w:ascii="Arial" w:hAnsi="Arial" w:cs="Arial"/>
          <w:b/>
          <w:bCs/>
          <w:sz w:val="24"/>
        </w:rPr>
        <w:t>. Approval of Environmental Protection</w:t>
      </w:r>
    </w:p>
    <w:p w:rsidR="009C0562" w:rsidRPr="00274473" w:rsidRDefault="000E0BA8">
      <w:pPr>
        <w:widowControl/>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eastAsia="STXihei" w:hAnsi="Arial" w:cs="Arial"/>
          <w:sz w:val="24"/>
        </w:rPr>
      </w:pPr>
      <w:r w:rsidRPr="00274473">
        <w:rPr>
          <w:rFonts w:ascii="Arial" w:eastAsia="STXihei" w:hAnsi="Arial" w:cs="Arial"/>
          <w:sz w:val="24"/>
        </w:rPr>
        <w:t>Hezhou Municipality</w:t>
      </w:r>
      <w:r w:rsidR="00D32FB7" w:rsidRPr="00EB249E">
        <w:rPr>
          <w:rFonts w:ascii="Arial" w:eastAsia="STXihei" w:hAnsi="Arial" w:cs="Arial"/>
          <w:sz w:val="24"/>
        </w:rPr>
        <w:t xml:space="preserve"> Domestic Solid Waste Landfill was initially named as Guangxi </w:t>
      </w:r>
      <w:r w:rsidRPr="00274473">
        <w:rPr>
          <w:rFonts w:ascii="Arial" w:eastAsia="STXihei" w:hAnsi="Arial" w:cs="Arial"/>
          <w:sz w:val="24"/>
        </w:rPr>
        <w:t>Hezhou Municipality</w:t>
      </w:r>
      <w:r w:rsidR="00D32FB7" w:rsidRPr="00274473">
        <w:rPr>
          <w:rFonts w:ascii="Arial" w:eastAsia="STXihei" w:hAnsi="Arial" w:cs="Arial"/>
          <w:sz w:val="24"/>
        </w:rPr>
        <w:t xml:space="preserve"> Domestic Solid Waste Harmless Disposal Plant. O</w:t>
      </w:r>
      <w:r w:rsidR="00D32FB7" w:rsidRPr="00EB249E">
        <w:rPr>
          <w:rFonts w:ascii="Arial" w:eastAsia="STXihei" w:hAnsi="Arial" w:cs="Arial"/>
          <w:sz w:val="24"/>
        </w:rPr>
        <w:t>n October 30</w:t>
      </w:r>
      <w:r w:rsidR="00D32FB7" w:rsidRPr="00274473">
        <w:rPr>
          <w:rFonts w:ascii="Arial" w:eastAsia="STXihei" w:hAnsi="Arial" w:cs="Arial"/>
          <w:sz w:val="24"/>
          <w:vertAlign w:val="superscript"/>
        </w:rPr>
        <w:t>th</w:t>
      </w:r>
      <w:r w:rsidR="00D32FB7" w:rsidRPr="00274473">
        <w:rPr>
          <w:rFonts w:ascii="Arial" w:eastAsia="STXihei" w:hAnsi="Arial" w:cs="Arial"/>
          <w:sz w:val="24"/>
        </w:rPr>
        <w:t xml:space="preserve">, 2002, </w:t>
      </w:r>
      <w:r w:rsidR="0013181D" w:rsidRPr="00274473">
        <w:rPr>
          <w:rFonts w:ascii="Arial" w:eastAsia="STXihei" w:hAnsi="Arial" w:cs="Arial"/>
          <w:sz w:val="24"/>
        </w:rPr>
        <w:t>GZAR</w:t>
      </w:r>
      <w:r w:rsidR="00D32FB7" w:rsidRPr="00274473">
        <w:rPr>
          <w:rFonts w:ascii="Arial" w:eastAsia="STXihei" w:hAnsi="Arial" w:cs="Arial"/>
          <w:sz w:val="24"/>
        </w:rPr>
        <w:t xml:space="preserve"> EPB issued approval for </w:t>
      </w:r>
      <w:r w:rsidR="00D32FB7" w:rsidRPr="00274473">
        <w:rPr>
          <w:rFonts w:ascii="Arial" w:eastAsia="STXihei" w:hAnsi="Arial" w:cs="Arial"/>
          <w:i/>
          <w:sz w:val="24"/>
        </w:rPr>
        <w:t xml:space="preserve">Guangxi </w:t>
      </w:r>
      <w:r w:rsidRPr="00274473">
        <w:rPr>
          <w:rFonts w:ascii="Arial" w:eastAsia="STXihei" w:hAnsi="Arial" w:cs="Arial"/>
          <w:i/>
          <w:sz w:val="24"/>
        </w:rPr>
        <w:t>Hezhou Municipality</w:t>
      </w:r>
      <w:r w:rsidR="00D32FB7" w:rsidRPr="00274473">
        <w:rPr>
          <w:rFonts w:ascii="Arial" w:eastAsia="STXihei" w:hAnsi="Arial" w:cs="Arial"/>
          <w:i/>
          <w:sz w:val="24"/>
        </w:rPr>
        <w:t xml:space="preserve"> Domestic Solid Waste Harmless Disposal Plant Environmental Impact Assessment Report</w:t>
      </w:r>
      <w:r w:rsidR="00D32FB7" w:rsidRPr="00274473">
        <w:rPr>
          <w:rFonts w:ascii="Arial" w:eastAsia="STXihei" w:hAnsi="Arial" w:cs="Arial"/>
          <w:sz w:val="24"/>
        </w:rPr>
        <w:t xml:space="preserve">, and granted approval for the </w:t>
      </w:r>
      <w:r w:rsidR="00D32FB7" w:rsidRPr="00EB249E">
        <w:rPr>
          <w:rFonts w:ascii="Arial" w:eastAsia="STXihei" w:hAnsi="Arial" w:cs="Arial"/>
          <w:sz w:val="24"/>
        </w:rPr>
        <w:t>construction. O</w:t>
      </w:r>
      <w:r w:rsidR="00D32FB7" w:rsidRPr="00274473">
        <w:rPr>
          <w:rFonts w:ascii="Arial" w:eastAsia="STXihei" w:hAnsi="Arial" w:cs="Arial"/>
          <w:sz w:val="24"/>
        </w:rPr>
        <w:t>n April 22</w:t>
      </w:r>
      <w:r w:rsidR="00D32FB7" w:rsidRPr="00274473">
        <w:rPr>
          <w:rFonts w:ascii="Arial" w:eastAsia="STXihei" w:hAnsi="Arial" w:cs="Arial"/>
          <w:sz w:val="24"/>
          <w:vertAlign w:val="superscript"/>
        </w:rPr>
        <w:t>nd</w:t>
      </w:r>
      <w:r w:rsidR="00D32FB7" w:rsidRPr="00274473">
        <w:rPr>
          <w:rFonts w:ascii="Arial" w:eastAsia="STXihei" w:hAnsi="Arial" w:cs="Arial"/>
          <w:sz w:val="24"/>
        </w:rPr>
        <w:t>, 2005, due to the big adjustment of treatment method</w:t>
      </w:r>
      <w:r w:rsidR="00D32FB7" w:rsidRPr="00EB249E">
        <w:rPr>
          <w:rFonts w:ascii="Arial" w:eastAsia="STXihei" w:hAnsi="Arial" w:cs="Arial"/>
          <w:sz w:val="24"/>
        </w:rPr>
        <w:t xml:space="preserve"> and composition, </w:t>
      </w:r>
      <w:r w:rsidR="00D32FB7" w:rsidRPr="00274473">
        <w:rPr>
          <w:rFonts w:ascii="Arial" w:eastAsia="STXihei" w:hAnsi="Arial" w:cs="Arial"/>
          <w:sz w:val="24"/>
        </w:rPr>
        <w:t>at t</w:t>
      </w:r>
      <w:r w:rsidR="00D32FB7" w:rsidRPr="00EB249E">
        <w:rPr>
          <w:rFonts w:ascii="Arial" w:eastAsia="STXihei" w:hAnsi="Arial" w:cs="Arial"/>
          <w:sz w:val="24"/>
        </w:rPr>
        <w:t>he 22</w:t>
      </w:r>
      <w:r w:rsidR="00D32FB7" w:rsidRPr="00274473">
        <w:rPr>
          <w:rFonts w:ascii="Arial" w:eastAsia="STXihei" w:hAnsi="Arial" w:cs="Arial"/>
          <w:sz w:val="24"/>
          <w:vertAlign w:val="superscript"/>
        </w:rPr>
        <w:t>nd</w:t>
      </w:r>
      <w:r w:rsidR="00D32FB7" w:rsidRPr="00274473">
        <w:rPr>
          <w:rFonts w:ascii="Arial" w:eastAsia="STXihei" w:hAnsi="Arial" w:cs="Arial"/>
          <w:sz w:val="24"/>
        </w:rPr>
        <w:t xml:space="preserve"> executive meeting of</w:t>
      </w:r>
      <w:r w:rsidR="00D32FB7" w:rsidRPr="00EB249E">
        <w:rPr>
          <w:rFonts w:ascii="Arial" w:eastAsia="STXihei" w:hAnsi="Arial" w:cs="Arial"/>
          <w:sz w:val="24"/>
        </w:rPr>
        <w:t xml:space="preserve"> </w:t>
      </w:r>
      <w:r w:rsidRPr="00274473">
        <w:rPr>
          <w:rFonts w:ascii="Arial" w:eastAsia="STXihei" w:hAnsi="Arial" w:cs="Arial"/>
          <w:sz w:val="24"/>
        </w:rPr>
        <w:t>Hezhou Municipality</w:t>
      </w:r>
      <w:r w:rsidR="00D32FB7" w:rsidRPr="00274473">
        <w:rPr>
          <w:rFonts w:ascii="Arial" w:eastAsia="STXihei" w:hAnsi="Arial" w:cs="Arial"/>
          <w:sz w:val="24"/>
        </w:rPr>
        <w:t xml:space="preserve"> Government, the plant was </w:t>
      </w:r>
      <w:r w:rsidR="00D32FB7" w:rsidRPr="00EB249E">
        <w:rPr>
          <w:rFonts w:ascii="Arial" w:eastAsia="STXihei" w:hAnsi="Arial" w:cs="Arial"/>
          <w:sz w:val="24"/>
        </w:rPr>
        <w:t xml:space="preserve">renamed Guangxi </w:t>
      </w:r>
      <w:r w:rsidRPr="00274473">
        <w:rPr>
          <w:rFonts w:ascii="Arial" w:eastAsia="STXihei" w:hAnsi="Arial" w:cs="Arial"/>
          <w:sz w:val="24"/>
        </w:rPr>
        <w:t>Hezhou Municipality</w:t>
      </w:r>
      <w:r w:rsidR="00D32FB7" w:rsidRPr="00274473">
        <w:rPr>
          <w:rFonts w:ascii="Arial" w:eastAsia="STXihei" w:hAnsi="Arial" w:cs="Arial"/>
          <w:sz w:val="24"/>
        </w:rPr>
        <w:t xml:space="preserve"> Domestic Solid Waste Harmless Disposal Plant from</w:t>
      </w:r>
      <w:r w:rsidR="00D32FB7" w:rsidRPr="00EB249E">
        <w:rPr>
          <w:rFonts w:ascii="Arial" w:eastAsia="STXihei" w:hAnsi="Arial" w:cs="Arial"/>
          <w:sz w:val="24"/>
        </w:rPr>
        <w:t xml:space="preserve"> </w:t>
      </w:r>
      <w:r w:rsidRPr="00274473">
        <w:rPr>
          <w:rFonts w:ascii="Arial" w:eastAsia="STXihei" w:hAnsi="Arial" w:cs="Arial"/>
          <w:sz w:val="24"/>
        </w:rPr>
        <w:t>Hezhou Municipality</w:t>
      </w:r>
      <w:r w:rsidR="00D32FB7" w:rsidRPr="00EB249E">
        <w:rPr>
          <w:rFonts w:ascii="Arial" w:eastAsia="STXihei" w:hAnsi="Arial" w:cs="Arial"/>
          <w:sz w:val="24"/>
        </w:rPr>
        <w:t xml:space="preserve"> Domestic Solid Waste Landfill</w:t>
      </w:r>
      <w:r w:rsidR="00D32FB7" w:rsidRPr="00274473">
        <w:rPr>
          <w:rFonts w:ascii="Arial" w:eastAsia="STXihei" w:hAnsi="Arial" w:cs="Arial"/>
          <w:sz w:val="24"/>
        </w:rPr>
        <w:t>. O</w:t>
      </w:r>
      <w:r w:rsidR="00D32FB7" w:rsidRPr="00EB249E">
        <w:rPr>
          <w:rFonts w:ascii="Arial" w:eastAsia="STXihei" w:hAnsi="Arial" w:cs="Arial"/>
          <w:sz w:val="24"/>
        </w:rPr>
        <w:t>n May 9</w:t>
      </w:r>
      <w:r w:rsidR="00D32FB7" w:rsidRPr="00274473">
        <w:rPr>
          <w:rFonts w:ascii="Arial" w:eastAsia="STXihei" w:hAnsi="Arial" w:cs="Arial"/>
          <w:sz w:val="24"/>
          <w:vertAlign w:val="superscript"/>
        </w:rPr>
        <w:t>th</w:t>
      </w:r>
      <w:r w:rsidR="00D32FB7" w:rsidRPr="00274473">
        <w:rPr>
          <w:rFonts w:ascii="Arial" w:eastAsia="STXihei" w:hAnsi="Arial" w:cs="Arial"/>
          <w:sz w:val="24"/>
        </w:rPr>
        <w:t xml:space="preserve">, 2005, </w:t>
      </w:r>
      <w:r w:rsidR="0013181D" w:rsidRPr="00274473">
        <w:rPr>
          <w:rFonts w:ascii="Arial" w:eastAsia="STXihei" w:hAnsi="Arial" w:cs="Arial"/>
          <w:sz w:val="24"/>
        </w:rPr>
        <w:t>GZAR</w:t>
      </w:r>
      <w:r w:rsidR="00D32FB7" w:rsidRPr="00274473">
        <w:rPr>
          <w:rFonts w:ascii="Arial" w:eastAsia="STXihei" w:hAnsi="Arial" w:cs="Arial"/>
          <w:sz w:val="24"/>
        </w:rPr>
        <w:t xml:space="preserve"> EPB issued approval for </w:t>
      </w:r>
      <w:r w:rsidRPr="00274473">
        <w:rPr>
          <w:rFonts w:ascii="Arial" w:eastAsia="STXihei" w:hAnsi="Arial" w:cs="Arial"/>
          <w:i/>
          <w:sz w:val="24"/>
        </w:rPr>
        <w:t>Hezhou Municipality</w:t>
      </w:r>
      <w:r w:rsidR="00D32FB7" w:rsidRPr="00EB249E">
        <w:rPr>
          <w:rFonts w:ascii="Arial" w:eastAsia="STXihei" w:hAnsi="Arial" w:cs="Arial"/>
          <w:i/>
          <w:sz w:val="24"/>
        </w:rPr>
        <w:t xml:space="preserve"> Domestic Solid Waste Landfill Environmental Impact Assessment Report. </w:t>
      </w:r>
      <w:r w:rsidR="00D32FB7" w:rsidRPr="00274473">
        <w:rPr>
          <w:rFonts w:ascii="Arial" w:eastAsia="STXihei" w:hAnsi="Arial" w:cs="Arial"/>
          <w:sz w:val="24"/>
        </w:rPr>
        <w:t xml:space="preserve">In October 2017, </w:t>
      </w:r>
      <w:r w:rsidRPr="00274473">
        <w:rPr>
          <w:rFonts w:ascii="Arial" w:eastAsia="STXihei" w:hAnsi="Arial" w:cs="Arial"/>
          <w:sz w:val="24"/>
        </w:rPr>
        <w:t>Hezhou Municipality</w:t>
      </w:r>
      <w:r w:rsidR="00D32FB7" w:rsidRPr="00274473">
        <w:rPr>
          <w:rFonts w:ascii="Arial" w:eastAsia="STXihei" w:hAnsi="Arial" w:cs="Arial"/>
          <w:sz w:val="24"/>
        </w:rPr>
        <w:t xml:space="preserve"> Babu District EPB issued approval for </w:t>
      </w:r>
      <w:r w:rsidRPr="00274473">
        <w:rPr>
          <w:rFonts w:ascii="Arial" w:eastAsia="STXihei" w:hAnsi="Arial" w:cs="Arial"/>
          <w:i/>
          <w:sz w:val="24"/>
        </w:rPr>
        <w:t>Hezhou Municipality</w:t>
      </w:r>
      <w:r w:rsidR="00D32FB7" w:rsidRPr="00274473">
        <w:rPr>
          <w:rFonts w:ascii="Arial" w:eastAsia="STXihei" w:hAnsi="Arial" w:cs="Arial"/>
          <w:i/>
          <w:sz w:val="24"/>
        </w:rPr>
        <w:t xml:space="preserve"> Domestic Solid Waste Landfill Seepage Treatment Station Upgrading and Reconstruction Project Environmental Impact Assessment Report.</w:t>
      </w:r>
      <w:r w:rsidR="00D32FB7" w:rsidRPr="00274473">
        <w:rPr>
          <w:rFonts w:ascii="Arial" w:eastAsia="STXihei" w:hAnsi="Arial" w:cs="Arial"/>
          <w:sz w:val="24"/>
        </w:rPr>
        <w:t xml:space="preserve"> </w:t>
      </w:r>
    </w:p>
    <w:p w:rsidR="009C0562" w:rsidRPr="00EB249E" w:rsidRDefault="00415742">
      <w:pPr>
        <w:spacing w:beforeLines="50" w:before="120" w:afterLines="50" w:after="120"/>
        <w:rPr>
          <w:rFonts w:ascii="Arial" w:hAnsi="Arial" w:cs="Arial"/>
          <w:b/>
          <w:bCs/>
          <w:sz w:val="24"/>
        </w:rPr>
      </w:pPr>
      <w:r w:rsidRPr="00274473">
        <w:rPr>
          <w:rFonts w:ascii="Arial" w:hAnsi="Arial" w:cs="Arial"/>
          <w:b/>
          <w:bCs/>
          <w:sz w:val="24"/>
        </w:rPr>
        <w:t>3</w:t>
      </w:r>
      <w:r w:rsidR="00D32FB7" w:rsidRPr="00274473">
        <w:rPr>
          <w:rFonts w:ascii="Arial" w:hAnsi="Arial" w:cs="Arial"/>
          <w:b/>
          <w:bCs/>
          <w:sz w:val="24"/>
        </w:rPr>
        <w:t>. Status of Construction and Operation</w:t>
      </w:r>
    </w:p>
    <w:p w:rsidR="009C0562" w:rsidRPr="00274473" w:rsidRDefault="00D32FB7">
      <w:pPr>
        <w:spacing w:beforeLines="50" w:before="120" w:afterLines="50" w:after="120"/>
        <w:rPr>
          <w:rFonts w:ascii="Arial" w:hAnsi="Arial" w:cs="Arial"/>
          <w:sz w:val="24"/>
        </w:rPr>
      </w:pPr>
      <w:r w:rsidRPr="00274473">
        <w:rPr>
          <w:rFonts w:ascii="Arial" w:eastAsia="STXihei" w:hAnsi="Arial" w:cs="Arial"/>
          <w:sz w:val="24"/>
        </w:rPr>
        <w:t xml:space="preserve">Construction of </w:t>
      </w:r>
      <w:r w:rsidR="000E0BA8" w:rsidRPr="00274473">
        <w:rPr>
          <w:rFonts w:ascii="Arial" w:eastAsia="STXihei" w:hAnsi="Arial" w:cs="Arial"/>
          <w:sz w:val="24"/>
        </w:rPr>
        <w:t>Hezhou Municipality</w:t>
      </w:r>
      <w:r w:rsidRPr="00EB249E">
        <w:rPr>
          <w:rFonts w:ascii="Arial" w:eastAsia="STXihei" w:hAnsi="Arial" w:cs="Arial"/>
          <w:sz w:val="24"/>
        </w:rPr>
        <w:t xml:space="preserve"> Domestic Solid Waste Landfill No.1 was completed and </w:t>
      </w:r>
      <w:r w:rsidRPr="00274473">
        <w:rPr>
          <w:rFonts w:ascii="Arial" w:eastAsia="STXihei" w:hAnsi="Arial" w:cs="Arial"/>
          <w:sz w:val="24"/>
        </w:rPr>
        <w:t>put into operation</w:t>
      </w:r>
      <w:r w:rsidRPr="00EB249E">
        <w:rPr>
          <w:rFonts w:ascii="Arial" w:eastAsia="STXihei" w:hAnsi="Arial" w:cs="Arial"/>
          <w:sz w:val="24"/>
        </w:rPr>
        <w:t xml:space="preserve"> in 2008.</w:t>
      </w:r>
    </w:p>
    <w:p w:rsidR="009C0562" w:rsidRPr="00274473" w:rsidRDefault="000F6C15">
      <w:pPr>
        <w:spacing w:beforeLines="50" w:before="120" w:afterLines="50" w:after="120"/>
        <w:rPr>
          <w:rFonts w:ascii="Arial" w:hAnsi="Arial" w:cs="Arial"/>
          <w:b/>
          <w:bCs/>
          <w:sz w:val="24"/>
        </w:rPr>
      </w:pPr>
      <w:r w:rsidRPr="00274473">
        <w:rPr>
          <w:rFonts w:ascii="Arial" w:hAnsi="Arial" w:cs="Arial"/>
          <w:b/>
          <w:bCs/>
          <w:sz w:val="24"/>
        </w:rPr>
        <w:t xml:space="preserve">4. Treatment Process and </w:t>
      </w:r>
      <w:r w:rsidRPr="00EB249E">
        <w:rPr>
          <w:rFonts w:ascii="Arial" w:hAnsi="Arial" w:cs="Arial"/>
          <w:b/>
          <w:bCs/>
          <w:sz w:val="24"/>
        </w:rPr>
        <w:t>Standard Compliance</w:t>
      </w:r>
    </w:p>
    <w:p w:rsidR="009C0562" w:rsidRPr="00EB249E" w:rsidRDefault="000E0BA8">
      <w:pPr>
        <w:spacing w:afterLines="50" w:after="120"/>
        <w:rPr>
          <w:rFonts w:ascii="Arial" w:eastAsia="STXihei" w:hAnsi="Arial" w:cs="Arial"/>
          <w:sz w:val="24"/>
        </w:rPr>
      </w:pPr>
      <w:r w:rsidRPr="00274473">
        <w:rPr>
          <w:rFonts w:ascii="Arial" w:eastAsia="STXihei" w:hAnsi="Arial" w:cs="Arial"/>
          <w:sz w:val="24"/>
        </w:rPr>
        <w:t>Hezhou Municipality</w:t>
      </w:r>
      <w:r w:rsidR="000F6C15" w:rsidRPr="00EB249E">
        <w:rPr>
          <w:rFonts w:ascii="Arial" w:eastAsia="STXihei" w:hAnsi="Arial" w:cs="Arial"/>
          <w:sz w:val="24"/>
        </w:rPr>
        <w:t xml:space="preserve"> Domestic Solid Waste Landfill was put into operation in 2008</w:t>
      </w:r>
      <w:r w:rsidR="000F6C15" w:rsidRPr="00274473">
        <w:rPr>
          <w:rFonts w:ascii="Arial" w:eastAsia="STXihei" w:hAnsi="Arial" w:cs="Arial"/>
          <w:sz w:val="24"/>
        </w:rPr>
        <w:t>. T</w:t>
      </w:r>
      <w:r w:rsidR="000F6C15" w:rsidRPr="00EB249E">
        <w:rPr>
          <w:rFonts w:ascii="Arial" w:eastAsia="STXihei" w:hAnsi="Arial" w:cs="Arial"/>
          <w:sz w:val="24"/>
        </w:rPr>
        <w:t xml:space="preserve">he </w:t>
      </w:r>
      <w:r w:rsidR="000F6C15" w:rsidRPr="00274473">
        <w:rPr>
          <w:rFonts w:ascii="Arial" w:eastAsia="STXihei" w:hAnsi="Arial" w:cs="Arial"/>
          <w:sz w:val="24"/>
        </w:rPr>
        <w:t xml:space="preserve">selected solid waste </w:t>
      </w:r>
      <w:r w:rsidR="000F6C15" w:rsidRPr="00EB249E">
        <w:rPr>
          <w:rFonts w:ascii="Arial" w:eastAsia="STXihei" w:hAnsi="Arial" w:cs="Arial"/>
          <w:sz w:val="24"/>
        </w:rPr>
        <w:t>treatment process is s</w:t>
      </w:r>
      <w:r w:rsidR="000F6C15" w:rsidRPr="00274473">
        <w:rPr>
          <w:rFonts w:ascii="Arial" w:eastAsia="STXihei" w:hAnsi="Arial" w:cs="Arial"/>
          <w:sz w:val="24"/>
        </w:rPr>
        <w:t>anitary landfill and the leachate</w:t>
      </w:r>
      <w:r w:rsidR="000F6C15" w:rsidRPr="00EB249E">
        <w:rPr>
          <w:rFonts w:ascii="Arial" w:eastAsia="STXihei" w:hAnsi="Arial" w:cs="Arial"/>
          <w:sz w:val="24"/>
        </w:rPr>
        <w:t xml:space="preserve"> treatment process is “Biological Treatment + Flocculation and Sedimentation”</w:t>
      </w:r>
      <w:r w:rsidR="000F6C15" w:rsidRPr="00274473">
        <w:rPr>
          <w:rFonts w:ascii="Arial" w:eastAsia="STXihei" w:hAnsi="Arial" w:cs="Arial"/>
          <w:sz w:val="24"/>
        </w:rPr>
        <w:t>. The treated leachate</w:t>
      </w:r>
      <w:r w:rsidR="000F6C15" w:rsidRPr="00EB249E">
        <w:rPr>
          <w:rFonts w:ascii="Arial" w:eastAsia="STXihei" w:hAnsi="Arial" w:cs="Arial"/>
          <w:sz w:val="24"/>
        </w:rPr>
        <w:t xml:space="preserve"> meets </w:t>
      </w:r>
      <w:r w:rsidR="000F6C15" w:rsidRPr="00274473">
        <w:rPr>
          <w:rFonts w:ascii="Arial" w:eastAsia="STXihei" w:hAnsi="Arial" w:cs="Arial"/>
          <w:sz w:val="24"/>
        </w:rPr>
        <w:t xml:space="preserve">Class II standards specified in the </w:t>
      </w:r>
      <w:r w:rsidR="000F6C15" w:rsidRPr="00EB249E">
        <w:rPr>
          <w:rFonts w:ascii="Arial" w:eastAsia="STXihei" w:hAnsi="Arial" w:cs="Arial"/>
          <w:i/>
          <w:sz w:val="24"/>
        </w:rPr>
        <w:t xml:space="preserve">Standard for Pollution Control on the Landfill Site of Municipal Solid Waste </w:t>
      </w:r>
      <w:r w:rsidR="000F6C15" w:rsidRPr="00274473">
        <w:rPr>
          <w:rFonts w:ascii="Arial" w:eastAsia="STXihei" w:hAnsi="Arial" w:cs="Arial"/>
          <w:sz w:val="24"/>
        </w:rPr>
        <w:t>(</w:t>
      </w:r>
      <w:r w:rsidR="000F6C15" w:rsidRPr="00EB249E">
        <w:rPr>
          <w:rFonts w:ascii="Arial" w:eastAsia="STXihei" w:hAnsi="Arial" w:cs="Arial"/>
          <w:sz w:val="24"/>
        </w:rPr>
        <w:t>GB16889-1997</w:t>
      </w:r>
      <w:r w:rsidR="000F6C15" w:rsidRPr="00274473">
        <w:rPr>
          <w:rFonts w:ascii="Arial" w:eastAsia="STXihei" w:hAnsi="Arial" w:cs="Arial"/>
          <w:sz w:val="24"/>
        </w:rPr>
        <w:t>).</w:t>
      </w:r>
    </w:p>
    <w:p w:rsidR="009C0562" w:rsidRPr="00274473" w:rsidRDefault="000F6C15">
      <w:pPr>
        <w:spacing w:afterLines="50" w:after="120"/>
        <w:rPr>
          <w:rFonts w:ascii="Arial" w:eastAsia="STXihei" w:hAnsi="Arial" w:cs="Arial"/>
          <w:sz w:val="24"/>
        </w:rPr>
      </w:pPr>
      <w:r w:rsidRPr="00274473">
        <w:rPr>
          <w:rFonts w:ascii="Arial" w:eastAsia="STXihei" w:hAnsi="Arial" w:cs="Arial"/>
          <w:sz w:val="24"/>
        </w:rPr>
        <w:t>It is specified in Articles 9.1.2 - 9.1.3 of the</w:t>
      </w:r>
      <w:r w:rsidRPr="00EB249E">
        <w:rPr>
          <w:rFonts w:ascii="Arial" w:eastAsia="STXihei" w:hAnsi="Arial" w:cs="Arial"/>
          <w:sz w:val="24"/>
        </w:rPr>
        <w:t xml:space="preserve"> </w:t>
      </w:r>
      <w:r w:rsidRPr="00274473">
        <w:rPr>
          <w:rFonts w:ascii="Arial" w:eastAsia="STXihei" w:hAnsi="Arial" w:cs="Arial"/>
          <w:i/>
          <w:sz w:val="24"/>
        </w:rPr>
        <w:t>Standard for Pollution Control on the Landfill Site of Municipal Solid Waste</w:t>
      </w:r>
      <w:r w:rsidRPr="00274473">
        <w:rPr>
          <w:rFonts w:ascii="Arial" w:eastAsia="STXihei" w:hAnsi="Arial" w:cs="Arial"/>
          <w:sz w:val="24"/>
        </w:rPr>
        <w:t xml:space="preserve"> (</w:t>
      </w:r>
      <w:r w:rsidRPr="00EB249E">
        <w:rPr>
          <w:rFonts w:ascii="Arial" w:eastAsia="STXihei" w:hAnsi="Arial" w:cs="Arial"/>
          <w:sz w:val="24"/>
        </w:rPr>
        <w:t>GB16889-2008</w:t>
      </w:r>
      <w:r w:rsidRPr="00274473">
        <w:rPr>
          <w:rFonts w:ascii="Arial" w:eastAsia="STXihei" w:hAnsi="Arial" w:cs="Arial"/>
          <w:sz w:val="24"/>
        </w:rPr>
        <w:t>) that all existing and newly constructed municipal solid waste landfill</w:t>
      </w:r>
      <w:r w:rsidRPr="00EB249E">
        <w:rPr>
          <w:rFonts w:ascii="Arial" w:eastAsia="STXihei" w:hAnsi="Arial" w:cs="Arial"/>
          <w:sz w:val="24"/>
        </w:rPr>
        <w:t>s</w:t>
      </w:r>
      <w:r w:rsidRPr="00274473">
        <w:rPr>
          <w:rFonts w:ascii="Arial" w:eastAsia="STXihei" w:hAnsi="Arial" w:cs="Arial"/>
          <w:sz w:val="24"/>
        </w:rPr>
        <w:t xml:space="preserve"> shall meet water</w:t>
      </w:r>
      <w:r w:rsidRPr="00EB249E">
        <w:rPr>
          <w:rFonts w:ascii="Arial" w:eastAsia="STXihei" w:hAnsi="Arial" w:cs="Arial"/>
          <w:sz w:val="24"/>
        </w:rPr>
        <w:t xml:space="preserve"> pollutants </w:t>
      </w:r>
      <w:r w:rsidRPr="00274473">
        <w:rPr>
          <w:rFonts w:ascii="Arial" w:eastAsia="STXihei" w:hAnsi="Arial" w:cs="Arial"/>
          <w:sz w:val="24"/>
        </w:rPr>
        <w:t>discharge limits in Table 2 starting from July 1</w:t>
      </w:r>
      <w:r w:rsidRPr="00274473">
        <w:rPr>
          <w:rFonts w:ascii="Arial" w:eastAsia="STXihei" w:hAnsi="Arial" w:cs="Arial"/>
          <w:sz w:val="24"/>
          <w:vertAlign w:val="superscript"/>
        </w:rPr>
        <w:t>st</w:t>
      </w:r>
      <w:r w:rsidRPr="00274473">
        <w:rPr>
          <w:rFonts w:ascii="Arial" w:eastAsia="STXihei" w:hAnsi="Arial" w:cs="Arial"/>
          <w:sz w:val="24"/>
        </w:rPr>
        <w:t>, 2009. After July 1</w:t>
      </w:r>
      <w:r w:rsidRPr="00274473">
        <w:rPr>
          <w:rFonts w:ascii="Arial" w:eastAsia="STXihei" w:hAnsi="Arial" w:cs="Arial"/>
          <w:sz w:val="24"/>
          <w:vertAlign w:val="superscript"/>
        </w:rPr>
        <w:t>st</w:t>
      </w:r>
      <w:r w:rsidRPr="00274473">
        <w:rPr>
          <w:rFonts w:ascii="Arial" w:eastAsia="STXihei" w:hAnsi="Arial" w:cs="Arial"/>
          <w:sz w:val="24"/>
        </w:rPr>
        <w:t>, 2011, all existing municipal solid waste landfill</w:t>
      </w:r>
      <w:r w:rsidRPr="00EB249E">
        <w:rPr>
          <w:rFonts w:ascii="Arial" w:eastAsia="STXihei" w:hAnsi="Arial" w:cs="Arial"/>
          <w:sz w:val="24"/>
        </w:rPr>
        <w:t xml:space="preserve">s shall treat its own </w:t>
      </w:r>
      <w:r w:rsidRPr="00274473">
        <w:rPr>
          <w:rFonts w:ascii="Arial" w:eastAsia="STXihei" w:hAnsi="Arial" w:cs="Arial"/>
          <w:sz w:val="24"/>
        </w:rPr>
        <w:t>municipal solid waste</w:t>
      </w:r>
      <w:r w:rsidRPr="00EB249E">
        <w:rPr>
          <w:rFonts w:ascii="Arial" w:eastAsia="STXihei" w:hAnsi="Arial" w:cs="Arial"/>
          <w:sz w:val="24"/>
        </w:rPr>
        <w:t xml:space="preserve"> </w:t>
      </w:r>
      <w:r w:rsidR="00295F63" w:rsidRPr="00274473">
        <w:rPr>
          <w:rFonts w:ascii="Arial" w:eastAsia="STXihei" w:hAnsi="Arial" w:cs="Arial"/>
          <w:sz w:val="24"/>
        </w:rPr>
        <w:t>leachate</w:t>
      </w:r>
      <w:r w:rsidRPr="00274473">
        <w:rPr>
          <w:rFonts w:ascii="Arial" w:eastAsia="STXihei" w:hAnsi="Arial" w:cs="Arial"/>
          <w:sz w:val="24"/>
        </w:rPr>
        <w:t xml:space="preserve"> against the</w:t>
      </w:r>
      <w:r w:rsidRPr="00EB249E">
        <w:rPr>
          <w:rFonts w:ascii="Arial" w:eastAsia="STXihei" w:hAnsi="Arial" w:cs="Arial"/>
          <w:sz w:val="24"/>
        </w:rPr>
        <w:t xml:space="preserve"> </w:t>
      </w:r>
      <w:r w:rsidRPr="00274473">
        <w:rPr>
          <w:rFonts w:ascii="Arial" w:eastAsia="STXihei" w:hAnsi="Arial" w:cs="Arial"/>
          <w:sz w:val="24"/>
        </w:rPr>
        <w:t>water</w:t>
      </w:r>
      <w:r w:rsidRPr="00EB249E">
        <w:rPr>
          <w:rFonts w:ascii="Arial" w:eastAsia="STXihei" w:hAnsi="Arial" w:cs="Arial"/>
          <w:sz w:val="24"/>
        </w:rPr>
        <w:t xml:space="preserve"> pollutants discharge limits in Table 2. </w:t>
      </w:r>
    </w:p>
    <w:p w:rsidR="009C0562" w:rsidRPr="00274473" w:rsidRDefault="000F6C15">
      <w:pPr>
        <w:spacing w:afterLines="50" w:after="120"/>
        <w:rPr>
          <w:rFonts w:ascii="Arial" w:eastAsia="STXihei" w:hAnsi="Arial" w:cs="Arial"/>
          <w:sz w:val="24"/>
        </w:rPr>
      </w:pPr>
      <w:r w:rsidRPr="00274473">
        <w:rPr>
          <w:rFonts w:ascii="Arial" w:eastAsia="STXihei" w:hAnsi="Arial" w:cs="Arial"/>
          <w:sz w:val="24"/>
        </w:rPr>
        <w:t>According to data of the conventional monitoring of the municipal solid waste landfill</w:t>
      </w:r>
      <w:r w:rsidRPr="00EB249E">
        <w:rPr>
          <w:rFonts w:ascii="Arial" w:eastAsia="STXihei" w:hAnsi="Arial" w:cs="Arial"/>
          <w:sz w:val="24"/>
        </w:rPr>
        <w:t xml:space="preserve"> </w:t>
      </w:r>
      <w:r w:rsidRPr="00274473">
        <w:rPr>
          <w:rFonts w:ascii="Arial" w:eastAsia="STXihei" w:hAnsi="Arial" w:cs="Arial"/>
          <w:sz w:val="24"/>
        </w:rPr>
        <w:t>conducted by City Environment Monitoring Station in the recent 5 years, COD, BOD</w:t>
      </w:r>
      <w:r w:rsidRPr="00274473">
        <w:rPr>
          <w:rFonts w:ascii="Arial" w:eastAsia="STXihei" w:hAnsi="Arial" w:cs="Arial"/>
          <w:sz w:val="24"/>
          <w:vertAlign w:val="subscript"/>
        </w:rPr>
        <w:t>5</w:t>
      </w:r>
      <w:r w:rsidRPr="00274473">
        <w:rPr>
          <w:rFonts w:ascii="Arial" w:eastAsia="STXihei" w:hAnsi="Arial" w:cs="Arial"/>
          <w:sz w:val="24"/>
        </w:rPr>
        <w:t xml:space="preserve"> and TN</w:t>
      </w:r>
      <w:r w:rsidRPr="00EB249E">
        <w:rPr>
          <w:rFonts w:ascii="Arial" w:eastAsia="STXihei" w:hAnsi="Arial" w:cs="Arial"/>
          <w:sz w:val="24"/>
        </w:rPr>
        <w:t xml:space="preserve"> in treated </w:t>
      </w:r>
      <w:r w:rsidRPr="00274473">
        <w:rPr>
          <w:rFonts w:ascii="Arial" w:eastAsia="STXihei" w:hAnsi="Arial" w:cs="Arial"/>
          <w:sz w:val="24"/>
        </w:rPr>
        <w:t>leachate</w:t>
      </w:r>
      <w:r w:rsidRPr="00EB249E">
        <w:rPr>
          <w:rFonts w:ascii="Arial" w:eastAsia="STXihei" w:hAnsi="Arial" w:cs="Arial"/>
          <w:sz w:val="24"/>
        </w:rPr>
        <w:t xml:space="preserve"> from Hezhou Domestic Solid Waste Landfill exceed the limits in </w:t>
      </w:r>
      <w:r w:rsidRPr="00274473">
        <w:rPr>
          <w:rFonts w:ascii="Arial" w:eastAsia="STXihei" w:hAnsi="Arial" w:cs="Arial"/>
          <w:i/>
          <w:sz w:val="24"/>
        </w:rPr>
        <w:t xml:space="preserve">Standard for Pollution Control on the Landfill Site of Municipal Solid Waste </w:t>
      </w:r>
      <w:r w:rsidRPr="00274473">
        <w:rPr>
          <w:rFonts w:ascii="Arial" w:eastAsia="STXihei" w:hAnsi="Arial" w:cs="Arial"/>
          <w:sz w:val="24"/>
        </w:rPr>
        <w:t>(</w:t>
      </w:r>
      <w:r w:rsidRPr="00EB249E">
        <w:rPr>
          <w:rFonts w:ascii="Arial" w:eastAsia="STXihei" w:hAnsi="Arial" w:cs="Arial"/>
          <w:sz w:val="24"/>
        </w:rPr>
        <w:t>GB16889-2008</w:t>
      </w:r>
      <w:r w:rsidRPr="00274473">
        <w:rPr>
          <w:rFonts w:ascii="Arial" w:eastAsia="STXihei" w:hAnsi="Arial" w:cs="Arial"/>
          <w:sz w:val="24"/>
        </w:rPr>
        <w:t xml:space="preserve">) (See details in Table 3.3 below). Therefore, </w:t>
      </w:r>
      <w:r w:rsidRPr="00EB249E">
        <w:rPr>
          <w:rFonts w:ascii="Arial" w:eastAsia="STXihei" w:hAnsi="Arial" w:cs="Arial"/>
          <w:sz w:val="24"/>
        </w:rPr>
        <w:t xml:space="preserve">Hezhou Domestic Solid Waste Landfill applies temporary </w:t>
      </w:r>
      <w:r w:rsidRPr="00274473">
        <w:rPr>
          <w:rFonts w:ascii="Arial" w:eastAsia="STXihei" w:hAnsi="Arial" w:cs="Arial"/>
          <w:sz w:val="24"/>
        </w:rPr>
        <w:t xml:space="preserve">measures for </w:t>
      </w:r>
      <w:r w:rsidRPr="00EB249E">
        <w:rPr>
          <w:rFonts w:ascii="Arial" w:eastAsia="STXihei" w:hAnsi="Arial" w:cs="Arial"/>
          <w:sz w:val="24"/>
        </w:rPr>
        <w:t xml:space="preserve">disposal </w:t>
      </w:r>
      <w:r w:rsidRPr="00274473">
        <w:rPr>
          <w:rFonts w:ascii="Arial" w:eastAsia="STXihei" w:hAnsi="Arial" w:cs="Arial"/>
          <w:sz w:val="24"/>
        </w:rPr>
        <w:t>of leachate by means of transporting the pretreated leachate in tankers</w:t>
      </w:r>
      <w:r w:rsidRPr="00EB249E">
        <w:rPr>
          <w:rFonts w:ascii="Arial" w:eastAsia="STXihei" w:hAnsi="Arial" w:cs="Arial"/>
          <w:sz w:val="24"/>
        </w:rPr>
        <w:t xml:space="preserve"> to </w:t>
      </w:r>
      <w:r w:rsidR="000E0BA8" w:rsidRPr="00274473">
        <w:rPr>
          <w:rFonts w:ascii="Arial" w:eastAsia="STXihei" w:hAnsi="Arial" w:cs="Arial"/>
          <w:sz w:val="24"/>
        </w:rPr>
        <w:t>Hezhou Municipality</w:t>
      </w:r>
      <w:r w:rsidRPr="00274473">
        <w:rPr>
          <w:rFonts w:ascii="Arial" w:eastAsia="STXihei" w:hAnsi="Arial" w:cs="Arial"/>
          <w:sz w:val="24"/>
        </w:rPr>
        <w:t xml:space="preserve"> WWTP for further treatment. Meanwhile, Hezhou Domestic Solid Waste Landfill conducted upgrading and reconstruction for solid waste </w:t>
      </w:r>
      <w:r w:rsidR="00295F63" w:rsidRPr="00EB249E">
        <w:rPr>
          <w:rFonts w:ascii="Arial" w:eastAsia="STXihei" w:hAnsi="Arial" w:cs="Arial"/>
          <w:sz w:val="24"/>
        </w:rPr>
        <w:t>leachate</w:t>
      </w:r>
      <w:r w:rsidRPr="00274473">
        <w:rPr>
          <w:rFonts w:ascii="Arial" w:eastAsia="STXihei" w:hAnsi="Arial" w:cs="Arial"/>
          <w:sz w:val="24"/>
        </w:rPr>
        <w:t xml:space="preserve"> treatment station by </w:t>
      </w:r>
      <w:r w:rsidRPr="00EB249E">
        <w:rPr>
          <w:rFonts w:ascii="Arial" w:eastAsia="STXihei" w:hAnsi="Arial" w:cs="Arial"/>
          <w:sz w:val="24"/>
        </w:rPr>
        <w:t>relocat</w:t>
      </w:r>
      <w:r w:rsidRPr="00274473">
        <w:rPr>
          <w:rFonts w:ascii="Arial" w:eastAsia="STXihei" w:hAnsi="Arial" w:cs="Arial"/>
          <w:sz w:val="24"/>
        </w:rPr>
        <w:t>ing</w:t>
      </w:r>
      <w:r w:rsidRPr="00EB249E">
        <w:rPr>
          <w:rFonts w:ascii="Arial" w:eastAsia="STXihei" w:hAnsi="Arial" w:cs="Arial"/>
          <w:sz w:val="24"/>
        </w:rPr>
        <w:t xml:space="preserve"> the </w:t>
      </w:r>
      <w:r w:rsidRPr="00274473">
        <w:rPr>
          <w:rFonts w:ascii="Arial" w:eastAsia="STXihei" w:hAnsi="Arial" w:cs="Arial"/>
          <w:sz w:val="24"/>
        </w:rPr>
        <w:t>leachate</w:t>
      </w:r>
      <w:r w:rsidRPr="00EB249E">
        <w:rPr>
          <w:rFonts w:ascii="Arial" w:eastAsia="STXihei" w:hAnsi="Arial" w:cs="Arial"/>
          <w:sz w:val="24"/>
        </w:rPr>
        <w:t xml:space="preserve"> regulation tank from </w:t>
      </w:r>
      <w:r w:rsidRPr="00274473">
        <w:rPr>
          <w:rFonts w:ascii="Arial" w:eastAsia="STXihei" w:hAnsi="Arial" w:cs="Arial"/>
          <w:sz w:val="24"/>
        </w:rPr>
        <w:t>L</w:t>
      </w:r>
      <w:r w:rsidRPr="00EB249E">
        <w:rPr>
          <w:rFonts w:ascii="Arial" w:eastAsia="STXihei" w:hAnsi="Arial" w:cs="Arial"/>
          <w:sz w:val="24"/>
        </w:rPr>
        <w:t xml:space="preserve">andfill No.1 to </w:t>
      </w:r>
      <w:r w:rsidRPr="00274473">
        <w:rPr>
          <w:rFonts w:ascii="Arial" w:eastAsia="STXihei" w:hAnsi="Arial" w:cs="Arial"/>
          <w:sz w:val="24"/>
        </w:rPr>
        <w:t>L</w:t>
      </w:r>
      <w:r w:rsidRPr="00EB249E">
        <w:rPr>
          <w:rFonts w:ascii="Arial" w:eastAsia="STXihei" w:hAnsi="Arial" w:cs="Arial"/>
          <w:sz w:val="24"/>
        </w:rPr>
        <w:t xml:space="preserve">andfill No.2 </w:t>
      </w:r>
      <w:r w:rsidRPr="00274473">
        <w:rPr>
          <w:rFonts w:ascii="Arial" w:eastAsia="STXihei" w:hAnsi="Arial" w:cs="Arial"/>
          <w:sz w:val="24"/>
        </w:rPr>
        <w:t>where the leachate is treated with</w:t>
      </w:r>
      <w:r w:rsidRPr="00EB249E">
        <w:rPr>
          <w:rFonts w:ascii="Arial" w:eastAsia="STXihei" w:hAnsi="Arial" w:cs="Arial"/>
          <w:sz w:val="24"/>
        </w:rPr>
        <w:t xml:space="preserve"> “Membrane Biological Reactor (MBR) + Nanofiltration (NF) + Reverse Osmosis (RO)” process. According to </w:t>
      </w:r>
      <w:r w:rsidRPr="00274473">
        <w:rPr>
          <w:rFonts w:ascii="Arial" w:eastAsia="STXihei" w:hAnsi="Arial" w:cs="Arial"/>
          <w:sz w:val="24"/>
        </w:rPr>
        <w:t xml:space="preserve">the </w:t>
      </w:r>
      <w:r w:rsidRPr="00EB249E">
        <w:rPr>
          <w:rFonts w:ascii="Arial" w:eastAsia="STXihei" w:hAnsi="Arial" w:cs="Arial"/>
          <w:sz w:val="24"/>
        </w:rPr>
        <w:t xml:space="preserve">predicted results </w:t>
      </w:r>
      <w:r w:rsidRPr="00274473">
        <w:rPr>
          <w:rFonts w:ascii="Arial" w:eastAsia="STXihei" w:hAnsi="Arial" w:cs="Arial"/>
          <w:sz w:val="24"/>
        </w:rPr>
        <w:t xml:space="preserve">included in the </w:t>
      </w:r>
      <w:r w:rsidRPr="00EB249E">
        <w:rPr>
          <w:rFonts w:ascii="Arial" w:eastAsia="STXihei" w:hAnsi="Arial" w:cs="Arial"/>
          <w:i/>
          <w:sz w:val="24"/>
        </w:rPr>
        <w:t xml:space="preserve">Environmental Impact Assessment Report </w:t>
      </w:r>
      <w:r w:rsidRPr="00274473">
        <w:rPr>
          <w:rFonts w:ascii="Arial" w:eastAsia="STXihei" w:hAnsi="Arial" w:cs="Arial"/>
          <w:sz w:val="24"/>
        </w:rPr>
        <w:t>for</w:t>
      </w:r>
      <w:r w:rsidRPr="00EB249E">
        <w:rPr>
          <w:rFonts w:ascii="Arial" w:eastAsia="STXihei" w:hAnsi="Arial" w:cs="Arial"/>
          <w:sz w:val="24"/>
        </w:rPr>
        <w:t xml:space="preserve"> </w:t>
      </w:r>
      <w:r w:rsidR="000E0BA8" w:rsidRPr="00274473">
        <w:rPr>
          <w:rFonts w:ascii="Arial" w:eastAsia="STXihei" w:hAnsi="Arial" w:cs="Arial"/>
          <w:i/>
          <w:sz w:val="24"/>
        </w:rPr>
        <w:t>Hezhou Municipality</w:t>
      </w:r>
      <w:r w:rsidRPr="00274473">
        <w:rPr>
          <w:rFonts w:ascii="Arial" w:eastAsia="STXihei" w:hAnsi="Arial" w:cs="Arial"/>
          <w:i/>
          <w:sz w:val="24"/>
        </w:rPr>
        <w:t xml:space="preserve"> Domestic Solid Waste Landfill Leachate </w:t>
      </w:r>
      <w:r w:rsidRPr="00EB249E">
        <w:rPr>
          <w:rFonts w:ascii="Arial" w:eastAsia="STXihei" w:hAnsi="Arial" w:cs="Arial"/>
          <w:i/>
          <w:sz w:val="24"/>
        </w:rPr>
        <w:t xml:space="preserve">Treatment Station Upgrading and Reconstruction Project, </w:t>
      </w:r>
      <w:r w:rsidRPr="00274473">
        <w:rPr>
          <w:rFonts w:ascii="Arial" w:eastAsia="STXihei" w:hAnsi="Arial" w:cs="Arial"/>
          <w:sz w:val="24"/>
        </w:rPr>
        <w:t xml:space="preserve">after such </w:t>
      </w:r>
      <w:r w:rsidRPr="00EB249E">
        <w:rPr>
          <w:rFonts w:ascii="Arial" w:eastAsia="STXihei" w:hAnsi="Arial" w:cs="Arial"/>
          <w:sz w:val="24"/>
        </w:rPr>
        <w:t xml:space="preserve">upgrading and reconstruction of seepage treatment station, treated </w:t>
      </w:r>
      <w:r w:rsidRPr="00274473">
        <w:rPr>
          <w:rFonts w:ascii="Arial" w:eastAsia="STXihei" w:hAnsi="Arial" w:cs="Arial"/>
          <w:sz w:val="24"/>
        </w:rPr>
        <w:t>leachate</w:t>
      </w:r>
      <w:r w:rsidRPr="00EB249E">
        <w:rPr>
          <w:rFonts w:ascii="Arial" w:eastAsia="STXihei" w:hAnsi="Arial" w:cs="Arial"/>
          <w:sz w:val="24"/>
        </w:rPr>
        <w:t xml:space="preserve"> </w:t>
      </w:r>
      <w:r w:rsidRPr="00274473">
        <w:rPr>
          <w:rFonts w:ascii="Arial" w:eastAsia="STXihei" w:hAnsi="Arial" w:cs="Arial"/>
          <w:sz w:val="24"/>
        </w:rPr>
        <w:t>can</w:t>
      </w:r>
      <w:r w:rsidRPr="00EB249E">
        <w:rPr>
          <w:rFonts w:ascii="Arial" w:eastAsia="STXihei" w:hAnsi="Arial" w:cs="Arial"/>
          <w:sz w:val="24"/>
        </w:rPr>
        <w:t xml:space="preserve"> meet </w:t>
      </w:r>
      <w:r w:rsidRPr="00274473">
        <w:rPr>
          <w:rFonts w:ascii="Arial" w:eastAsia="STXihei" w:hAnsi="Arial" w:cs="Arial"/>
          <w:sz w:val="24"/>
        </w:rPr>
        <w:t>the limits specified in Table 2 of the</w:t>
      </w:r>
      <w:r w:rsidRPr="00EB249E">
        <w:rPr>
          <w:rFonts w:ascii="Arial" w:eastAsia="STXihei" w:hAnsi="Arial" w:cs="Arial"/>
          <w:i/>
          <w:sz w:val="24"/>
        </w:rPr>
        <w:t xml:space="preserve"> Standard for </w:t>
      </w:r>
      <w:r w:rsidRPr="00274473">
        <w:rPr>
          <w:rFonts w:ascii="Arial" w:eastAsia="STXihei" w:hAnsi="Arial" w:cs="Arial"/>
          <w:i/>
          <w:sz w:val="24"/>
        </w:rPr>
        <w:t xml:space="preserve">Pollution Control on the Landfill Site of Municipal Solid Waste </w:t>
      </w:r>
      <w:r w:rsidRPr="00274473">
        <w:rPr>
          <w:rFonts w:ascii="Arial" w:eastAsia="STXihei" w:hAnsi="Arial" w:cs="Arial"/>
          <w:sz w:val="24"/>
        </w:rPr>
        <w:t>(</w:t>
      </w:r>
      <w:r w:rsidRPr="00EB249E">
        <w:rPr>
          <w:rFonts w:ascii="Arial" w:eastAsia="STXihei" w:hAnsi="Arial" w:cs="Arial"/>
          <w:sz w:val="24"/>
        </w:rPr>
        <w:t>GB16889-2008</w:t>
      </w:r>
      <w:r w:rsidRPr="00274473">
        <w:rPr>
          <w:rFonts w:ascii="Arial" w:eastAsia="STXihei" w:hAnsi="Arial" w:cs="Arial"/>
          <w:sz w:val="24"/>
        </w:rPr>
        <w:t>).</w:t>
      </w:r>
      <w:r w:rsidRPr="00EB249E">
        <w:rPr>
          <w:rFonts w:ascii="Arial" w:eastAsia="STXihei" w:hAnsi="Arial" w:cs="Arial"/>
          <w:sz w:val="24"/>
        </w:rPr>
        <w:t xml:space="preserve">   </w:t>
      </w:r>
    </w:p>
    <w:p w:rsidR="009C0562" w:rsidRPr="00274473" w:rsidRDefault="009C0562">
      <w:pPr>
        <w:spacing w:beforeLines="50" w:before="120" w:afterLines="50" w:after="120"/>
        <w:rPr>
          <w:rFonts w:ascii="Arial" w:hAnsi="Arial" w:cs="Arial"/>
          <w:sz w:val="24"/>
        </w:rPr>
      </w:pPr>
    </w:p>
    <w:p w:rsidR="009C0562" w:rsidRPr="00274473" w:rsidRDefault="009C0562">
      <w:pPr>
        <w:spacing w:beforeLines="50" w:before="120" w:afterLines="50" w:after="120"/>
        <w:rPr>
          <w:rFonts w:ascii="Arial" w:hAnsi="Arial" w:cs="Arial"/>
          <w:sz w:val="24"/>
        </w:rPr>
      </w:pPr>
    </w:p>
    <w:p w:rsidR="00274473" w:rsidRPr="00274473" w:rsidRDefault="00274473">
      <w:pPr>
        <w:spacing w:beforeLines="50" w:before="120" w:afterLines="50" w:after="120"/>
        <w:rPr>
          <w:rFonts w:ascii="Arial" w:hAnsi="Arial" w:cs="Arial"/>
          <w:sz w:val="24"/>
        </w:rPr>
        <w:sectPr w:rsidR="00274473" w:rsidRPr="00274473" w:rsidSect="00415742">
          <w:footerReference w:type="default" r:id="rId31"/>
          <w:endnotePr>
            <w:numFmt w:val="decimal"/>
          </w:endnotePr>
          <w:pgSz w:w="11906" w:h="16838"/>
          <w:pgMar w:top="1418" w:right="1418" w:bottom="1418" w:left="1418" w:header="567" w:footer="567" w:gutter="0"/>
          <w:pgNumType w:fmt="numberInDash"/>
          <w:cols w:space="720"/>
          <w:docGrid w:linePitch="286"/>
        </w:sectPr>
      </w:pPr>
    </w:p>
    <w:p w:rsidR="009C0562" w:rsidRPr="00274473" w:rsidRDefault="009C0562">
      <w:pPr>
        <w:spacing w:beforeLines="50" w:before="120" w:afterLines="50" w:after="120"/>
        <w:rPr>
          <w:rFonts w:ascii="Arial" w:hAnsi="Arial" w:cs="Arial"/>
          <w:sz w:val="24"/>
        </w:rPr>
      </w:pPr>
    </w:p>
    <w:p w:rsidR="009C0562" w:rsidRPr="00274473" w:rsidRDefault="009C0562">
      <w:pPr>
        <w:spacing w:beforeLines="50" w:before="120" w:afterLines="50" w:after="120"/>
        <w:rPr>
          <w:rFonts w:ascii="Arial" w:hAnsi="Arial" w:cs="Arial"/>
          <w:sz w:val="24"/>
        </w:rPr>
      </w:pPr>
    </w:p>
    <w:p w:rsidR="009C0562" w:rsidRPr="00EB249E" w:rsidRDefault="000F6C15">
      <w:pPr>
        <w:widowControl/>
        <w:spacing w:afterLines="50" w:after="120"/>
        <w:jc w:val="center"/>
        <w:rPr>
          <w:rFonts w:ascii="Arial" w:eastAsia="STXihei" w:hAnsi="Arial" w:cs="Arial"/>
          <w:b/>
          <w:sz w:val="24"/>
          <w:szCs w:val="24"/>
        </w:rPr>
      </w:pPr>
      <w:r w:rsidRPr="00274473">
        <w:rPr>
          <w:rFonts w:ascii="Arial" w:eastAsia="STXihei" w:hAnsi="Arial" w:cs="Arial"/>
          <w:b/>
          <w:sz w:val="24"/>
          <w:szCs w:val="24"/>
        </w:rPr>
        <w:t xml:space="preserve">Table 3.3 Summary of </w:t>
      </w:r>
      <w:r w:rsidRPr="00EB249E">
        <w:rPr>
          <w:rFonts w:ascii="Arial" w:eastAsia="STXihei" w:hAnsi="Arial" w:cs="Arial"/>
          <w:b/>
          <w:sz w:val="24"/>
          <w:szCs w:val="24"/>
        </w:rPr>
        <w:t>Conventional Monitoring Data</w:t>
      </w:r>
      <w:r w:rsidRPr="00274473">
        <w:rPr>
          <w:rFonts w:ascii="Arial" w:eastAsia="STXihei" w:hAnsi="Arial" w:cs="Arial"/>
          <w:b/>
          <w:sz w:val="24"/>
          <w:szCs w:val="24"/>
        </w:rPr>
        <w:t xml:space="preserve"> of </w:t>
      </w:r>
      <w:r w:rsidR="000E0BA8" w:rsidRPr="00274473">
        <w:rPr>
          <w:rFonts w:ascii="Arial" w:eastAsia="STXihei" w:hAnsi="Arial" w:cs="Arial"/>
          <w:b/>
          <w:sz w:val="24"/>
          <w:szCs w:val="24"/>
        </w:rPr>
        <w:t>Hezhou Municipality</w:t>
      </w:r>
      <w:r w:rsidRPr="00274473">
        <w:rPr>
          <w:rFonts w:ascii="Arial" w:eastAsia="STXihei" w:hAnsi="Arial" w:cs="Arial"/>
          <w:b/>
          <w:sz w:val="24"/>
          <w:szCs w:val="24"/>
        </w:rPr>
        <w:t xml:space="preserve"> Solid Waste Landfill</w:t>
      </w:r>
    </w:p>
    <w:p w:rsidR="009C0562" w:rsidRPr="00274473" w:rsidRDefault="000F6C15">
      <w:pPr>
        <w:wordWrap w:val="0"/>
        <w:spacing w:afterLines="50" w:after="120"/>
        <w:jc w:val="right"/>
        <w:rPr>
          <w:rFonts w:ascii="Arial" w:eastAsia="STXihei" w:hAnsi="Arial" w:cs="Arial"/>
          <w:szCs w:val="21"/>
        </w:rPr>
      </w:pPr>
      <w:r w:rsidRPr="00274473">
        <w:rPr>
          <w:rFonts w:ascii="Arial" w:eastAsia="STXihei" w:hAnsi="Arial" w:cs="Arial"/>
          <w:bCs/>
          <w:szCs w:val="21"/>
        </w:rPr>
        <w:t xml:space="preserve">Unit: </w:t>
      </w:r>
      <w:r w:rsidRPr="00EB249E">
        <w:rPr>
          <w:rFonts w:ascii="Arial" w:eastAsia="STXihei" w:hAnsi="Arial" w:cs="Arial"/>
          <w:bCs/>
          <w:szCs w:val="21"/>
        </w:rPr>
        <w:t>mg/L</w:t>
      </w:r>
      <w:r w:rsidRPr="00274473">
        <w:rPr>
          <w:rFonts w:ascii="Arial" w:eastAsia="STXihei" w:hAnsi="Arial" w:cs="Arial" w:hint="eastAsia"/>
          <w:bCs/>
          <w:szCs w:val="21"/>
        </w:rPr>
        <w:t>（</w:t>
      </w:r>
      <w:r w:rsidRPr="00274473">
        <w:rPr>
          <w:rFonts w:ascii="Arial" w:eastAsia="STXihei" w:hAnsi="Arial" w:cs="Arial"/>
          <w:szCs w:val="21"/>
        </w:rPr>
        <w:t>Chromaticity</w:t>
      </w:r>
      <w:r w:rsidRPr="00274473">
        <w:rPr>
          <w:rFonts w:ascii="Arial" w:eastAsia="STXihei" w:hAnsi="Arial" w:cs="Arial" w:hint="eastAsia"/>
          <w:szCs w:val="21"/>
        </w:rPr>
        <w:t>：</w:t>
      </w:r>
      <w:r w:rsidRPr="00274473">
        <w:rPr>
          <w:rFonts w:ascii="Arial" w:eastAsia="STXihei" w:hAnsi="Arial" w:cs="Arial"/>
          <w:szCs w:val="21"/>
        </w:rPr>
        <w:t>multiple, T</w:t>
      </w:r>
      <w:r w:rsidRPr="00EB249E">
        <w:rPr>
          <w:rFonts w:ascii="Arial" w:eastAsia="STXihei" w:hAnsi="Arial" w:cs="Arial"/>
          <w:szCs w:val="21"/>
        </w:rPr>
        <w:t>otal Coliform</w:t>
      </w:r>
      <w:r w:rsidRPr="00274473">
        <w:rPr>
          <w:rFonts w:ascii="Arial" w:eastAsia="STXihei" w:hAnsi="Arial" w:cs="Arial" w:hint="eastAsia"/>
          <w:szCs w:val="21"/>
        </w:rPr>
        <w:t>：</w:t>
      </w:r>
      <w:r w:rsidRPr="00274473">
        <w:rPr>
          <w:rFonts w:ascii="Arial" w:eastAsia="STXihei" w:hAnsi="Arial" w:cs="Arial"/>
          <w:szCs w:val="21"/>
        </w:rPr>
        <w:t>C</w:t>
      </w:r>
      <w:r w:rsidRPr="00EB249E">
        <w:rPr>
          <w:rFonts w:ascii="Arial" w:eastAsia="STXihei" w:hAnsi="Arial" w:cs="Arial"/>
          <w:szCs w:val="21"/>
        </w:rPr>
        <w:t>FU/L</w:t>
      </w:r>
      <w:r w:rsidRPr="00274473">
        <w:rPr>
          <w:rFonts w:ascii="Arial" w:eastAsia="STXihei" w:hAnsi="Arial" w:cs="Arial" w:hint="eastAsia"/>
          <w:bCs/>
          <w:szCs w:val="21"/>
        </w:rPr>
        <w:t>）</w:t>
      </w:r>
    </w:p>
    <w:tbl>
      <w:tblPr>
        <w:tblW w:w="0" w:type="auto"/>
        <w:jc w:val="center"/>
        <w:tblBorders>
          <w:top w:val="none" w:sz="0" w:space="0" w:color="000000"/>
          <w:left w:val="none" w:sz="0" w:space="0" w:color="000000"/>
          <w:bottom w:val="none" w:sz="0" w:space="0" w:color="000000"/>
          <w:right w:val="none" w:sz="0" w:space="0" w:color="000000"/>
        </w:tblBorders>
        <w:tblLook w:val="04A0" w:firstRow="1" w:lastRow="0" w:firstColumn="1" w:lastColumn="0" w:noHBand="0" w:noVBand="1"/>
      </w:tblPr>
      <w:tblGrid>
        <w:gridCol w:w="436"/>
        <w:gridCol w:w="1256"/>
        <w:gridCol w:w="1314"/>
        <w:gridCol w:w="1502"/>
        <w:gridCol w:w="1538"/>
        <w:gridCol w:w="1496"/>
        <w:gridCol w:w="1449"/>
        <w:gridCol w:w="1408"/>
        <w:gridCol w:w="1394"/>
        <w:gridCol w:w="2199"/>
      </w:tblGrid>
      <w:tr w:rsidR="000F6C15" w:rsidRPr="00EB249E" w:rsidTr="00A92927">
        <w:trPr>
          <w:cantSplit/>
          <w:trHeight w:val="113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V"/>
            <w:vAlign w:val="center"/>
          </w:tcPr>
          <w:p w:rsidR="000F6C15" w:rsidRPr="00EB249E" w:rsidRDefault="000F6C15" w:rsidP="000F6C15">
            <w:pPr>
              <w:ind w:left="113" w:right="113"/>
              <w:jc w:val="center"/>
              <w:rPr>
                <w:rFonts w:ascii="Arial" w:eastAsia="STXihei" w:hAnsi="Arial" w:cs="Arial"/>
                <w:b/>
                <w:iCs/>
                <w:sz w:val="18"/>
                <w:szCs w:val="18"/>
              </w:rPr>
            </w:pPr>
            <w:r w:rsidRPr="00274473">
              <w:rPr>
                <w:rFonts w:ascii="Arial" w:eastAsia="STXihei" w:hAnsi="Arial" w:cs="Arial"/>
                <w:b/>
                <w:iCs/>
                <w:sz w:val="18"/>
                <w:szCs w:val="18"/>
              </w:rPr>
              <w:t>Location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Criteria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 Zi</w:t>
            </w:r>
          </w:p>
          <w:p w:rsidR="000F6C15" w:rsidRPr="00EB249E" w:rsidRDefault="000F6C15" w:rsidP="000F6C15">
            <w:pPr>
              <w:jc w:val="center"/>
              <w:rPr>
                <w:rFonts w:ascii="Arial" w:eastAsia="STXihei" w:hAnsi="Arial" w:cs="Arial"/>
                <w:b/>
                <w:iCs/>
                <w:sz w:val="18"/>
                <w:szCs w:val="18"/>
              </w:rPr>
            </w:pPr>
            <w:r w:rsidRPr="00274473">
              <w:rPr>
                <w:rFonts w:ascii="Arial" w:eastAsia="STXihei" w:hAnsi="Arial" w:cs="Arial" w:hint="eastAsia"/>
                <w:b/>
                <w:iCs/>
                <w:sz w:val="18"/>
                <w:szCs w:val="18"/>
              </w:rPr>
              <w:t>〔</w:t>
            </w:r>
            <w:r w:rsidRPr="00274473">
              <w:rPr>
                <w:rFonts w:ascii="Arial" w:eastAsia="STXihei" w:hAnsi="Arial" w:cs="Arial"/>
                <w:b/>
                <w:iCs/>
                <w:sz w:val="18"/>
                <w:szCs w:val="18"/>
              </w:rPr>
              <w:t>2010</w:t>
            </w:r>
            <w:r w:rsidRPr="00274473">
              <w:rPr>
                <w:rFonts w:ascii="Arial" w:eastAsia="STXihei" w:hAnsi="Arial" w:cs="Arial" w:hint="eastAsia"/>
                <w:b/>
                <w:iCs/>
                <w:sz w:val="18"/>
                <w:szCs w:val="18"/>
              </w:rPr>
              <w:t>〕</w:t>
            </w:r>
            <w:r w:rsidRPr="00274473">
              <w:rPr>
                <w:rFonts w:ascii="Arial" w:eastAsia="STXihei" w:hAnsi="Arial" w:cs="Arial"/>
                <w:b/>
                <w:iCs/>
                <w:sz w:val="18"/>
                <w:szCs w:val="18"/>
              </w:rPr>
              <w:t>No. 099</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2010.7.1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 Zi</w:t>
            </w:r>
            <w:r w:rsidRPr="00EB249E">
              <w:rPr>
                <w:rFonts w:ascii="Arial" w:eastAsia="STXihei" w:hAnsi="Arial" w:cs="Arial"/>
                <w:b/>
                <w:iCs/>
                <w:sz w:val="18"/>
                <w:szCs w:val="18"/>
              </w:rPr>
              <w:t xml:space="preserve"> [2011]</w:t>
            </w:r>
            <w:r w:rsidRPr="00274473">
              <w:rPr>
                <w:rFonts w:ascii="Arial" w:eastAsia="STXihei" w:hAnsi="Arial" w:cs="Arial"/>
                <w:b/>
                <w:iCs/>
                <w:sz w:val="18"/>
                <w:szCs w:val="18"/>
              </w:rPr>
              <w:t xml:space="preserve"> No. 135</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2011.12.14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 Zi</w:t>
            </w:r>
            <w:r w:rsidRPr="00EB249E">
              <w:rPr>
                <w:rFonts w:ascii="Arial" w:eastAsia="STXihei" w:hAnsi="Arial" w:cs="Arial"/>
                <w:b/>
                <w:iCs/>
                <w:sz w:val="18"/>
                <w:szCs w:val="18"/>
              </w:rPr>
              <w:t xml:space="preserve"> </w:t>
            </w:r>
            <w:r w:rsidRPr="00274473">
              <w:rPr>
                <w:rFonts w:ascii="Arial" w:eastAsia="STXihei" w:hAnsi="Arial" w:cs="Arial" w:hint="eastAsia"/>
                <w:b/>
                <w:iCs/>
                <w:sz w:val="18"/>
                <w:szCs w:val="18"/>
              </w:rPr>
              <w:t>〔</w:t>
            </w:r>
            <w:r w:rsidRPr="00274473">
              <w:rPr>
                <w:rFonts w:ascii="Arial" w:eastAsia="STXihei" w:hAnsi="Arial" w:cs="Arial"/>
                <w:b/>
                <w:iCs/>
                <w:sz w:val="18"/>
                <w:szCs w:val="18"/>
              </w:rPr>
              <w:t>2012</w:t>
            </w:r>
            <w:r w:rsidRPr="00274473">
              <w:rPr>
                <w:rFonts w:ascii="Arial" w:eastAsia="STXihei" w:hAnsi="Arial" w:cs="Arial" w:hint="eastAsia"/>
                <w:b/>
                <w:iCs/>
                <w:sz w:val="18"/>
                <w:szCs w:val="18"/>
              </w:rPr>
              <w:t>〕</w:t>
            </w:r>
            <w:r w:rsidRPr="00274473">
              <w:rPr>
                <w:rFonts w:ascii="Arial" w:eastAsia="STXihei" w:hAnsi="Arial" w:cs="Arial"/>
                <w:b/>
                <w:iCs/>
                <w:sz w:val="18"/>
                <w:szCs w:val="18"/>
              </w:rPr>
              <w:t xml:space="preserve">No. </w:t>
            </w:r>
            <w:r w:rsidRPr="00EB249E">
              <w:rPr>
                <w:rFonts w:ascii="Arial" w:eastAsia="STXihei" w:hAnsi="Arial" w:cs="Arial"/>
                <w:b/>
                <w:iCs/>
                <w:sz w:val="18"/>
                <w:szCs w:val="18"/>
              </w:rPr>
              <w:t>104</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2012.6.21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w:t>
            </w:r>
            <w:r w:rsidRPr="00EB249E">
              <w:rPr>
                <w:rFonts w:ascii="Arial" w:eastAsia="STXihei" w:hAnsi="Arial" w:cs="Arial"/>
                <w:b/>
                <w:iCs/>
                <w:sz w:val="18"/>
                <w:szCs w:val="18"/>
              </w:rPr>
              <w:t xml:space="preserve"> </w:t>
            </w:r>
            <w:r w:rsidRPr="00274473">
              <w:rPr>
                <w:rFonts w:ascii="Arial" w:eastAsia="STXihei" w:hAnsi="Arial" w:cs="Arial" w:hint="eastAsia"/>
                <w:b/>
                <w:iCs/>
                <w:sz w:val="18"/>
                <w:szCs w:val="18"/>
              </w:rPr>
              <w:t>〔</w:t>
            </w:r>
            <w:r w:rsidRPr="00274473">
              <w:rPr>
                <w:rFonts w:ascii="Arial" w:eastAsia="STXihei" w:hAnsi="Arial" w:cs="Arial"/>
                <w:b/>
                <w:iCs/>
                <w:sz w:val="18"/>
                <w:szCs w:val="18"/>
              </w:rPr>
              <w:t>2013</w:t>
            </w:r>
            <w:r w:rsidRPr="00274473">
              <w:rPr>
                <w:rFonts w:ascii="Arial" w:eastAsia="STXihei" w:hAnsi="Arial" w:cs="Arial" w:hint="eastAsia"/>
                <w:b/>
                <w:iCs/>
                <w:sz w:val="18"/>
                <w:szCs w:val="18"/>
              </w:rPr>
              <w:t>〕</w:t>
            </w:r>
            <w:r w:rsidRPr="00274473">
              <w:rPr>
                <w:rFonts w:ascii="Arial" w:eastAsia="STXihei" w:hAnsi="Arial" w:cs="Arial"/>
                <w:b/>
                <w:iCs/>
                <w:sz w:val="18"/>
                <w:szCs w:val="18"/>
              </w:rPr>
              <w:t>No.</w:t>
            </w:r>
            <w:r w:rsidRPr="00EB249E">
              <w:rPr>
                <w:rFonts w:ascii="Arial" w:eastAsia="STXihei" w:hAnsi="Arial" w:cs="Arial"/>
                <w:b/>
                <w:iCs/>
                <w:sz w:val="18"/>
                <w:szCs w:val="18"/>
              </w:rPr>
              <w:t xml:space="preserve">111 </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2013.10.15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w:t>
            </w:r>
            <w:r w:rsidRPr="00EB249E">
              <w:rPr>
                <w:rFonts w:ascii="Arial" w:eastAsia="STXihei" w:hAnsi="Arial" w:cs="Arial"/>
                <w:b/>
                <w:iCs/>
                <w:sz w:val="18"/>
                <w:szCs w:val="18"/>
              </w:rPr>
              <w:t xml:space="preserve"> [2014] No.75</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2014.7.7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ind w:left="-105" w:right="-105"/>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w:t>
            </w:r>
            <w:r w:rsidRPr="00EB249E">
              <w:rPr>
                <w:rFonts w:ascii="Arial" w:eastAsia="STXihei" w:hAnsi="Arial" w:cs="Arial"/>
                <w:b/>
                <w:iCs/>
                <w:sz w:val="18"/>
                <w:szCs w:val="18"/>
              </w:rPr>
              <w:t xml:space="preserve"> </w:t>
            </w:r>
            <w:r w:rsidRPr="00274473">
              <w:rPr>
                <w:rFonts w:ascii="Arial" w:eastAsia="STXihei" w:hAnsi="Arial" w:cs="Arial" w:hint="eastAsia"/>
                <w:b/>
                <w:iCs/>
                <w:sz w:val="18"/>
                <w:szCs w:val="18"/>
              </w:rPr>
              <w:t>〔</w:t>
            </w:r>
            <w:r w:rsidRPr="00274473">
              <w:rPr>
                <w:rFonts w:ascii="Arial" w:eastAsia="STXihei" w:hAnsi="Arial" w:cs="Arial"/>
                <w:b/>
                <w:iCs/>
                <w:sz w:val="18"/>
                <w:szCs w:val="18"/>
              </w:rPr>
              <w:t>2015</w:t>
            </w:r>
            <w:r w:rsidRPr="00274473">
              <w:rPr>
                <w:rFonts w:ascii="Arial" w:eastAsia="STXihei" w:hAnsi="Arial" w:cs="Arial" w:hint="eastAsia"/>
                <w:b/>
                <w:iCs/>
                <w:sz w:val="18"/>
                <w:szCs w:val="18"/>
              </w:rPr>
              <w:t>〕</w:t>
            </w:r>
            <w:r w:rsidRPr="00274473">
              <w:rPr>
                <w:rFonts w:ascii="Arial" w:eastAsia="STXihei" w:hAnsi="Arial" w:cs="Arial"/>
                <w:b/>
                <w:iCs/>
                <w:sz w:val="18"/>
                <w:szCs w:val="18"/>
              </w:rPr>
              <w:t>No.</w:t>
            </w:r>
            <w:r w:rsidRPr="00EB249E">
              <w:rPr>
                <w:rFonts w:ascii="Arial" w:eastAsia="STXihei" w:hAnsi="Arial" w:cs="Arial"/>
                <w:b/>
                <w:iCs/>
                <w:sz w:val="18"/>
                <w:szCs w:val="18"/>
              </w:rPr>
              <w:t xml:space="preserve">45 </w:t>
            </w:r>
          </w:p>
          <w:p w:rsidR="000F6C15" w:rsidRPr="00274473" w:rsidRDefault="000F6C15" w:rsidP="000F6C15">
            <w:pPr>
              <w:ind w:left="-105" w:right="-105"/>
              <w:jc w:val="center"/>
              <w:rPr>
                <w:rFonts w:ascii="Arial" w:eastAsia="STXihei" w:hAnsi="Arial" w:cs="Arial"/>
                <w:b/>
                <w:iCs/>
                <w:sz w:val="18"/>
                <w:szCs w:val="18"/>
              </w:rPr>
            </w:pPr>
            <w:r w:rsidRPr="00274473">
              <w:rPr>
                <w:rFonts w:ascii="Arial" w:eastAsia="STXihei" w:hAnsi="Arial" w:cs="Arial"/>
                <w:b/>
                <w:iCs/>
                <w:sz w:val="18"/>
                <w:szCs w:val="18"/>
              </w:rPr>
              <w:t>2015.6.5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ind w:left="-105" w:right="-105"/>
              <w:jc w:val="center"/>
              <w:rPr>
                <w:rFonts w:ascii="Arial" w:eastAsia="STXihei" w:hAnsi="Arial" w:cs="Arial"/>
                <w:b/>
                <w:iCs/>
                <w:sz w:val="18"/>
                <w:szCs w:val="18"/>
              </w:rPr>
            </w:pPr>
            <w:r w:rsidRPr="00274473">
              <w:rPr>
                <w:rFonts w:ascii="Arial" w:eastAsia="STXihei" w:hAnsi="Arial" w:cs="Arial"/>
                <w:b/>
                <w:iCs/>
                <w:sz w:val="18"/>
                <w:szCs w:val="18"/>
              </w:rPr>
              <w:t>Hehuan</w:t>
            </w:r>
            <w:r w:rsidRPr="00EB249E">
              <w:rPr>
                <w:rFonts w:ascii="Arial" w:eastAsia="STXihei" w:hAnsi="Arial" w:cs="Arial"/>
                <w:b/>
                <w:iCs/>
                <w:sz w:val="18"/>
                <w:szCs w:val="18"/>
              </w:rPr>
              <w:t>jian</w:t>
            </w:r>
            <w:r w:rsidRPr="00274473">
              <w:rPr>
                <w:rFonts w:ascii="Arial" w:eastAsia="STXihei" w:hAnsi="Arial" w:cs="Arial"/>
                <w:b/>
                <w:iCs/>
                <w:sz w:val="18"/>
                <w:szCs w:val="18"/>
              </w:rPr>
              <w:t xml:space="preserve"> (Jiang)</w:t>
            </w:r>
            <w:r w:rsidRPr="00EB249E">
              <w:rPr>
                <w:rFonts w:ascii="Arial" w:eastAsia="STXihei" w:hAnsi="Arial" w:cs="Arial"/>
                <w:b/>
                <w:iCs/>
                <w:sz w:val="18"/>
                <w:szCs w:val="18"/>
              </w:rPr>
              <w:t xml:space="preserve"> </w:t>
            </w:r>
            <w:r w:rsidRPr="00274473">
              <w:rPr>
                <w:rFonts w:ascii="Arial" w:eastAsia="STXihei" w:hAnsi="Arial" w:cs="Arial" w:hint="eastAsia"/>
                <w:b/>
                <w:iCs/>
                <w:sz w:val="18"/>
                <w:szCs w:val="18"/>
              </w:rPr>
              <w:t>〔</w:t>
            </w:r>
            <w:r w:rsidRPr="00274473">
              <w:rPr>
                <w:rFonts w:ascii="Arial" w:eastAsia="STXihei" w:hAnsi="Arial" w:cs="Arial"/>
                <w:b/>
                <w:iCs/>
                <w:sz w:val="18"/>
                <w:szCs w:val="18"/>
              </w:rPr>
              <w:t>2016</w:t>
            </w:r>
            <w:r w:rsidRPr="00274473">
              <w:rPr>
                <w:rFonts w:ascii="Arial" w:eastAsia="STXihei" w:hAnsi="Arial" w:cs="Arial" w:hint="eastAsia"/>
                <w:b/>
                <w:iCs/>
                <w:sz w:val="18"/>
                <w:szCs w:val="18"/>
              </w:rPr>
              <w:t>〕</w:t>
            </w:r>
            <w:r w:rsidRPr="00274473">
              <w:rPr>
                <w:rFonts w:ascii="Arial" w:eastAsia="STXihei" w:hAnsi="Arial" w:cs="Arial"/>
                <w:b/>
                <w:iCs/>
                <w:sz w:val="18"/>
                <w:szCs w:val="18"/>
              </w:rPr>
              <w:t>No.</w:t>
            </w:r>
            <w:r w:rsidRPr="00EB249E">
              <w:rPr>
                <w:rFonts w:ascii="Arial" w:eastAsia="STXihei" w:hAnsi="Arial" w:cs="Arial"/>
                <w:b/>
                <w:iCs/>
                <w:sz w:val="18"/>
                <w:szCs w:val="18"/>
              </w:rPr>
              <w:t>51</w:t>
            </w:r>
          </w:p>
          <w:p w:rsidR="000F6C15" w:rsidRPr="00274473" w:rsidRDefault="000F6C15" w:rsidP="000F6C15">
            <w:pPr>
              <w:jc w:val="center"/>
              <w:rPr>
                <w:rFonts w:ascii="Arial" w:eastAsia="STXihei" w:hAnsi="Arial" w:cs="Arial"/>
                <w:b/>
                <w:iCs/>
                <w:sz w:val="18"/>
                <w:szCs w:val="18"/>
              </w:rPr>
            </w:pPr>
            <w:r w:rsidRPr="00274473">
              <w:rPr>
                <w:rFonts w:ascii="Arial" w:eastAsia="STXihei" w:hAnsi="Arial" w:cs="Arial"/>
                <w:b/>
                <w:iCs/>
                <w:sz w:val="18"/>
                <w:szCs w:val="18"/>
              </w:rPr>
              <w:t>2016.9.30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ind w:left="-105" w:right="-105"/>
              <w:jc w:val="center"/>
              <w:rPr>
                <w:rFonts w:ascii="Arial" w:eastAsia="STXihei" w:hAnsi="Arial" w:cs="Arial"/>
                <w:b/>
                <w:iCs/>
                <w:sz w:val="18"/>
                <w:szCs w:val="18"/>
              </w:rPr>
            </w:pPr>
            <w:r w:rsidRPr="00274473">
              <w:rPr>
                <w:rFonts w:ascii="Arial" w:eastAsia="STXihei" w:hAnsi="Arial" w:cs="Arial"/>
                <w:b/>
                <w:iCs/>
                <w:sz w:val="18"/>
                <w:szCs w:val="18"/>
              </w:rPr>
              <w:t xml:space="preserve">Standard for Pollution Control on the Landfill Site of Municipal Solid Waste </w:t>
            </w:r>
            <w:r w:rsidRPr="00274473">
              <w:rPr>
                <w:rFonts w:ascii="Arial" w:eastAsia="STXihei" w:hAnsi="Arial" w:cs="Arial" w:hint="eastAsia"/>
                <w:b/>
                <w:iCs/>
                <w:sz w:val="18"/>
                <w:szCs w:val="18"/>
              </w:rPr>
              <w:t>（</w:t>
            </w:r>
            <w:r w:rsidRPr="00EB249E">
              <w:rPr>
                <w:rFonts w:ascii="Arial" w:eastAsia="STXihei" w:hAnsi="Arial" w:cs="Arial"/>
                <w:b/>
                <w:iCs/>
                <w:sz w:val="18"/>
                <w:szCs w:val="18"/>
              </w:rPr>
              <w:t>GB16889-2008</w:t>
            </w:r>
            <w:r w:rsidRPr="00274473">
              <w:rPr>
                <w:rFonts w:ascii="Arial" w:eastAsia="STXihei" w:hAnsi="Arial" w:cs="Arial" w:hint="eastAsia"/>
                <w:b/>
                <w:iCs/>
                <w:sz w:val="18"/>
                <w:szCs w:val="18"/>
              </w:rPr>
              <w:t>）</w:t>
            </w:r>
          </w:p>
          <w:p w:rsidR="000F6C15" w:rsidRPr="00274473" w:rsidRDefault="000F6C15" w:rsidP="000F6C15">
            <w:pPr>
              <w:ind w:left="-105" w:right="-105"/>
              <w:jc w:val="center"/>
              <w:rPr>
                <w:rFonts w:ascii="Arial" w:eastAsia="STXihei" w:hAnsi="Arial" w:cs="Arial"/>
                <w:b/>
                <w:iCs/>
                <w:sz w:val="18"/>
                <w:szCs w:val="18"/>
              </w:rPr>
            </w:pPr>
          </w:p>
        </w:tc>
      </w:tr>
      <w:tr w:rsidR="000F6C15" w:rsidRPr="00EB249E" w:rsidTr="00A92927">
        <w:trPr>
          <w:trHeight w:val="369"/>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tbRlV"/>
            <w:vAlign w:val="center"/>
          </w:tcPr>
          <w:p w:rsidR="000F6C15" w:rsidRPr="00EB249E" w:rsidRDefault="000F6C15" w:rsidP="000F6C15">
            <w:pPr>
              <w:ind w:left="113" w:right="113"/>
              <w:jc w:val="center"/>
              <w:rPr>
                <w:rFonts w:ascii="Arial" w:eastAsia="STXihei" w:hAnsi="Arial" w:cs="Arial"/>
                <w:sz w:val="18"/>
                <w:szCs w:val="18"/>
              </w:rPr>
            </w:pPr>
            <w:r w:rsidRPr="00274473">
              <w:rPr>
                <w:rFonts w:ascii="Arial" w:eastAsia="STXihei" w:hAnsi="Arial" w:cs="Arial"/>
                <w:sz w:val="18"/>
                <w:szCs w:val="18"/>
              </w:rPr>
              <w:t>Treated Leachate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pH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7.89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6.86~7.56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7.20~7.34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7.65~7.68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ind w:left="-105" w:right="-105"/>
              <w:jc w:val="center"/>
              <w:rPr>
                <w:rFonts w:ascii="Arial" w:eastAsia="STXihei" w:hAnsi="Arial" w:cs="Arial"/>
                <w:sz w:val="18"/>
                <w:szCs w:val="18"/>
              </w:rPr>
            </w:pPr>
            <w:r w:rsidRPr="00274473">
              <w:rPr>
                <w:rFonts w:ascii="Arial" w:eastAsia="STXihei" w:hAnsi="Arial" w:cs="Arial"/>
                <w:sz w:val="18"/>
                <w:szCs w:val="18"/>
              </w:rPr>
              <w:t>7.56~7.76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ind w:left="-105" w:right="-105"/>
              <w:jc w:val="center"/>
              <w:rPr>
                <w:rFonts w:ascii="Arial" w:eastAsia="STXihei" w:hAnsi="Arial" w:cs="Arial"/>
                <w:sz w:val="18"/>
                <w:szCs w:val="18"/>
              </w:rPr>
            </w:pPr>
            <w:r w:rsidRPr="00274473">
              <w:rPr>
                <w:rFonts w:ascii="Arial" w:eastAsia="STXihei" w:hAnsi="Arial" w:cs="Arial"/>
                <w:sz w:val="18"/>
                <w:szCs w:val="18"/>
              </w:rPr>
              <w:t>7.76~7.78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6.38~7.82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6~9</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Chromaticity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40</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SS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30</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COD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362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165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203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92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166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100</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BOD</w:t>
            </w:r>
            <w:r w:rsidRPr="00274473">
              <w:rPr>
                <w:rFonts w:ascii="Arial" w:eastAsia="STXihei" w:hAnsi="Arial" w:cs="Arial"/>
                <w:sz w:val="18"/>
                <w:szCs w:val="18"/>
                <w:vertAlign w:val="subscript"/>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48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31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25.7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23.5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b/>
                <w:bCs/>
                <w:sz w:val="18"/>
                <w:szCs w:val="18"/>
              </w:rPr>
              <w:t>38.8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b/>
                <w:bCs/>
                <w:sz w:val="18"/>
                <w:szCs w:val="18"/>
              </w:rPr>
              <w:t>30</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NH</w:t>
            </w:r>
            <w:r w:rsidRPr="00274473">
              <w:rPr>
                <w:rFonts w:ascii="Arial" w:eastAsia="STXihei" w:hAnsi="Arial" w:cs="Arial"/>
                <w:sz w:val="18"/>
                <w:szCs w:val="18"/>
                <w:vertAlign w:val="subscript"/>
              </w:rPr>
              <w:t>3</w:t>
            </w:r>
            <w:r w:rsidRPr="00274473">
              <w:rPr>
                <w:rFonts w:ascii="Arial" w:eastAsia="STXihei" w:hAnsi="Arial" w:cs="Arial"/>
                <w:sz w:val="18"/>
                <w:szCs w:val="18"/>
              </w:rPr>
              <w:t>-N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b/>
                <w:bCs/>
                <w:sz w:val="18"/>
                <w:szCs w:val="18"/>
              </w:rPr>
              <w:t>242.0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1.871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b/>
                <w:bCs/>
                <w:sz w:val="18"/>
                <w:szCs w:val="18"/>
              </w:rPr>
              <w:t>37.65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9.285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2.251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2.201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20.88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25</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8.322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b/>
                <w:bCs/>
                <w:sz w:val="18"/>
                <w:szCs w:val="18"/>
              </w:rPr>
              <w:t>62.8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29.8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27.8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44.3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214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b/>
                <w:bCs/>
                <w:sz w:val="18"/>
                <w:szCs w:val="18"/>
              </w:rPr>
            </w:pPr>
            <w:r w:rsidRPr="00274473">
              <w:rPr>
                <w:rFonts w:ascii="Arial" w:eastAsia="STXihei" w:hAnsi="Arial" w:cs="Arial"/>
                <w:b/>
                <w:bCs/>
                <w:sz w:val="18"/>
                <w:szCs w:val="18"/>
              </w:rPr>
              <w:t>40</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0.349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0.18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Mercury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0.955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0.01228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0.00062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0.001</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Lead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0.2L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0.087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0.1</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Cadmium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0.05L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0.082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0.01</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Arsenic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0.046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0.0006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0.0019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0.1</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Chromium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0.016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0.1</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Chromium-6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0.004L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0.05</w:t>
            </w:r>
          </w:p>
        </w:tc>
      </w:tr>
      <w:tr w:rsidR="000F6C15" w:rsidRPr="00EB249E" w:rsidTr="00A92927">
        <w:trPr>
          <w:trHeight w:val="369"/>
          <w:jc w:val="center"/>
        </w:trPr>
        <w:tc>
          <w:tcPr>
            <w:tcW w:w="0" w:type="auto"/>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rPr>
                <w:rFonts w:ascii="Arial" w:eastAsia="STXihei" w:hAnsi="Arial" w:cs="Arial"/>
                <w:sz w:val="18"/>
                <w:szCs w:val="18"/>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EB249E" w:rsidRDefault="000F6C15" w:rsidP="000F6C15">
            <w:pPr>
              <w:jc w:val="center"/>
              <w:rPr>
                <w:rFonts w:ascii="Arial" w:eastAsia="STXihei" w:hAnsi="Arial" w:cs="Arial"/>
                <w:sz w:val="18"/>
                <w:szCs w:val="18"/>
              </w:rPr>
            </w:pPr>
            <w:r w:rsidRPr="00274473">
              <w:rPr>
                <w:rFonts w:ascii="Arial" w:eastAsia="STXihei" w:hAnsi="Arial" w:cs="Arial"/>
                <w:sz w:val="18"/>
                <w:szCs w:val="18"/>
              </w:rPr>
              <w:t>Total Coliform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170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1700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2100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1700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0F6C15" w:rsidRPr="00274473" w:rsidRDefault="000F6C15" w:rsidP="000F6C15">
            <w:pPr>
              <w:jc w:val="center"/>
              <w:rPr>
                <w:rFonts w:ascii="Arial" w:eastAsia="STXihei" w:hAnsi="Arial" w:cs="Arial"/>
                <w:sz w:val="18"/>
                <w:szCs w:val="18"/>
              </w:rPr>
            </w:pPr>
            <w:r w:rsidRPr="00274473">
              <w:rPr>
                <w:rFonts w:ascii="Arial" w:eastAsia="STXihei" w:hAnsi="Arial" w:cs="Arial"/>
                <w:sz w:val="18"/>
                <w:szCs w:val="18"/>
              </w:rPr>
              <w:t>10000</w:t>
            </w:r>
          </w:p>
        </w:tc>
      </w:tr>
    </w:tbl>
    <w:p w:rsidR="000F6C15" w:rsidRPr="00274473" w:rsidRDefault="000F6C15" w:rsidP="00415742">
      <w:pPr>
        <w:spacing w:line="360" w:lineRule="auto"/>
        <w:ind w:firstLine="482"/>
        <w:rPr>
          <w:rFonts w:ascii="Arial" w:hAnsi="Arial" w:cs="Arial"/>
          <w:b/>
          <w:bCs/>
          <w:sz w:val="24"/>
        </w:rPr>
        <w:sectPr w:rsidR="000F6C15" w:rsidRPr="00274473" w:rsidSect="000F6C15">
          <w:endnotePr>
            <w:numFmt w:val="decimal"/>
          </w:endnotePr>
          <w:pgSz w:w="16838" w:h="11906" w:orient="landscape"/>
          <w:pgMar w:top="1418" w:right="1418" w:bottom="1418" w:left="1418" w:header="567" w:footer="567" w:gutter="0"/>
          <w:pgNumType w:fmt="numberInDash"/>
          <w:cols w:space="720"/>
          <w:docGrid w:linePitch="286"/>
        </w:sectPr>
      </w:pPr>
    </w:p>
    <w:p w:rsidR="000F6C15" w:rsidRPr="00274473" w:rsidRDefault="000F6C15" w:rsidP="00415742">
      <w:pPr>
        <w:spacing w:line="360" w:lineRule="auto"/>
        <w:ind w:firstLine="482"/>
        <w:rPr>
          <w:rFonts w:ascii="Arial" w:hAnsi="Arial" w:cs="Arial"/>
          <w:b/>
          <w:bCs/>
          <w:sz w:val="24"/>
        </w:rPr>
      </w:pPr>
    </w:p>
    <w:p w:rsidR="00A92927" w:rsidRPr="00274473" w:rsidRDefault="00A92927" w:rsidP="00B71736">
      <w:pPr>
        <w:spacing w:afterLines="50" w:after="120"/>
        <w:rPr>
          <w:rFonts w:ascii="Arial" w:eastAsia="STXihei" w:hAnsi="Arial" w:cs="Arial"/>
          <w:b/>
          <w:bCs/>
          <w:sz w:val="24"/>
        </w:rPr>
      </w:pPr>
      <w:r w:rsidRPr="00274473">
        <w:rPr>
          <w:rFonts w:ascii="Arial" w:eastAsia="STXihei" w:hAnsi="Arial" w:cs="Arial"/>
          <w:b/>
          <w:bCs/>
          <w:sz w:val="24"/>
        </w:rPr>
        <w:t>5. Treat</w:t>
      </w:r>
      <w:r w:rsidRPr="00EB249E">
        <w:rPr>
          <w:rFonts w:ascii="Arial" w:eastAsia="STXihei" w:hAnsi="Arial" w:cs="Arial"/>
          <w:b/>
          <w:bCs/>
          <w:sz w:val="24"/>
        </w:rPr>
        <w:t>ment Capacity</w:t>
      </w:r>
    </w:p>
    <w:p w:rsidR="009C0562" w:rsidRPr="00274473" w:rsidRDefault="000E0BA8">
      <w:pPr>
        <w:pBdr>
          <w:top w:val="none" w:sz="0" w:space="0" w:color="000000"/>
          <w:left w:val="none" w:sz="0" w:space="0" w:color="000000"/>
          <w:bottom w:val="none" w:sz="0" w:space="0" w:color="000000"/>
          <w:right w:val="none" w:sz="0" w:space="0" w:color="000000"/>
          <w:between w:val="none" w:sz="0" w:space="0" w:color="000000"/>
        </w:pBdr>
        <w:spacing w:afterLines="50" w:after="120"/>
        <w:rPr>
          <w:rFonts w:ascii="Arial" w:eastAsia="STXihei" w:hAnsi="Arial" w:cs="Arial"/>
          <w:sz w:val="24"/>
        </w:rPr>
      </w:pPr>
      <w:r w:rsidRPr="00274473">
        <w:rPr>
          <w:rFonts w:ascii="Arial" w:eastAsia="STXihei" w:hAnsi="Arial" w:cs="Arial"/>
          <w:sz w:val="24"/>
        </w:rPr>
        <w:t>Hezhou Municipality</w:t>
      </w:r>
      <w:r w:rsidR="00A92927" w:rsidRPr="00274473">
        <w:rPr>
          <w:rFonts w:ascii="Arial" w:eastAsia="STXihei" w:hAnsi="Arial" w:cs="Arial"/>
          <w:sz w:val="24"/>
        </w:rPr>
        <w:t xml:space="preserve"> </w:t>
      </w:r>
      <w:r w:rsidR="00A92927" w:rsidRPr="00EB249E">
        <w:rPr>
          <w:rFonts w:ascii="Arial" w:eastAsia="STXihei" w:hAnsi="Arial" w:cs="Arial"/>
          <w:sz w:val="24"/>
        </w:rPr>
        <w:t xml:space="preserve">Domestic Solid Waste Landfill is currently using </w:t>
      </w:r>
      <w:r w:rsidR="00A92927" w:rsidRPr="00274473">
        <w:rPr>
          <w:rFonts w:ascii="Arial" w:eastAsia="STXihei" w:hAnsi="Arial" w:cs="Arial"/>
          <w:sz w:val="24"/>
        </w:rPr>
        <w:t>L</w:t>
      </w:r>
      <w:r w:rsidR="00A92927" w:rsidRPr="00EB249E">
        <w:rPr>
          <w:rFonts w:ascii="Arial" w:eastAsia="STXihei" w:hAnsi="Arial" w:cs="Arial"/>
          <w:sz w:val="24"/>
        </w:rPr>
        <w:t>andfill No.1 with capacity of 370,000 m</w:t>
      </w:r>
      <w:r w:rsidR="00A92927" w:rsidRPr="00274473">
        <w:rPr>
          <w:rFonts w:ascii="Arial" w:eastAsia="STXihei" w:hAnsi="Arial" w:cs="Arial"/>
          <w:sz w:val="24"/>
          <w:vertAlign w:val="superscript"/>
        </w:rPr>
        <w:t>3.</w:t>
      </w:r>
      <w:r w:rsidR="00A92927" w:rsidRPr="00EB249E">
        <w:rPr>
          <w:rFonts w:ascii="Arial" w:eastAsia="STXihei" w:hAnsi="Arial" w:cs="Arial"/>
          <w:sz w:val="24"/>
        </w:rPr>
        <w:t xml:space="preserve"> </w:t>
      </w:r>
      <w:r w:rsidR="00A92927" w:rsidRPr="00274473">
        <w:rPr>
          <w:rFonts w:ascii="Arial" w:eastAsia="STXihei" w:hAnsi="Arial" w:cs="Arial"/>
          <w:sz w:val="24"/>
        </w:rPr>
        <w:t>A</w:t>
      </w:r>
      <w:r w:rsidR="00A92927" w:rsidRPr="00EB249E">
        <w:rPr>
          <w:rFonts w:ascii="Arial" w:eastAsia="STXihei" w:hAnsi="Arial" w:cs="Arial"/>
          <w:sz w:val="24"/>
        </w:rPr>
        <w:t xml:space="preserve">s of September 2017, </w:t>
      </w:r>
      <w:r w:rsidR="00A92927" w:rsidRPr="00274473">
        <w:rPr>
          <w:rFonts w:ascii="Arial" w:eastAsia="STXihei" w:hAnsi="Arial" w:cs="Arial"/>
          <w:sz w:val="24"/>
        </w:rPr>
        <w:t xml:space="preserve">a capacity of </w:t>
      </w:r>
      <w:r w:rsidR="00A92927" w:rsidRPr="00EB249E">
        <w:rPr>
          <w:rFonts w:ascii="Arial" w:eastAsia="STXihei" w:hAnsi="Arial" w:cs="Arial"/>
          <w:sz w:val="24"/>
        </w:rPr>
        <w:t>320,000 m</w:t>
      </w:r>
      <w:r w:rsidR="00A92927" w:rsidRPr="00274473">
        <w:rPr>
          <w:rFonts w:ascii="Arial" w:eastAsia="STXihei" w:hAnsi="Arial" w:cs="Arial"/>
          <w:sz w:val="24"/>
          <w:vertAlign w:val="superscript"/>
        </w:rPr>
        <w:t>3</w:t>
      </w:r>
      <w:r w:rsidR="00A92927" w:rsidRPr="00274473">
        <w:rPr>
          <w:rFonts w:ascii="Arial" w:eastAsia="STXihei" w:hAnsi="Arial" w:cs="Arial"/>
          <w:sz w:val="24"/>
        </w:rPr>
        <w:t xml:space="preserve"> has been used, with a </w:t>
      </w:r>
      <w:r w:rsidR="00A92927" w:rsidRPr="00EB249E">
        <w:rPr>
          <w:rFonts w:ascii="Arial" w:eastAsia="STXihei" w:hAnsi="Arial" w:cs="Arial"/>
          <w:sz w:val="24"/>
        </w:rPr>
        <w:t>balanced capacity of 50,000 m</w:t>
      </w:r>
      <w:r w:rsidR="00A92927" w:rsidRPr="00274473">
        <w:rPr>
          <w:rFonts w:ascii="Arial" w:eastAsia="STXihei" w:hAnsi="Arial" w:cs="Arial"/>
          <w:sz w:val="24"/>
          <w:vertAlign w:val="superscript"/>
        </w:rPr>
        <w:t>3</w:t>
      </w:r>
      <w:r w:rsidR="00A92927" w:rsidRPr="00274473">
        <w:rPr>
          <w:rFonts w:ascii="Arial" w:eastAsia="STXihei" w:hAnsi="Arial" w:cs="Arial"/>
          <w:sz w:val="24"/>
        </w:rPr>
        <w:t>.</w:t>
      </w:r>
      <w:r w:rsidR="00A92927" w:rsidRPr="00EB249E">
        <w:rPr>
          <w:rFonts w:ascii="Arial" w:eastAsia="STXihei" w:hAnsi="Arial" w:cs="Arial"/>
          <w:sz w:val="24"/>
        </w:rPr>
        <w:t xml:space="preserve"> </w:t>
      </w:r>
      <w:r w:rsidR="00A92927" w:rsidRPr="00274473">
        <w:rPr>
          <w:rFonts w:ascii="Arial" w:eastAsia="STXihei" w:hAnsi="Arial" w:cs="Arial"/>
          <w:sz w:val="24"/>
        </w:rPr>
        <w:t xml:space="preserve">In the </w:t>
      </w:r>
      <w:r w:rsidR="00A92927" w:rsidRPr="00EB249E">
        <w:rPr>
          <w:rFonts w:ascii="Arial" w:eastAsia="STXihei" w:hAnsi="Arial" w:cs="Arial"/>
          <w:sz w:val="24"/>
        </w:rPr>
        <w:t xml:space="preserve">meanwhile, </w:t>
      </w:r>
      <w:r w:rsidRPr="00274473">
        <w:rPr>
          <w:rFonts w:ascii="Arial" w:eastAsia="STXihei" w:hAnsi="Arial" w:cs="Arial"/>
          <w:sz w:val="24"/>
        </w:rPr>
        <w:t>Hezhou Municipality</w:t>
      </w:r>
      <w:r w:rsidR="00A92927" w:rsidRPr="00274473">
        <w:rPr>
          <w:rFonts w:ascii="Arial" w:eastAsia="STXihei" w:hAnsi="Arial" w:cs="Arial"/>
          <w:sz w:val="24"/>
        </w:rPr>
        <w:t xml:space="preserve"> Domestic Solid Waste Landfill,</w:t>
      </w:r>
      <w:r w:rsidR="00A92927" w:rsidRPr="00EB249E">
        <w:rPr>
          <w:rFonts w:ascii="Arial" w:eastAsia="STXihei" w:hAnsi="Arial" w:cs="Arial"/>
          <w:sz w:val="24"/>
        </w:rPr>
        <w:t xml:space="preserve"> </w:t>
      </w:r>
      <w:r w:rsidR="00A92927" w:rsidRPr="00274473">
        <w:rPr>
          <w:rFonts w:ascii="Arial" w:eastAsia="STXihei" w:hAnsi="Arial" w:cs="Arial"/>
          <w:sz w:val="24"/>
        </w:rPr>
        <w:t>scheduled</w:t>
      </w:r>
      <w:r w:rsidR="00A92927" w:rsidRPr="00EB249E">
        <w:rPr>
          <w:rFonts w:ascii="Arial" w:eastAsia="STXihei" w:hAnsi="Arial" w:cs="Arial"/>
          <w:sz w:val="24"/>
        </w:rPr>
        <w:t xml:space="preserve"> to be completed in December 2017</w:t>
      </w:r>
      <w:r w:rsidR="00A92927" w:rsidRPr="00274473">
        <w:rPr>
          <w:rFonts w:ascii="Arial" w:eastAsia="STXihei" w:hAnsi="Arial" w:cs="Arial"/>
          <w:sz w:val="24"/>
        </w:rPr>
        <w:t>,</w:t>
      </w:r>
      <w:r w:rsidR="00A92927" w:rsidRPr="00EB249E">
        <w:rPr>
          <w:rFonts w:ascii="Arial" w:eastAsia="STXihei" w:hAnsi="Arial" w:cs="Arial"/>
          <w:sz w:val="24"/>
        </w:rPr>
        <w:t xml:space="preserve"> will upgrade and reconstruct the solid waste </w:t>
      </w:r>
      <w:r w:rsidR="00A92927" w:rsidRPr="00274473">
        <w:rPr>
          <w:rFonts w:ascii="Arial" w:eastAsia="STXihei" w:hAnsi="Arial" w:cs="Arial"/>
          <w:sz w:val="24"/>
        </w:rPr>
        <w:t>leachate</w:t>
      </w:r>
      <w:r w:rsidR="00A92927" w:rsidRPr="00EB249E">
        <w:rPr>
          <w:rFonts w:ascii="Arial" w:eastAsia="STXihei" w:hAnsi="Arial" w:cs="Arial"/>
          <w:sz w:val="24"/>
        </w:rPr>
        <w:t xml:space="preserve"> treatment station</w:t>
      </w:r>
      <w:r w:rsidR="00A92927" w:rsidRPr="00274473">
        <w:rPr>
          <w:rFonts w:ascii="Arial" w:eastAsia="STXihei" w:hAnsi="Arial" w:cs="Arial"/>
          <w:sz w:val="24"/>
        </w:rPr>
        <w:t xml:space="preserve"> by</w:t>
      </w:r>
      <w:r w:rsidR="00A92927" w:rsidRPr="00EB249E">
        <w:rPr>
          <w:rFonts w:ascii="Arial" w:eastAsia="STXihei" w:hAnsi="Arial" w:cs="Arial"/>
          <w:sz w:val="24"/>
        </w:rPr>
        <w:t xml:space="preserve"> relocat</w:t>
      </w:r>
      <w:r w:rsidR="00A92927" w:rsidRPr="00274473">
        <w:rPr>
          <w:rFonts w:ascii="Arial" w:eastAsia="STXihei" w:hAnsi="Arial" w:cs="Arial"/>
          <w:sz w:val="24"/>
        </w:rPr>
        <w:t>ing</w:t>
      </w:r>
      <w:r w:rsidR="00A92927" w:rsidRPr="00EB249E">
        <w:rPr>
          <w:rFonts w:ascii="Arial" w:eastAsia="STXihei" w:hAnsi="Arial" w:cs="Arial"/>
          <w:sz w:val="24"/>
        </w:rPr>
        <w:t xml:space="preserve"> the </w:t>
      </w:r>
      <w:r w:rsidR="00A92927" w:rsidRPr="00274473">
        <w:rPr>
          <w:rFonts w:ascii="Arial" w:eastAsia="STXihei" w:hAnsi="Arial" w:cs="Arial"/>
          <w:sz w:val="24"/>
        </w:rPr>
        <w:t>leachate</w:t>
      </w:r>
      <w:r w:rsidR="00A92927" w:rsidRPr="00EB249E">
        <w:rPr>
          <w:rFonts w:ascii="Arial" w:eastAsia="STXihei" w:hAnsi="Arial" w:cs="Arial"/>
          <w:sz w:val="24"/>
        </w:rPr>
        <w:t xml:space="preserve"> regulation tank from </w:t>
      </w:r>
      <w:r w:rsidR="00A92927" w:rsidRPr="00274473">
        <w:rPr>
          <w:rFonts w:ascii="Arial" w:eastAsia="STXihei" w:hAnsi="Arial" w:cs="Arial"/>
          <w:sz w:val="24"/>
        </w:rPr>
        <w:t>L</w:t>
      </w:r>
      <w:r w:rsidR="00A92927" w:rsidRPr="00EB249E">
        <w:rPr>
          <w:rFonts w:ascii="Arial" w:eastAsia="STXihei" w:hAnsi="Arial" w:cs="Arial"/>
          <w:sz w:val="24"/>
        </w:rPr>
        <w:t xml:space="preserve">andfill No.1 to </w:t>
      </w:r>
      <w:r w:rsidR="00A92927" w:rsidRPr="00274473">
        <w:rPr>
          <w:rFonts w:ascii="Arial" w:eastAsia="STXihei" w:hAnsi="Arial" w:cs="Arial"/>
          <w:sz w:val="24"/>
        </w:rPr>
        <w:t>L</w:t>
      </w:r>
      <w:r w:rsidR="00A92927" w:rsidRPr="00EB249E">
        <w:rPr>
          <w:rFonts w:ascii="Arial" w:eastAsia="STXihei" w:hAnsi="Arial" w:cs="Arial"/>
          <w:sz w:val="24"/>
        </w:rPr>
        <w:t xml:space="preserve">andfill No.2, and </w:t>
      </w:r>
      <w:r w:rsidR="00A92927" w:rsidRPr="00274473">
        <w:rPr>
          <w:rFonts w:ascii="Arial" w:eastAsia="STXihei" w:hAnsi="Arial" w:cs="Arial"/>
          <w:sz w:val="24"/>
        </w:rPr>
        <w:t xml:space="preserve">using the former site of the leachate regulation tank as a landfill site </w:t>
      </w:r>
      <w:r w:rsidR="00A92927" w:rsidRPr="00EB249E">
        <w:rPr>
          <w:rFonts w:ascii="Arial" w:eastAsia="STXihei" w:hAnsi="Arial" w:cs="Arial"/>
          <w:sz w:val="24"/>
        </w:rPr>
        <w:t>(</w:t>
      </w:r>
      <w:r w:rsidR="00A92927" w:rsidRPr="00274473">
        <w:rPr>
          <w:rFonts w:ascii="Arial" w:eastAsia="STXihei" w:hAnsi="Arial" w:cs="Arial"/>
          <w:sz w:val="24"/>
        </w:rPr>
        <w:t xml:space="preserve">with a </w:t>
      </w:r>
      <w:r w:rsidR="00A92927" w:rsidRPr="00EB249E">
        <w:rPr>
          <w:rFonts w:ascii="Arial" w:eastAsia="STXihei" w:hAnsi="Arial" w:cs="Arial"/>
          <w:sz w:val="24"/>
        </w:rPr>
        <w:t>design capacity of 300,000 m</w:t>
      </w:r>
      <w:r w:rsidR="00A92927" w:rsidRPr="00274473">
        <w:rPr>
          <w:rFonts w:ascii="Arial" w:eastAsia="STXihei" w:hAnsi="Arial" w:cs="Arial"/>
          <w:sz w:val="24"/>
          <w:vertAlign w:val="superscript"/>
        </w:rPr>
        <w:t>3</w:t>
      </w:r>
      <w:r w:rsidR="00A92927" w:rsidRPr="00274473">
        <w:rPr>
          <w:rFonts w:ascii="Arial" w:eastAsia="STXihei" w:hAnsi="Arial" w:cs="Arial"/>
          <w:sz w:val="24"/>
        </w:rPr>
        <w:t xml:space="preserve">), making </w:t>
      </w:r>
      <w:r w:rsidR="00A92927" w:rsidRPr="00EB249E">
        <w:rPr>
          <w:rFonts w:ascii="Arial" w:eastAsia="STXihei" w:hAnsi="Arial" w:cs="Arial"/>
          <w:sz w:val="24"/>
        </w:rPr>
        <w:t xml:space="preserve">the total balanced capacity </w:t>
      </w:r>
      <w:r w:rsidR="00A92927" w:rsidRPr="00274473">
        <w:rPr>
          <w:rFonts w:ascii="Arial" w:eastAsia="STXihei" w:hAnsi="Arial" w:cs="Arial"/>
          <w:sz w:val="24"/>
        </w:rPr>
        <w:t xml:space="preserve">reach </w:t>
      </w:r>
      <w:r w:rsidR="00A92927" w:rsidRPr="00EB249E">
        <w:rPr>
          <w:rFonts w:ascii="Arial" w:eastAsia="STXihei" w:hAnsi="Arial" w:cs="Arial"/>
          <w:sz w:val="24"/>
        </w:rPr>
        <w:t>350,000 m</w:t>
      </w:r>
      <w:r w:rsidR="00A92927" w:rsidRPr="00274473">
        <w:rPr>
          <w:rFonts w:ascii="Arial" w:eastAsia="STXihei" w:hAnsi="Arial" w:cs="Arial"/>
          <w:sz w:val="24"/>
          <w:vertAlign w:val="superscript"/>
        </w:rPr>
        <w:t>3</w:t>
      </w:r>
      <w:r w:rsidR="00A92927" w:rsidRPr="00274473">
        <w:rPr>
          <w:rFonts w:ascii="Arial" w:eastAsia="STXihei" w:hAnsi="Arial" w:cs="Arial"/>
          <w:sz w:val="24"/>
        </w:rPr>
        <w:t>.</w:t>
      </w:r>
      <w:r w:rsidR="00A92927" w:rsidRPr="00EB249E">
        <w:rPr>
          <w:rFonts w:ascii="Arial" w:eastAsia="STXihei" w:hAnsi="Arial" w:cs="Arial"/>
          <w:sz w:val="24"/>
        </w:rPr>
        <w:t xml:space="preserve"> </w:t>
      </w:r>
      <w:r w:rsidR="00A92927" w:rsidRPr="00274473">
        <w:rPr>
          <w:rFonts w:ascii="Arial" w:eastAsia="STXihei" w:hAnsi="Arial" w:cs="Arial"/>
          <w:sz w:val="24"/>
        </w:rPr>
        <w:t xml:space="preserve">Calculated </w:t>
      </w:r>
      <w:r w:rsidR="00A92927" w:rsidRPr="00EB249E">
        <w:rPr>
          <w:rFonts w:ascii="Arial" w:eastAsia="STXihei" w:hAnsi="Arial" w:cs="Arial"/>
          <w:sz w:val="24"/>
        </w:rPr>
        <w:t xml:space="preserve">based on </w:t>
      </w:r>
      <w:r w:rsidR="00A92927" w:rsidRPr="00274473">
        <w:rPr>
          <w:rFonts w:ascii="Arial" w:eastAsia="STXihei" w:hAnsi="Arial" w:cs="Arial"/>
          <w:sz w:val="24"/>
        </w:rPr>
        <w:t xml:space="preserve">the </w:t>
      </w:r>
      <w:r w:rsidR="00A92927" w:rsidRPr="00EB249E">
        <w:rPr>
          <w:rFonts w:ascii="Arial" w:eastAsia="STXihei" w:hAnsi="Arial" w:cs="Arial"/>
          <w:sz w:val="24"/>
        </w:rPr>
        <w:t xml:space="preserve">existing </w:t>
      </w:r>
      <w:r w:rsidR="00A92927" w:rsidRPr="00274473">
        <w:rPr>
          <w:rFonts w:ascii="Arial" w:eastAsia="STXihei" w:hAnsi="Arial" w:cs="Arial"/>
          <w:sz w:val="24"/>
        </w:rPr>
        <w:t>solid waste delivery</w:t>
      </w:r>
      <w:r w:rsidR="00A92927" w:rsidRPr="00EB249E">
        <w:rPr>
          <w:rFonts w:ascii="Arial" w:eastAsia="STXihei" w:hAnsi="Arial" w:cs="Arial"/>
          <w:sz w:val="24"/>
        </w:rPr>
        <w:t xml:space="preserve"> of 700 t/d, </w:t>
      </w:r>
      <w:r w:rsidR="00A92927" w:rsidRPr="00274473">
        <w:rPr>
          <w:rFonts w:ascii="Arial" w:eastAsia="STXihei" w:hAnsi="Arial" w:cs="Arial"/>
          <w:sz w:val="24"/>
        </w:rPr>
        <w:t>the future demand for 3 years will be satisfied.</w:t>
      </w:r>
      <w:r w:rsidR="00A92927" w:rsidRPr="00EB249E">
        <w:rPr>
          <w:rFonts w:ascii="Arial" w:eastAsia="STXihei" w:hAnsi="Arial" w:cs="Arial"/>
          <w:sz w:val="24"/>
        </w:rPr>
        <w:t xml:space="preserve"> Sludge cake generated from dredging in the Project is 18,459 m</w:t>
      </w:r>
      <w:r w:rsidR="00A92927" w:rsidRPr="00274473">
        <w:rPr>
          <w:rFonts w:ascii="Arial" w:eastAsia="STXihei" w:hAnsi="Arial" w:cs="Arial"/>
          <w:sz w:val="24"/>
          <w:vertAlign w:val="superscript"/>
        </w:rPr>
        <w:t>3</w:t>
      </w:r>
      <w:r w:rsidR="00A92927" w:rsidRPr="00274473">
        <w:rPr>
          <w:rFonts w:ascii="Arial" w:eastAsia="STXihei" w:hAnsi="Arial" w:cs="Arial"/>
          <w:sz w:val="24"/>
        </w:rPr>
        <w:t xml:space="preserve">, accounting for </w:t>
      </w:r>
      <w:r w:rsidR="00A92927" w:rsidRPr="00EB249E">
        <w:rPr>
          <w:rFonts w:ascii="Arial" w:eastAsia="STXihei" w:hAnsi="Arial" w:cs="Arial"/>
          <w:sz w:val="24"/>
        </w:rPr>
        <w:t xml:space="preserve">5.3% of the total balanced capacity. Therefore, the capacity of </w:t>
      </w:r>
      <w:r w:rsidRPr="00274473">
        <w:rPr>
          <w:rFonts w:ascii="Arial" w:eastAsia="STXihei" w:hAnsi="Arial" w:cs="Arial"/>
          <w:sz w:val="24"/>
        </w:rPr>
        <w:t>Hezhou Municipality</w:t>
      </w:r>
      <w:r w:rsidR="00A92927" w:rsidRPr="00274473">
        <w:rPr>
          <w:rFonts w:ascii="Arial" w:eastAsia="STXihei" w:hAnsi="Arial" w:cs="Arial"/>
          <w:sz w:val="24"/>
        </w:rPr>
        <w:t xml:space="preserve"> </w:t>
      </w:r>
      <w:r w:rsidR="00A92927" w:rsidRPr="00EB249E">
        <w:rPr>
          <w:rFonts w:ascii="Arial" w:eastAsia="STXihei" w:hAnsi="Arial" w:cs="Arial"/>
          <w:sz w:val="24"/>
        </w:rPr>
        <w:t xml:space="preserve">Domestic Solid Waste Landfill </w:t>
      </w:r>
      <w:r w:rsidR="00A92927" w:rsidRPr="00274473">
        <w:rPr>
          <w:rFonts w:ascii="Arial" w:eastAsia="STXihei" w:hAnsi="Arial" w:cs="Arial"/>
          <w:sz w:val="24"/>
        </w:rPr>
        <w:t>can meet</w:t>
      </w:r>
      <w:r w:rsidR="00A92927" w:rsidRPr="00EB249E">
        <w:rPr>
          <w:rFonts w:ascii="Arial" w:eastAsia="STXihei" w:hAnsi="Arial" w:cs="Arial"/>
          <w:sz w:val="24"/>
        </w:rPr>
        <w:t xml:space="preserve"> the </w:t>
      </w:r>
      <w:r w:rsidR="00A92927" w:rsidRPr="00274473">
        <w:rPr>
          <w:rFonts w:ascii="Arial" w:eastAsia="STXihei" w:hAnsi="Arial" w:cs="Arial"/>
          <w:sz w:val="24"/>
        </w:rPr>
        <w:t xml:space="preserve">landfill </w:t>
      </w:r>
      <w:r w:rsidR="00A92927" w:rsidRPr="00EB249E">
        <w:rPr>
          <w:rFonts w:ascii="Arial" w:eastAsia="STXihei" w:hAnsi="Arial" w:cs="Arial"/>
          <w:sz w:val="24"/>
        </w:rPr>
        <w:t xml:space="preserve">demand of </w:t>
      </w:r>
      <w:r w:rsidR="00A92927" w:rsidRPr="00274473">
        <w:rPr>
          <w:rFonts w:ascii="Arial" w:eastAsia="STXihei" w:hAnsi="Arial" w:cs="Arial"/>
          <w:sz w:val="24"/>
        </w:rPr>
        <w:t>t</w:t>
      </w:r>
      <w:r w:rsidR="00A92927" w:rsidRPr="00EB249E">
        <w:rPr>
          <w:rFonts w:ascii="Arial" w:eastAsia="STXihei" w:hAnsi="Arial" w:cs="Arial"/>
          <w:sz w:val="24"/>
        </w:rPr>
        <w:t>he P</w:t>
      </w:r>
      <w:r w:rsidR="00A92927" w:rsidRPr="00274473">
        <w:rPr>
          <w:rFonts w:ascii="Arial" w:eastAsia="STXihei" w:hAnsi="Arial" w:cs="Arial"/>
          <w:sz w:val="24"/>
        </w:rPr>
        <w:t xml:space="preserve">roject. </w:t>
      </w:r>
    </w:p>
    <w:p w:rsidR="009C0562" w:rsidRPr="00EB249E" w:rsidRDefault="00A92927">
      <w:pPr>
        <w:spacing w:afterLines="50" w:after="120"/>
        <w:rPr>
          <w:rFonts w:ascii="Arial" w:eastAsia="STXihei" w:hAnsi="Arial" w:cs="Arial"/>
        </w:rPr>
      </w:pPr>
      <w:r w:rsidRPr="00274473">
        <w:rPr>
          <w:rFonts w:ascii="Arial" w:eastAsia="STXihei" w:hAnsi="Arial" w:cs="Arial"/>
          <w:b/>
          <w:bCs/>
          <w:sz w:val="24"/>
        </w:rPr>
        <w:t>6. Summary</w:t>
      </w:r>
    </w:p>
    <w:p w:rsidR="009C0562" w:rsidRPr="00274473" w:rsidRDefault="00A92927">
      <w:pPr>
        <w:spacing w:afterLines="50" w:after="120"/>
        <w:rPr>
          <w:rFonts w:ascii="Arial" w:eastAsia="STXihei" w:hAnsi="Arial" w:cs="Arial"/>
          <w:sz w:val="24"/>
          <w:szCs w:val="24"/>
        </w:rPr>
      </w:pPr>
      <w:r w:rsidRPr="00274473">
        <w:rPr>
          <w:rFonts w:ascii="Arial" w:eastAsia="STXihei" w:hAnsi="Arial" w:cs="Arial"/>
          <w:sz w:val="24"/>
          <w:szCs w:val="24"/>
        </w:rPr>
        <w:t>According to</w:t>
      </w:r>
      <w:r w:rsidRPr="00EB249E">
        <w:rPr>
          <w:rFonts w:ascii="Arial" w:eastAsia="STXihei" w:hAnsi="Arial" w:cs="Arial"/>
          <w:sz w:val="24"/>
          <w:szCs w:val="24"/>
        </w:rPr>
        <w:t xml:space="preserve"> the due diligence</w:t>
      </w:r>
      <w:r w:rsidRPr="00274473">
        <w:rPr>
          <w:rFonts w:ascii="Arial" w:eastAsia="STXihei" w:hAnsi="Arial" w:cs="Arial"/>
          <w:sz w:val="24"/>
          <w:szCs w:val="24"/>
        </w:rPr>
        <w:t xml:space="preserve"> conducted</w:t>
      </w:r>
      <w:r w:rsidRPr="00EB249E">
        <w:rPr>
          <w:rFonts w:ascii="Arial" w:eastAsia="STXihei" w:hAnsi="Arial" w:cs="Arial"/>
          <w:sz w:val="24"/>
          <w:szCs w:val="24"/>
        </w:rPr>
        <w:t xml:space="preserve"> for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Domestic Solid Waste Landfill, the leachate </w:t>
      </w:r>
      <w:r w:rsidRPr="00EB249E">
        <w:rPr>
          <w:rFonts w:ascii="Arial" w:eastAsia="STXihei" w:hAnsi="Arial" w:cs="Arial"/>
          <w:sz w:val="24"/>
          <w:szCs w:val="24"/>
        </w:rPr>
        <w:t xml:space="preserve">discharged from the landfill </w:t>
      </w:r>
      <w:r w:rsidRPr="00274473">
        <w:rPr>
          <w:rFonts w:ascii="Arial" w:eastAsia="STXihei" w:hAnsi="Arial" w:cs="Arial"/>
          <w:sz w:val="24"/>
          <w:szCs w:val="24"/>
        </w:rPr>
        <w:t>does not</w:t>
      </w:r>
      <w:r w:rsidRPr="00EB249E">
        <w:rPr>
          <w:rFonts w:ascii="Arial" w:eastAsia="STXihei" w:hAnsi="Arial" w:cs="Arial"/>
          <w:sz w:val="24"/>
          <w:szCs w:val="24"/>
        </w:rPr>
        <w:t xml:space="preserve"> me</w:t>
      </w:r>
      <w:r w:rsidRPr="00274473">
        <w:rPr>
          <w:rFonts w:ascii="Arial" w:eastAsia="STXihei" w:hAnsi="Arial" w:cs="Arial"/>
          <w:sz w:val="24"/>
          <w:szCs w:val="24"/>
        </w:rPr>
        <w:t>e</w:t>
      </w:r>
      <w:r w:rsidRPr="00EB249E">
        <w:rPr>
          <w:rFonts w:ascii="Arial" w:eastAsia="STXihei" w:hAnsi="Arial" w:cs="Arial"/>
          <w:sz w:val="24"/>
          <w:szCs w:val="24"/>
        </w:rPr>
        <w:t xml:space="preserve">t standard limits listed </w:t>
      </w:r>
      <w:r w:rsidRPr="00274473">
        <w:rPr>
          <w:rFonts w:ascii="Arial" w:eastAsia="STXihei" w:hAnsi="Arial" w:cs="Arial"/>
          <w:sz w:val="24"/>
          <w:szCs w:val="24"/>
        </w:rPr>
        <w:t>Table 2 of the</w:t>
      </w:r>
      <w:r w:rsidRPr="00EB249E">
        <w:rPr>
          <w:rFonts w:ascii="Arial" w:eastAsia="STXihei" w:hAnsi="Arial" w:cs="Arial"/>
          <w:sz w:val="24"/>
          <w:szCs w:val="24"/>
        </w:rPr>
        <w:t xml:space="preserve"> </w:t>
      </w:r>
      <w:r w:rsidRPr="00274473">
        <w:rPr>
          <w:rFonts w:ascii="Arial" w:eastAsia="STXihei" w:hAnsi="Arial" w:cs="Arial"/>
          <w:i/>
          <w:sz w:val="24"/>
          <w:szCs w:val="24"/>
        </w:rPr>
        <w:t>Standard for Pollution Control on the Landfill Site of Municipal Solid Waste</w:t>
      </w:r>
      <w:r w:rsidRPr="00274473">
        <w:rPr>
          <w:rFonts w:ascii="Arial" w:eastAsia="STXihei" w:hAnsi="Arial" w:cs="Arial"/>
          <w:sz w:val="24"/>
          <w:szCs w:val="24"/>
        </w:rPr>
        <w:t xml:space="preserve"> (</w:t>
      </w:r>
      <w:r w:rsidRPr="00EB249E">
        <w:rPr>
          <w:rFonts w:ascii="Arial" w:eastAsia="STXihei" w:hAnsi="Arial" w:cs="Arial"/>
          <w:sz w:val="24"/>
          <w:szCs w:val="24"/>
        </w:rPr>
        <w:t>GB16889-2008</w:t>
      </w:r>
      <w:r w:rsidRPr="00274473">
        <w:rPr>
          <w:rFonts w:ascii="Arial" w:eastAsia="STXihei" w:hAnsi="Arial" w:cs="Arial"/>
          <w:sz w:val="24"/>
          <w:szCs w:val="24"/>
        </w:rPr>
        <w:t xml:space="preserve">), but </w:t>
      </w:r>
      <w:r w:rsidRPr="00EB249E">
        <w:rPr>
          <w:rFonts w:ascii="Arial" w:eastAsia="STXihei" w:hAnsi="Arial" w:cs="Arial"/>
          <w:sz w:val="24"/>
          <w:szCs w:val="24"/>
        </w:rPr>
        <w:t xml:space="preserve">the landfill is currently upgrading and reconstructing the </w:t>
      </w:r>
      <w:r w:rsidRPr="00274473">
        <w:rPr>
          <w:rFonts w:ascii="Arial" w:eastAsia="STXihei" w:hAnsi="Arial" w:cs="Arial"/>
          <w:sz w:val="24"/>
          <w:szCs w:val="24"/>
        </w:rPr>
        <w:t>leachate</w:t>
      </w:r>
      <w:r w:rsidRPr="00EB249E">
        <w:rPr>
          <w:rFonts w:ascii="Arial" w:eastAsia="STXihei" w:hAnsi="Arial" w:cs="Arial"/>
          <w:sz w:val="24"/>
          <w:szCs w:val="24"/>
        </w:rPr>
        <w:t xml:space="preserve"> treatment station</w:t>
      </w:r>
      <w:r w:rsidRPr="00274473">
        <w:rPr>
          <w:rFonts w:ascii="Arial" w:eastAsia="STXihei" w:hAnsi="Arial" w:cs="Arial"/>
          <w:sz w:val="24"/>
          <w:szCs w:val="24"/>
        </w:rPr>
        <w:t xml:space="preserve"> scheduled</w:t>
      </w:r>
      <w:r w:rsidRPr="00EB249E">
        <w:rPr>
          <w:rFonts w:ascii="Arial" w:eastAsia="STXihei" w:hAnsi="Arial" w:cs="Arial"/>
          <w:sz w:val="24"/>
          <w:szCs w:val="24"/>
        </w:rPr>
        <w:t xml:space="preserve"> to be </w:t>
      </w:r>
      <w:r w:rsidR="00295F63" w:rsidRPr="00274473">
        <w:rPr>
          <w:rFonts w:ascii="Arial" w:eastAsia="STXihei" w:hAnsi="Arial" w:cs="Arial"/>
          <w:sz w:val="24"/>
          <w:szCs w:val="24"/>
        </w:rPr>
        <w:t>commissioned</w:t>
      </w:r>
      <w:r w:rsidRPr="00274473">
        <w:rPr>
          <w:rFonts w:ascii="Arial" w:eastAsia="STXihei" w:hAnsi="Arial" w:cs="Arial"/>
          <w:sz w:val="24"/>
          <w:szCs w:val="24"/>
        </w:rPr>
        <w:t xml:space="preserve"> </w:t>
      </w:r>
      <w:r w:rsidRPr="00EB249E">
        <w:rPr>
          <w:rFonts w:ascii="Arial" w:eastAsia="STXihei" w:hAnsi="Arial" w:cs="Arial"/>
          <w:sz w:val="24"/>
          <w:szCs w:val="24"/>
        </w:rPr>
        <w:t xml:space="preserve">in December 2017. </w:t>
      </w:r>
      <w:r w:rsidRPr="00274473">
        <w:rPr>
          <w:rFonts w:ascii="Arial" w:eastAsia="STXihei" w:hAnsi="Arial" w:cs="Arial"/>
          <w:sz w:val="24"/>
          <w:szCs w:val="24"/>
        </w:rPr>
        <w:t xml:space="preserve">The subprojects of </w:t>
      </w:r>
      <w:r w:rsidRPr="00EB249E">
        <w:rPr>
          <w:rFonts w:ascii="Arial" w:eastAsia="STXihei" w:hAnsi="Arial" w:cs="Arial"/>
          <w:sz w:val="24"/>
          <w:szCs w:val="24"/>
        </w:rPr>
        <w:t>A-8</w:t>
      </w:r>
      <w:r w:rsidRPr="00274473">
        <w:rPr>
          <w:rFonts w:ascii="Arial" w:eastAsia="STXihei" w:hAnsi="Arial" w:cs="Arial"/>
          <w:sz w:val="24"/>
          <w:szCs w:val="24"/>
        </w:rPr>
        <w:t>:</w:t>
      </w:r>
      <w:r w:rsidRPr="00EB249E">
        <w:rPr>
          <w:rFonts w:ascii="Arial" w:eastAsia="STXihei" w:hAnsi="Arial" w:cs="Arial"/>
          <w:sz w:val="24"/>
          <w:szCs w:val="24"/>
        </w:rPr>
        <w:t xml:space="preserve">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Main W</w:t>
      </w:r>
      <w:r w:rsidRPr="00EB249E">
        <w:rPr>
          <w:rFonts w:ascii="Arial" w:eastAsia="STXihei" w:hAnsi="Arial" w:cs="Arial"/>
          <w:sz w:val="24"/>
          <w:szCs w:val="24"/>
        </w:rPr>
        <w:t xml:space="preserve">atercourse Dredging, C-1 </w:t>
      </w:r>
      <w:r w:rsidR="00295F63" w:rsidRPr="00274473">
        <w:rPr>
          <w:rFonts w:ascii="Arial" w:eastAsia="STXihei" w:hAnsi="Arial" w:cs="Arial"/>
          <w:sz w:val="24"/>
          <w:szCs w:val="24"/>
        </w:rPr>
        <w:t>Huangansi</w:t>
      </w:r>
      <w:r w:rsidRPr="00274473">
        <w:rPr>
          <w:rFonts w:ascii="Arial" w:eastAsia="STXihei" w:hAnsi="Arial" w:cs="Arial"/>
          <w:sz w:val="24"/>
          <w:szCs w:val="24"/>
        </w:rPr>
        <w:t xml:space="preserve"> Drainage Canal Rehabilitation and C-2 Shizigang Drainage Canal Rehabilitation will be implemented in 2018-2019 and</w:t>
      </w:r>
      <w:r w:rsidRPr="00EB249E">
        <w:rPr>
          <w:rFonts w:ascii="Arial" w:eastAsia="STXihei" w:hAnsi="Arial" w:cs="Arial"/>
          <w:sz w:val="24"/>
          <w:szCs w:val="24"/>
        </w:rPr>
        <w:t xml:space="preserve"> the dewatered sludge </w:t>
      </w:r>
      <w:r w:rsidRPr="00274473">
        <w:rPr>
          <w:rFonts w:ascii="Arial" w:eastAsia="STXihei" w:hAnsi="Arial" w:cs="Arial"/>
          <w:sz w:val="24"/>
          <w:szCs w:val="24"/>
        </w:rPr>
        <w:t xml:space="preserve">to be generated </w:t>
      </w:r>
      <w:r w:rsidRPr="00EB249E">
        <w:rPr>
          <w:rFonts w:ascii="Arial" w:eastAsia="STXihei" w:hAnsi="Arial" w:cs="Arial"/>
          <w:sz w:val="24"/>
          <w:szCs w:val="24"/>
        </w:rPr>
        <w:t xml:space="preserve">from these </w:t>
      </w:r>
      <w:r w:rsidRPr="00274473">
        <w:rPr>
          <w:rFonts w:ascii="Arial" w:eastAsia="STXihei" w:hAnsi="Arial" w:cs="Arial"/>
          <w:sz w:val="24"/>
          <w:szCs w:val="24"/>
        </w:rPr>
        <w:t>sub</w:t>
      </w:r>
      <w:r w:rsidRPr="00EB249E">
        <w:rPr>
          <w:rFonts w:ascii="Arial" w:eastAsia="STXihei" w:hAnsi="Arial" w:cs="Arial"/>
          <w:sz w:val="24"/>
          <w:szCs w:val="24"/>
        </w:rPr>
        <w:t xml:space="preserve">projects will be disposed 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Domestic Solid Waste Landfill. Therefore, it is recommended that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Domestic Solid Waste Landfill should accelerate the re</w:t>
      </w:r>
      <w:r w:rsidRPr="00EB249E">
        <w:rPr>
          <w:rFonts w:ascii="Arial" w:eastAsia="STXihei" w:hAnsi="Arial" w:cs="Arial"/>
          <w:sz w:val="24"/>
          <w:szCs w:val="24"/>
        </w:rPr>
        <w:t>construction progress</w:t>
      </w:r>
      <w:r w:rsidRPr="00274473">
        <w:rPr>
          <w:rFonts w:ascii="Arial" w:eastAsia="STXihei" w:hAnsi="Arial" w:cs="Arial"/>
          <w:sz w:val="24"/>
          <w:szCs w:val="24"/>
        </w:rPr>
        <w:t xml:space="preserve"> and implement the final acceptance of environment protection as a part of the final acceptance process </w:t>
      </w:r>
      <w:r w:rsidRPr="00EB249E">
        <w:rPr>
          <w:rFonts w:ascii="Arial" w:eastAsia="STXihei" w:hAnsi="Arial" w:cs="Arial"/>
          <w:sz w:val="24"/>
          <w:szCs w:val="24"/>
        </w:rPr>
        <w:t xml:space="preserve">according to </w:t>
      </w:r>
      <w:r w:rsidRPr="00274473">
        <w:rPr>
          <w:rFonts w:ascii="Arial" w:eastAsia="STXihei" w:hAnsi="Arial" w:cs="Arial"/>
          <w:sz w:val="24"/>
          <w:szCs w:val="24"/>
        </w:rPr>
        <w:t xml:space="preserve">the national and provincial </w:t>
      </w:r>
      <w:r w:rsidRPr="00EB249E">
        <w:rPr>
          <w:rFonts w:ascii="Arial" w:eastAsia="STXihei" w:hAnsi="Arial" w:cs="Arial"/>
          <w:sz w:val="24"/>
          <w:szCs w:val="24"/>
        </w:rPr>
        <w:t>regulations. I</w:t>
      </w:r>
      <w:r w:rsidRPr="00274473">
        <w:rPr>
          <w:rFonts w:ascii="Arial" w:eastAsia="STXihei" w:hAnsi="Arial" w:cs="Arial"/>
          <w:sz w:val="24"/>
          <w:szCs w:val="24"/>
        </w:rPr>
        <w:t>n addition, after the Project is completed, the status of construction and operation of the Leachate Wastewater Treatment Station Upgrading and R</w:t>
      </w:r>
      <w:r w:rsidRPr="00EB249E">
        <w:rPr>
          <w:rFonts w:ascii="Arial" w:eastAsia="STXihei" w:hAnsi="Arial" w:cs="Arial"/>
          <w:sz w:val="24"/>
          <w:szCs w:val="24"/>
        </w:rPr>
        <w:t>e</w:t>
      </w:r>
      <w:r w:rsidRPr="00274473">
        <w:rPr>
          <w:rFonts w:ascii="Arial" w:eastAsia="STXihei" w:hAnsi="Arial" w:cs="Arial"/>
          <w:sz w:val="24"/>
          <w:szCs w:val="24"/>
        </w:rPr>
        <w:t xml:space="preserve">construction Project of </w:t>
      </w:r>
      <w:r w:rsidR="000E0BA8" w:rsidRPr="00EB249E">
        <w:rPr>
          <w:rFonts w:ascii="Arial" w:eastAsia="STXihei" w:hAnsi="Arial" w:cs="Arial"/>
          <w:sz w:val="24"/>
          <w:szCs w:val="24"/>
        </w:rPr>
        <w:t>Hezhou Municipality</w:t>
      </w:r>
      <w:r w:rsidRPr="00274473">
        <w:rPr>
          <w:rFonts w:ascii="Arial" w:eastAsia="STXihei" w:hAnsi="Arial" w:cs="Arial"/>
          <w:sz w:val="24"/>
          <w:szCs w:val="24"/>
        </w:rPr>
        <w:t xml:space="preserve"> Domestic Solid Waste Landfill will be followed up with and the supervisory monitoring requirements included in the EIA of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Domestic Solid Waste Landfill will be incorporated into the </w:t>
      </w:r>
      <w:r w:rsidRPr="00EB249E">
        <w:rPr>
          <w:rFonts w:ascii="Arial" w:eastAsia="STXihei" w:hAnsi="Arial" w:cs="Arial"/>
          <w:sz w:val="24"/>
          <w:szCs w:val="24"/>
        </w:rPr>
        <w:t>Environmental Management Monitoring Plan</w:t>
      </w:r>
      <w:r w:rsidRPr="00274473">
        <w:rPr>
          <w:rFonts w:ascii="Arial" w:eastAsia="STXihei" w:hAnsi="Arial" w:cs="Arial"/>
          <w:sz w:val="24"/>
          <w:szCs w:val="24"/>
        </w:rPr>
        <w:t xml:space="preserve"> of </w:t>
      </w:r>
      <w:r w:rsidR="003B5C7B" w:rsidRPr="00274473">
        <w:rPr>
          <w:rFonts w:ascii="Arial" w:eastAsia="STXihei" w:hAnsi="Arial" w:cs="Arial"/>
          <w:sz w:val="24"/>
          <w:szCs w:val="24"/>
        </w:rPr>
        <w:t>the Project</w:t>
      </w:r>
      <w:r w:rsidRPr="00274473">
        <w:rPr>
          <w:rFonts w:ascii="Arial" w:eastAsia="STXihei" w:hAnsi="Arial" w:cs="Arial"/>
          <w:sz w:val="24"/>
          <w:szCs w:val="24"/>
        </w:rPr>
        <w:t>, with its</w:t>
      </w:r>
      <w:r w:rsidRPr="00EB249E">
        <w:rPr>
          <w:rFonts w:ascii="Arial" w:eastAsia="STXihei" w:hAnsi="Arial" w:cs="Arial"/>
          <w:sz w:val="24"/>
          <w:szCs w:val="24"/>
        </w:rPr>
        <w:t xml:space="preserve"> monitoring report regularl</w:t>
      </w:r>
      <w:r w:rsidRPr="00274473">
        <w:rPr>
          <w:rFonts w:ascii="Arial" w:eastAsia="STXihei" w:hAnsi="Arial" w:cs="Arial"/>
          <w:sz w:val="24"/>
          <w:szCs w:val="24"/>
        </w:rPr>
        <w:t xml:space="preserve">y submitted as one of the mandatory deliverables of </w:t>
      </w:r>
      <w:r w:rsidR="003B5C7B" w:rsidRPr="00274473">
        <w:rPr>
          <w:rFonts w:ascii="Arial" w:eastAsia="STXihei" w:hAnsi="Arial" w:cs="Arial"/>
          <w:sz w:val="24"/>
          <w:szCs w:val="24"/>
        </w:rPr>
        <w:t>the Project</w:t>
      </w:r>
      <w:r w:rsidRPr="00EB249E">
        <w:rPr>
          <w:rFonts w:ascii="Arial" w:eastAsia="STXihei" w:hAnsi="Arial" w:cs="Arial"/>
          <w:sz w:val="24"/>
          <w:szCs w:val="24"/>
        </w:rPr>
        <w:t>.</w:t>
      </w:r>
    </w:p>
    <w:p w:rsidR="00415742" w:rsidRPr="00274473" w:rsidRDefault="00415742" w:rsidP="00415742">
      <w:pPr>
        <w:rPr>
          <w:rFonts w:ascii="Arial" w:hAnsi="Arial" w:cs="Arial"/>
        </w:rPr>
        <w:sectPr w:rsidR="00415742" w:rsidRPr="00274473" w:rsidSect="00415742">
          <w:endnotePr>
            <w:numFmt w:val="decimal"/>
          </w:endnotePr>
          <w:pgSz w:w="11906" w:h="16838"/>
          <w:pgMar w:top="1418" w:right="1418" w:bottom="1418" w:left="1418" w:header="567" w:footer="567" w:gutter="0"/>
          <w:pgNumType w:fmt="numberInDash"/>
          <w:cols w:space="720"/>
          <w:docGrid w:linePitch="286"/>
        </w:sectPr>
      </w:pPr>
    </w:p>
    <w:p w:rsidR="00415742" w:rsidRPr="00EB249E" w:rsidRDefault="00415742" w:rsidP="00415742">
      <w:pPr>
        <w:keepNext/>
        <w:keepLines/>
        <w:spacing w:line="360" w:lineRule="auto"/>
        <w:outlineLvl w:val="0"/>
        <w:rPr>
          <w:rFonts w:ascii="Arial" w:eastAsia="SimSun" w:hAnsi="Arial" w:cs="Arial"/>
          <w:b/>
          <w:i/>
          <w:szCs w:val="24"/>
        </w:rPr>
      </w:pPr>
      <w:bookmarkStart w:id="51" w:name="_Toc450754496"/>
      <w:bookmarkStart w:id="52" w:name="_Toc299119563"/>
      <w:bookmarkStart w:id="53" w:name="_Toc338929468"/>
      <w:bookmarkStart w:id="54" w:name="_Toc491537976"/>
      <w:bookmarkStart w:id="55" w:name="_Toc299349894"/>
      <w:bookmarkStart w:id="56" w:name="_Toc486987461"/>
      <w:bookmarkStart w:id="57" w:name="_Toc496522333"/>
      <w:bookmarkEnd w:id="51"/>
      <w:bookmarkEnd w:id="52"/>
      <w:bookmarkEnd w:id="53"/>
      <w:bookmarkEnd w:id="54"/>
      <w:bookmarkEnd w:id="55"/>
      <w:bookmarkEnd w:id="56"/>
      <w:r w:rsidRPr="00274473">
        <w:rPr>
          <w:rFonts w:ascii="Arial" w:eastAsia="SimHei" w:hAnsi="Arial" w:cs="Arial"/>
          <w:b/>
          <w:kern w:val="0"/>
          <w:sz w:val="30"/>
          <w:szCs w:val="30"/>
        </w:rPr>
        <w:t>4</w:t>
      </w:r>
      <w:r w:rsidR="00A92927" w:rsidRPr="00274473">
        <w:rPr>
          <w:rFonts w:ascii="Arial" w:eastAsia="SimHei" w:hAnsi="Arial" w:cs="Arial"/>
          <w:b/>
          <w:kern w:val="0"/>
          <w:sz w:val="30"/>
          <w:szCs w:val="30"/>
        </w:rPr>
        <w:t>. Status quo Survey and Analysis</w:t>
      </w:r>
      <w:bookmarkEnd w:id="57"/>
    </w:p>
    <w:p w:rsidR="00415742" w:rsidRPr="00EB249E" w:rsidRDefault="00415742" w:rsidP="00415742">
      <w:pPr>
        <w:keepNext/>
        <w:keepLines/>
        <w:spacing w:line="360" w:lineRule="auto"/>
        <w:outlineLvl w:val="1"/>
        <w:rPr>
          <w:rFonts w:ascii="Arial" w:eastAsia="SimHei" w:hAnsi="Arial" w:cs="Arial"/>
          <w:b/>
          <w:sz w:val="28"/>
          <w:szCs w:val="28"/>
        </w:rPr>
      </w:pPr>
      <w:bookmarkStart w:id="58" w:name="_Toc491537977"/>
      <w:bookmarkStart w:id="59" w:name="_Toc486987462"/>
      <w:bookmarkStart w:id="60" w:name="_Toc496522334"/>
      <w:bookmarkEnd w:id="58"/>
      <w:bookmarkEnd w:id="59"/>
      <w:r w:rsidRPr="00274473">
        <w:rPr>
          <w:rFonts w:ascii="Arial" w:eastAsia="SimHei" w:hAnsi="Arial" w:cs="Arial"/>
          <w:b/>
          <w:sz w:val="28"/>
          <w:szCs w:val="28"/>
        </w:rPr>
        <w:t xml:space="preserve">4.1 </w:t>
      </w:r>
      <w:r w:rsidR="00A92927" w:rsidRPr="00274473">
        <w:rPr>
          <w:rFonts w:ascii="Arial" w:eastAsia="SimHei" w:hAnsi="Arial" w:cs="Arial"/>
          <w:b/>
          <w:sz w:val="28"/>
          <w:szCs w:val="28"/>
        </w:rPr>
        <w:t>Natural environment conditions</w:t>
      </w:r>
      <w:bookmarkEnd w:id="60"/>
    </w:p>
    <w:p w:rsidR="00415742" w:rsidRPr="00EB249E" w:rsidRDefault="00415742" w:rsidP="00415742">
      <w:pPr>
        <w:keepNext/>
        <w:keepLines/>
        <w:spacing w:line="360" w:lineRule="auto"/>
        <w:outlineLvl w:val="2"/>
        <w:rPr>
          <w:rFonts w:ascii="Arial" w:eastAsia="SimSun" w:hAnsi="Arial" w:cs="Arial"/>
          <w:b/>
          <w:bCs/>
          <w:sz w:val="24"/>
          <w:szCs w:val="32"/>
        </w:rPr>
      </w:pPr>
      <w:r w:rsidRPr="00274473">
        <w:rPr>
          <w:rFonts w:ascii="Arial" w:eastAsia="SimSun" w:hAnsi="Arial" w:cs="Arial"/>
          <w:b/>
          <w:bCs/>
          <w:sz w:val="24"/>
          <w:szCs w:val="32"/>
        </w:rPr>
        <w:t>4.1.1</w:t>
      </w:r>
      <w:r w:rsidR="00A92927" w:rsidRPr="00274473">
        <w:rPr>
          <w:rFonts w:ascii="Arial" w:eastAsia="SimSun" w:hAnsi="Arial" w:cs="Arial"/>
          <w:b/>
          <w:bCs/>
          <w:sz w:val="24"/>
          <w:szCs w:val="32"/>
        </w:rPr>
        <w:t xml:space="preserve"> Geographical location</w:t>
      </w:r>
    </w:p>
    <w:p w:rsidR="00DF2129" w:rsidRPr="00274473" w:rsidRDefault="000E0BA8" w:rsidP="00B71736">
      <w:pPr>
        <w:spacing w:before="50" w:afterLines="50" w:after="120"/>
        <w:rPr>
          <w:rFonts w:ascii="Arial" w:eastAsia="STXihei" w:hAnsi="Arial" w:cs="Arial"/>
          <w:sz w:val="24"/>
          <w:szCs w:val="24"/>
        </w:rPr>
      </w:pPr>
      <w:r w:rsidRPr="00274473">
        <w:rPr>
          <w:rFonts w:ascii="Arial" w:eastAsia="STXihei" w:hAnsi="Arial" w:cs="Arial"/>
          <w:sz w:val="24"/>
          <w:szCs w:val="24"/>
        </w:rPr>
        <w:t>Hezhou Municipality</w:t>
      </w:r>
      <w:r w:rsidR="00DF2129" w:rsidRPr="00274473">
        <w:rPr>
          <w:rFonts w:ascii="Arial" w:eastAsia="STXihei" w:hAnsi="Arial" w:cs="Arial"/>
          <w:sz w:val="24"/>
          <w:szCs w:val="24"/>
        </w:rPr>
        <w:t xml:space="preserve"> is located in the northeastern part of </w:t>
      </w:r>
      <w:r w:rsidR="0013181D" w:rsidRPr="00274473">
        <w:rPr>
          <w:rFonts w:ascii="Arial" w:eastAsia="STXihei" w:hAnsi="Arial" w:cs="Arial"/>
          <w:sz w:val="24"/>
          <w:szCs w:val="24"/>
        </w:rPr>
        <w:t>GZAR</w:t>
      </w:r>
      <w:r w:rsidR="00DF2129" w:rsidRPr="00274473">
        <w:rPr>
          <w:rFonts w:ascii="Arial" w:eastAsia="STXihei" w:hAnsi="Arial" w:cs="Arial"/>
          <w:sz w:val="24"/>
          <w:szCs w:val="24"/>
        </w:rPr>
        <w:t xml:space="preserve">, at 111°05 '~ 112°03' east longitude </w:t>
      </w:r>
      <w:r w:rsidR="00DF2129" w:rsidRPr="00EB249E">
        <w:rPr>
          <w:rFonts w:ascii="Arial" w:eastAsia="STXihei" w:hAnsi="Arial" w:cs="Arial"/>
          <w:sz w:val="24"/>
          <w:szCs w:val="24"/>
        </w:rPr>
        <w:t>and 23°39 '~ 25°09'</w:t>
      </w:r>
      <w:r w:rsidR="00DF2129" w:rsidRPr="00274473">
        <w:rPr>
          <w:rFonts w:ascii="Arial" w:eastAsia="STXihei" w:hAnsi="Arial" w:cs="Arial"/>
          <w:sz w:val="24"/>
          <w:szCs w:val="24"/>
        </w:rPr>
        <w:t xml:space="preserve"> north </w:t>
      </w:r>
      <w:r w:rsidR="00DF2129" w:rsidRPr="00EB249E">
        <w:rPr>
          <w:rFonts w:ascii="Arial" w:eastAsia="STXihei" w:hAnsi="Arial" w:cs="Arial"/>
          <w:sz w:val="24"/>
          <w:szCs w:val="24"/>
        </w:rPr>
        <w:t>latitude</w:t>
      </w:r>
      <w:r w:rsidR="00DF2129" w:rsidRPr="00274473">
        <w:rPr>
          <w:rFonts w:ascii="Arial" w:eastAsia="STXihei" w:hAnsi="Arial" w:cs="Arial"/>
          <w:sz w:val="24"/>
          <w:szCs w:val="24"/>
        </w:rPr>
        <w:t xml:space="preserve"> in the border area</w:t>
      </w:r>
      <w:r w:rsidR="00DF2129" w:rsidRPr="00EB249E">
        <w:rPr>
          <w:rFonts w:ascii="Arial" w:eastAsia="STXihei" w:hAnsi="Arial" w:cs="Arial"/>
          <w:sz w:val="24"/>
          <w:szCs w:val="24"/>
        </w:rPr>
        <w:t xml:space="preserve"> of Hunan, Guangdong, Guangxi provinces</w:t>
      </w:r>
      <w:r w:rsidR="00DF2129" w:rsidRPr="00274473">
        <w:rPr>
          <w:rFonts w:ascii="Arial" w:eastAsia="STXihei" w:hAnsi="Arial" w:cs="Arial"/>
          <w:sz w:val="24"/>
          <w:szCs w:val="24"/>
        </w:rPr>
        <w:t xml:space="preserve"> </w:t>
      </w:r>
      <w:r w:rsidR="00295F63" w:rsidRPr="00EB249E">
        <w:rPr>
          <w:rFonts w:ascii="Arial" w:eastAsia="STXihei" w:hAnsi="Arial" w:cs="Arial"/>
          <w:sz w:val="24"/>
          <w:szCs w:val="24"/>
        </w:rPr>
        <w:t>and</w:t>
      </w:r>
      <w:r w:rsidR="00DF2129" w:rsidRPr="00274473">
        <w:rPr>
          <w:rFonts w:ascii="Arial" w:eastAsia="STXihei" w:hAnsi="Arial" w:cs="Arial"/>
          <w:sz w:val="24"/>
          <w:szCs w:val="24"/>
        </w:rPr>
        <w:t xml:space="preserve"> embraces </w:t>
      </w:r>
      <w:r w:rsidR="00DF2129" w:rsidRPr="00EB249E">
        <w:rPr>
          <w:rFonts w:ascii="Arial" w:eastAsia="STXihei" w:hAnsi="Arial" w:cs="Arial"/>
          <w:sz w:val="24"/>
          <w:szCs w:val="24"/>
        </w:rPr>
        <w:t xml:space="preserve">the most convenient access from South Western China to Guangdong Province, Hong Kong and Macau. </w:t>
      </w:r>
      <w:r w:rsidRPr="00274473">
        <w:rPr>
          <w:rFonts w:ascii="Arial" w:eastAsia="STXihei" w:hAnsi="Arial" w:cs="Arial"/>
          <w:sz w:val="24"/>
          <w:szCs w:val="24"/>
        </w:rPr>
        <w:t>Hezhou Municipality</w:t>
      </w:r>
      <w:r w:rsidR="00DF2129" w:rsidRPr="00274473">
        <w:rPr>
          <w:rFonts w:ascii="Arial" w:eastAsia="STXihei" w:hAnsi="Arial" w:cs="Arial"/>
          <w:sz w:val="24"/>
          <w:szCs w:val="24"/>
        </w:rPr>
        <w:t xml:space="preserve"> borders Lianshan County, Huaiji County and Fengkai County of</w:t>
      </w:r>
      <w:r w:rsidR="00DF2129" w:rsidRPr="00EB249E">
        <w:rPr>
          <w:rFonts w:ascii="Arial" w:eastAsia="STXihei" w:hAnsi="Arial" w:cs="Arial"/>
          <w:sz w:val="24"/>
          <w:szCs w:val="24"/>
        </w:rPr>
        <w:t xml:space="preserve"> Guangdong Province to the east, Shaoping County and Zhongshan County to the west, Cangwu County to the north, and Fuchuan Yao Autonomous County and Jianghua County in Hunan Province to the so</w:t>
      </w:r>
      <w:r w:rsidR="00DF2129" w:rsidRPr="00274473">
        <w:rPr>
          <w:rFonts w:ascii="Arial" w:eastAsia="STXihei" w:hAnsi="Arial" w:cs="Arial"/>
          <w:sz w:val="24"/>
          <w:szCs w:val="24"/>
        </w:rPr>
        <w:t xml:space="preserve">uth. </w:t>
      </w:r>
      <w:r w:rsidRPr="00274473">
        <w:rPr>
          <w:rFonts w:ascii="Arial" w:eastAsia="STXihei" w:hAnsi="Arial" w:cs="Arial"/>
          <w:sz w:val="24"/>
          <w:szCs w:val="24"/>
        </w:rPr>
        <w:t>Hezhou Municipality</w:t>
      </w:r>
      <w:r w:rsidR="00DF2129" w:rsidRPr="00274473">
        <w:rPr>
          <w:rFonts w:ascii="Arial" w:eastAsia="STXihei" w:hAnsi="Arial" w:cs="Arial"/>
          <w:sz w:val="24"/>
          <w:szCs w:val="24"/>
        </w:rPr>
        <w:t xml:space="preserve"> has a total area of 11,822 km</w:t>
      </w:r>
      <w:r w:rsidR="00DF2129" w:rsidRPr="00274473">
        <w:rPr>
          <w:rFonts w:ascii="Arial" w:eastAsia="STXihei" w:hAnsi="Arial" w:cs="Arial"/>
          <w:sz w:val="24"/>
          <w:szCs w:val="24"/>
          <w:vertAlign w:val="superscript"/>
        </w:rPr>
        <w:t>2</w:t>
      </w:r>
      <w:r w:rsidR="00DF2129" w:rsidRPr="00274473">
        <w:rPr>
          <w:rFonts w:ascii="Arial" w:eastAsia="STXihei" w:hAnsi="Arial" w:cs="Arial"/>
          <w:sz w:val="24"/>
          <w:szCs w:val="24"/>
        </w:rPr>
        <w:t xml:space="preserve">, accounting for 5.01% of </w:t>
      </w:r>
      <w:r w:rsidR="00295F63" w:rsidRPr="00274473">
        <w:rPr>
          <w:rFonts w:ascii="Arial" w:eastAsia="STXihei" w:hAnsi="Arial" w:cs="Arial"/>
          <w:sz w:val="24"/>
          <w:szCs w:val="24"/>
        </w:rPr>
        <w:t>GZAR</w:t>
      </w:r>
      <w:r w:rsidR="00DF2129" w:rsidRPr="00EB249E">
        <w:rPr>
          <w:rFonts w:ascii="Arial" w:eastAsia="STXihei" w:hAnsi="Arial" w:cs="Arial"/>
          <w:sz w:val="24"/>
          <w:szCs w:val="24"/>
        </w:rPr>
        <w:t xml:space="preserve">, </w:t>
      </w:r>
      <w:r w:rsidR="00DF2129" w:rsidRPr="00274473">
        <w:rPr>
          <w:rFonts w:ascii="Arial" w:eastAsia="STXihei" w:hAnsi="Arial" w:cs="Arial"/>
          <w:sz w:val="24"/>
          <w:szCs w:val="24"/>
        </w:rPr>
        <w:t xml:space="preserve">including </w:t>
      </w:r>
      <w:r w:rsidR="00DF2129" w:rsidRPr="00EB249E">
        <w:rPr>
          <w:rFonts w:ascii="Arial" w:eastAsia="STXihei" w:hAnsi="Arial" w:cs="Arial"/>
          <w:sz w:val="24"/>
          <w:szCs w:val="24"/>
        </w:rPr>
        <w:t>4,062 km</w:t>
      </w:r>
      <w:r w:rsidR="00DF2129" w:rsidRPr="00274473">
        <w:rPr>
          <w:rFonts w:ascii="Arial" w:eastAsia="STXihei" w:hAnsi="Arial" w:cs="Arial"/>
          <w:sz w:val="24"/>
          <w:szCs w:val="24"/>
          <w:vertAlign w:val="superscript"/>
        </w:rPr>
        <w:t>2</w:t>
      </w:r>
      <w:r w:rsidR="00DF2129" w:rsidRPr="00274473">
        <w:rPr>
          <w:rFonts w:ascii="Arial" w:eastAsia="STXihei" w:hAnsi="Arial" w:cs="Arial"/>
          <w:sz w:val="24"/>
          <w:szCs w:val="24"/>
        </w:rPr>
        <w:t xml:space="preserve"> for mountains, </w:t>
      </w:r>
      <w:r w:rsidR="00DF2129" w:rsidRPr="00EB249E">
        <w:rPr>
          <w:rFonts w:ascii="Arial" w:eastAsia="STXihei" w:hAnsi="Arial" w:cs="Arial"/>
          <w:sz w:val="24"/>
          <w:szCs w:val="24"/>
        </w:rPr>
        <w:t>1,420 km</w:t>
      </w:r>
      <w:r w:rsidR="00DF2129" w:rsidRPr="00274473">
        <w:rPr>
          <w:rFonts w:ascii="Arial" w:eastAsia="STXihei" w:hAnsi="Arial" w:cs="Arial"/>
          <w:sz w:val="24"/>
          <w:szCs w:val="24"/>
          <w:vertAlign w:val="superscript"/>
        </w:rPr>
        <w:t>2</w:t>
      </w:r>
      <w:r w:rsidR="00DF2129" w:rsidRPr="00274473">
        <w:rPr>
          <w:rFonts w:ascii="Arial" w:eastAsia="STXihei" w:hAnsi="Arial" w:cs="Arial"/>
          <w:sz w:val="24"/>
          <w:szCs w:val="24"/>
        </w:rPr>
        <w:t xml:space="preserve"> for plains and</w:t>
      </w:r>
      <w:r w:rsidR="00DF2129" w:rsidRPr="00EB249E">
        <w:rPr>
          <w:rFonts w:ascii="Arial" w:eastAsia="STXihei" w:hAnsi="Arial" w:cs="Arial"/>
          <w:sz w:val="24"/>
          <w:szCs w:val="24"/>
        </w:rPr>
        <w:t xml:space="preserve"> 6,373 km</w:t>
      </w:r>
      <w:r w:rsidR="00DF2129" w:rsidRPr="00274473">
        <w:rPr>
          <w:rFonts w:ascii="Arial" w:eastAsia="STXihei" w:hAnsi="Arial" w:cs="Arial"/>
          <w:sz w:val="24"/>
          <w:szCs w:val="24"/>
          <w:vertAlign w:val="superscript"/>
        </w:rPr>
        <w:t>2</w:t>
      </w:r>
      <w:r w:rsidR="00DF2129" w:rsidRPr="00274473">
        <w:rPr>
          <w:rFonts w:ascii="Arial" w:eastAsia="STXihei" w:hAnsi="Arial" w:cs="Arial"/>
          <w:sz w:val="24"/>
          <w:szCs w:val="24"/>
        </w:rPr>
        <w:t xml:space="preserve"> for low hills.</w:t>
      </w:r>
      <w:r w:rsidR="00DF2129" w:rsidRPr="00EB249E">
        <w:rPr>
          <w:rFonts w:ascii="Arial" w:eastAsia="STXihei" w:hAnsi="Arial" w:cs="Arial"/>
          <w:sz w:val="24"/>
          <w:szCs w:val="24"/>
        </w:rPr>
        <w:t xml:space="preserve"> </w:t>
      </w:r>
      <w:r w:rsidR="00DF2129" w:rsidRPr="00274473">
        <w:rPr>
          <w:rFonts w:ascii="Arial" w:eastAsia="STXihei" w:hAnsi="Arial" w:cs="Arial"/>
          <w:sz w:val="24"/>
          <w:szCs w:val="24"/>
        </w:rPr>
        <w:t>Hezhou Municipality</w:t>
      </w:r>
      <w:r w:rsidR="00DF2129" w:rsidRPr="00EB249E">
        <w:rPr>
          <w:rFonts w:ascii="Arial" w:eastAsia="STXihei" w:hAnsi="Arial" w:cs="Arial"/>
          <w:sz w:val="24"/>
          <w:szCs w:val="24"/>
        </w:rPr>
        <w:t xml:space="preserve"> administers 1 </w:t>
      </w:r>
      <w:r w:rsidR="00DF2129" w:rsidRPr="00274473">
        <w:rPr>
          <w:rFonts w:ascii="Arial" w:eastAsia="STXihei" w:hAnsi="Arial" w:cs="Arial"/>
          <w:sz w:val="24"/>
          <w:szCs w:val="24"/>
        </w:rPr>
        <w:t xml:space="preserve">district </w:t>
      </w:r>
      <w:r w:rsidR="00DF2129" w:rsidRPr="00EB249E">
        <w:rPr>
          <w:rFonts w:ascii="Arial" w:eastAsia="STXihei" w:hAnsi="Arial" w:cs="Arial"/>
          <w:sz w:val="24"/>
          <w:szCs w:val="24"/>
        </w:rPr>
        <w:t xml:space="preserve">(Babu District), 2 </w:t>
      </w:r>
      <w:r w:rsidR="00DF2129" w:rsidRPr="00274473">
        <w:rPr>
          <w:rFonts w:ascii="Arial" w:eastAsia="STXihei" w:hAnsi="Arial" w:cs="Arial"/>
          <w:sz w:val="24"/>
          <w:szCs w:val="24"/>
        </w:rPr>
        <w:t>c</w:t>
      </w:r>
      <w:r w:rsidR="00DF2129" w:rsidRPr="00EB249E">
        <w:rPr>
          <w:rFonts w:ascii="Arial" w:eastAsia="STXihei" w:hAnsi="Arial" w:cs="Arial"/>
          <w:sz w:val="24"/>
          <w:szCs w:val="24"/>
        </w:rPr>
        <w:t xml:space="preserve">ounties (Shaoping County and Zhongshan County), 1 Autonomous County (Fuchuan Yao Autonomous County) and Pinggui </w:t>
      </w:r>
      <w:r w:rsidR="00DF2129" w:rsidRPr="00274473">
        <w:rPr>
          <w:rFonts w:ascii="Arial" w:eastAsia="STXihei" w:hAnsi="Arial" w:cs="Arial"/>
          <w:sz w:val="24"/>
          <w:szCs w:val="24"/>
        </w:rPr>
        <w:t xml:space="preserve">Administrative </w:t>
      </w:r>
      <w:r w:rsidR="00DF2129" w:rsidRPr="00EB249E">
        <w:rPr>
          <w:rFonts w:ascii="Arial" w:eastAsia="STXihei" w:hAnsi="Arial" w:cs="Arial"/>
          <w:sz w:val="24"/>
          <w:szCs w:val="24"/>
        </w:rPr>
        <w:t xml:space="preserve">District. </w:t>
      </w:r>
    </w:p>
    <w:p w:rsidR="009C0562" w:rsidRPr="00274473" w:rsidRDefault="00DF2129">
      <w:pPr>
        <w:tabs>
          <w:tab w:val="left" w:pos="3807"/>
        </w:tabs>
        <w:spacing w:before="50" w:afterLines="50" w:after="120"/>
        <w:rPr>
          <w:rFonts w:ascii="Arial" w:eastAsia="STXihei" w:hAnsi="Arial" w:cs="Arial"/>
          <w:sz w:val="24"/>
          <w:szCs w:val="24"/>
        </w:rPr>
      </w:pPr>
      <w:r w:rsidRPr="00274473">
        <w:rPr>
          <w:rFonts w:ascii="Arial" w:eastAsia="STXihei" w:hAnsi="Arial" w:cs="Arial"/>
          <w:sz w:val="24"/>
          <w:szCs w:val="24"/>
        </w:rPr>
        <w:t xml:space="preserve">The project construction activities will occur in </w:t>
      </w:r>
      <w:r w:rsidRPr="00EB249E">
        <w:rPr>
          <w:rFonts w:ascii="Arial" w:eastAsia="STXihei" w:hAnsi="Arial" w:cs="Arial"/>
          <w:sz w:val="24"/>
          <w:szCs w:val="24"/>
        </w:rPr>
        <w:t xml:space="preserve">urban area in </w:t>
      </w:r>
      <w:r w:rsidRPr="00274473">
        <w:rPr>
          <w:rFonts w:ascii="Arial" w:eastAsia="STXihei" w:hAnsi="Arial" w:cs="Arial"/>
          <w:sz w:val="24"/>
          <w:szCs w:val="24"/>
        </w:rPr>
        <w:t xml:space="preserve">Pinggui District and Babu District. </w:t>
      </w:r>
      <w:r w:rsidRPr="00EB249E">
        <w:rPr>
          <w:rFonts w:ascii="Arial" w:eastAsia="STXihei" w:hAnsi="Arial" w:cs="Arial"/>
          <w:sz w:val="24"/>
          <w:szCs w:val="24"/>
        </w:rPr>
        <w:t>Babu District is w</w:t>
      </w:r>
      <w:r w:rsidRPr="00274473">
        <w:rPr>
          <w:rFonts w:ascii="Arial" w:eastAsia="STXihei" w:hAnsi="Arial" w:cs="Arial"/>
          <w:sz w:val="24"/>
          <w:szCs w:val="24"/>
        </w:rPr>
        <w:t xml:space="preserve">here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Government located, which borders Lianshan County, Huaiji County and Fengkai County in Guangdong Province to the east, Shaoping County and Zhongshan County to the west, Cangwu County to the north, and Fuchuan Yao Autonomous County and Jianghua County in Hunan Province to the south. Pinggui District is located on the North Western side of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with its south eastern part at 7.5 km from urban center of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north western part at 31 km from Zhongshan County urban area, and at the boundary of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Babu District and Zhongshan County.</w:t>
      </w:r>
    </w:p>
    <w:p w:rsidR="009C0562" w:rsidRPr="00274473" w:rsidRDefault="00415742">
      <w:pPr>
        <w:keepNext/>
        <w:keepLines/>
        <w:spacing w:beforeLines="50" w:before="120" w:afterLines="50" w:after="120"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4.1.2 </w:t>
      </w:r>
      <w:r w:rsidR="00A92927" w:rsidRPr="00274473">
        <w:rPr>
          <w:rFonts w:ascii="Arial" w:eastAsia="STXihei" w:hAnsi="Arial" w:cs="Arial"/>
          <w:b/>
          <w:bCs/>
          <w:sz w:val="24"/>
          <w:szCs w:val="32"/>
        </w:rPr>
        <w:t>Geology and Geomorphology</w:t>
      </w:r>
    </w:p>
    <w:p w:rsidR="009C0562" w:rsidRPr="00274473" w:rsidRDefault="00DF2129">
      <w:pPr>
        <w:spacing w:before="50" w:afterLines="50" w:after="120"/>
        <w:rPr>
          <w:rFonts w:ascii="Arial" w:eastAsia="STXihei" w:hAnsi="Arial" w:cs="Arial"/>
          <w:sz w:val="24"/>
          <w:szCs w:val="24"/>
        </w:rPr>
      </w:pPr>
      <w:r w:rsidRPr="00274473">
        <w:rPr>
          <w:rFonts w:ascii="Arial" w:eastAsia="STXihei" w:hAnsi="Arial" w:cs="Arial"/>
          <w:sz w:val="24"/>
          <w:szCs w:val="24"/>
        </w:rPr>
        <w:t xml:space="preserve">Hezhou is geologically a part of </w:t>
      </w:r>
      <w:r w:rsidRPr="00EB249E">
        <w:rPr>
          <w:rFonts w:ascii="Arial" w:eastAsia="STXihei" w:hAnsi="Arial" w:cs="Arial"/>
          <w:sz w:val="24"/>
          <w:szCs w:val="24"/>
        </w:rPr>
        <w:t>Nanling mountainous area</w:t>
      </w:r>
      <w:r w:rsidRPr="00274473">
        <w:rPr>
          <w:rFonts w:ascii="Arial" w:eastAsia="STXihei" w:hAnsi="Arial" w:cs="Arial"/>
          <w:sz w:val="24"/>
          <w:szCs w:val="24"/>
        </w:rPr>
        <w:t xml:space="preserve"> and also a</w:t>
      </w:r>
      <w:r w:rsidRPr="00EB249E">
        <w:rPr>
          <w:rFonts w:ascii="Arial" w:eastAsia="STXihei" w:hAnsi="Arial" w:cs="Arial"/>
          <w:sz w:val="24"/>
          <w:szCs w:val="24"/>
        </w:rPr>
        <w:t xml:space="preserve"> part of hilly area </w:t>
      </w:r>
      <w:r w:rsidRPr="00274473">
        <w:rPr>
          <w:rFonts w:ascii="Arial" w:eastAsia="STXihei" w:hAnsi="Arial" w:cs="Arial"/>
          <w:sz w:val="24"/>
          <w:szCs w:val="24"/>
        </w:rPr>
        <w:t>a</w:t>
      </w:r>
      <w:r w:rsidRPr="00EB249E">
        <w:rPr>
          <w:rFonts w:ascii="Arial" w:eastAsia="STXihei" w:hAnsi="Arial" w:cs="Arial"/>
          <w:sz w:val="24"/>
          <w:szCs w:val="24"/>
        </w:rPr>
        <w:t xml:space="preserve">cross Guangdong and Guangxi Provinces. </w:t>
      </w:r>
      <w:r w:rsidRPr="00274473">
        <w:rPr>
          <w:rFonts w:ascii="Arial" w:eastAsia="STXihei" w:hAnsi="Arial" w:cs="Arial"/>
          <w:sz w:val="24"/>
          <w:szCs w:val="24"/>
        </w:rPr>
        <w:t>High</w:t>
      </w:r>
      <w:r w:rsidRPr="00EB249E">
        <w:rPr>
          <w:rFonts w:ascii="Arial" w:eastAsia="STXihei" w:hAnsi="Arial" w:cs="Arial"/>
          <w:sz w:val="24"/>
          <w:szCs w:val="24"/>
        </w:rPr>
        <w:t xml:space="preserve"> mountains are mostly distributed in the northern and eastern part</w:t>
      </w:r>
      <w:r w:rsidRPr="00274473">
        <w:rPr>
          <w:rFonts w:ascii="Arial" w:eastAsia="STXihei" w:hAnsi="Arial" w:cs="Arial"/>
          <w:sz w:val="24"/>
          <w:szCs w:val="24"/>
        </w:rPr>
        <w:t>s</w:t>
      </w:r>
      <w:r w:rsidRPr="00EB249E">
        <w:rPr>
          <w:rFonts w:ascii="Arial" w:eastAsia="STXihei" w:hAnsi="Arial" w:cs="Arial"/>
          <w:sz w:val="24"/>
          <w:szCs w:val="24"/>
        </w:rPr>
        <w:t xml:space="preserve">, </w:t>
      </w:r>
      <w:r w:rsidRPr="00274473">
        <w:rPr>
          <w:rFonts w:ascii="Arial" w:eastAsia="STXihei" w:hAnsi="Arial" w:cs="Arial"/>
          <w:sz w:val="24"/>
          <w:szCs w:val="24"/>
        </w:rPr>
        <w:t xml:space="preserve">with a </w:t>
      </w:r>
      <w:r w:rsidRPr="00EB249E">
        <w:rPr>
          <w:rFonts w:ascii="Arial" w:eastAsia="STXihei" w:hAnsi="Arial" w:cs="Arial"/>
          <w:spacing w:val="-2"/>
          <w:sz w:val="24"/>
          <w:szCs w:val="24"/>
        </w:rPr>
        <w:t>succession of mountain ranges</w:t>
      </w:r>
      <w:r w:rsidRPr="00274473">
        <w:rPr>
          <w:rFonts w:ascii="Arial" w:eastAsia="STXihei" w:hAnsi="Arial" w:cs="Arial"/>
          <w:sz w:val="24"/>
          <w:szCs w:val="24"/>
        </w:rPr>
        <w:t xml:space="preserve"> extending </w:t>
      </w:r>
      <w:r w:rsidRPr="00EB249E">
        <w:rPr>
          <w:rFonts w:ascii="Arial" w:eastAsia="STXihei" w:hAnsi="Arial" w:cs="Arial"/>
          <w:sz w:val="24"/>
          <w:szCs w:val="24"/>
        </w:rPr>
        <w:t xml:space="preserve">from the east to the north and then to the south. </w:t>
      </w:r>
    </w:p>
    <w:p w:rsidR="009C0562" w:rsidRPr="00274473" w:rsidRDefault="00DF2129">
      <w:pPr>
        <w:spacing w:before="50" w:afterLines="50" w:after="120"/>
        <w:rPr>
          <w:rFonts w:ascii="Arial" w:eastAsia="STXihei" w:hAnsi="Arial" w:cs="Arial"/>
          <w:spacing w:val="-2"/>
          <w:sz w:val="24"/>
          <w:szCs w:val="24"/>
        </w:rPr>
      </w:pPr>
      <w:r w:rsidRPr="00274473">
        <w:rPr>
          <w:rFonts w:ascii="Arial" w:eastAsia="STXihei" w:hAnsi="Arial" w:cs="Arial"/>
          <w:spacing w:val="-2"/>
          <w:sz w:val="24"/>
          <w:szCs w:val="24"/>
        </w:rPr>
        <w:t>T</w:t>
      </w:r>
      <w:r w:rsidRPr="00EB249E">
        <w:rPr>
          <w:rFonts w:ascii="Arial" w:eastAsia="STXihei" w:hAnsi="Arial" w:cs="Arial"/>
          <w:spacing w:val="-2"/>
          <w:sz w:val="24"/>
          <w:szCs w:val="24"/>
        </w:rPr>
        <w:t xml:space="preserve">he northern part of Babu District is </w:t>
      </w:r>
      <w:r w:rsidRPr="00274473">
        <w:rPr>
          <w:rFonts w:ascii="Arial" w:eastAsia="STXihei" w:hAnsi="Arial" w:cs="Arial"/>
          <w:spacing w:val="-2"/>
          <w:sz w:val="24"/>
          <w:szCs w:val="24"/>
        </w:rPr>
        <w:t xml:space="preserve">a </w:t>
      </w:r>
      <w:r w:rsidRPr="00EB249E">
        <w:rPr>
          <w:rFonts w:ascii="Arial" w:eastAsia="STXihei" w:hAnsi="Arial" w:cs="Arial"/>
          <w:spacing w:val="-2"/>
          <w:sz w:val="24"/>
          <w:szCs w:val="24"/>
        </w:rPr>
        <w:t>mountainous highland, starting from north eas</w:t>
      </w:r>
      <w:r w:rsidRPr="00274473">
        <w:rPr>
          <w:rFonts w:ascii="Arial" w:eastAsia="STXihei" w:hAnsi="Arial" w:cs="Arial"/>
          <w:spacing w:val="-2"/>
          <w:sz w:val="24"/>
          <w:szCs w:val="24"/>
        </w:rPr>
        <w:t xml:space="preserve">tern boundary to south western end, with a succession of mountain ranges; the mid-south part is mostly towering and steep mountains, with </w:t>
      </w:r>
      <w:r w:rsidRPr="00EB249E">
        <w:rPr>
          <w:rFonts w:ascii="Arial" w:eastAsia="STXihei" w:hAnsi="Arial" w:cs="Arial"/>
          <w:spacing w:val="-2"/>
          <w:sz w:val="24"/>
          <w:szCs w:val="24"/>
        </w:rPr>
        <w:t>5 small basins</w:t>
      </w:r>
      <w:r w:rsidRPr="00274473">
        <w:rPr>
          <w:rFonts w:ascii="Arial" w:eastAsia="STXihei" w:hAnsi="Arial" w:cs="Arial"/>
          <w:spacing w:val="-2"/>
          <w:sz w:val="24"/>
          <w:szCs w:val="24"/>
        </w:rPr>
        <w:t xml:space="preserve"> of </w:t>
      </w:r>
      <w:r w:rsidRPr="00EB249E">
        <w:rPr>
          <w:rFonts w:ascii="Arial" w:eastAsia="STXihei" w:hAnsi="Arial" w:cs="Arial"/>
          <w:spacing w:val="-2"/>
          <w:sz w:val="24"/>
          <w:szCs w:val="24"/>
        </w:rPr>
        <w:t xml:space="preserve">Nanxiang, Guiling, Lisong, Babu and Xidu distributed in mountain valleys; </w:t>
      </w:r>
      <w:r w:rsidRPr="00274473">
        <w:rPr>
          <w:rFonts w:ascii="Arial" w:eastAsia="STXihei" w:hAnsi="Arial" w:cs="Arial"/>
          <w:spacing w:val="-2"/>
          <w:sz w:val="24"/>
          <w:szCs w:val="24"/>
        </w:rPr>
        <w:t xml:space="preserve">high </w:t>
      </w:r>
      <w:r w:rsidRPr="00EB249E">
        <w:rPr>
          <w:rFonts w:ascii="Arial" w:eastAsia="STXihei" w:hAnsi="Arial" w:cs="Arial"/>
          <w:spacing w:val="-2"/>
          <w:sz w:val="24"/>
          <w:szCs w:val="24"/>
        </w:rPr>
        <w:t>mountain</w:t>
      </w:r>
      <w:r w:rsidRPr="00274473">
        <w:rPr>
          <w:rFonts w:ascii="Arial" w:eastAsia="STXihei" w:hAnsi="Arial" w:cs="Arial"/>
          <w:spacing w:val="-2"/>
          <w:sz w:val="24"/>
          <w:szCs w:val="24"/>
        </w:rPr>
        <w:t>s</w:t>
      </w:r>
      <w:r w:rsidRPr="00EB249E">
        <w:rPr>
          <w:rFonts w:ascii="Arial" w:eastAsia="STXihei" w:hAnsi="Arial" w:cs="Arial"/>
          <w:spacing w:val="-2"/>
          <w:sz w:val="24"/>
          <w:szCs w:val="24"/>
        </w:rPr>
        <w:t xml:space="preserve"> </w:t>
      </w:r>
      <w:r w:rsidRPr="00274473">
        <w:rPr>
          <w:rFonts w:ascii="Arial" w:eastAsia="STXihei" w:hAnsi="Arial" w:cs="Arial"/>
          <w:spacing w:val="-2"/>
          <w:sz w:val="24"/>
          <w:szCs w:val="24"/>
        </w:rPr>
        <w:t>are</w:t>
      </w:r>
      <w:r w:rsidRPr="00EB249E">
        <w:rPr>
          <w:rFonts w:ascii="Arial" w:eastAsia="STXihei" w:hAnsi="Arial" w:cs="Arial"/>
          <w:spacing w:val="-2"/>
          <w:sz w:val="24"/>
          <w:szCs w:val="24"/>
        </w:rPr>
        <w:t xml:space="preserve"> located</w:t>
      </w:r>
      <w:r w:rsidRPr="00274473">
        <w:rPr>
          <w:rFonts w:ascii="Arial" w:eastAsia="STXihei" w:hAnsi="Arial" w:cs="Arial"/>
          <w:spacing w:val="-2"/>
          <w:sz w:val="24"/>
          <w:szCs w:val="24"/>
        </w:rPr>
        <w:t xml:space="preserve"> in the middle part, which naturally forms a </w:t>
      </w:r>
      <w:r w:rsidRPr="00EB249E">
        <w:rPr>
          <w:rFonts w:ascii="Arial" w:eastAsia="STXihei" w:hAnsi="Arial" w:cs="Arial"/>
          <w:spacing w:val="-2"/>
          <w:sz w:val="24"/>
          <w:szCs w:val="24"/>
        </w:rPr>
        <w:t xml:space="preserve">terrain </w:t>
      </w:r>
      <w:r w:rsidRPr="00274473">
        <w:rPr>
          <w:rFonts w:ascii="Arial" w:eastAsia="STXihei" w:hAnsi="Arial" w:cs="Arial"/>
          <w:spacing w:val="-2"/>
          <w:sz w:val="24"/>
          <w:szCs w:val="24"/>
        </w:rPr>
        <w:t xml:space="preserve">that is </w:t>
      </w:r>
      <w:r w:rsidRPr="00EB249E">
        <w:rPr>
          <w:rFonts w:ascii="Arial" w:eastAsia="STXihei" w:hAnsi="Arial" w:cs="Arial"/>
          <w:spacing w:val="-2"/>
          <w:sz w:val="24"/>
          <w:szCs w:val="24"/>
        </w:rPr>
        <w:t xml:space="preserve">higher </w:t>
      </w:r>
      <w:r w:rsidRPr="00274473">
        <w:rPr>
          <w:rFonts w:ascii="Arial" w:eastAsia="STXihei" w:hAnsi="Arial" w:cs="Arial"/>
          <w:spacing w:val="-2"/>
          <w:sz w:val="24"/>
          <w:szCs w:val="24"/>
        </w:rPr>
        <w:t xml:space="preserve">in the </w:t>
      </w:r>
      <w:r w:rsidRPr="00EB249E">
        <w:rPr>
          <w:rFonts w:ascii="Arial" w:eastAsia="STXihei" w:hAnsi="Arial" w:cs="Arial"/>
          <w:spacing w:val="-2"/>
          <w:sz w:val="24"/>
          <w:szCs w:val="24"/>
        </w:rPr>
        <w:t xml:space="preserve">northern part and lower </w:t>
      </w:r>
      <w:r w:rsidRPr="00274473">
        <w:rPr>
          <w:rFonts w:ascii="Arial" w:eastAsia="STXihei" w:hAnsi="Arial" w:cs="Arial"/>
          <w:spacing w:val="-2"/>
          <w:sz w:val="24"/>
          <w:szCs w:val="24"/>
        </w:rPr>
        <w:t xml:space="preserve">in the </w:t>
      </w:r>
      <w:r w:rsidRPr="00EB249E">
        <w:rPr>
          <w:rFonts w:ascii="Arial" w:eastAsia="STXihei" w:hAnsi="Arial" w:cs="Arial"/>
          <w:spacing w:val="-2"/>
          <w:sz w:val="24"/>
          <w:szCs w:val="24"/>
        </w:rPr>
        <w:t>southern</w:t>
      </w:r>
      <w:r w:rsidRPr="00274473">
        <w:rPr>
          <w:rFonts w:ascii="Arial" w:eastAsia="STXihei" w:hAnsi="Arial" w:cs="Arial"/>
          <w:spacing w:val="-2"/>
          <w:sz w:val="24"/>
          <w:szCs w:val="24"/>
        </w:rPr>
        <w:t>. T</w:t>
      </w:r>
      <w:r w:rsidRPr="00EB249E">
        <w:rPr>
          <w:rFonts w:ascii="Arial" w:eastAsia="STXihei" w:hAnsi="Arial" w:cs="Arial"/>
          <w:spacing w:val="-2"/>
          <w:sz w:val="24"/>
          <w:szCs w:val="24"/>
        </w:rPr>
        <w:t xml:space="preserve">he whole district </w:t>
      </w:r>
      <w:r w:rsidRPr="00274473">
        <w:rPr>
          <w:rFonts w:ascii="Arial" w:eastAsia="STXihei" w:hAnsi="Arial" w:cs="Arial"/>
          <w:spacing w:val="-2"/>
          <w:sz w:val="24"/>
          <w:szCs w:val="24"/>
        </w:rPr>
        <w:t xml:space="preserve">is </w:t>
      </w:r>
      <w:r w:rsidRPr="00EB249E">
        <w:rPr>
          <w:rFonts w:ascii="Arial" w:eastAsia="STXihei" w:hAnsi="Arial" w:cs="Arial"/>
          <w:spacing w:val="-2"/>
          <w:sz w:val="24"/>
          <w:szCs w:val="24"/>
        </w:rPr>
        <w:t xml:space="preserve">mostly </w:t>
      </w:r>
      <w:r w:rsidRPr="00274473">
        <w:rPr>
          <w:rFonts w:ascii="Arial" w:eastAsia="STXihei" w:hAnsi="Arial" w:cs="Arial"/>
          <w:spacing w:val="-2"/>
          <w:sz w:val="24"/>
          <w:szCs w:val="24"/>
        </w:rPr>
        <w:t xml:space="preserve">covered by </w:t>
      </w:r>
      <w:r w:rsidRPr="00EB249E">
        <w:rPr>
          <w:rFonts w:ascii="Arial" w:eastAsia="STXihei" w:hAnsi="Arial" w:cs="Arial"/>
          <w:spacing w:val="-2"/>
          <w:sz w:val="24"/>
          <w:szCs w:val="24"/>
        </w:rPr>
        <w:t>mid-level and lower level mountain</w:t>
      </w:r>
      <w:r w:rsidRPr="00274473">
        <w:rPr>
          <w:rFonts w:ascii="Arial" w:eastAsia="STXihei" w:hAnsi="Arial" w:cs="Arial"/>
          <w:spacing w:val="-2"/>
          <w:sz w:val="24"/>
          <w:szCs w:val="24"/>
        </w:rPr>
        <w:t xml:space="preserve">s forming </w:t>
      </w:r>
      <w:r w:rsidRPr="00EB249E">
        <w:rPr>
          <w:rFonts w:ascii="Arial" w:eastAsia="STXihei" w:hAnsi="Arial" w:cs="Arial"/>
          <w:spacing w:val="-2"/>
          <w:sz w:val="24"/>
          <w:szCs w:val="24"/>
        </w:rPr>
        <w:t xml:space="preserve">5 small basins Nanxiang, Guiling, Lisong, Babu and Xidu </w:t>
      </w:r>
      <w:r w:rsidRPr="00274473">
        <w:rPr>
          <w:rFonts w:ascii="Arial" w:eastAsia="STXihei" w:hAnsi="Arial" w:cs="Arial"/>
          <w:spacing w:val="-2"/>
          <w:sz w:val="24"/>
          <w:szCs w:val="24"/>
        </w:rPr>
        <w:t>in the</w:t>
      </w:r>
      <w:r w:rsidRPr="00EB249E">
        <w:rPr>
          <w:rFonts w:ascii="Arial" w:eastAsia="STXihei" w:hAnsi="Arial" w:cs="Arial"/>
          <w:spacing w:val="-2"/>
          <w:sz w:val="24"/>
          <w:szCs w:val="24"/>
        </w:rPr>
        <w:t xml:space="preserve"> valleys. </w:t>
      </w:r>
    </w:p>
    <w:p w:rsidR="009C0562" w:rsidRPr="00274473" w:rsidRDefault="00DF2129">
      <w:pPr>
        <w:spacing w:before="50" w:afterLines="50" w:after="120"/>
        <w:rPr>
          <w:rFonts w:ascii="Arial" w:eastAsia="STXihei" w:hAnsi="Arial" w:cs="Arial"/>
          <w:sz w:val="24"/>
          <w:szCs w:val="24"/>
        </w:rPr>
      </w:pPr>
      <w:r w:rsidRPr="00274473">
        <w:rPr>
          <w:rFonts w:ascii="Arial" w:eastAsia="STXihei" w:hAnsi="Arial" w:cs="Arial"/>
          <w:sz w:val="24"/>
          <w:szCs w:val="24"/>
        </w:rPr>
        <w:t xml:space="preserve">Pinggui District is located in </w:t>
      </w:r>
      <w:r w:rsidRPr="00EB249E">
        <w:rPr>
          <w:rFonts w:ascii="Arial" w:eastAsia="STXihei" w:hAnsi="Arial" w:cs="Arial"/>
          <w:sz w:val="24"/>
          <w:szCs w:val="24"/>
        </w:rPr>
        <w:t xml:space="preserve">Nanling mountainous area, which is also </w:t>
      </w:r>
      <w:r w:rsidRPr="00274473">
        <w:rPr>
          <w:rFonts w:ascii="Arial" w:eastAsia="STXihei" w:hAnsi="Arial" w:cs="Arial"/>
          <w:sz w:val="24"/>
          <w:szCs w:val="24"/>
        </w:rPr>
        <w:t xml:space="preserve">a </w:t>
      </w:r>
      <w:r w:rsidRPr="00EB249E">
        <w:rPr>
          <w:rFonts w:ascii="Arial" w:eastAsia="STXihei" w:hAnsi="Arial" w:cs="Arial"/>
          <w:sz w:val="24"/>
          <w:szCs w:val="24"/>
        </w:rPr>
        <w:t>part of hilly area cross Guangdong and Guangxi Provinces, belonging to two of the five big mountain systems including Dupangling and Mengzhuling, and the transition z</w:t>
      </w:r>
      <w:r w:rsidRPr="00274473">
        <w:rPr>
          <w:rFonts w:ascii="Arial" w:eastAsia="STXihei" w:hAnsi="Arial" w:cs="Arial" w:hint="eastAsia"/>
          <w:sz w:val="24"/>
          <w:szCs w:val="24"/>
        </w:rPr>
        <w:t>one between 1</w:t>
      </w:r>
      <w:r w:rsidRPr="00274473">
        <w:rPr>
          <w:rFonts w:ascii="Arial" w:eastAsia="STXihei" w:hAnsi="Arial" w:cs="Arial" w:hint="eastAsia"/>
          <w:sz w:val="24"/>
          <w:szCs w:val="24"/>
        </w:rPr>
        <w:t>°</w:t>
      </w:r>
      <w:r w:rsidRPr="00274473">
        <w:rPr>
          <w:rFonts w:ascii="Arial" w:eastAsia="STXihei" w:hAnsi="Arial" w:cs="Arial" w:hint="eastAsia"/>
          <w:sz w:val="24"/>
          <w:szCs w:val="24"/>
        </w:rPr>
        <w:t xml:space="preserve"> north to tropic of cancer (north latitude 24</w:t>
      </w:r>
      <w:r w:rsidRPr="00274473">
        <w:rPr>
          <w:rFonts w:ascii="Arial" w:eastAsia="STXihei" w:hAnsi="Arial" w:cs="Arial" w:hint="eastAsia"/>
          <w:sz w:val="24"/>
          <w:szCs w:val="24"/>
        </w:rPr>
        <w:t>°</w:t>
      </w:r>
      <w:r w:rsidRPr="00274473">
        <w:rPr>
          <w:rFonts w:ascii="Arial" w:eastAsia="STXihei" w:hAnsi="Arial" w:cs="Arial" w:hint="eastAsia"/>
          <w:sz w:val="24"/>
          <w:szCs w:val="24"/>
        </w:rPr>
        <w:t>17</w:t>
      </w:r>
      <w:r w:rsidRPr="00274473">
        <w:rPr>
          <w:rFonts w:ascii="Arial" w:eastAsia="STXihei" w:hAnsi="Arial" w:cs="Arial" w:hint="eastAsia"/>
          <w:sz w:val="24"/>
          <w:szCs w:val="24"/>
        </w:rPr>
        <w:t>′</w:t>
      </w:r>
      <w:r w:rsidRPr="00274473">
        <w:rPr>
          <w:rFonts w:ascii="Arial" w:eastAsia="STXihei" w:hAnsi="Arial" w:cs="Arial" w:hint="eastAsia"/>
          <w:sz w:val="24"/>
          <w:szCs w:val="24"/>
        </w:rPr>
        <w:t>~24</w:t>
      </w:r>
      <w:r w:rsidRPr="00274473">
        <w:rPr>
          <w:rFonts w:ascii="Arial" w:eastAsia="STXihei" w:hAnsi="Arial" w:cs="Arial" w:hint="eastAsia"/>
          <w:sz w:val="24"/>
          <w:szCs w:val="24"/>
        </w:rPr>
        <w:t>°</w:t>
      </w:r>
      <w:r w:rsidRPr="00274473">
        <w:rPr>
          <w:rFonts w:ascii="Arial" w:eastAsia="STXihei" w:hAnsi="Arial" w:cs="Arial" w:hint="eastAsia"/>
          <w:sz w:val="24"/>
          <w:szCs w:val="24"/>
        </w:rPr>
        <w:t>46</w:t>
      </w:r>
      <w:r w:rsidRPr="00274473">
        <w:rPr>
          <w:rFonts w:ascii="Arial" w:eastAsia="STXihei" w:hAnsi="Arial" w:cs="Arial" w:hint="eastAsia"/>
          <w:sz w:val="24"/>
          <w:szCs w:val="24"/>
        </w:rPr>
        <w:t>′</w:t>
      </w:r>
      <w:r w:rsidRPr="00274473">
        <w:rPr>
          <w:rFonts w:ascii="Arial" w:eastAsia="STXihei" w:hAnsi="Arial" w:cs="Arial" w:hint="eastAsia"/>
          <w:sz w:val="24"/>
          <w:szCs w:val="24"/>
        </w:rPr>
        <w:t xml:space="preserve">) and subtropical monsoon climate zone. The terrain is rather complicated, including plain area, hilly area, basin and mountainous area. Eastern, northern, western and south western sides of the County are mountainous area, with multiple mountains and high terrain </w:t>
      </w:r>
      <w:r w:rsidRPr="00274473">
        <w:rPr>
          <w:rFonts w:ascii="Arial" w:eastAsia="STXihei" w:hAnsi="Arial" w:cs="Arial"/>
          <w:sz w:val="24"/>
          <w:szCs w:val="24"/>
        </w:rPr>
        <w:t xml:space="preserve">surrounded, in the middle, there is depressed basins. Plain area and hilly area with mild slope is distributed between edge of mountain and basins. </w:t>
      </w:r>
    </w:p>
    <w:p w:rsidR="00DF2129" w:rsidRPr="00274473" w:rsidRDefault="00DF2129" w:rsidP="00DF2129">
      <w:pPr>
        <w:spacing w:before="50" w:after="50" w:line="360" w:lineRule="auto"/>
        <w:rPr>
          <w:rFonts w:ascii="Arial" w:eastAsia="SimSun" w:hAnsi="Arial" w:cs="Arial"/>
          <w:sz w:val="24"/>
          <w:szCs w:val="24"/>
        </w:rPr>
      </w:pPr>
    </w:p>
    <w:p w:rsidR="00415742" w:rsidRPr="00EB249E" w:rsidRDefault="00415742" w:rsidP="00415742">
      <w:pPr>
        <w:keepNext/>
        <w:keepLines/>
        <w:spacing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4.1.3 </w:t>
      </w:r>
      <w:r w:rsidR="00A92927" w:rsidRPr="00274473">
        <w:rPr>
          <w:rFonts w:ascii="Arial" w:eastAsia="STXihei" w:hAnsi="Arial" w:cs="Arial"/>
          <w:b/>
          <w:bCs/>
          <w:sz w:val="24"/>
          <w:szCs w:val="32"/>
        </w:rPr>
        <w:t>Seismic Intensity</w:t>
      </w:r>
    </w:p>
    <w:p w:rsidR="00415742" w:rsidRPr="00274473" w:rsidRDefault="00DF2129" w:rsidP="00B71736">
      <w:pPr>
        <w:spacing w:before="50" w:afterLines="50" w:after="120"/>
        <w:rPr>
          <w:rFonts w:ascii="Arial" w:eastAsia="SimSun" w:hAnsi="Arial" w:cs="Arial"/>
          <w:sz w:val="24"/>
          <w:szCs w:val="24"/>
        </w:rPr>
      </w:pPr>
      <w:r w:rsidRPr="00274473">
        <w:rPr>
          <w:rFonts w:ascii="Arial" w:eastAsia="STXihei" w:hAnsi="Arial" w:cs="Arial"/>
          <w:sz w:val="24"/>
          <w:szCs w:val="24"/>
        </w:rPr>
        <w:t xml:space="preserve">According to </w:t>
      </w:r>
      <w:r w:rsidRPr="00EB249E">
        <w:rPr>
          <w:rFonts w:ascii="Arial" w:eastAsia="STXihei" w:hAnsi="Arial" w:cs="Arial"/>
          <w:i/>
          <w:sz w:val="24"/>
          <w:szCs w:val="24"/>
        </w:rPr>
        <w:t>Code for Seismic Design of Buildings</w:t>
      </w:r>
      <w:r w:rsidRPr="00274473">
        <w:rPr>
          <w:rFonts w:ascii="Arial" w:eastAsia="STXihei" w:hAnsi="Arial" w:cs="Arial"/>
          <w:sz w:val="24"/>
          <w:szCs w:val="24"/>
        </w:rPr>
        <w:t xml:space="preserve"> (GB50011—2010) Appendix A, the seismic fortification intensity is 6 for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and</w:t>
      </w:r>
      <w:r w:rsidRPr="00EB249E">
        <w:rPr>
          <w:rFonts w:ascii="Arial" w:eastAsia="STXihei" w:hAnsi="Arial" w:cs="Arial"/>
          <w:sz w:val="24"/>
          <w:szCs w:val="24"/>
        </w:rPr>
        <w:t xml:space="preserve"> all</w:t>
      </w:r>
      <w:r w:rsidRPr="00274473">
        <w:rPr>
          <w:rFonts w:ascii="Arial" w:eastAsia="STXihei" w:hAnsi="Arial" w:cs="Arial"/>
          <w:sz w:val="24"/>
          <w:szCs w:val="24"/>
        </w:rPr>
        <w:t xml:space="preserve"> the</w:t>
      </w:r>
      <w:r w:rsidRPr="00EB249E">
        <w:rPr>
          <w:rFonts w:ascii="Arial" w:eastAsia="STXihei" w:hAnsi="Arial" w:cs="Arial"/>
          <w:sz w:val="24"/>
          <w:szCs w:val="24"/>
        </w:rPr>
        <w:t xml:space="preserve"> buildings (structures) shall be designed with 6 seismic fortification intensity</w:t>
      </w:r>
      <w:r w:rsidRPr="00274473">
        <w:rPr>
          <w:rFonts w:ascii="Arial" w:eastAsia="STXihei" w:hAnsi="Arial" w:cs="Arial"/>
          <w:sz w:val="24"/>
          <w:szCs w:val="24"/>
        </w:rPr>
        <w:t xml:space="preserve"> and a</w:t>
      </w:r>
      <w:r w:rsidRPr="00EB249E">
        <w:rPr>
          <w:rFonts w:ascii="Arial" w:eastAsia="STXihei" w:hAnsi="Arial" w:cs="Arial"/>
          <w:sz w:val="24"/>
          <w:szCs w:val="24"/>
        </w:rPr>
        <w:t xml:space="preserve"> basic seismic acceleration rate of 0.05g.</w:t>
      </w:r>
    </w:p>
    <w:p w:rsidR="00DF2129" w:rsidRPr="00274473" w:rsidRDefault="00415742" w:rsidP="00DF2129">
      <w:pPr>
        <w:keepNext/>
        <w:keepLines/>
        <w:spacing w:line="360" w:lineRule="auto"/>
        <w:outlineLvl w:val="2"/>
        <w:rPr>
          <w:rFonts w:ascii="Arial" w:eastAsia="STXihei" w:hAnsi="Arial" w:cs="Arial"/>
          <w:b/>
          <w:bCs/>
          <w:sz w:val="24"/>
          <w:szCs w:val="24"/>
        </w:rPr>
      </w:pPr>
      <w:r w:rsidRPr="00274473">
        <w:rPr>
          <w:rFonts w:ascii="Arial" w:eastAsia="SimSun" w:hAnsi="Arial" w:cs="Arial"/>
          <w:b/>
          <w:bCs/>
          <w:sz w:val="24"/>
          <w:szCs w:val="32"/>
        </w:rPr>
        <w:t xml:space="preserve">4.1.4 </w:t>
      </w:r>
      <w:r w:rsidR="00DF2129" w:rsidRPr="00274473">
        <w:rPr>
          <w:rFonts w:ascii="Arial" w:eastAsia="STXihei" w:hAnsi="Arial" w:cs="Arial"/>
          <w:b/>
          <w:bCs/>
          <w:sz w:val="24"/>
          <w:szCs w:val="32"/>
        </w:rPr>
        <w:t>Meteorology and Climate</w:t>
      </w:r>
    </w:p>
    <w:p w:rsidR="00DF2129" w:rsidRPr="00274473" w:rsidRDefault="000E0BA8" w:rsidP="00B71736">
      <w:pPr>
        <w:spacing w:before="50" w:afterLines="50" w:after="120"/>
        <w:rPr>
          <w:rFonts w:ascii="Arial" w:eastAsia="STXihei" w:hAnsi="Arial" w:cs="Arial"/>
          <w:sz w:val="24"/>
          <w:szCs w:val="24"/>
        </w:rPr>
      </w:pPr>
      <w:r w:rsidRPr="00274473">
        <w:rPr>
          <w:rFonts w:ascii="Arial" w:eastAsia="STXihei" w:hAnsi="Arial" w:cs="Arial"/>
          <w:sz w:val="24"/>
          <w:szCs w:val="24"/>
        </w:rPr>
        <w:t>Hezhou Municipality</w:t>
      </w:r>
      <w:r w:rsidR="00DF2129" w:rsidRPr="00EB249E">
        <w:rPr>
          <w:rFonts w:ascii="Arial" w:eastAsia="STXihei" w:hAnsi="Arial" w:cs="Arial"/>
          <w:sz w:val="24"/>
          <w:szCs w:val="24"/>
        </w:rPr>
        <w:t xml:space="preserve"> is located in the eastern part of Guangxi Province, within subtropical monsoon climate zone south to 10°north to tropic of cancer, with subtropical monsoon climate</w:t>
      </w:r>
      <w:r w:rsidR="00DF2129" w:rsidRPr="00274473">
        <w:rPr>
          <w:rFonts w:ascii="Arial" w:eastAsia="STXihei" w:hAnsi="Arial" w:cs="Arial"/>
          <w:sz w:val="24"/>
          <w:szCs w:val="24"/>
        </w:rPr>
        <w:t xml:space="preserve">. The climate is characterized by four distinct seasons and a high temperature and rainy summer. Winter is mild and dry; Spring is warm, wet, and rainy, with late spring cold; Autumn has clear sky and dry weather. Cold, heat, dryness and flood have big changes due to the influence of monsoon during the year. Wind speed is small and prevailing wind direction is WN, the secondary prevailing wind direction is E. </w:t>
      </w:r>
    </w:p>
    <w:p w:rsidR="009C0562" w:rsidRPr="00274473" w:rsidRDefault="00DF2129">
      <w:pPr>
        <w:spacing w:before="50" w:afterLines="50" w:after="120"/>
        <w:rPr>
          <w:rFonts w:ascii="Arial" w:eastAsia="SimSun" w:hAnsi="Arial" w:cs="Arial"/>
          <w:sz w:val="24"/>
          <w:szCs w:val="24"/>
        </w:rPr>
      </w:pPr>
      <w:r w:rsidRPr="00274473">
        <w:rPr>
          <w:rFonts w:ascii="Arial" w:eastAsia="STXihei" w:hAnsi="Arial" w:cs="Arial"/>
          <w:sz w:val="24"/>
          <w:szCs w:val="24"/>
        </w:rPr>
        <w:t xml:space="preserve">According to </w:t>
      </w:r>
      <w:r w:rsidRPr="00EB249E">
        <w:rPr>
          <w:rFonts w:ascii="Arial" w:eastAsia="STXihei" w:hAnsi="Arial" w:cs="Arial"/>
          <w:sz w:val="24"/>
          <w:szCs w:val="24"/>
        </w:rPr>
        <w:t xml:space="preserve">precipitation data from 1952 to 2014 collected by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meteorological station, multi-year annual average precipitation is 1565.0mm, with maximum annual precipitation 2324.90mm (1973), minimum year 1006.3mm (1956). Precipitation is unevenly distributed during a year, with rainy season from mid-April to mid-September, and highest precipitation from April to August, accounting for 67.5% of the annual precipitation. The maximum multi-year average annual 24-hr rainfall is 113.0mm, the maximum 24-hr rainfall measured is 301.7mm (July 22</w:t>
      </w:r>
      <w:r w:rsidRPr="00274473">
        <w:rPr>
          <w:rFonts w:ascii="Arial" w:eastAsia="STXihei" w:hAnsi="Arial" w:cs="Arial"/>
          <w:sz w:val="24"/>
          <w:szCs w:val="24"/>
          <w:vertAlign w:val="superscript"/>
        </w:rPr>
        <w:t>nd</w:t>
      </w:r>
      <w:r w:rsidRPr="00274473">
        <w:rPr>
          <w:rFonts w:ascii="Arial" w:eastAsia="STXihei" w:hAnsi="Arial" w:cs="Arial"/>
          <w:sz w:val="24"/>
          <w:szCs w:val="24"/>
        </w:rPr>
        <w:t>, 1994), multi-year average evaporation is 1575.3mm.</w:t>
      </w:r>
    </w:p>
    <w:p w:rsidR="009C0562" w:rsidRPr="00EB249E" w:rsidRDefault="00D76C53">
      <w:pPr>
        <w:keepNext/>
        <w:keepLines/>
        <w:spacing w:afterLines="50" w:after="120"/>
        <w:outlineLvl w:val="2"/>
        <w:rPr>
          <w:rFonts w:ascii="Arial" w:eastAsia="STXihei" w:hAnsi="Arial" w:cs="Arial"/>
          <w:b/>
          <w:bCs/>
          <w:sz w:val="24"/>
          <w:szCs w:val="24"/>
        </w:rPr>
      </w:pPr>
      <w:r w:rsidRPr="00274473">
        <w:rPr>
          <w:rFonts w:ascii="Arial" w:eastAsia="STXihei" w:hAnsi="Arial" w:cs="Arial"/>
          <w:b/>
          <w:bCs/>
          <w:sz w:val="24"/>
          <w:szCs w:val="32"/>
        </w:rPr>
        <w:t>4.1.5 Hydrology</w:t>
      </w:r>
    </w:p>
    <w:p w:rsidR="009C0562" w:rsidRPr="00274473" w:rsidRDefault="00D76C53">
      <w:pPr>
        <w:spacing w:before="50" w:afterLines="50" w:after="120"/>
        <w:rPr>
          <w:rFonts w:ascii="Arial" w:eastAsia="STXihei" w:hAnsi="Arial" w:cs="Arial"/>
          <w:sz w:val="24"/>
        </w:rPr>
      </w:pPr>
      <w:r w:rsidRPr="00274473">
        <w:rPr>
          <w:rFonts w:ascii="Arial" w:eastAsia="STXihei" w:hAnsi="Arial" w:cs="Arial"/>
          <w:sz w:val="24"/>
          <w:szCs w:val="24"/>
        </w:rPr>
        <w:t>T</w:t>
      </w:r>
      <w:r w:rsidRPr="00EB249E">
        <w:rPr>
          <w:rFonts w:ascii="Arial" w:eastAsia="STXihei" w:hAnsi="Arial" w:cs="Arial"/>
          <w:sz w:val="24"/>
          <w:szCs w:val="24"/>
        </w:rPr>
        <w:t xml:space="preserve">he main river 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urban area is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belongs to Xijiang River system of The Pearl </w:t>
      </w:r>
      <w:r w:rsidR="00DE7063" w:rsidRPr="00274473">
        <w:rPr>
          <w:rFonts w:ascii="Arial" w:eastAsia="STXihei" w:hAnsi="Arial" w:cs="Arial"/>
          <w:sz w:val="24"/>
          <w:szCs w:val="24"/>
        </w:rPr>
        <w:t>River Watershed</w:t>
      </w:r>
      <w:r w:rsidRPr="00274473">
        <w:rPr>
          <w:rFonts w:ascii="Arial" w:eastAsia="STXihei" w:hAnsi="Arial" w:cs="Arial"/>
          <w:sz w:val="24"/>
          <w:szCs w:val="24"/>
        </w:rPr>
        <w:t xml:space="preserve"> as</w:t>
      </w:r>
      <w:r w:rsidRPr="00EB249E">
        <w:rPr>
          <w:rFonts w:ascii="Arial" w:eastAsia="STXihei" w:hAnsi="Arial" w:cs="Arial"/>
          <w:sz w:val="24"/>
          <w:szCs w:val="24"/>
        </w:rPr>
        <w:t xml:space="preserve"> </w:t>
      </w:r>
      <w:r w:rsidRPr="00274473">
        <w:rPr>
          <w:rFonts w:ascii="Arial" w:eastAsia="STXihei" w:hAnsi="Arial" w:cs="Arial"/>
          <w:sz w:val="24"/>
          <w:szCs w:val="24"/>
        </w:rPr>
        <w:t>a</w:t>
      </w:r>
      <w:r w:rsidRPr="00EB249E">
        <w:rPr>
          <w:rFonts w:ascii="Arial" w:eastAsia="STXihei" w:hAnsi="Arial" w:cs="Arial"/>
          <w:sz w:val="24"/>
          <w:szCs w:val="24"/>
        </w:rPr>
        <w:t xml:space="preserve"> primary tributary of Xijiang River</w:t>
      </w:r>
      <w:r w:rsidRPr="00274473">
        <w:rPr>
          <w:rFonts w:ascii="Arial" w:eastAsia="STXihei" w:hAnsi="Arial" w:cs="Arial"/>
          <w:sz w:val="24"/>
          <w:szCs w:val="24"/>
        </w:rPr>
        <w:t>.</w:t>
      </w:r>
      <w:r w:rsidRPr="00EB249E">
        <w:rPr>
          <w:rFonts w:ascii="Arial" w:eastAsia="STXihei" w:hAnsi="Arial" w:cs="Arial"/>
          <w:sz w:val="24"/>
          <w:szCs w:val="24"/>
        </w:rPr>
        <w:t xml:space="preserve">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is originated from Ming Mountain in Changchun Village, Mailing Township, Fuchuan County in Guangxi Province and</w:t>
      </w:r>
      <w:r w:rsidRPr="00EB249E">
        <w:rPr>
          <w:rFonts w:ascii="Arial" w:eastAsia="STXihei" w:hAnsi="Arial" w:cs="Arial"/>
          <w:sz w:val="24"/>
          <w:szCs w:val="24"/>
        </w:rPr>
        <w:t xml:space="preserve"> flows through Fuchuan County, Zhongshan County, </w:t>
      </w:r>
      <w:r w:rsidR="000E0BA8" w:rsidRPr="00274473">
        <w:rPr>
          <w:rFonts w:ascii="Arial" w:eastAsia="STXihei" w:hAnsi="Arial" w:cs="Arial"/>
          <w:sz w:val="24"/>
          <w:szCs w:val="24"/>
        </w:rPr>
        <w:t>Hezhou Municipality</w:t>
      </w:r>
      <w:r w:rsidRPr="00274473">
        <w:rPr>
          <w:rFonts w:ascii="Arial" w:eastAsia="STXihei" w:hAnsi="Arial" w:cs="Arial"/>
          <w:sz w:val="24"/>
          <w:szCs w:val="24"/>
        </w:rPr>
        <w:t>, Fengkai County in Guangdong Province to the south and then</w:t>
      </w:r>
      <w:r w:rsidRPr="00EB249E">
        <w:rPr>
          <w:rFonts w:ascii="Arial" w:eastAsia="STXihei" w:hAnsi="Arial" w:cs="Arial"/>
          <w:sz w:val="24"/>
          <w:szCs w:val="24"/>
        </w:rPr>
        <w:t xml:space="preserve"> into Xijiang Ri</w:t>
      </w:r>
      <w:r w:rsidRPr="00274473">
        <w:rPr>
          <w:rFonts w:ascii="Arial" w:eastAsia="STXihei" w:hAnsi="Arial" w:cs="Arial"/>
          <w:sz w:val="24"/>
          <w:szCs w:val="24"/>
        </w:rPr>
        <w:t xml:space="preserve">ver in Jiangkou Township, Fengkai County.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course starting from its origin to U shape river reach in Pinggui District urban area is named as Fujiang River while the downstream section</w:t>
      </w:r>
      <w:r w:rsidRPr="00EB249E">
        <w:rPr>
          <w:rFonts w:ascii="Arial" w:eastAsia="STXihei" w:hAnsi="Arial" w:cs="Arial"/>
          <w:sz w:val="24"/>
          <w:szCs w:val="24"/>
        </w:rPr>
        <w:t xml:space="preserve"> from the U shape river reach is named as </w:t>
      </w:r>
      <w:r w:rsidR="002A2686" w:rsidRPr="00274473">
        <w:rPr>
          <w:rFonts w:ascii="Arial" w:eastAsia="STXihei" w:hAnsi="Arial" w:cs="Arial"/>
          <w:sz w:val="24"/>
          <w:szCs w:val="24"/>
        </w:rPr>
        <w:t>He River</w:t>
      </w:r>
      <w:r w:rsidRPr="00274473">
        <w:rPr>
          <w:rFonts w:ascii="Arial" w:eastAsia="STXihei" w:hAnsi="Arial" w:cs="Arial"/>
          <w:sz w:val="24"/>
          <w:szCs w:val="24"/>
        </w:rPr>
        <w:t>, with a total length of 3,573km and an</w:t>
      </w:r>
      <w:r w:rsidRPr="00EB249E">
        <w:rPr>
          <w:rFonts w:ascii="Arial" w:eastAsia="STXihei" w:hAnsi="Arial" w:cs="Arial"/>
          <w:sz w:val="24"/>
          <w:szCs w:val="24"/>
        </w:rPr>
        <w:t xml:space="preserve"> average slope of 0.47‰ in the main river course. According to data from Hejieduling</w:t>
      </w:r>
      <w:r w:rsidRPr="00274473">
        <w:rPr>
          <w:rFonts w:ascii="Arial" w:eastAsia="STXihei" w:hAnsi="Arial" w:cs="Arial"/>
          <w:sz w:val="24"/>
          <w:szCs w:val="24"/>
        </w:rPr>
        <w:t xml:space="preserve"> Hydrological Station</w:t>
      </w:r>
      <w:r w:rsidRPr="00EB249E">
        <w:rPr>
          <w:rFonts w:ascii="Arial" w:eastAsia="STXihei" w:hAnsi="Arial" w:cs="Arial"/>
          <w:sz w:val="24"/>
          <w:szCs w:val="24"/>
        </w:rPr>
        <w:t xml:space="preserve">, the normal flow rate in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is 80.3m</w:t>
      </w:r>
      <w:r w:rsidRPr="00274473">
        <w:rPr>
          <w:rFonts w:ascii="Arial" w:eastAsia="STXihei" w:hAnsi="Arial" w:cs="Arial"/>
          <w:sz w:val="24"/>
          <w:szCs w:val="24"/>
          <w:vertAlign w:val="superscript"/>
        </w:rPr>
        <w:t>3</w:t>
      </w:r>
      <w:r w:rsidRPr="00274473">
        <w:rPr>
          <w:rFonts w:ascii="Arial" w:eastAsia="STXihei" w:hAnsi="Arial" w:cs="Arial"/>
          <w:sz w:val="24"/>
          <w:szCs w:val="24"/>
        </w:rPr>
        <w:t>/s and the</w:t>
      </w:r>
      <w:r w:rsidRPr="00EB249E">
        <w:rPr>
          <w:rFonts w:ascii="Arial" w:eastAsia="STXihei" w:hAnsi="Arial" w:cs="Arial"/>
          <w:sz w:val="24"/>
          <w:szCs w:val="24"/>
        </w:rPr>
        <w:t xml:space="preserve"> minimum </w:t>
      </w:r>
      <w:r w:rsidRPr="00274473">
        <w:rPr>
          <w:rFonts w:ascii="Arial" w:eastAsia="STXihei" w:hAnsi="Arial" w:cs="Arial"/>
          <w:sz w:val="24"/>
          <w:szCs w:val="24"/>
        </w:rPr>
        <w:t xml:space="preserve">and maximum </w:t>
      </w:r>
      <w:r w:rsidRPr="00EB249E">
        <w:rPr>
          <w:rFonts w:ascii="Arial" w:eastAsia="STXihei" w:hAnsi="Arial" w:cs="Arial"/>
          <w:sz w:val="24"/>
          <w:szCs w:val="24"/>
        </w:rPr>
        <w:t>flow</w:t>
      </w:r>
      <w:r w:rsidRPr="00274473">
        <w:rPr>
          <w:rFonts w:ascii="Arial" w:eastAsia="STXihei" w:hAnsi="Arial" w:cs="Arial"/>
          <w:sz w:val="24"/>
          <w:szCs w:val="24"/>
        </w:rPr>
        <w:t>s</w:t>
      </w:r>
      <w:r w:rsidRPr="00EB249E">
        <w:rPr>
          <w:rFonts w:ascii="Arial" w:eastAsia="STXihei" w:hAnsi="Arial" w:cs="Arial"/>
          <w:sz w:val="24"/>
          <w:szCs w:val="24"/>
        </w:rPr>
        <w:t xml:space="preserve"> </w:t>
      </w:r>
      <w:r w:rsidRPr="00274473">
        <w:rPr>
          <w:rFonts w:ascii="Arial" w:eastAsia="STXihei" w:hAnsi="Arial" w:cs="Arial"/>
          <w:sz w:val="24"/>
          <w:szCs w:val="24"/>
        </w:rPr>
        <w:t>are respectively</w:t>
      </w:r>
      <w:r w:rsidRPr="00EB249E">
        <w:rPr>
          <w:rFonts w:ascii="Arial" w:eastAsia="STXihei" w:hAnsi="Arial" w:cs="Arial"/>
          <w:sz w:val="24"/>
          <w:szCs w:val="24"/>
        </w:rPr>
        <w:t xml:space="preserve"> 16.2m</w:t>
      </w:r>
      <w:r w:rsidRPr="00274473">
        <w:rPr>
          <w:rFonts w:ascii="Arial" w:eastAsia="STXihei" w:hAnsi="Arial" w:cs="Arial"/>
          <w:sz w:val="24"/>
          <w:szCs w:val="24"/>
          <w:vertAlign w:val="superscript"/>
        </w:rPr>
        <w:t>3</w:t>
      </w:r>
      <w:r w:rsidRPr="00274473">
        <w:rPr>
          <w:rFonts w:ascii="Arial" w:eastAsia="STXihei" w:hAnsi="Arial" w:cs="Arial"/>
          <w:sz w:val="24"/>
          <w:szCs w:val="24"/>
        </w:rPr>
        <w:t xml:space="preserve">/s (1986) and </w:t>
      </w:r>
      <w:r w:rsidRPr="00EB249E">
        <w:rPr>
          <w:rFonts w:ascii="Arial" w:eastAsia="STXihei" w:hAnsi="Arial" w:cs="Arial"/>
          <w:sz w:val="24"/>
          <w:szCs w:val="24"/>
        </w:rPr>
        <w:t>1,500m</w:t>
      </w:r>
      <w:r w:rsidRPr="00274473">
        <w:rPr>
          <w:rFonts w:ascii="Arial" w:eastAsia="STXihei" w:hAnsi="Arial" w:cs="Arial"/>
          <w:sz w:val="24"/>
          <w:szCs w:val="24"/>
          <w:vertAlign w:val="superscript"/>
        </w:rPr>
        <w:t>3</w:t>
      </w:r>
      <w:r w:rsidRPr="00274473">
        <w:rPr>
          <w:rFonts w:ascii="Arial" w:eastAsia="STXihei" w:hAnsi="Arial" w:cs="Arial"/>
          <w:sz w:val="24"/>
          <w:szCs w:val="24"/>
        </w:rPr>
        <w:t xml:space="preserve">/s. </w:t>
      </w:r>
    </w:p>
    <w:p w:rsidR="009C0562" w:rsidRPr="00EB249E" w:rsidRDefault="002A2686">
      <w:pPr>
        <w:spacing w:before="50" w:afterLines="50" w:after="120"/>
        <w:rPr>
          <w:rFonts w:ascii="Arial" w:hAnsi="Arial" w:cs="Arial"/>
          <w:sz w:val="24"/>
        </w:rPr>
      </w:pPr>
      <w:r w:rsidRPr="00274473">
        <w:rPr>
          <w:rFonts w:ascii="Arial" w:eastAsia="STXihei" w:hAnsi="Arial" w:cs="Arial"/>
          <w:sz w:val="24"/>
        </w:rPr>
        <w:t>He River</w:t>
      </w:r>
      <w:r w:rsidR="00D76C53" w:rsidRPr="00274473">
        <w:rPr>
          <w:rFonts w:ascii="Arial" w:eastAsia="STXihei" w:hAnsi="Arial" w:cs="Arial"/>
          <w:sz w:val="24"/>
        </w:rPr>
        <w:t xml:space="preserve"> flows through the city area from north to the east and divides the urban area into the southern and the northern part</w:t>
      </w:r>
      <w:r w:rsidR="00D76C53" w:rsidRPr="00EB249E">
        <w:rPr>
          <w:rFonts w:ascii="Arial" w:eastAsia="STXihei" w:hAnsi="Arial" w:cs="Arial"/>
          <w:sz w:val="24"/>
        </w:rPr>
        <w:t>s</w:t>
      </w:r>
      <w:r w:rsidR="00D76C53" w:rsidRPr="00274473">
        <w:rPr>
          <w:rFonts w:ascii="Arial" w:eastAsia="STXihei" w:hAnsi="Arial" w:cs="Arial"/>
          <w:sz w:val="24"/>
        </w:rPr>
        <w:t xml:space="preserve">. </w:t>
      </w:r>
      <w:r w:rsidR="00D76C53" w:rsidRPr="00EB249E">
        <w:rPr>
          <w:rFonts w:ascii="Arial" w:eastAsia="STXihei" w:hAnsi="Arial" w:cs="Arial"/>
          <w:sz w:val="24"/>
        </w:rPr>
        <w:t xml:space="preserve">The main tributaries in </w:t>
      </w:r>
      <w:r w:rsidR="00D76C53" w:rsidRPr="00274473">
        <w:rPr>
          <w:rFonts w:ascii="Arial" w:eastAsia="STXihei" w:hAnsi="Arial" w:cs="Arial"/>
          <w:sz w:val="24"/>
        </w:rPr>
        <w:t xml:space="preserve">the northern part </w:t>
      </w:r>
      <w:r w:rsidR="00D76C53" w:rsidRPr="00EB249E">
        <w:rPr>
          <w:rFonts w:ascii="Arial" w:eastAsia="STXihei" w:hAnsi="Arial" w:cs="Arial"/>
          <w:sz w:val="24"/>
        </w:rPr>
        <w:t xml:space="preserve">include Xiwan River, Mawei River and Daning River and </w:t>
      </w:r>
      <w:r w:rsidR="00D76C53" w:rsidRPr="00274473">
        <w:rPr>
          <w:rFonts w:ascii="Arial" w:eastAsia="STXihei" w:hAnsi="Arial" w:cs="Arial"/>
          <w:sz w:val="24"/>
        </w:rPr>
        <w:t xml:space="preserve">while those in the southern part are </w:t>
      </w:r>
      <w:r w:rsidR="00D76C53" w:rsidRPr="00EB249E">
        <w:rPr>
          <w:rFonts w:ascii="Arial" w:eastAsia="STXihei" w:hAnsi="Arial" w:cs="Arial"/>
          <w:sz w:val="24"/>
        </w:rPr>
        <w:t>Shatian River, Pangu River and Huashan River</w:t>
      </w:r>
      <w:r w:rsidR="00D76C53" w:rsidRPr="00274473">
        <w:rPr>
          <w:rFonts w:ascii="Arial" w:eastAsia="STXihei" w:hAnsi="Arial" w:cs="Arial"/>
          <w:sz w:val="24"/>
        </w:rPr>
        <w:t xml:space="preserve">. </w:t>
      </w:r>
      <w:r w:rsidR="00D76C53" w:rsidRPr="00EB249E">
        <w:rPr>
          <w:rFonts w:ascii="Arial" w:eastAsia="STXihei" w:hAnsi="Arial" w:cs="Arial"/>
          <w:sz w:val="24"/>
        </w:rPr>
        <w:t>T</w:t>
      </w:r>
      <w:r w:rsidR="00D76C53" w:rsidRPr="00274473">
        <w:rPr>
          <w:rFonts w:ascii="Arial" w:eastAsia="STXihei" w:hAnsi="Arial" w:cs="Arial"/>
          <w:sz w:val="24"/>
        </w:rPr>
        <w:t xml:space="preserve">he main drainage canals in the </w:t>
      </w:r>
      <w:r w:rsidR="00295F63" w:rsidRPr="00EB249E">
        <w:rPr>
          <w:rFonts w:ascii="Arial" w:eastAsia="STXihei" w:hAnsi="Arial" w:cs="Arial"/>
          <w:sz w:val="24"/>
        </w:rPr>
        <w:t>northern</w:t>
      </w:r>
      <w:r w:rsidR="00D76C53" w:rsidRPr="00274473">
        <w:rPr>
          <w:rFonts w:ascii="Arial" w:eastAsia="STXihei" w:hAnsi="Arial" w:cs="Arial"/>
          <w:sz w:val="24"/>
        </w:rPr>
        <w:t xml:space="preserve"> part are </w:t>
      </w:r>
      <w:r w:rsidR="00295F63" w:rsidRPr="00EB249E">
        <w:rPr>
          <w:rFonts w:ascii="Arial" w:eastAsia="STXihei" w:hAnsi="Arial" w:cs="Arial"/>
          <w:sz w:val="24"/>
        </w:rPr>
        <w:t>Huangansi</w:t>
      </w:r>
      <w:r w:rsidR="00D76C53" w:rsidRPr="00274473">
        <w:rPr>
          <w:rFonts w:ascii="Arial" w:eastAsia="STXihei" w:hAnsi="Arial" w:cs="Arial"/>
          <w:sz w:val="24"/>
        </w:rPr>
        <w:t>, Shizigang and Nanshetang d</w:t>
      </w:r>
      <w:r w:rsidR="00D76C53" w:rsidRPr="00EB249E">
        <w:rPr>
          <w:rFonts w:ascii="Arial" w:eastAsia="STXihei" w:hAnsi="Arial" w:cs="Arial"/>
          <w:sz w:val="24"/>
        </w:rPr>
        <w:t xml:space="preserve">rainage </w:t>
      </w:r>
      <w:r w:rsidR="00D76C53" w:rsidRPr="00274473">
        <w:rPr>
          <w:rFonts w:ascii="Arial" w:eastAsia="STXihei" w:hAnsi="Arial" w:cs="Arial"/>
          <w:sz w:val="24"/>
        </w:rPr>
        <w:t>c</w:t>
      </w:r>
      <w:r w:rsidR="00D76C53" w:rsidRPr="00EB249E">
        <w:rPr>
          <w:rFonts w:ascii="Arial" w:eastAsia="STXihei" w:hAnsi="Arial" w:cs="Arial"/>
          <w:sz w:val="24"/>
        </w:rPr>
        <w:t xml:space="preserve">anals </w:t>
      </w:r>
      <w:r w:rsidR="00D76C53" w:rsidRPr="00274473">
        <w:rPr>
          <w:rFonts w:ascii="Arial" w:eastAsia="STXihei" w:hAnsi="Arial" w:cs="Arial"/>
          <w:sz w:val="24"/>
        </w:rPr>
        <w:t>while those in the southern part are</w:t>
      </w:r>
      <w:r w:rsidR="00D76C53" w:rsidRPr="00EB249E">
        <w:rPr>
          <w:rFonts w:ascii="Arial" w:eastAsia="STXihei" w:hAnsi="Arial" w:cs="Arial"/>
          <w:sz w:val="24"/>
        </w:rPr>
        <w:t xml:space="preserve"> Xuewu and Chengnan </w:t>
      </w:r>
      <w:r w:rsidR="00D76C53" w:rsidRPr="00274473">
        <w:rPr>
          <w:rFonts w:ascii="Arial" w:eastAsia="STXihei" w:hAnsi="Arial" w:cs="Arial"/>
          <w:sz w:val="24"/>
        </w:rPr>
        <w:t>d</w:t>
      </w:r>
      <w:r w:rsidR="00D76C53" w:rsidRPr="00EB249E">
        <w:rPr>
          <w:rFonts w:ascii="Arial" w:eastAsia="STXihei" w:hAnsi="Arial" w:cs="Arial"/>
          <w:sz w:val="24"/>
        </w:rPr>
        <w:t xml:space="preserve">rainage </w:t>
      </w:r>
      <w:r w:rsidR="00D76C53" w:rsidRPr="00274473">
        <w:rPr>
          <w:rFonts w:ascii="Arial" w:eastAsia="STXihei" w:hAnsi="Arial" w:cs="Arial"/>
          <w:sz w:val="24"/>
        </w:rPr>
        <w:t>c</w:t>
      </w:r>
      <w:r w:rsidR="00D76C53" w:rsidRPr="00EB249E">
        <w:rPr>
          <w:rFonts w:ascii="Arial" w:eastAsia="STXihei" w:hAnsi="Arial" w:cs="Arial"/>
          <w:sz w:val="24"/>
        </w:rPr>
        <w:t xml:space="preserve">anals. Figure 4-1 is the layout map of </w:t>
      </w:r>
      <w:r w:rsidRPr="00274473">
        <w:rPr>
          <w:rFonts w:ascii="Arial" w:eastAsia="STXihei" w:hAnsi="Arial" w:cs="Arial"/>
          <w:sz w:val="24"/>
        </w:rPr>
        <w:t>He River</w:t>
      </w:r>
      <w:r w:rsidR="00D76C53" w:rsidRPr="00274473">
        <w:rPr>
          <w:rFonts w:ascii="Arial" w:eastAsia="STXihei" w:hAnsi="Arial" w:cs="Arial"/>
          <w:sz w:val="24"/>
        </w:rPr>
        <w:t xml:space="preserve"> water resources in the urban</w:t>
      </w:r>
      <w:r w:rsidR="00D76C53" w:rsidRPr="00EB249E">
        <w:rPr>
          <w:rFonts w:ascii="Arial" w:eastAsia="STXihei" w:hAnsi="Arial" w:cs="Arial"/>
          <w:sz w:val="24"/>
        </w:rPr>
        <w:t xml:space="preserve"> area. </w:t>
      </w:r>
      <w:r w:rsidR="00D76C53" w:rsidRPr="00274473">
        <w:rPr>
          <w:rFonts w:ascii="Arial" w:eastAsia="STXihei" w:hAnsi="Arial" w:cs="Arial"/>
          <w:sz w:val="24"/>
        </w:rPr>
        <w:t xml:space="preserve"> </w:t>
      </w:r>
    </w:p>
    <w:p w:rsidR="00415742" w:rsidRPr="00274473" w:rsidRDefault="00415742" w:rsidP="00415742">
      <w:pPr>
        <w:rPr>
          <w:rFonts w:ascii="Arial" w:hAnsi="Arial" w:cs="Arial"/>
        </w:rPr>
        <w:sectPr w:rsidR="00415742" w:rsidRPr="00274473" w:rsidSect="00415742">
          <w:endnotePr>
            <w:numFmt w:val="decimal"/>
          </w:endnotePr>
          <w:pgSz w:w="11907" w:h="16840"/>
          <w:pgMar w:top="1418" w:right="1418" w:bottom="1418" w:left="1418" w:header="720" w:footer="567" w:gutter="0"/>
          <w:pgNumType w:fmt="numberInDash"/>
          <w:cols w:space="720"/>
          <w:docGrid w:linePitch="286"/>
        </w:sectPr>
      </w:pPr>
    </w:p>
    <w:p w:rsidR="00415742" w:rsidRPr="00EB249E" w:rsidRDefault="00390B79" w:rsidP="00390B79">
      <w:pPr>
        <w:spacing w:line="360" w:lineRule="auto"/>
        <w:jc w:val="center"/>
        <w:rPr>
          <w:rFonts w:ascii="Arial" w:hAnsi="Arial" w:cs="Arial"/>
          <w:sz w:val="24"/>
        </w:rPr>
      </w:pPr>
      <w:r w:rsidRPr="00EB249E">
        <w:rPr>
          <w:rFonts w:ascii="Arial" w:hAnsi="Arial" w:cs="Arial"/>
          <w:noProof/>
        </w:rPr>
        <w:drawing>
          <wp:inline distT="0" distB="0" distL="0" distR="0">
            <wp:extent cx="8015694" cy="5381625"/>
            <wp:effectExtent l="19050" t="0" r="4356" b="0"/>
            <wp:docPr id="34" name="图片 9" descr="G:\广西贺州\广西贺州世行项目总报告10月10日\总报告译稿20171002\英文版图件\英文版图件\4-1  贺州市现状水系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广西贺州\广西贺州世行项目总报告10月10日\总报告译稿20171002\英文版图件\英文版图件\4-1  贺州市现状水系图副本.jpg"/>
                    <pic:cNvPicPr>
                      <a:picLocks noChangeAspect="1" noChangeArrowheads="1"/>
                    </pic:cNvPicPr>
                  </pic:nvPicPr>
                  <pic:blipFill>
                    <a:blip r:embed="rId32" cstate="print"/>
                    <a:srcRect/>
                    <a:stretch>
                      <a:fillRect/>
                    </a:stretch>
                  </pic:blipFill>
                  <pic:spPr bwMode="auto">
                    <a:xfrm>
                      <a:off x="0" y="0"/>
                      <a:ext cx="8025494" cy="5388205"/>
                    </a:xfrm>
                    <a:prstGeom prst="rect">
                      <a:avLst/>
                    </a:prstGeom>
                    <a:noFill/>
                    <a:ln w="9525">
                      <a:noFill/>
                      <a:miter lim="800000"/>
                      <a:headEnd/>
                      <a:tailEnd/>
                    </a:ln>
                  </pic:spPr>
                </pic:pic>
              </a:graphicData>
            </a:graphic>
          </wp:inline>
        </w:drawing>
      </w:r>
    </w:p>
    <w:p w:rsidR="00415742" w:rsidRPr="00274473" w:rsidRDefault="00415742" w:rsidP="00415742">
      <w:pPr>
        <w:spacing w:line="360" w:lineRule="auto"/>
        <w:ind w:firstLine="480"/>
        <w:jc w:val="center"/>
        <w:rPr>
          <w:rFonts w:ascii="Arial" w:eastAsia="SimHei" w:hAnsi="Arial" w:cs="Arial"/>
          <w:sz w:val="24"/>
        </w:rPr>
      </w:pPr>
    </w:p>
    <w:p w:rsidR="00415742" w:rsidRPr="00274473" w:rsidRDefault="00415742" w:rsidP="00415742">
      <w:pPr>
        <w:rPr>
          <w:rFonts w:ascii="Arial" w:hAnsi="Arial" w:cs="Arial"/>
        </w:rPr>
        <w:sectPr w:rsidR="00415742" w:rsidRPr="00274473" w:rsidSect="00415742">
          <w:endnotePr>
            <w:numFmt w:val="decimal"/>
          </w:endnotePr>
          <w:pgSz w:w="16840" w:h="11907" w:orient="landscape"/>
          <w:pgMar w:top="1418" w:right="1418" w:bottom="1418" w:left="1418" w:header="720" w:footer="567" w:gutter="0"/>
          <w:pgNumType w:fmt="numberInDash"/>
          <w:cols w:space="720"/>
          <w:docGrid w:linePitch="286"/>
        </w:sectPr>
      </w:pPr>
    </w:p>
    <w:p w:rsidR="0013181D" w:rsidRPr="00EB249E" w:rsidRDefault="0013181D" w:rsidP="00B71736">
      <w:pPr>
        <w:keepNext/>
        <w:keepLines/>
        <w:spacing w:beforeLines="50" w:before="120" w:afterLines="50" w:after="120" w:line="360" w:lineRule="auto"/>
        <w:outlineLvl w:val="1"/>
        <w:rPr>
          <w:rFonts w:ascii="Arial" w:eastAsia="STXihei" w:hAnsi="Arial" w:cs="Arial"/>
          <w:b/>
          <w:sz w:val="28"/>
          <w:szCs w:val="28"/>
        </w:rPr>
      </w:pPr>
      <w:bookmarkStart w:id="61" w:name="_Toc450754490"/>
      <w:bookmarkStart w:id="62" w:name="_Toc491537978"/>
      <w:bookmarkStart w:id="63" w:name="_Toc486987463"/>
      <w:bookmarkStart w:id="64" w:name="_Toc496522335"/>
      <w:bookmarkEnd w:id="61"/>
      <w:bookmarkEnd w:id="62"/>
      <w:bookmarkEnd w:id="63"/>
      <w:r w:rsidRPr="00274473">
        <w:rPr>
          <w:rFonts w:ascii="Arial" w:eastAsia="STXihei" w:hAnsi="Arial" w:cs="Arial"/>
          <w:b/>
          <w:sz w:val="28"/>
          <w:szCs w:val="28"/>
        </w:rPr>
        <w:t>4.2 Overview of Social Environment</w:t>
      </w:r>
      <w:bookmarkEnd w:id="64"/>
    </w:p>
    <w:p w:rsidR="009C0562" w:rsidRPr="00274473" w:rsidRDefault="0013181D">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4.2.1 Administrative Division and Population</w:t>
      </w:r>
    </w:p>
    <w:p w:rsidR="009C0562" w:rsidRPr="00274473" w:rsidRDefault="000E0BA8">
      <w:pPr>
        <w:spacing w:afterLines="50" w:after="120"/>
        <w:rPr>
          <w:rFonts w:ascii="Arial" w:eastAsia="STXihei" w:hAnsi="Arial" w:cs="Arial"/>
          <w:sz w:val="24"/>
          <w:szCs w:val="24"/>
        </w:rPr>
      </w:pPr>
      <w:r w:rsidRPr="00274473">
        <w:rPr>
          <w:rFonts w:ascii="Arial" w:eastAsia="STXihei" w:hAnsi="Arial" w:cs="Arial"/>
          <w:sz w:val="24"/>
          <w:szCs w:val="24"/>
        </w:rPr>
        <w:t>Hezhou Municipality</w:t>
      </w:r>
      <w:r w:rsidR="0013181D" w:rsidRPr="00EB249E">
        <w:rPr>
          <w:rFonts w:ascii="Arial" w:eastAsia="STXihei" w:hAnsi="Arial" w:cs="Arial"/>
          <w:sz w:val="24"/>
          <w:szCs w:val="24"/>
        </w:rPr>
        <w:t xml:space="preserve"> is located in the northeastern </w:t>
      </w:r>
      <w:r w:rsidR="0013181D" w:rsidRPr="00274473">
        <w:rPr>
          <w:rFonts w:ascii="Arial" w:eastAsia="STXihei" w:hAnsi="Arial" w:cs="Arial"/>
          <w:sz w:val="24"/>
          <w:szCs w:val="24"/>
        </w:rPr>
        <w:t xml:space="preserve">part of </w:t>
      </w:r>
      <w:r w:rsidR="001709EB" w:rsidRPr="00274473">
        <w:rPr>
          <w:rFonts w:ascii="Arial" w:eastAsia="STXihei" w:hAnsi="Arial" w:cs="Arial"/>
          <w:sz w:val="24"/>
          <w:szCs w:val="24"/>
        </w:rPr>
        <w:t>GZAR</w:t>
      </w:r>
      <w:r w:rsidR="0013181D" w:rsidRPr="00274473">
        <w:rPr>
          <w:rFonts w:ascii="Arial" w:eastAsia="STXihei" w:hAnsi="Arial" w:cs="Arial"/>
          <w:sz w:val="24"/>
          <w:szCs w:val="24"/>
        </w:rPr>
        <w:t xml:space="preserve"> occupying</w:t>
      </w:r>
      <w:r w:rsidR="0013181D" w:rsidRPr="00EB249E">
        <w:rPr>
          <w:rFonts w:ascii="Arial" w:eastAsia="STXihei" w:hAnsi="Arial" w:cs="Arial"/>
          <w:sz w:val="24"/>
          <w:szCs w:val="24"/>
        </w:rPr>
        <w:t xml:space="preserve"> an area of 11,900 km</w:t>
      </w:r>
      <w:r w:rsidR="0013181D" w:rsidRPr="00274473">
        <w:rPr>
          <w:rFonts w:ascii="Arial" w:eastAsia="STXihei" w:hAnsi="Arial" w:cs="Arial"/>
          <w:sz w:val="24"/>
          <w:szCs w:val="24"/>
          <w:vertAlign w:val="superscript"/>
        </w:rPr>
        <w:t>2</w:t>
      </w:r>
      <w:r w:rsidR="0013181D" w:rsidRPr="00274473">
        <w:rPr>
          <w:rFonts w:ascii="Arial" w:eastAsia="STXihei" w:hAnsi="Arial" w:cs="Arial"/>
          <w:sz w:val="24"/>
          <w:szCs w:val="24"/>
        </w:rPr>
        <w:t xml:space="preserve"> and</w:t>
      </w:r>
      <w:r w:rsidR="0013181D" w:rsidRPr="00EB249E">
        <w:rPr>
          <w:rFonts w:ascii="Arial" w:eastAsia="STXihei" w:hAnsi="Arial" w:cs="Arial"/>
          <w:sz w:val="24"/>
          <w:szCs w:val="24"/>
        </w:rPr>
        <w:t xml:space="preserve"> administers 2 Districts, 2 Counties, 1 Autonomous County, including Babu District, Pinggui District, Zhongshan County, Shaoping County and Fuchuan Yao Autonomous County.</w:t>
      </w:r>
    </w:p>
    <w:p w:rsidR="009C0562" w:rsidRPr="00274473" w:rsidRDefault="0013181D">
      <w:pPr>
        <w:spacing w:afterLines="50" w:after="120"/>
        <w:rPr>
          <w:rFonts w:ascii="Arial" w:eastAsia="STXihei" w:hAnsi="Arial" w:cs="Arial"/>
          <w:sz w:val="24"/>
          <w:szCs w:val="24"/>
        </w:rPr>
      </w:pPr>
      <w:r w:rsidRPr="00274473">
        <w:rPr>
          <w:rFonts w:ascii="Arial" w:eastAsia="STXihei" w:hAnsi="Arial" w:cs="Arial"/>
          <w:sz w:val="24"/>
          <w:szCs w:val="24"/>
        </w:rPr>
        <w:t>The total p</w:t>
      </w:r>
      <w:r w:rsidRPr="00EB249E">
        <w:rPr>
          <w:rFonts w:ascii="Arial" w:eastAsia="STXihei" w:hAnsi="Arial" w:cs="Arial"/>
          <w:sz w:val="24"/>
          <w:szCs w:val="24"/>
        </w:rPr>
        <w:t xml:space="preserve">opulation of the City </w:t>
      </w:r>
      <w:r w:rsidRPr="00274473">
        <w:rPr>
          <w:rFonts w:ascii="Arial" w:eastAsia="STXihei" w:hAnsi="Arial" w:cs="Arial"/>
          <w:sz w:val="24"/>
          <w:szCs w:val="24"/>
        </w:rPr>
        <w:t xml:space="preserve">amounted to </w:t>
      </w:r>
      <w:r w:rsidRPr="00EB249E">
        <w:rPr>
          <w:rFonts w:ascii="Arial" w:eastAsia="STXihei" w:hAnsi="Arial" w:cs="Arial"/>
          <w:sz w:val="24"/>
          <w:szCs w:val="24"/>
        </w:rPr>
        <w:t>2.4252 million</w:t>
      </w:r>
      <w:r w:rsidRPr="00274473">
        <w:rPr>
          <w:rFonts w:ascii="Arial" w:eastAsia="STXihei" w:hAnsi="Arial" w:cs="Arial"/>
          <w:sz w:val="24"/>
          <w:szCs w:val="24"/>
        </w:rPr>
        <w:t xml:space="preserve"> </w:t>
      </w:r>
      <w:r w:rsidRPr="00EB249E">
        <w:rPr>
          <w:rFonts w:ascii="Arial" w:eastAsia="STXihei" w:hAnsi="Arial" w:cs="Arial"/>
          <w:sz w:val="24"/>
          <w:szCs w:val="24"/>
        </w:rPr>
        <w:t xml:space="preserve">at the end of 2016, increased by 33,000 </w:t>
      </w:r>
      <w:r w:rsidRPr="00274473">
        <w:rPr>
          <w:rFonts w:ascii="Arial" w:eastAsia="STXihei" w:hAnsi="Arial" w:cs="Arial"/>
          <w:sz w:val="24"/>
          <w:szCs w:val="24"/>
        </w:rPr>
        <w:t>from the</w:t>
      </w:r>
      <w:r w:rsidRPr="00EB249E">
        <w:rPr>
          <w:rFonts w:ascii="Arial" w:eastAsia="STXihei" w:hAnsi="Arial" w:cs="Arial"/>
          <w:sz w:val="24"/>
          <w:szCs w:val="24"/>
        </w:rPr>
        <w:t xml:space="preserve"> previous year. Population of permanent residents is 2.0387 million, increased by 12,800 </w:t>
      </w:r>
      <w:r w:rsidRPr="00274473">
        <w:rPr>
          <w:rFonts w:ascii="Arial" w:eastAsia="STXihei" w:hAnsi="Arial" w:cs="Arial"/>
          <w:sz w:val="24"/>
          <w:szCs w:val="24"/>
        </w:rPr>
        <w:t>from the</w:t>
      </w:r>
      <w:r w:rsidRPr="00EB249E">
        <w:rPr>
          <w:rFonts w:ascii="Arial" w:eastAsia="STXihei" w:hAnsi="Arial" w:cs="Arial"/>
          <w:sz w:val="24"/>
          <w:szCs w:val="24"/>
        </w:rPr>
        <w:t xml:space="preserve"> previous year, </w:t>
      </w:r>
      <w:r w:rsidRPr="00274473">
        <w:rPr>
          <w:rFonts w:ascii="Arial" w:eastAsia="STXihei" w:hAnsi="Arial" w:cs="Arial"/>
          <w:sz w:val="24"/>
          <w:szCs w:val="24"/>
        </w:rPr>
        <w:t xml:space="preserve">including an urban population of </w:t>
      </w:r>
      <w:r w:rsidRPr="00EB249E">
        <w:rPr>
          <w:rFonts w:ascii="Arial" w:eastAsia="STXihei" w:hAnsi="Arial" w:cs="Arial"/>
          <w:sz w:val="24"/>
          <w:szCs w:val="24"/>
        </w:rPr>
        <w:t>896,600</w:t>
      </w:r>
      <w:r w:rsidRPr="00274473">
        <w:rPr>
          <w:rFonts w:ascii="Arial" w:eastAsia="STXihei" w:hAnsi="Arial" w:cs="Arial"/>
          <w:sz w:val="24"/>
          <w:szCs w:val="24"/>
        </w:rPr>
        <w:t xml:space="preserve">. </w:t>
      </w:r>
    </w:p>
    <w:p w:rsidR="009C0562" w:rsidRPr="00274473" w:rsidRDefault="0013181D">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 xml:space="preserve">4.2.2 Social </w:t>
      </w:r>
      <w:r w:rsidRPr="00EB249E">
        <w:rPr>
          <w:rFonts w:ascii="Arial" w:eastAsia="STXihei" w:hAnsi="Arial" w:cs="Arial"/>
          <w:b/>
          <w:bCs/>
          <w:sz w:val="24"/>
          <w:szCs w:val="32"/>
        </w:rPr>
        <w:t xml:space="preserve">and </w:t>
      </w:r>
      <w:r w:rsidRPr="00274473">
        <w:rPr>
          <w:rFonts w:ascii="Arial" w:eastAsia="STXihei" w:hAnsi="Arial" w:cs="Arial"/>
          <w:b/>
          <w:bCs/>
          <w:sz w:val="24"/>
          <w:szCs w:val="32"/>
        </w:rPr>
        <w:t>Economic Developme</w:t>
      </w:r>
      <w:r w:rsidRPr="00EB249E">
        <w:rPr>
          <w:rFonts w:ascii="Arial" w:eastAsia="STXihei" w:hAnsi="Arial" w:cs="Arial"/>
          <w:b/>
          <w:bCs/>
          <w:sz w:val="24"/>
          <w:szCs w:val="32"/>
        </w:rPr>
        <w:t>nt</w:t>
      </w:r>
    </w:p>
    <w:p w:rsidR="009C0562" w:rsidRPr="00274473" w:rsidRDefault="0013181D">
      <w:pPr>
        <w:spacing w:afterLines="50" w:after="120"/>
        <w:rPr>
          <w:rFonts w:ascii="Arial" w:eastAsia="STXihei" w:hAnsi="Arial" w:cs="Arial"/>
          <w:sz w:val="24"/>
          <w:szCs w:val="24"/>
        </w:rPr>
      </w:pPr>
      <w:r w:rsidRPr="00274473">
        <w:rPr>
          <w:rFonts w:ascii="Arial" w:eastAsia="STXihei" w:hAnsi="Arial" w:cs="Arial"/>
          <w:sz w:val="24"/>
          <w:szCs w:val="24"/>
        </w:rPr>
        <w:t xml:space="preserve">The regional GDP in 2016 was CNY </w:t>
      </w:r>
      <w:r w:rsidRPr="00EB249E">
        <w:rPr>
          <w:rFonts w:ascii="Arial" w:eastAsia="STXihei" w:hAnsi="Arial" w:cs="Arial"/>
          <w:sz w:val="24"/>
          <w:szCs w:val="24"/>
        </w:rPr>
        <w:t xml:space="preserve">51.822 billion, </w:t>
      </w:r>
      <w:r w:rsidRPr="00274473">
        <w:rPr>
          <w:rFonts w:ascii="Arial" w:eastAsia="STXihei" w:hAnsi="Arial" w:cs="Arial"/>
          <w:sz w:val="24"/>
          <w:szCs w:val="24"/>
        </w:rPr>
        <w:t xml:space="preserve">representing </w:t>
      </w:r>
      <w:r w:rsidRPr="00EB249E">
        <w:rPr>
          <w:rFonts w:ascii="Arial" w:eastAsia="STXihei" w:hAnsi="Arial" w:cs="Arial"/>
          <w:sz w:val="24"/>
          <w:szCs w:val="24"/>
        </w:rPr>
        <w:t xml:space="preserve">an increase of 8.1 percent over the previous year. The added value of the primary industry was </w:t>
      </w:r>
      <w:r w:rsidRPr="00274473">
        <w:rPr>
          <w:rFonts w:ascii="Arial" w:eastAsia="STXihei" w:hAnsi="Arial" w:cs="Arial"/>
          <w:sz w:val="24"/>
          <w:szCs w:val="24"/>
        </w:rPr>
        <w:t xml:space="preserve">CNY </w:t>
      </w:r>
      <w:r w:rsidRPr="00EB249E">
        <w:rPr>
          <w:rFonts w:ascii="Arial" w:eastAsia="STXihei" w:hAnsi="Arial" w:cs="Arial"/>
          <w:sz w:val="24"/>
          <w:szCs w:val="24"/>
        </w:rPr>
        <w:t xml:space="preserve">11.177 billion, increased by 4.1% over the previous year; the added value of the second industry was </w:t>
      </w:r>
      <w:r w:rsidRPr="00274473">
        <w:rPr>
          <w:rFonts w:ascii="Arial" w:eastAsia="STXihei" w:hAnsi="Arial" w:cs="Arial"/>
          <w:sz w:val="24"/>
          <w:szCs w:val="24"/>
        </w:rPr>
        <w:t xml:space="preserve">CNY </w:t>
      </w:r>
      <w:r w:rsidRPr="00EB249E">
        <w:rPr>
          <w:rFonts w:ascii="Arial" w:eastAsia="STXihei" w:hAnsi="Arial" w:cs="Arial"/>
          <w:sz w:val="24"/>
          <w:szCs w:val="24"/>
        </w:rPr>
        <w:t xml:space="preserve">21.155 billion, increased by 10.0% over the previous year; the added value of the tertiary industry was </w:t>
      </w:r>
      <w:r w:rsidRPr="00274473">
        <w:rPr>
          <w:rFonts w:ascii="Arial" w:eastAsia="STXihei" w:hAnsi="Arial" w:cs="Arial"/>
          <w:sz w:val="24"/>
          <w:szCs w:val="24"/>
        </w:rPr>
        <w:t xml:space="preserve">CNY </w:t>
      </w:r>
      <w:r w:rsidRPr="00EB249E">
        <w:rPr>
          <w:rFonts w:ascii="Arial" w:eastAsia="STXihei" w:hAnsi="Arial" w:cs="Arial"/>
          <w:sz w:val="24"/>
          <w:szCs w:val="24"/>
        </w:rPr>
        <w:t xml:space="preserve">19.489 billion, increased by 8.3% over the </w:t>
      </w:r>
      <w:r w:rsidRPr="00274473">
        <w:rPr>
          <w:rFonts w:ascii="Arial" w:eastAsia="STXihei" w:hAnsi="Arial" w:cs="Arial"/>
          <w:sz w:val="24"/>
          <w:szCs w:val="24"/>
        </w:rPr>
        <w:t xml:space="preserve">previous year. The added value of primary, secondary and tertiary industries accounted for 21.57%, 40.82% and 37.61% of GDP, respectively, and the contribution to economic growth was 11.19%, 49.94% and 38.87%, respectively. The average GDP per capita is CNY </w:t>
      </w:r>
      <w:r w:rsidRPr="00EB249E">
        <w:rPr>
          <w:rFonts w:ascii="Arial" w:eastAsia="STXihei" w:hAnsi="Arial" w:cs="Arial"/>
          <w:sz w:val="24"/>
          <w:szCs w:val="24"/>
        </w:rPr>
        <w:t>25,499 per capita</w:t>
      </w:r>
      <w:r w:rsidRPr="00274473">
        <w:rPr>
          <w:rFonts w:ascii="Arial" w:eastAsia="STXihei" w:hAnsi="Arial" w:cs="Arial"/>
          <w:sz w:val="24"/>
          <w:szCs w:val="24"/>
        </w:rPr>
        <w:t xml:space="preserve"> calculated </w:t>
      </w:r>
      <w:r w:rsidRPr="00EB249E">
        <w:rPr>
          <w:rFonts w:ascii="Arial" w:eastAsia="STXihei" w:hAnsi="Arial" w:cs="Arial"/>
          <w:sz w:val="24"/>
          <w:szCs w:val="24"/>
        </w:rPr>
        <w:t>based on permanent population.</w:t>
      </w:r>
    </w:p>
    <w:p w:rsidR="009C0562" w:rsidRPr="00EB249E" w:rsidRDefault="0013181D">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 xml:space="preserve">4.2.3 Culture, Education and </w:t>
      </w:r>
      <w:r w:rsidRPr="00EB249E">
        <w:rPr>
          <w:rFonts w:ascii="Arial" w:eastAsia="STXihei" w:hAnsi="Arial" w:cs="Arial"/>
          <w:b/>
          <w:bCs/>
          <w:sz w:val="24"/>
          <w:szCs w:val="32"/>
        </w:rPr>
        <w:t>Health</w:t>
      </w:r>
      <w:r w:rsidRPr="00274473">
        <w:rPr>
          <w:rFonts w:ascii="Arial" w:eastAsia="STXihei" w:hAnsi="Arial" w:cs="Arial"/>
          <w:b/>
          <w:bCs/>
          <w:sz w:val="24"/>
          <w:szCs w:val="32"/>
        </w:rPr>
        <w:t xml:space="preserve"> </w:t>
      </w:r>
    </w:p>
    <w:p w:rsidR="009C0562" w:rsidRPr="00274473" w:rsidRDefault="0013181D">
      <w:pPr>
        <w:spacing w:afterLines="50" w:after="120"/>
        <w:rPr>
          <w:rFonts w:ascii="Arial" w:eastAsia="STXihei" w:hAnsi="Arial" w:cs="Arial"/>
          <w:sz w:val="24"/>
          <w:szCs w:val="24"/>
        </w:rPr>
      </w:pPr>
      <w:r w:rsidRPr="00274473">
        <w:rPr>
          <w:rFonts w:ascii="Arial" w:eastAsia="STXihei" w:hAnsi="Arial" w:cs="Arial"/>
          <w:sz w:val="24"/>
          <w:szCs w:val="24"/>
        </w:rPr>
        <w:t>The city has many research institutions in the disciplines of</w:t>
      </w:r>
      <w:r w:rsidRPr="00EB249E">
        <w:rPr>
          <w:rFonts w:ascii="Arial" w:eastAsia="STXihei" w:hAnsi="Arial" w:cs="Arial"/>
          <w:sz w:val="24"/>
          <w:szCs w:val="24"/>
        </w:rPr>
        <w:t xml:space="preserve"> agriculture, forestry, agricultural machinery and science and technology information. There are</w:t>
      </w:r>
      <w:r w:rsidRPr="00274473">
        <w:rPr>
          <w:rFonts w:ascii="Arial" w:eastAsia="STXihei" w:hAnsi="Arial" w:cs="Arial"/>
          <w:sz w:val="24"/>
          <w:szCs w:val="24"/>
        </w:rPr>
        <w:t xml:space="preserve"> 746 primary schools 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with </w:t>
      </w:r>
      <w:r w:rsidRPr="00EB249E">
        <w:rPr>
          <w:rFonts w:ascii="Arial" w:eastAsia="STXihei" w:hAnsi="Arial" w:cs="Arial"/>
          <w:sz w:val="24"/>
          <w:szCs w:val="24"/>
        </w:rPr>
        <w:t>291,346 primary school students</w:t>
      </w:r>
      <w:r w:rsidRPr="00274473">
        <w:rPr>
          <w:rFonts w:ascii="Arial" w:eastAsia="STXihei" w:hAnsi="Arial" w:cs="Arial"/>
          <w:sz w:val="24"/>
          <w:szCs w:val="24"/>
        </w:rPr>
        <w:t xml:space="preserve">, </w:t>
      </w:r>
      <w:r w:rsidR="00295F63" w:rsidRPr="00EB249E">
        <w:rPr>
          <w:rFonts w:ascii="Arial" w:eastAsia="STXihei" w:hAnsi="Arial" w:cs="Arial"/>
          <w:sz w:val="24"/>
          <w:szCs w:val="24"/>
        </w:rPr>
        <w:t>achieving</w:t>
      </w:r>
      <w:r w:rsidRPr="00274473">
        <w:rPr>
          <w:rFonts w:ascii="Arial" w:eastAsia="STXihei" w:hAnsi="Arial" w:cs="Arial"/>
          <w:sz w:val="24"/>
          <w:szCs w:val="24"/>
        </w:rPr>
        <w:t xml:space="preserve"> a schooling rate of </w:t>
      </w:r>
      <w:r w:rsidRPr="00EB249E">
        <w:rPr>
          <w:rFonts w:ascii="Arial" w:eastAsia="STXihei" w:hAnsi="Arial" w:cs="Arial"/>
          <w:sz w:val="24"/>
          <w:szCs w:val="24"/>
        </w:rPr>
        <w:t xml:space="preserve">100% </w:t>
      </w:r>
      <w:r w:rsidRPr="00274473">
        <w:rPr>
          <w:rFonts w:ascii="Arial" w:eastAsia="STXihei" w:hAnsi="Arial" w:cs="Arial"/>
          <w:sz w:val="24"/>
          <w:szCs w:val="24"/>
        </w:rPr>
        <w:t>for</w:t>
      </w:r>
      <w:r w:rsidRPr="00EB249E">
        <w:rPr>
          <w:rFonts w:ascii="Arial" w:eastAsia="STXihei" w:hAnsi="Arial" w:cs="Arial"/>
          <w:sz w:val="24"/>
          <w:szCs w:val="24"/>
        </w:rPr>
        <w:t xml:space="preserve"> school-age children. There are 4 high schools, 8 secondary schools,</w:t>
      </w:r>
      <w:r w:rsidRPr="00274473">
        <w:rPr>
          <w:rFonts w:ascii="Arial" w:eastAsia="STXihei" w:hAnsi="Arial" w:cs="Arial"/>
          <w:sz w:val="24"/>
          <w:szCs w:val="24"/>
        </w:rPr>
        <w:t xml:space="preserve"> and</w:t>
      </w:r>
      <w:r w:rsidRPr="00EB249E">
        <w:rPr>
          <w:rFonts w:ascii="Arial" w:eastAsia="STXihei" w:hAnsi="Arial" w:cs="Arial"/>
          <w:sz w:val="24"/>
          <w:szCs w:val="24"/>
        </w:rPr>
        <w:t xml:space="preserve"> 103 junior high schools</w:t>
      </w:r>
      <w:r w:rsidRPr="00274473">
        <w:rPr>
          <w:rFonts w:ascii="Arial" w:eastAsia="STXihei" w:hAnsi="Arial" w:cs="Arial"/>
          <w:sz w:val="24"/>
          <w:szCs w:val="24"/>
        </w:rPr>
        <w:t xml:space="preserve"> hosting </w:t>
      </w:r>
      <w:r w:rsidRPr="00EB249E">
        <w:rPr>
          <w:rFonts w:ascii="Arial" w:eastAsia="STXihei" w:hAnsi="Arial" w:cs="Arial"/>
          <w:sz w:val="24"/>
          <w:szCs w:val="24"/>
        </w:rPr>
        <w:t>67,839 students and 2 special e</w:t>
      </w:r>
      <w:r w:rsidRPr="00274473">
        <w:rPr>
          <w:rFonts w:ascii="Arial" w:eastAsia="STXihei" w:hAnsi="Arial" w:cs="Arial"/>
          <w:sz w:val="24"/>
          <w:szCs w:val="24"/>
        </w:rPr>
        <w:t>ducation schools with</w:t>
      </w:r>
      <w:r w:rsidRPr="00EB249E">
        <w:rPr>
          <w:rFonts w:ascii="Arial" w:eastAsia="STXihei" w:hAnsi="Arial" w:cs="Arial"/>
          <w:sz w:val="24"/>
          <w:szCs w:val="24"/>
        </w:rPr>
        <w:t xml:space="preserve"> 1,523 students</w:t>
      </w:r>
      <w:r w:rsidRPr="00274473">
        <w:rPr>
          <w:rFonts w:ascii="Arial" w:eastAsia="STXihei" w:hAnsi="Arial" w:cs="Arial"/>
          <w:sz w:val="24"/>
          <w:szCs w:val="24"/>
        </w:rPr>
        <w:t xml:space="preserve"> on campus</w:t>
      </w:r>
      <w:r w:rsidRPr="00EB249E">
        <w:rPr>
          <w:rFonts w:ascii="Arial" w:eastAsia="STXihei" w:hAnsi="Arial" w:cs="Arial"/>
          <w:sz w:val="24"/>
          <w:szCs w:val="24"/>
        </w:rPr>
        <w:t xml:space="preserve">.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has</w:t>
      </w:r>
      <w:r w:rsidRPr="00EB249E">
        <w:rPr>
          <w:rFonts w:ascii="Arial" w:eastAsia="STXihei" w:hAnsi="Arial" w:cs="Arial"/>
          <w:sz w:val="24"/>
          <w:szCs w:val="24"/>
        </w:rPr>
        <w:t xml:space="preserve"> 25 kindergartens</w:t>
      </w:r>
      <w:r w:rsidRPr="00274473">
        <w:rPr>
          <w:rFonts w:ascii="Arial" w:eastAsia="STXihei" w:hAnsi="Arial" w:cs="Arial"/>
          <w:sz w:val="24"/>
          <w:szCs w:val="24"/>
        </w:rPr>
        <w:t xml:space="preserve"> with</w:t>
      </w:r>
      <w:r w:rsidRPr="00EB249E">
        <w:rPr>
          <w:rFonts w:ascii="Arial" w:eastAsia="STXihei" w:hAnsi="Arial" w:cs="Arial"/>
          <w:sz w:val="24"/>
          <w:szCs w:val="24"/>
        </w:rPr>
        <w:t xml:space="preserve"> 1,213 preschool classes and 5988 children. There are 20 secondary specialized (vocational) schools of different types, 1 general institution of higher education, 10 schools of various kinds of adult schools. The </w:t>
      </w:r>
      <w:r w:rsidRPr="00274473">
        <w:rPr>
          <w:rFonts w:ascii="Arial" w:eastAsia="STXihei" w:hAnsi="Arial" w:cs="Arial"/>
          <w:sz w:val="24"/>
          <w:szCs w:val="24"/>
        </w:rPr>
        <w:t>C</w:t>
      </w:r>
      <w:r w:rsidRPr="00EB249E">
        <w:rPr>
          <w:rFonts w:ascii="Arial" w:eastAsia="STXihei" w:hAnsi="Arial" w:cs="Arial"/>
          <w:sz w:val="24"/>
          <w:szCs w:val="24"/>
        </w:rPr>
        <w:t xml:space="preserve">ity </w:t>
      </w:r>
      <w:r w:rsidRPr="00274473">
        <w:rPr>
          <w:rFonts w:ascii="Arial" w:eastAsia="STXihei" w:hAnsi="Arial" w:cs="Arial"/>
          <w:sz w:val="24"/>
          <w:szCs w:val="24"/>
        </w:rPr>
        <w:t xml:space="preserve">as a whole </w:t>
      </w:r>
      <w:r w:rsidRPr="00EB249E">
        <w:rPr>
          <w:rFonts w:ascii="Arial" w:eastAsia="STXihei" w:hAnsi="Arial" w:cs="Arial"/>
          <w:sz w:val="24"/>
          <w:szCs w:val="24"/>
        </w:rPr>
        <w:t xml:space="preserve">has </w:t>
      </w:r>
      <w:r w:rsidRPr="00274473">
        <w:rPr>
          <w:rFonts w:ascii="Arial" w:eastAsia="STXihei" w:hAnsi="Arial" w:cs="Arial"/>
          <w:sz w:val="24"/>
          <w:szCs w:val="24"/>
        </w:rPr>
        <w:t xml:space="preserve">a teaching faculty </w:t>
      </w:r>
      <w:r w:rsidRPr="00EB249E">
        <w:rPr>
          <w:rFonts w:ascii="Arial" w:eastAsia="STXihei" w:hAnsi="Arial" w:cs="Arial"/>
          <w:sz w:val="24"/>
          <w:szCs w:val="24"/>
        </w:rPr>
        <w:t>of 2</w:t>
      </w:r>
      <w:r w:rsidRPr="00274473">
        <w:rPr>
          <w:rFonts w:ascii="Arial" w:eastAsia="STXihei" w:hAnsi="Arial" w:cs="Arial"/>
          <w:sz w:val="24"/>
          <w:szCs w:val="24"/>
        </w:rPr>
        <w:t xml:space="preserve">1,936 persons </w:t>
      </w:r>
      <w:r w:rsidRPr="00EB249E">
        <w:rPr>
          <w:rFonts w:ascii="Arial" w:eastAsia="STXihei" w:hAnsi="Arial" w:cs="Arial"/>
          <w:sz w:val="24"/>
          <w:szCs w:val="24"/>
        </w:rPr>
        <w:t xml:space="preserve">in </w:t>
      </w:r>
      <w:r w:rsidRPr="00274473">
        <w:rPr>
          <w:rFonts w:ascii="Arial" w:eastAsia="STXihei" w:hAnsi="Arial" w:cs="Arial"/>
          <w:sz w:val="24"/>
          <w:szCs w:val="24"/>
        </w:rPr>
        <w:t xml:space="preserve">senior, junior and vocational </w:t>
      </w:r>
      <w:r w:rsidRPr="00EB249E">
        <w:rPr>
          <w:rFonts w:ascii="Arial" w:eastAsia="STXihei" w:hAnsi="Arial" w:cs="Arial"/>
          <w:sz w:val="24"/>
          <w:szCs w:val="24"/>
        </w:rPr>
        <w:t xml:space="preserve">middle school. There are 112 medical and health institutions, 93 hospitals and health centers, and 2587 </w:t>
      </w:r>
      <w:r w:rsidRPr="00274473">
        <w:rPr>
          <w:rFonts w:ascii="Arial" w:eastAsia="STXihei" w:hAnsi="Arial" w:cs="Arial"/>
          <w:sz w:val="24"/>
          <w:szCs w:val="24"/>
        </w:rPr>
        <w:t xml:space="preserve">hospital </w:t>
      </w:r>
      <w:r w:rsidRPr="00EB249E">
        <w:rPr>
          <w:rFonts w:ascii="Arial" w:eastAsia="STXihei" w:hAnsi="Arial" w:cs="Arial"/>
          <w:sz w:val="24"/>
          <w:szCs w:val="24"/>
        </w:rPr>
        <w:t>beds.</w:t>
      </w:r>
    </w:p>
    <w:p w:rsidR="009C0562" w:rsidRPr="00EB249E" w:rsidRDefault="0013181D">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4.2.4 Transportation</w:t>
      </w:r>
    </w:p>
    <w:p w:rsidR="009C0562" w:rsidRPr="00274473" w:rsidRDefault="0013181D">
      <w:pPr>
        <w:spacing w:afterLines="50" w:after="120"/>
        <w:rPr>
          <w:rFonts w:ascii="Arial" w:eastAsia="SimSun" w:hAnsi="Arial" w:cs="Arial"/>
          <w:sz w:val="24"/>
          <w:szCs w:val="24"/>
        </w:rPr>
      </w:pPr>
      <w:r w:rsidRPr="00274473">
        <w:rPr>
          <w:rFonts w:ascii="Arial" w:eastAsia="STXihei" w:hAnsi="Arial" w:cs="Arial"/>
          <w:sz w:val="24"/>
          <w:szCs w:val="24"/>
        </w:rPr>
        <w:t>With an urban area of up to 15</w:t>
      </w:r>
      <w:r w:rsidRPr="00EB249E">
        <w:rPr>
          <w:rFonts w:ascii="Arial" w:eastAsia="STXihei" w:hAnsi="Arial" w:cs="Arial"/>
          <w:sz w:val="24"/>
          <w:szCs w:val="24"/>
        </w:rPr>
        <w:t xml:space="preserve"> km</w:t>
      </w:r>
      <w:r w:rsidRPr="00274473">
        <w:rPr>
          <w:rFonts w:ascii="Arial" w:eastAsia="STXihei" w:hAnsi="Arial" w:cs="Arial"/>
          <w:sz w:val="24"/>
          <w:szCs w:val="24"/>
          <w:vertAlign w:val="superscript"/>
        </w:rPr>
        <w:t>2</w:t>
      </w:r>
      <w:r w:rsidRPr="00274473">
        <w:rPr>
          <w:rFonts w:ascii="Arial" w:eastAsia="STXihei" w:hAnsi="Arial" w:cs="Arial"/>
          <w:sz w:val="24"/>
          <w:szCs w:val="24"/>
        </w:rPr>
        <w:t xml:space="preserve">,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has</w:t>
      </w:r>
      <w:r w:rsidRPr="00EB249E">
        <w:rPr>
          <w:rFonts w:ascii="Arial" w:eastAsia="STXihei" w:hAnsi="Arial" w:cs="Arial"/>
          <w:sz w:val="24"/>
          <w:szCs w:val="24"/>
        </w:rPr>
        <w:t xml:space="preserve"> 121 urban</w:t>
      </w:r>
      <w:r w:rsidRPr="00274473">
        <w:rPr>
          <w:rFonts w:ascii="Arial" w:eastAsia="STXihei" w:hAnsi="Arial" w:cs="Arial"/>
          <w:sz w:val="24"/>
          <w:szCs w:val="24"/>
        </w:rPr>
        <w:t xml:space="preserve"> roads in a</w:t>
      </w:r>
      <w:r w:rsidRPr="00EB249E">
        <w:rPr>
          <w:rFonts w:ascii="Arial" w:eastAsia="STXihei" w:hAnsi="Arial" w:cs="Arial"/>
          <w:sz w:val="24"/>
          <w:szCs w:val="24"/>
        </w:rPr>
        <w:t xml:space="preserve"> total length of 73.68km. The transportation </w:t>
      </w:r>
      <w:r w:rsidRPr="00274473">
        <w:rPr>
          <w:rFonts w:ascii="Arial" w:eastAsia="STXihei" w:hAnsi="Arial" w:cs="Arial"/>
          <w:sz w:val="24"/>
          <w:szCs w:val="24"/>
        </w:rPr>
        <w:t xml:space="preserve">system </w:t>
      </w:r>
      <w:r w:rsidRPr="00EB249E">
        <w:rPr>
          <w:rFonts w:ascii="Arial" w:eastAsia="STXihei" w:hAnsi="Arial" w:cs="Arial"/>
          <w:sz w:val="24"/>
          <w:szCs w:val="24"/>
        </w:rPr>
        <w:t xml:space="preserve">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mainly comprises of</w:t>
      </w:r>
      <w:r w:rsidRPr="00EB249E">
        <w:rPr>
          <w:rFonts w:ascii="Arial" w:eastAsia="STXihei" w:hAnsi="Arial" w:cs="Arial"/>
          <w:sz w:val="24"/>
          <w:szCs w:val="24"/>
        </w:rPr>
        <w:t xml:space="preserve"> highways and waterways. National </w:t>
      </w:r>
      <w:r w:rsidRPr="00274473">
        <w:rPr>
          <w:rFonts w:ascii="Arial" w:eastAsia="STXihei" w:hAnsi="Arial" w:cs="Arial"/>
          <w:sz w:val="24"/>
          <w:szCs w:val="24"/>
        </w:rPr>
        <w:t>H</w:t>
      </w:r>
      <w:r w:rsidRPr="00EB249E">
        <w:rPr>
          <w:rFonts w:ascii="Arial" w:eastAsia="STXihei" w:hAnsi="Arial" w:cs="Arial"/>
          <w:sz w:val="24"/>
          <w:szCs w:val="24"/>
        </w:rPr>
        <w:t xml:space="preserve">ighway 207 and 323, as well as 3 </w:t>
      </w:r>
      <w:r w:rsidRPr="00274473">
        <w:rPr>
          <w:rFonts w:ascii="Arial" w:eastAsia="STXihei" w:hAnsi="Arial" w:cs="Arial"/>
          <w:sz w:val="24"/>
          <w:szCs w:val="24"/>
        </w:rPr>
        <w:t>provincial</w:t>
      </w:r>
      <w:r w:rsidRPr="00EB249E">
        <w:rPr>
          <w:rFonts w:ascii="Arial" w:eastAsia="STXihei" w:hAnsi="Arial" w:cs="Arial"/>
          <w:sz w:val="24"/>
          <w:szCs w:val="24"/>
        </w:rPr>
        <w:t xml:space="preserve"> highways </w:t>
      </w:r>
      <w:r w:rsidRPr="00274473">
        <w:rPr>
          <w:rFonts w:ascii="Arial" w:eastAsia="STXihei" w:hAnsi="Arial" w:cs="Arial"/>
          <w:sz w:val="24"/>
          <w:szCs w:val="24"/>
        </w:rPr>
        <w:t>run through the city</w:t>
      </w:r>
      <w:r w:rsidRPr="00EB249E">
        <w:rPr>
          <w:rFonts w:ascii="Arial" w:eastAsia="STXihei" w:hAnsi="Arial" w:cs="Arial"/>
          <w:sz w:val="24"/>
          <w:szCs w:val="24"/>
        </w:rPr>
        <w:t>; Guilin</w:t>
      </w:r>
      <w:r w:rsidRPr="00274473">
        <w:rPr>
          <w:rFonts w:ascii="Arial" w:eastAsia="STXihei" w:hAnsi="Arial" w:cs="Arial"/>
          <w:sz w:val="24"/>
          <w:szCs w:val="24"/>
        </w:rPr>
        <w:t>-</w:t>
      </w:r>
      <w:r w:rsidRPr="00EB249E">
        <w:rPr>
          <w:rFonts w:ascii="Arial" w:eastAsia="STXihei" w:hAnsi="Arial" w:cs="Arial"/>
          <w:sz w:val="24"/>
          <w:szCs w:val="24"/>
        </w:rPr>
        <w:t xml:space="preserve">Wuzhou </w:t>
      </w:r>
      <w:r w:rsidRPr="00274473">
        <w:rPr>
          <w:rFonts w:ascii="Arial" w:eastAsia="STXihei" w:hAnsi="Arial" w:cs="Arial"/>
          <w:sz w:val="24"/>
          <w:szCs w:val="24"/>
        </w:rPr>
        <w:t>Expressway and</w:t>
      </w:r>
      <w:r w:rsidRPr="00EB249E">
        <w:rPr>
          <w:rFonts w:ascii="Arial" w:eastAsia="STXihei" w:hAnsi="Arial" w:cs="Arial"/>
          <w:sz w:val="24"/>
          <w:szCs w:val="24"/>
        </w:rPr>
        <w:t xml:space="preserve"> Luoyang</w:t>
      </w:r>
      <w:r w:rsidRPr="00274473">
        <w:rPr>
          <w:rFonts w:ascii="Arial" w:eastAsia="STXihei" w:hAnsi="Arial" w:cs="Arial"/>
          <w:sz w:val="24"/>
          <w:szCs w:val="24"/>
        </w:rPr>
        <w:t>-</w:t>
      </w:r>
      <w:r w:rsidRPr="00EB249E">
        <w:rPr>
          <w:rFonts w:ascii="Arial" w:eastAsia="STXihei" w:hAnsi="Arial" w:cs="Arial"/>
          <w:sz w:val="24"/>
          <w:szCs w:val="24"/>
        </w:rPr>
        <w:t>Zhanjiang Railway Guangxi Section, Guangzhou</w:t>
      </w:r>
      <w:r w:rsidRPr="00274473">
        <w:rPr>
          <w:rFonts w:ascii="Arial" w:eastAsia="STXihei" w:hAnsi="Arial" w:cs="Arial"/>
          <w:sz w:val="24"/>
          <w:szCs w:val="24"/>
        </w:rPr>
        <w:t>-</w:t>
      </w:r>
      <w:r w:rsidRPr="00EB249E">
        <w:rPr>
          <w:rFonts w:ascii="Arial" w:eastAsia="STXihei" w:hAnsi="Arial" w:cs="Arial"/>
          <w:sz w:val="24"/>
          <w:szCs w:val="24"/>
        </w:rPr>
        <w:t xml:space="preserve">Hezhou </w:t>
      </w:r>
      <w:r w:rsidRPr="00274473">
        <w:rPr>
          <w:rFonts w:ascii="Arial" w:eastAsia="STXihei" w:hAnsi="Arial" w:cs="Arial"/>
          <w:sz w:val="24"/>
          <w:szCs w:val="24"/>
        </w:rPr>
        <w:t>Express</w:t>
      </w:r>
      <w:r w:rsidRPr="00EB249E">
        <w:rPr>
          <w:rFonts w:ascii="Arial" w:eastAsia="STXihei" w:hAnsi="Arial" w:cs="Arial"/>
          <w:sz w:val="24"/>
          <w:szCs w:val="24"/>
        </w:rPr>
        <w:t xml:space="preserve">way also </w:t>
      </w:r>
      <w:r w:rsidRPr="00274473">
        <w:rPr>
          <w:rFonts w:ascii="Arial" w:eastAsia="STXihei" w:hAnsi="Arial" w:cs="Arial"/>
          <w:sz w:val="24"/>
          <w:szCs w:val="24"/>
        </w:rPr>
        <w:t>run a</w:t>
      </w:r>
      <w:r w:rsidRPr="00EB249E">
        <w:rPr>
          <w:rFonts w:ascii="Arial" w:eastAsia="STXihei" w:hAnsi="Arial" w:cs="Arial"/>
          <w:sz w:val="24"/>
          <w:szCs w:val="24"/>
        </w:rPr>
        <w:t xml:space="preserve">cross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constituting a local transportation system </w:t>
      </w:r>
      <w:r w:rsidRPr="00EB249E">
        <w:rPr>
          <w:rFonts w:ascii="Arial" w:eastAsia="STXihei" w:hAnsi="Arial" w:cs="Arial"/>
          <w:sz w:val="24"/>
          <w:szCs w:val="24"/>
        </w:rPr>
        <w:t>“</w:t>
      </w:r>
      <w:r w:rsidRPr="00274473">
        <w:rPr>
          <w:rFonts w:ascii="Arial" w:eastAsia="STXihei" w:hAnsi="Arial" w:cs="Arial"/>
          <w:sz w:val="24"/>
          <w:szCs w:val="24"/>
        </w:rPr>
        <w:t>like five dragons flying towards the sea</w:t>
      </w:r>
      <w:r w:rsidRPr="00EB249E">
        <w:rPr>
          <w:rFonts w:ascii="Arial" w:eastAsia="STXihei" w:hAnsi="Arial" w:cs="Arial"/>
          <w:sz w:val="24"/>
          <w:szCs w:val="24"/>
        </w:rPr>
        <w:t>”</w:t>
      </w:r>
      <w:r w:rsidRPr="00274473">
        <w:rPr>
          <w:rFonts w:ascii="Arial" w:eastAsia="STXihei" w:hAnsi="Arial" w:cs="Arial"/>
          <w:sz w:val="24"/>
          <w:szCs w:val="24"/>
        </w:rPr>
        <w:t>.</w:t>
      </w:r>
      <w:r w:rsidRPr="00EB249E">
        <w:rPr>
          <w:rFonts w:ascii="Arial" w:eastAsia="STXihei" w:hAnsi="Arial" w:cs="Arial"/>
          <w:sz w:val="24"/>
          <w:szCs w:val="24"/>
        </w:rPr>
        <w:t xml:space="preserve"> </w:t>
      </w:r>
      <w:r w:rsidR="000E0BA8" w:rsidRPr="00274473">
        <w:rPr>
          <w:rFonts w:ascii="Arial" w:eastAsia="STXihei" w:hAnsi="Arial" w:cs="Arial"/>
          <w:sz w:val="24"/>
          <w:szCs w:val="24"/>
        </w:rPr>
        <w:t>Hezhou Municipality</w:t>
      </w:r>
      <w:r w:rsidRPr="00EB249E">
        <w:rPr>
          <w:rFonts w:ascii="Arial" w:eastAsia="STXihei" w:hAnsi="Arial" w:cs="Arial"/>
          <w:sz w:val="24"/>
          <w:szCs w:val="24"/>
        </w:rPr>
        <w:t xml:space="preserve"> has </w:t>
      </w:r>
      <w:r w:rsidRPr="00274473">
        <w:rPr>
          <w:rFonts w:ascii="Arial" w:eastAsia="STXihei" w:hAnsi="Arial" w:cs="Arial"/>
          <w:sz w:val="24"/>
          <w:szCs w:val="24"/>
        </w:rPr>
        <w:t xml:space="preserve">a total length of </w:t>
      </w:r>
      <w:r w:rsidRPr="00EB249E">
        <w:rPr>
          <w:rFonts w:ascii="Arial" w:eastAsia="STXihei" w:hAnsi="Arial" w:cs="Arial"/>
          <w:sz w:val="24"/>
          <w:szCs w:val="24"/>
        </w:rPr>
        <w:t xml:space="preserve">2,543km </w:t>
      </w:r>
      <w:r w:rsidRPr="00274473">
        <w:rPr>
          <w:rFonts w:ascii="Arial" w:eastAsia="STXihei" w:hAnsi="Arial" w:cs="Arial"/>
          <w:sz w:val="24"/>
          <w:szCs w:val="24"/>
        </w:rPr>
        <w:t>for classified roads</w:t>
      </w:r>
      <w:r w:rsidRPr="00EB249E">
        <w:rPr>
          <w:rFonts w:ascii="Arial" w:eastAsia="STXihei" w:hAnsi="Arial" w:cs="Arial"/>
          <w:sz w:val="24"/>
          <w:szCs w:val="24"/>
        </w:rPr>
        <w:t xml:space="preserve">, </w:t>
      </w:r>
      <w:r w:rsidRPr="00274473">
        <w:rPr>
          <w:rFonts w:ascii="Arial" w:eastAsia="STXihei" w:hAnsi="Arial" w:cs="Arial"/>
          <w:sz w:val="24"/>
          <w:szCs w:val="24"/>
        </w:rPr>
        <w:t xml:space="preserve">including </w:t>
      </w:r>
      <w:r w:rsidRPr="00EB249E">
        <w:rPr>
          <w:rFonts w:ascii="Arial" w:eastAsia="STXihei" w:hAnsi="Arial" w:cs="Arial"/>
          <w:sz w:val="24"/>
          <w:szCs w:val="24"/>
        </w:rPr>
        <w:t xml:space="preserve">more than 300km </w:t>
      </w:r>
      <w:r w:rsidRPr="00274473">
        <w:rPr>
          <w:rFonts w:ascii="Arial" w:eastAsia="STXihei" w:hAnsi="Arial" w:cs="Arial"/>
          <w:sz w:val="24"/>
          <w:szCs w:val="24"/>
        </w:rPr>
        <w:t>for Class II roads</w:t>
      </w:r>
      <w:r w:rsidRPr="00EB249E">
        <w:rPr>
          <w:rFonts w:ascii="Arial" w:eastAsia="STXihei" w:hAnsi="Arial" w:cs="Arial"/>
          <w:sz w:val="24"/>
          <w:szCs w:val="24"/>
        </w:rPr>
        <w:t xml:space="preserve">. The </w:t>
      </w:r>
      <w:r w:rsidRPr="00274473">
        <w:rPr>
          <w:rFonts w:ascii="Arial" w:eastAsia="STXihei" w:hAnsi="Arial" w:cs="Arial"/>
          <w:sz w:val="24"/>
          <w:szCs w:val="24"/>
        </w:rPr>
        <w:t>percentage of high-class roads in the city</w:t>
      </w:r>
      <w:r w:rsidRPr="00EB249E">
        <w:rPr>
          <w:rFonts w:ascii="Arial" w:eastAsia="STXihei" w:hAnsi="Arial" w:cs="Arial"/>
          <w:sz w:val="24"/>
          <w:szCs w:val="24"/>
        </w:rPr>
        <w:t>’</w:t>
      </w:r>
      <w:r w:rsidRPr="00274473">
        <w:rPr>
          <w:rFonts w:ascii="Arial" w:eastAsia="STXihei" w:hAnsi="Arial" w:cs="Arial"/>
          <w:sz w:val="24"/>
          <w:szCs w:val="24"/>
        </w:rPr>
        <w:t>s road network is far much higher than the provincial average of GZAR.</w:t>
      </w:r>
      <w:r w:rsidR="00295F63" w:rsidRPr="00274473">
        <w:rPr>
          <w:rFonts w:ascii="Arial" w:eastAsia="STXihei" w:hAnsi="Arial" w:cs="Arial"/>
          <w:sz w:val="24"/>
          <w:szCs w:val="24"/>
        </w:rPr>
        <w:t xml:space="preserve"> </w:t>
      </w:r>
      <w:r w:rsidRPr="00274473">
        <w:rPr>
          <w:rFonts w:ascii="Arial" w:eastAsia="STXihei" w:hAnsi="Arial" w:cs="Arial"/>
          <w:sz w:val="24"/>
          <w:szCs w:val="24"/>
        </w:rPr>
        <w:t>With a road</w:t>
      </w:r>
      <w:r w:rsidRPr="00EB249E">
        <w:rPr>
          <w:rFonts w:ascii="Arial" w:eastAsia="STXihei" w:hAnsi="Arial" w:cs="Arial"/>
          <w:sz w:val="24"/>
          <w:szCs w:val="24"/>
        </w:rPr>
        <w:t xml:space="preserve"> density 21.27km/100km</w:t>
      </w:r>
      <w:r w:rsidRPr="00274473">
        <w:rPr>
          <w:rFonts w:ascii="Arial" w:eastAsia="STXihei" w:hAnsi="Arial" w:cs="Arial"/>
          <w:sz w:val="24"/>
          <w:szCs w:val="24"/>
          <w:vertAlign w:val="superscript"/>
        </w:rPr>
        <w:t>2</w:t>
      </w:r>
      <w:r w:rsidRPr="00274473">
        <w:rPr>
          <w:rFonts w:ascii="Arial" w:eastAsia="STXihei" w:hAnsi="Arial" w:cs="Arial"/>
          <w:sz w:val="24"/>
          <w:szCs w:val="24"/>
        </w:rPr>
        <w:t xml:space="preserve">, Hezhou </w:t>
      </w:r>
      <w:r w:rsidRPr="00EB249E">
        <w:rPr>
          <w:rFonts w:ascii="Arial" w:eastAsia="STXihei" w:hAnsi="Arial" w:cs="Arial"/>
          <w:sz w:val="24"/>
          <w:szCs w:val="24"/>
        </w:rPr>
        <w:t xml:space="preserve">has basically achieved the goal of </w:t>
      </w:r>
      <w:r w:rsidRPr="00274473">
        <w:rPr>
          <w:rFonts w:ascii="Arial" w:eastAsia="STXihei" w:hAnsi="Arial" w:cs="Arial"/>
          <w:sz w:val="24"/>
          <w:szCs w:val="24"/>
        </w:rPr>
        <w:t xml:space="preserve">connecting every county to Class II roads, some towns and townships to asphalt </w:t>
      </w:r>
      <w:r w:rsidRPr="00EB249E">
        <w:rPr>
          <w:rFonts w:ascii="Arial" w:eastAsia="STXihei" w:hAnsi="Arial" w:cs="Arial"/>
          <w:sz w:val="24"/>
          <w:szCs w:val="24"/>
        </w:rPr>
        <w:t>pave</w:t>
      </w:r>
      <w:r w:rsidRPr="00274473">
        <w:rPr>
          <w:rFonts w:ascii="Arial" w:eastAsia="STXihei" w:hAnsi="Arial" w:cs="Arial"/>
          <w:sz w:val="24"/>
          <w:szCs w:val="24"/>
        </w:rPr>
        <w:t>ment</w:t>
      </w:r>
      <w:r w:rsidRPr="00EB249E">
        <w:rPr>
          <w:rFonts w:ascii="Arial" w:eastAsia="STXihei" w:hAnsi="Arial" w:cs="Arial"/>
          <w:sz w:val="24"/>
          <w:szCs w:val="24"/>
        </w:rPr>
        <w:t xml:space="preserve"> roads </w:t>
      </w:r>
      <w:r w:rsidRPr="00274473">
        <w:rPr>
          <w:rFonts w:ascii="Arial" w:eastAsia="STXihei" w:hAnsi="Arial" w:cs="Arial"/>
          <w:sz w:val="24"/>
          <w:szCs w:val="24"/>
        </w:rPr>
        <w:t>and every village to roads accessible to</w:t>
      </w:r>
      <w:r w:rsidRPr="00EB249E">
        <w:rPr>
          <w:rFonts w:ascii="Arial" w:eastAsia="STXihei" w:hAnsi="Arial" w:cs="Arial"/>
          <w:sz w:val="24"/>
          <w:szCs w:val="24"/>
        </w:rPr>
        <w:t xml:space="preserve"> motorized vehicles. Waterway transportation mainly </w:t>
      </w:r>
      <w:r w:rsidRPr="00274473">
        <w:rPr>
          <w:rFonts w:ascii="Arial" w:eastAsia="STXihei" w:hAnsi="Arial" w:cs="Arial"/>
          <w:sz w:val="24"/>
          <w:szCs w:val="24"/>
        </w:rPr>
        <w:t>relies on</w:t>
      </w:r>
      <w:r w:rsidRPr="00EB249E">
        <w:rPr>
          <w:rFonts w:ascii="Arial" w:eastAsia="STXihei" w:hAnsi="Arial" w:cs="Arial"/>
          <w:sz w:val="24"/>
          <w:szCs w:val="24"/>
        </w:rPr>
        <w:t xml:space="preserve"> Guijiang River and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that joins </w:t>
      </w:r>
      <w:r w:rsidRPr="00EB249E">
        <w:rPr>
          <w:rFonts w:ascii="Arial" w:eastAsia="STXihei" w:hAnsi="Arial" w:cs="Arial"/>
          <w:sz w:val="24"/>
          <w:szCs w:val="24"/>
        </w:rPr>
        <w:t>Xijiang River</w:t>
      </w:r>
      <w:r w:rsidRPr="00274473">
        <w:rPr>
          <w:rFonts w:ascii="Arial" w:eastAsia="STXihei" w:hAnsi="Arial" w:cs="Arial"/>
          <w:sz w:val="24"/>
          <w:szCs w:val="24"/>
        </w:rPr>
        <w:t xml:space="preserve"> and connects</w:t>
      </w:r>
      <w:r w:rsidRPr="00EB249E">
        <w:rPr>
          <w:rFonts w:ascii="Arial" w:eastAsia="STXihei" w:hAnsi="Arial" w:cs="Arial"/>
          <w:sz w:val="24"/>
          <w:szCs w:val="24"/>
        </w:rPr>
        <w:t xml:space="preserve"> Wuzhou Port</w:t>
      </w:r>
      <w:r w:rsidRPr="00274473">
        <w:rPr>
          <w:rFonts w:ascii="Arial" w:eastAsia="STXihei" w:hAnsi="Arial" w:cs="Arial"/>
          <w:sz w:val="24"/>
          <w:szCs w:val="24"/>
        </w:rPr>
        <w:t xml:space="preserve">, </w:t>
      </w:r>
      <w:r w:rsidR="00295F63" w:rsidRPr="00EB249E">
        <w:rPr>
          <w:rFonts w:ascii="Arial" w:eastAsia="STXihei" w:hAnsi="Arial" w:cs="Arial"/>
          <w:sz w:val="24"/>
          <w:szCs w:val="24"/>
        </w:rPr>
        <w:t>providing</w:t>
      </w:r>
      <w:r w:rsidRPr="00274473">
        <w:rPr>
          <w:rFonts w:ascii="Arial" w:eastAsia="STXihei" w:hAnsi="Arial" w:cs="Arial"/>
          <w:sz w:val="24"/>
          <w:szCs w:val="24"/>
        </w:rPr>
        <w:t xml:space="preserve"> a 1-day </w:t>
      </w:r>
      <w:r w:rsidRPr="00EB249E">
        <w:rPr>
          <w:rFonts w:ascii="Arial" w:eastAsia="STXihei" w:hAnsi="Arial" w:cs="Arial"/>
          <w:sz w:val="24"/>
          <w:szCs w:val="24"/>
        </w:rPr>
        <w:t xml:space="preserve">waterway </w:t>
      </w:r>
      <w:r w:rsidRPr="00274473">
        <w:rPr>
          <w:rFonts w:ascii="Arial" w:eastAsia="STXihei" w:hAnsi="Arial" w:cs="Arial"/>
          <w:sz w:val="24"/>
          <w:szCs w:val="24"/>
        </w:rPr>
        <w:t xml:space="preserve">access to </w:t>
      </w:r>
      <w:r w:rsidRPr="00EB249E">
        <w:rPr>
          <w:rFonts w:ascii="Arial" w:eastAsia="STXihei" w:hAnsi="Arial" w:cs="Arial"/>
          <w:sz w:val="24"/>
          <w:szCs w:val="24"/>
        </w:rPr>
        <w:t xml:space="preserve">Guangzhou, Hong Kong and Macau. </w:t>
      </w:r>
    </w:p>
    <w:p w:rsidR="009C0562" w:rsidRPr="00EB249E" w:rsidRDefault="00A25578">
      <w:pPr>
        <w:keepNext/>
        <w:keepLines/>
        <w:spacing w:beforeLines="50" w:before="120" w:afterLines="50" w:after="120" w:line="360" w:lineRule="auto"/>
        <w:outlineLvl w:val="2"/>
        <w:rPr>
          <w:rFonts w:ascii="Arial" w:eastAsia="STXihei" w:hAnsi="Arial" w:cs="Arial"/>
          <w:b/>
          <w:bCs/>
          <w:sz w:val="24"/>
          <w:szCs w:val="24"/>
        </w:rPr>
      </w:pPr>
      <w:r w:rsidRPr="00274473">
        <w:rPr>
          <w:rFonts w:ascii="Arial" w:eastAsia="STXihei" w:hAnsi="Arial" w:cs="Arial"/>
          <w:b/>
          <w:bCs/>
          <w:sz w:val="24"/>
          <w:szCs w:val="32"/>
        </w:rPr>
        <w:t xml:space="preserve">4.2.5 </w:t>
      </w:r>
      <w:r w:rsidRPr="00EB249E">
        <w:rPr>
          <w:rFonts w:ascii="Arial" w:eastAsia="STXihei" w:hAnsi="Arial" w:cs="Arial"/>
          <w:b/>
          <w:bCs/>
          <w:sz w:val="24"/>
          <w:szCs w:val="32"/>
        </w:rPr>
        <w:t>L</w:t>
      </w:r>
      <w:r w:rsidRPr="00274473">
        <w:rPr>
          <w:rFonts w:ascii="Arial" w:eastAsia="STXihei" w:hAnsi="Arial" w:cs="Arial"/>
          <w:b/>
          <w:bCs/>
          <w:sz w:val="24"/>
          <w:szCs w:val="32"/>
        </w:rPr>
        <w:t>andscape and Culture Relics</w:t>
      </w:r>
    </w:p>
    <w:p w:rsidR="009C0562" w:rsidRPr="00EB249E" w:rsidRDefault="00A25578">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(1) </w:t>
      </w:r>
      <w:r w:rsidRPr="00274473">
        <w:rPr>
          <w:rFonts w:ascii="Arial" w:eastAsia="STXihei" w:hAnsi="Arial" w:cs="Arial"/>
          <w:sz w:val="24"/>
        </w:rPr>
        <w:t>Landscape</w:t>
      </w:r>
    </w:p>
    <w:p w:rsidR="009C0562" w:rsidRPr="00EB249E" w:rsidRDefault="00A25578">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There are rich and beautiful scenic spots 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which include </w:t>
      </w:r>
      <w:r w:rsidRPr="00EB249E">
        <w:rPr>
          <w:rFonts w:ascii="Arial" w:eastAsia="STXihei" w:hAnsi="Arial" w:cs="Arial"/>
          <w:sz w:val="24"/>
          <w:szCs w:val="24"/>
        </w:rPr>
        <w:t xml:space="preserve">natural landscapes such as </w:t>
      </w:r>
      <w:r w:rsidRPr="00274473">
        <w:rPr>
          <w:rFonts w:ascii="Arial" w:eastAsia="STXihei" w:hAnsi="Arial" w:cs="Arial"/>
          <w:sz w:val="24"/>
          <w:szCs w:val="24"/>
        </w:rPr>
        <w:t xml:space="preserve">Guposhan Mountain National Forestry Park, Hezhou Hot Spring, Yushilin, Ziyunxianjing and Bishuiyan Stone, etc. </w:t>
      </w:r>
    </w:p>
    <w:p w:rsidR="009C0562" w:rsidRPr="00274473" w:rsidRDefault="00A25578">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According to site investigations, The Project will not involve any scenic area, natural preservative zone or forestry parks and the project area are mainly farmlands or residential areas. </w:t>
      </w:r>
      <w:r w:rsidRPr="00EB249E">
        <w:rPr>
          <w:rFonts w:ascii="Arial" w:eastAsia="STXihei" w:hAnsi="Arial" w:cs="Arial"/>
          <w:sz w:val="24"/>
          <w:szCs w:val="24"/>
        </w:rPr>
        <w:t xml:space="preserve">However, due to frequent damage from flood on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dike and </w:t>
      </w:r>
      <w:r w:rsidRPr="00EB249E">
        <w:rPr>
          <w:rFonts w:ascii="Arial" w:eastAsia="STXihei" w:hAnsi="Arial" w:cs="Arial"/>
          <w:sz w:val="24"/>
          <w:szCs w:val="24"/>
        </w:rPr>
        <w:t xml:space="preserve"> littering and </w:t>
      </w:r>
      <w:r w:rsidRPr="00274473">
        <w:rPr>
          <w:rFonts w:ascii="Arial" w:eastAsia="STXihei" w:hAnsi="Arial" w:cs="Arial"/>
          <w:sz w:val="24"/>
          <w:szCs w:val="24"/>
        </w:rPr>
        <w:t xml:space="preserve">dumping of </w:t>
      </w:r>
      <w:r w:rsidRPr="00EB249E">
        <w:rPr>
          <w:rFonts w:ascii="Arial" w:eastAsia="STXihei" w:hAnsi="Arial" w:cs="Arial"/>
          <w:sz w:val="24"/>
          <w:szCs w:val="24"/>
        </w:rPr>
        <w:t xml:space="preserve">garbage into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by riverside</w:t>
      </w:r>
      <w:r w:rsidRPr="00EB249E">
        <w:rPr>
          <w:rFonts w:ascii="Arial" w:eastAsia="STXihei" w:hAnsi="Arial" w:cs="Arial"/>
          <w:sz w:val="24"/>
          <w:szCs w:val="24"/>
        </w:rPr>
        <w:t xml:space="preserve"> residents, </w:t>
      </w:r>
      <w:r w:rsidRPr="00274473">
        <w:rPr>
          <w:rFonts w:ascii="Arial" w:eastAsia="STXihei" w:hAnsi="Arial" w:cs="Arial"/>
          <w:sz w:val="24"/>
          <w:szCs w:val="24"/>
        </w:rPr>
        <w:t xml:space="preserve">parts of the project areas along </w:t>
      </w:r>
      <w:r w:rsidR="002A2686" w:rsidRPr="00EB249E">
        <w:rPr>
          <w:rFonts w:ascii="Arial" w:eastAsia="STXihei" w:hAnsi="Arial" w:cs="Arial"/>
          <w:sz w:val="24"/>
          <w:szCs w:val="24"/>
        </w:rPr>
        <w:t>He River</w:t>
      </w:r>
      <w:r w:rsidRPr="00274473">
        <w:rPr>
          <w:rFonts w:ascii="Arial" w:eastAsia="STXihei" w:hAnsi="Arial" w:cs="Arial"/>
          <w:sz w:val="24"/>
          <w:szCs w:val="24"/>
        </w:rPr>
        <w:t xml:space="preserve"> are dirty and messy from the </w:t>
      </w:r>
      <w:r w:rsidRPr="00EB249E">
        <w:rPr>
          <w:rFonts w:ascii="Arial" w:eastAsia="STXihei" w:hAnsi="Arial" w:cs="Arial"/>
          <w:sz w:val="24"/>
          <w:szCs w:val="24"/>
        </w:rPr>
        <w:t>lands</w:t>
      </w:r>
      <w:r w:rsidRPr="00274473">
        <w:rPr>
          <w:rFonts w:ascii="Arial" w:eastAsia="STXihei" w:hAnsi="Arial" w:cs="Arial"/>
          <w:sz w:val="24"/>
          <w:szCs w:val="24"/>
        </w:rPr>
        <w:t>cape view</w:t>
      </w:r>
      <w:r w:rsidRPr="00EB249E">
        <w:rPr>
          <w:rFonts w:ascii="Arial" w:eastAsia="STXihei" w:hAnsi="Arial" w:cs="Arial"/>
          <w:sz w:val="24"/>
          <w:szCs w:val="24"/>
        </w:rPr>
        <w:t>.</w:t>
      </w:r>
    </w:p>
    <w:p w:rsidR="009C0562" w:rsidRPr="00EB249E" w:rsidRDefault="00A25578">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(2) </w:t>
      </w:r>
      <w:r w:rsidRPr="00274473">
        <w:rPr>
          <w:rFonts w:ascii="Arial" w:eastAsia="STXihei" w:hAnsi="Arial" w:cs="Arial"/>
          <w:sz w:val="24"/>
        </w:rPr>
        <w:t>Physical Cultural Resources</w:t>
      </w:r>
    </w:p>
    <w:p w:rsidR="009C0562" w:rsidRPr="00274473" w:rsidRDefault="00A25578">
      <w:pPr>
        <w:spacing w:beforeLines="50" w:before="120" w:afterLines="50" w:after="120"/>
        <w:rPr>
          <w:rFonts w:ascii="Arial" w:eastAsia="SimSun" w:hAnsi="Arial" w:cs="Arial"/>
          <w:sz w:val="24"/>
          <w:szCs w:val="24"/>
        </w:rPr>
      </w:pPr>
      <w:r w:rsidRPr="00274473">
        <w:rPr>
          <w:rFonts w:ascii="Arial" w:eastAsia="STXihei" w:hAnsi="Arial" w:cs="Arial"/>
          <w:sz w:val="24"/>
          <w:szCs w:val="24"/>
        </w:rPr>
        <w:t xml:space="preserve">Hezhou boasts of rich reserves of </w:t>
      </w:r>
      <w:r w:rsidRPr="00EB249E">
        <w:rPr>
          <w:rFonts w:ascii="Arial" w:eastAsia="STXihei" w:hAnsi="Arial" w:cs="Arial"/>
          <w:sz w:val="24"/>
          <w:szCs w:val="24"/>
        </w:rPr>
        <w:t xml:space="preserve">cultural relics </w:t>
      </w:r>
      <w:r w:rsidRPr="00274473">
        <w:rPr>
          <w:rFonts w:ascii="Arial" w:eastAsia="STXihei" w:hAnsi="Arial" w:cs="Arial"/>
          <w:sz w:val="24"/>
          <w:szCs w:val="24"/>
        </w:rPr>
        <w:t>and simple but deeply-rooted folk customs</w:t>
      </w:r>
      <w:r w:rsidRPr="00EB249E">
        <w:rPr>
          <w:rFonts w:ascii="Arial" w:eastAsia="STXihei" w:hAnsi="Arial" w:cs="Arial"/>
          <w:sz w:val="24"/>
          <w:szCs w:val="24"/>
        </w:rPr>
        <w:t xml:space="preserve">. The </w:t>
      </w:r>
      <w:r w:rsidRPr="00274473">
        <w:rPr>
          <w:rFonts w:ascii="Arial" w:eastAsia="STXihei" w:hAnsi="Arial" w:cs="Arial"/>
          <w:sz w:val="24"/>
          <w:szCs w:val="24"/>
        </w:rPr>
        <w:t xml:space="preserve">Kirin Wine Vase (Qilinzun) a nationally-valued cultural </w:t>
      </w:r>
      <w:r w:rsidRPr="00EB249E">
        <w:rPr>
          <w:rFonts w:ascii="Arial" w:eastAsia="STXihei" w:hAnsi="Arial" w:cs="Arial"/>
          <w:sz w:val="24"/>
          <w:szCs w:val="24"/>
        </w:rPr>
        <w:t>relics (</w:t>
      </w:r>
      <w:r w:rsidRPr="00274473">
        <w:rPr>
          <w:rFonts w:ascii="Arial" w:eastAsia="STXihei" w:hAnsi="Arial" w:cs="Arial"/>
          <w:sz w:val="24"/>
          <w:szCs w:val="24"/>
        </w:rPr>
        <w:t xml:space="preserve">with a history of </w:t>
      </w:r>
      <w:r w:rsidRPr="00EB249E">
        <w:rPr>
          <w:rFonts w:ascii="Arial" w:eastAsia="STXihei" w:hAnsi="Arial" w:cs="Arial"/>
          <w:sz w:val="24"/>
          <w:szCs w:val="24"/>
        </w:rPr>
        <w:t xml:space="preserve">2300 years </w:t>
      </w:r>
      <w:r w:rsidRPr="00274473">
        <w:rPr>
          <w:rFonts w:ascii="Arial" w:eastAsia="STXihei" w:hAnsi="Arial" w:cs="Arial"/>
          <w:sz w:val="24"/>
          <w:szCs w:val="24"/>
        </w:rPr>
        <w:t xml:space="preserve">from </w:t>
      </w:r>
      <w:r w:rsidRPr="00EB249E">
        <w:rPr>
          <w:rFonts w:ascii="Arial" w:eastAsia="STXihei" w:hAnsi="Arial" w:cs="Arial"/>
          <w:sz w:val="24"/>
          <w:szCs w:val="24"/>
        </w:rPr>
        <w:t>the Spring and Aut</w:t>
      </w:r>
      <w:r w:rsidRPr="00274473">
        <w:rPr>
          <w:rFonts w:ascii="Arial" w:eastAsia="STXihei" w:hAnsi="Arial" w:cs="Arial"/>
          <w:sz w:val="24"/>
          <w:szCs w:val="24"/>
        </w:rPr>
        <w:t xml:space="preserve">umn period) was unearthed in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the humane historical destinations </w:t>
      </w:r>
      <w:r w:rsidRPr="00EB249E">
        <w:rPr>
          <w:rFonts w:ascii="Arial" w:eastAsia="STXihei" w:hAnsi="Arial" w:cs="Arial"/>
          <w:sz w:val="24"/>
          <w:szCs w:val="24"/>
        </w:rPr>
        <w:t>includ</w:t>
      </w:r>
      <w:r w:rsidRPr="00274473">
        <w:rPr>
          <w:rFonts w:ascii="Arial" w:eastAsia="STXihei" w:hAnsi="Arial" w:cs="Arial"/>
          <w:sz w:val="24"/>
          <w:szCs w:val="24"/>
        </w:rPr>
        <w:t>e</w:t>
      </w:r>
      <w:r w:rsidRPr="00EB249E">
        <w:rPr>
          <w:rFonts w:ascii="Arial" w:eastAsia="STXihei" w:hAnsi="Arial" w:cs="Arial"/>
          <w:sz w:val="24"/>
          <w:szCs w:val="24"/>
        </w:rPr>
        <w:t xml:space="preserve"> Shantianmafeng Wugui Bridge, Longjing Ancient Village, Zhuang Minority Cultural Village, and Local Yao Minority Cultural Park, etc,</w:t>
      </w:r>
      <w:r w:rsidRPr="00274473">
        <w:rPr>
          <w:rFonts w:ascii="Arial" w:eastAsia="STXihei" w:hAnsi="Arial" w:cs="Arial"/>
          <w:sz w:val="24"/>
          <w:szCs w:val="24"/>
        </w:rPr>
        <w:t>; the</w:t>
      </w:r>
      <w:r w:rsidRPr="00EB249E">
        <w:rPr>
          <w:rFonts w:ascii="Arial" w:eastAsia="STXihei" w:hAnsi="Arial" w:cs="Arial"/>
          <w:sz w:val="24"/>
          <w:szCs w:val="24"/>
        </w:rPr>
        <w:t xml:space="preserve"> historical streets includ</w:t>
      </w:r>
      <w:r w:rsidRPr="00274473">
        <w:rPr>
          <w:rFonts w:ascii="Arial" w:eastAsia="STXihei" w:hAnsi="Arial" w:cs="Arial"/>
          <w:sz w:val="24"/>
          <w:szCs w:val="24"/>
        </w:rPr>
        <w:t>e</w:t>
      </w:r>
      <w:r w:rsidRPr="00EB249E">
        <w:rPr>
          <w:rFonts w:ascii="Arial" w:eastAsia="STXihei" w:hAnsi="Arial" w:cs="Arial"/>
          <w:sz w:val="24"/>
          <w:szCs w:val="24"/>
        </w:rPr>
        <w:t xml:space="preserve"> Xiyue </w:t>
      </w:r>
      <w:r w:rsidRPr="00274473">
        <w:rPr>
          <w:rFonts w:ascii="Arial" w:eastAsia="STXihei" w:hAnsi="Arial" w:cs="Arial"/>
          <w:sz w:val="24"/>
          <w:szCs w:val="24"/>
        </w:rPr>
        <w:t>Street H</w:t>
      </w:r>
      <w:r w:rsidRPr="00EB249E">
        <w:rPr>
          <w:rFonts w:ascii="Arial" w:eastAsia="STXihei" w:hAnsi="Arial" w:cs="Arial"/>
          <w:sz w:val="24"/>
          <w:szCs w:val="24"/>
        </w:rPr>
        <w:t xml:space="preserve">istorical </w:t>
      </w:r>
      <w:r w:rsidRPr="00274473">
        <w:rPr>
          <w:rFonts w:ascii="Arial" w:eastAsia="STXihei" w:hAnsi="Arial" w:cs="Arial"/>
          <w:sz w:val="24"/>
          <w:szCs w:val="24"/>
        </w:rPr>
        <w:t>and C</w:t>
      </w:r>
      <w:r w:rsidRPr="00EB249E">
        <w:rPr>
          <w:rFonts w:ascii="Arial" w:eastAsia="STXihei" w:hAnsi="Arial" w:cs="Arial"/>
          <w:sz w:val="24"/>
          <w:szCs w:val="24"/>
        </w:rPr>
        <w:t xml:space="preserve">ultural </w:t>
      </w:r>
      <w:r w:rsidRPr="00274473">
        <w:rPr>
          <w:rFonts w:ascii="Arial" w:eastAsia="STXihei" w:hAnsi="Arial" w:cs="Arial"/>
          <w:sz w:val="24"/>
          <w:szCs w:val="24"/>
        </w:rPr>
        <w:t>Quarter</w:t>
      </w:r>
      <w:r w:rsidRPr="00EB249E">
        <w:rPr>
          <w:rFonts w:ascii="Arial" w:eastAsia="STXihei" w:hAnsi="Arial" w:cs="Arial"/>
          <w:sz w:val="24"/>
          <w:szCs w:val="24"/>
        </w:rPr>
        <w:t xml:space="preserve">, Hedong Street and Xiwan </w:t>
      </w:r>
      <w:r w:rsidRPr="00274473">
        <w:rPr>
          <w:rFonts w:ascii="Arial" w:eastAsia="STXihei" w:hAnsi="Arial" w:cs="Arial"/>
          <w:sz w:val="24"/>
          <w:szCs w:val="24"/>
        </w:rPr>
        <w:t>Hydropower Station</w:t>
      </w:r>
      <w:r w:rsidRPr="00EB249E">
        <w:rPr>
          <w:rFonts w:ascii="Arial" w:eastAsia="STXihei" w:hAnsi="Arial" w:cs="Arial"/>
          <w:sz w:val="24"/>
          <w:szCs w:val="24"/>
        </w:rPr>
        <w:t xml:space="preserve"> Street, and relics </w:t>
      </w:r>
      <w:r w:rsidRPr="00274473">
        <w:rPr>
          <w:rFonts w:ascii="Arial" w:eastAsia="STXihei" w:hAnsi="Arial" w:cs="Arial"/>
          <w:sz w:val="24"/>
          <w:szCs w:val="24"/>
        </w:rPr>
        <w:t xml:space="preserve">such </w:t>
      </w:r>
      <w:r w:rsidRPr="00EB249E">
        <w:rPr>
          <w:rFonts w:ascii="Arial" w:eastAsia="STXihei" w:hAnsi="Arial" w:cs="Arial"/>
          <w:sz w:val="24"/>
          <w:szCs w:val="24"/>
        </w:rPr>
        <w:t>as the</w:t>
      </w:r>
      <w:r w:rsidRPr="00274473">
        <w:rPr>
          <w:rFonts w:ascii="Arial" w:eastAsia="STXihei" w:hAnsi="Arial" w:cs="Arial"/>
          <w:sz w:val="24"/>
          <w:szCs w:val="24"/>
        </w:rPr>
        <w:t xml:space="preserve"> Old Site of</w:t>
      </w:r>
      <w:r w:rsidRPr="00EB249E">
        <w:rPr>
          <w:rFonts w:ascii="Arial" w:eastAsia="STXihei" w:hAnsi="Arial" w:cs="Arial"/>
          <w:sz w:val="24"/>
          <w:szCs w:val="24"/>
        </w:rPr>
        <w:t xml:space="preserve"> Babu Special Branch </w:t>
      </w:r>
      <w:r w:rsidRPr="00274473">
        <w:rPr>
          <w:rFonts w:ascii="Arial" w:eastAsia="STXihei" w:hAnsi="Arial" w:cs="Arial"/>
          <w:sz w:val="24"/>
          <w:szCs w:val="24"/>
        </w:rPr>
        <w:t>of the Chinese Communist Party (CCP)</w:t>
      </w:r>
      <w:r w:rsidRPr="00EB249E">
        <w:rPr>
          <w:rFonts w:ascii="Arial" w:eastAsia="STXihei" w:hAnsi="Arial" w:cs="Arial"/>
          <w:sz w:val="24"/>
          <w:szCs w:val="24"/>
        </w:rPr>
        <w:t xml:space="preserve">. According to investigation, the </w:t>
      </w:r>
      <w:r w:rsidRPr="00274473">
        <w:rPr>
          <w:rFonts w:ascii="Arial" w:eastAsia="STXihei" w:hAnsi="Arial" w:cs="Arial"/>
          <w:sz w:val="24"/>
          <w:szCs w:val="24"/>
        </w:rPr>
        <w:t xml:space="preserve">components of </w:t>
      </w:r>
      <w:r w:rsidR="002A2686" w:rsidRPr="00EB249E">
        <w:rPr>
          <w:rFonts w:ascii="Arial" w:eastAsia="STXihei" w:hAnsi="Arial" w:cs="Arial"/>
          <w:sz w:val="24"/>
          <w:szCs w:val="24"/>
        </w:rPr>
        <w:t>He River</w:t>
      </w:r>
      <w:r w:rsidRPr="00274473">
        <w:rPr>
          <w:rFonts w:ascii="Arial" w:eastAsia="STXihei" w:hAnsi="Arial" w:cs="Arial"/>
          <w:sz w:val="24"/>
          <w:szCs w:val="24"/>
        </w:rPr>
        <w:t xml:space="preserve"> Integrated Rehabilitation (Guangming Bridge – Lingfeng Bridge) </w:t>
      </w:r>
      <w:r w:rsidRPr="00EB249E">
        <w:rPr>
          <w:rFonts w:ascii="Arial" w:eastAsia="STXihei" w:hAnsi="Arial" w:cs="Arial"/>
          <w:sz w:val="24"/>
          <w:szCs w:val="24"/>
        </w:rPr>
        <w:t xml:space="preserve">and </w:t>
      </w:r>
      <w:r w:rsidR="00295F63" w:rsidRPr="00274473">
        <w:rPr>
          <w:rFonts w:ascii="Arial" w:eastAsia="STXihei" w:hAnsi="Arial" w:cs="Arial"/>
          <w:sz w:val="24"/>
          <w:szCs w:val="24"/>
        </w:rPr>
        <w:t>Huangansi</w:t>
      </w:r>
      <w:r w:rsidRPr="00274473">
        <w:rPr>
          <w:rFonts w:ascii="Arial" w:eastAsia="STXihei" w:hAnsi="Arial" w:cs="Arial"/>
          <w:sz w:val="24"/>
          <w:szCs w:val="24"/>
        </w:rPr>
        <w:t xml:space="preserve"> Drainage Canal Rehabilitation under the P</w:t>
      </w:r>
      <w:r w:rsidRPr="00EB249E">
        <w:rPr>
          <w:rFonts w:ascii="Arial" w:eastAsia="STXihei" w:hAnsi="Arial" w:cs="Arial"/>
          <w:sz w:val="24"/>
          <w:szCs w:val="24"/>
        </w:rPr>
        <w:t xml:space="preserve">roject will affect Xiyue Historical Cultural Street.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Integrated Rehabilitation (Lingfeng Bridge – Xia Island Hydropower station) Project will affect the Old Site of CCP Ba</w:t>
      </w:r>
      <w:r w:rsidRPr="00EB249E">
        <w:rPr>
          <w:rFonts w:ascii="Arial" w:eastAsia="STXihei" w:hAnsi="Arial" w:cs="Arial"/>
          <w:sz w:val="24"/>
          <w:szCs w:val="24"/>
        </w:rPr>
        <w:t xml:space="preserve">bu </w:t>
      </w:r>
      <w:r w:rsidRPr="00274473">
        <w:rPr>
          <w:rFonts w:ascii="Arial" w:eastAsia="STXihei" w:hAnsi="Arial" w:cs="Arial"/>
          <w:sz w:val="24"/>
          <w:szCs w:val="24"/>
        </w:rPr>
        <w:t xml:space="preserve">Special </w:t>
      </w:r>
      <w:r w:rsidRPr="00EB249E">
        <w:rPr>
          <w:rFonts w:ascii="Arial" w:eastAsia="STXihei" w:hAnsi="Arial" w:cs="Arial"/>
          <w:sz w:val="24"/>
          <w:szCs w:val="24"/>
        </w:rPr>
        <w:t xml:space="preserve">Branch. </w:t>
      </w:r>
    </w:p>
    <w:p w:rsidR="009C0562" w:rsidRPr="00EB249E" w:rsidRDefault="00165637">
      <w:pPr>
        <w:pStyle w:val="ListParagraph"/>
        <w:numPr>
          <w:ilvl w:val="0"/>
          <w:numId w:val="78"/>
        </w:numPr>
        <w:spacing w:beforeLines="50" w:before="120" w:afterLines="50" w:after="120"/>
        <w:ind w:firstLineChars="0"/>
        <w:rPr>
          <w:rFonts w:ascii="Arial" w:eastAsia="SimSun" w:hAnsi="Arial" w:cs="Arial"/>
          <w:sz w:val="24"/>
          <w:szCs w:val="24"/>
        </w:rPr>
      </w:pPr>
      <w:r w:rsidRPr="00274473">
        <w:rPr>
          <w:rFonts w:ascii="Arial" w:eastAsia="SimSun" w:hAnsi="Arial" w:cs="Arial"/>
          <w:sz w:val="24"/>
          <w:szCs w:val="24"/>
        </w:rPr>
        <w:t>Xiyue Street Historical and Cultural Quarter</w:t>
      </w:r>
    </w:p>
    <w:p w:rsidR="009C0562" w:rsidRPr="00274473" w:rsidRDefault="00165637">
      <w:pPr>
        <w:spacing w:beforeLines="50" w:before="120" w:afterLines="50" w:after="120"/>
        <w:rPr>
          <w:rFonts w:ascii="Arial" w:eastAsia="SimSun" w:hAnsi="Arial" w:cs="Arial"/>
          <w:sz w:val="24"/>
          <w:szCs w:val="24"/>
        </w:rPr>
      </w:pPr>
      <w:r w:rsidRPr="00EB249E">
        <w:rPr>
          <w:rFonts w:ascii="Arial" w:eastAsia="SimSun" w:hAnsi="Arial" w:cs="Arial"/>
          <w:kern w:val="0"/>
          <w:sz w:val="24"/>
          <w:szCs w:val="24"/>
        </w:rPr>
        <w:t xml:space="preserve">Xiyue Street Historical and Cultural Quarter is located in the mid-southern urban area of Babu District and borders the old site of Pingle Special Administration to the west, Babu Bridge to the east, the Linjiang north shore to the south and the north border of Xiyue Street to the north. As one of the first historical and cultural quarter of </w:t>
      </w:r>
      <w:r w:rsidR="0013181D" w:rsidRPr="00EB249E">
        <w:rPr>
          <w:rFonts w:ascii="Arial" w:eastAsia="SimSun" w:hAnsi="Arial" w:cs="Arial"/>
          <w:kern w:val="0"/>
          <w:sz w:val="24"/>
          <w:szCs w:val="24"/>
        </w:rPr>
        <w:t>GZAR</w:t>
      </w:r>
      <w:r w:rsidRPr="00EB249E">
        <w:rPr>
          <w:rFonts w:ascii="Arial" w:eastAsia="SimSun" w:hAnsi="Arial" w:cs="Arial"/>
          <w:kern w:val="0"/>
          <w:sz w:val="24"/>
          <w:szCs w:val="24"/>
        </w:rPr>
        <w:t>, the Quarter involves a planned area of protection of 5.17 ha, including a core area of protection of 1.78 hectares, accounting for 34.43% of the preserved area. The streets and lanes in the area have a full length of 509 m. In the historic and cultural quarter, there are six immovable historical relics including Babu Old River Bank, Yijing Bridge, Heweizhongjian Stone Wall, Tianyi Tobacco Shop, Qianji Pawnshop and Jiancheng Rice Shop and four recommended historic architectures. Land area occupied by traditional buildings, including the immovable cultural relics, historic buildings and traditional style buildings, accounts for 63.62% of the total area of the preserved zone.</w:t>
      </w:r>
    </w:p>
    <w:p w:rsidR="00274473" w:rsidRPr="00274473" w:rsidRDefault="00165637">
      <w:pPr>
        <w:spacing w:beforeLines="50" w:before="120" w:afterLines="50" w:after="120"/>
        <w:rPr>
          <w:rFonts w:ascii="Arial" w:hAnsi="Arial" w:cs="Arial"/>
          <w:sz w:val="24"/>
          <w:szCs w:val="24"/>
        </w:rPr>
        <w:sectPr w:rsidR="00274473" w:rsidRPr="00274473" w:rsidSect="00415742">
          <w:endnotePr>
            <w:numFmt w:val="decimal"/>
          </w:endnotePr>
          <w:pgSz w:w="11907" w:h="16840"/>
          <w:pgMar w:top="1418" w:right="1418" w:bottom="1418" w:left="1418" w:header="720" w:footer="567" w:gutter="0"/>
          <w:pgNumType w:fmt="numberInDash"/>
          <w:cols w:space="720"/>
          <w:docGrid w:linePitch="286"/>
        </w:sectPr>
      </w:pPr>
      <w:r w:rsidRPr="00274473">
        <w:rPr>
          <w:rFonts w:ascii="Arial" w:hAnsi="Arial" w:cs="Arial"/>
          <w:sz w:val="24"/>
          <w:szCs w:val="24"/>
        </w:rPr>
        <w:t>Preservation elements of Xiyue Street Historical and Cultural Quarter is shown in Figure 4-1 as follows.</w:t>
      </w:r>
    </w:p>
    <w:p w:rsidR="00415742" w:rsidRPr="00274473" w:rsidRDefault="00390B79" w:rsidP="00390B79">
      <w:pPr>
        <w:jc w:val="center"/>
        <w:rPr>
          <w:rFonts w:ascii="Arial" w:hAnsi="Arial" w:cs="Arial"/>
        </w:rPr>
        <w:sectPr w:rsidR="00415742" w:rsidRPr="00274473" w:rsidSect="00415742">
          <w:endnotePr>
            <w:numFmt w:val="decimal"/>
          </w:endnotePr>
          <w:pgSz w:w="16840" w:h="11907" w:orient="landscape"/>
          <w:pgMar w:top="1418" w:right="1418" w:bottom="1418" w:left="1418" w:header="720" w:footer="567" w:gutter="0"/>
          <w:pgNumType w:fmt="numberInDash"/>
          <w:cols w:space="720"/>
          <w:docGrid w:linePitch="286"/>
        </w:sectPr>
      </w:pPr>
      <w:r w:rsidRPr="00EB249E">
        <w:rPr>
          <w:rFonts w:ascii="Arial" w:hAnsi="Arial" w:cs="Arial"/>
          <w:noProof/>
        </w:rPr>
        <w:drawing>
          <wp:inline distT="0" distB="0" distL="0" distR="0">
            <wp:extent cx="8377009" cy="5922837"/>
            <wp:effectExtent l="19050" t="0" r="4991" b="0"/>
            <wp:docPr id="35" name="图片 10" descr="G:\广西贺州\广西贺州世行项目总报告10月10日\总报告译稿20171002\英文版图件\英文版图件\4-2  西约历史文化街保护要素分布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广西贺州\广西贺州世行项目总报告10月10日\总报告译稿20171002\英文版图件\英文版图件\4-2  西约历史文化街保护要素分布图副本.jpg"/>
                    <pic:cNvPicPr>
                      <a:picLocks noChangeAspect="1" noChangeArrowheads="1"/>
                    </pic:cNvPicPr>
                  </pic:nvPicPr>
                  <pic:blipFill>
                    <a:blip r:embed="rId33" cstate="print"/>
                    <a:srcRect/>
                    <a:stretch>
                      <a:fillRect/>
                    </a:stretch>
                  </pic:blipFill>
                  <pic:spPr bwMode="auto">
                    <a:xfrm>
                      <a:off x="0" y="0"/>
                      <a:ext cx="8378122" cy="5923624"/>
                    </a:xfrm>
                    <a:prstGeom prst="rect">
                      <a:avLst/>
                    </a:prstGeom>
                    <a:noFill/>
                    <a:ln w="9525">
                      <a:noFill/>
                      <a:miter lim="800000"/>
                      <a:headEnd/>
                      <a:tailEnd/>
                    </a:ln>
                  </pic:spPr>
                </pic:pic>
              </a:graphicData>
            </a:graphic>
          </wp:inline>
        </w:drawing>
      </w:r>
    </w:p>
    <w:p w:rsidR="00165637" w:rsidRPr="00EB249E" w:rsidRDefault="00165637" w:rsidP="00165637">
      <w:pPr>
        <w:autoSpaceDE w:val="0"/>
        <w:autoSpaceDN w:val="0"/>
        <w:contextualSpacing/>
        <w:rPr>
          <w:rFonts w:ascii="Arial" w:eastAsia="SimSun" w:hAnsi="Arial" w:cs="Arial"/>
          <w:kern w:val="0"/>
          <w:sz w:val="24"/>
          <w:szCs w:val="24"/>
        </w:rPr>
      </w:pPr>
    </w:p>
    <w:tbl>
      <w:tblPr>
        <w:tblStyle w:val="TableGrid"/>
        <w:tblW w:w="5309" w:type="pct"/>
        <w:jc w:val="center"/>
        <w:tblLook w:val="04A0" w:firstRow="1" w:lastRow="0" w:firstColumn="1" w:lastColumn="0" w:noHBand="0" w:noVBand="1"/>
      </w:tblPr>
      <w:tblGrid>
        <w:gridCol w:w="1699"/>
        <w:gridCol w:w="1170"/>
        <w:gridCol w:w="1456"/>
        <w:gridCol w:w="1337"/>
        <w:gridCol w:w="1034"/>
        <w:gridCol w:w="3172"/>
        <w:gridCol w:w="1734"/>
        <w:gridCol w:w="3267"/>
      </w:tblGrid>
      <w:tr w:rsidR="000B2B4B" w:rsidRPr="00EB249E" w:rsidTr="000B2B4B">
        <w:trPr>
          <w:tblHeader/>
          <w:jc w:val="center"/>
        </w:trPr>
        <w:tc>
          <w:tcPr>
            <w:tcW w:w="5000" w:type="pct"/>
            <w:gridSpan w:val="8"/>
            <w:tcBorders>
              <w:top w:val="nil"/>
              <w:left w:val="nil"/>
              <w:bottom w:val="single" w:sz="4" w:space="0" w:color="auto"/>
              <w:right w:val="nil"/>
            </w:tcBorders>
            <w:vAlign w:val="center"/>
          </w:tcPr>
          <w:p w:rsidR="000B2B4B" w:rsidRPr="00EB249E" w:rsidRDefault="000B2B4B" w:rsidP="000B2B4B">
            <w:pPr>
              <w:autoSpaceDE w:val="0"/>
              <w:autoSpaceDN w:val="0"/>
              <w:contextualSpacing/>
              <w:jc w:val="center"/>
              <w:rPr>
                <w:rFonts w:ascii="Arial" w:eastAsia="SimSun" w:hAnsi="Arial" w:cs="Arial"/>
                <w:b/>
                <w:kern w:val="0"/>
                <w:sz w:val="24"/>
                <w:szCs w:val="24"/>
              </w:rPr>
            </w:pPr>
            <w:r w:rsidRPr="00EB249E">
              <w:rPr>
                <w:rFonts w:ascii="Arial" w:eastAsia="SimHei" w:hAnsi="Arial" w:cs="Arial"/>
                <w:b/>
                <w:sz w:val="24"/>
                <w:szCs w:val="24"/>
              </w:rPr>
              <w:t>Table 4-2 Catalog of Historical Buildings on Xiyue Street</w:t>
            </w:r>
          </w:p>
          <w:p w:rsidR="000B2B4B" w:rsidRPr="00EB249E" w:rsidRDefault="000B2B4B" w:rsidP="00355A27">
            <w:pPr>
              <w:jc w:val="center"/>
              <w:rPr>
                <w:rFonts w:ascii="Arial" w:hAnsi="Arial" w:cs="Arial"/>
                <w:b/>
                <w:szCs w:val="24"/>
              </w:rPr>
            </w:pPr>
          </w:p>
        </w:tc>
      </w:tr>
      <w:tr w:rsidR="00165637" w:rsidRPr="00EB249E" w:rsidTr="000B2B4B">
        <w:trPr>
          <w:tblHeader/>
          <w:jc w:val="center"/>
        </w:trPr>
        <w:tc>
          <w:tcPr>
            <w:tcW w:w="563"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Name of buildings</w:t>
            </w:r>
          </w:p>
        </w:tc>
        <w:tc>
          <w:tcPr>
            <w:tcW w:w="401"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Location</w:t>
            </w:r>
          </w:p>
        </w:tc>
        <w:tc>
          <w:tcPr>
            <w:tcW w:w="497"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Protection nature</w:t>
            </w:r>
          </w:p>
        </w:tc>
        <w:tc>
          <w:tcPr>
            <w:tcW w:w="443"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Usage</w:t>
            </w:r>
          </w:p>
        </w:tc>
        <w:tc>
          <w:tcPr>
            <w:tcW w:w="342"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Year</w:t>
            </w:r>
          </w:p>
        </w:tc>
        <w:tc>
          <w:tcPr>
            <w:tcW w:w="1074"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Description</w:t>
            </w:r>
          </w:p>
        </w:tc>
        <w:tc>
          <w:tcPr>
            <w:tcW w:w="574"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Characteristics and values</w:t>
            </w:r>
          </w:p>
        </w:tc>
        <w:tc>
          <w:tcPr>
            <w:tcW w:w="1106" w:type="pct"/>
            <w:tcBorders>
              <w:top w:val="single" w:sz="4" w:space="0" w:color="auto"/>
            </w:tcBorders>
            <w:vAlign w:val="center"/>
          </w:tcPr>
          <w:p w:rsidR="00165637" w:rsidRPr="00EB249E" w:rsidRDefault="00165637" w:rsidP="00355A27">
            <w:pPr>
              <w:jc w:val="center"/>
              <w:rPr>
                <w:rFonts w:ascii="Arial" w:hAnsi="Arial" w:cs="Arial"/>
                <w:b/>
                <w:szCs w:val="24"/>
              </w:rPr>
            </w:pPr>
            <w:r w:rsidRPr="00EB249E">
              <w:rPr>
                <w:rFonts w:ascii="Arial" w:hAnsi="Arial" w:cs="Arial"/>
                <w:b/>
                <w:szCs w:val="24"/>
              </w:rPr>
              <w:t>Current situation</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Yijing Hotel</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`No.66 Xiyue street </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Historical building </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Commercial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A 3-storey brick-wooden structure with an area of 308.2 m</w:t>
            </w:r>
            <w:r w:rsidRPr="00EB249E">
              <w:rPr>
                <w:rFonts w:ascii="Arial" w:hAnsi="Arial" w:cs="Arial"/>
                <w:szCs w:val="24"/>
                <w:vertAlign w:val="superscript"/>
              </w:rPr>
              <w:t>2</w:t>
            </w:r>
            <w:r w:rsidRPr="00EB249E">
              <w:rPr>
                <w:rFonts w:ascii="Arial" w:hAnsi="Arial" w:cs="Arial"/>
                <w:szCs w:val="24"/>
              </w:rPr>
              <w:t xml:space="preserve">, the hotel used to be the gathering place for progressive activists during the period of Anti-Japanese war.  </w:t>
            </w:r>
          </w:p>
        </w:tc>
        <w:tc>
          <w:tcPr>
            <w:tcW w:w="574" w:type="pct"/>
            <w:vMerge w:val="restart"/>
            <w:vAlign w:val="center"/>
          </w:tcPr>
          <w:p w:rsidR="00165637" w:rsidRPr="00EB249E" w:rsidRDefault="00165637" w:rsidP="00355A27">
            <w:pPr>
              <w:rPr>
                <w:rFonts w:ascii="Arial" w:hAnsi="Arial" w:cs="Arial"/>
                <w:szCs w:val="24"/>
              </w:rPr>
            </w:pPr>
            <w:r w:rsidRPr="00EB249E">
              <w:rPr>
                <w:rFonts w:ascii="Arial" w:hAnsi="Arial" w:cs="Arial"/>
                <w:szCs w:val="24"/>
              </w:rPr>
              <w:t xml:space="preserve">It is among the few well-preserved representative buildings of commercial sector in Hezhou from late Qing dynasty. </w:t>
            </w:r>
          </w:p>
        </w:tc>
        <w:tc>
          <w:tcPr>
            <w:tcW w:w="1106" w:type="pct"/>
            <w:vAlign w:val="center"/>
          </w:tcPr>
          <w:p w:rsidR="00165637" w:rsidRPr="00EB249E" w:rsidRDefault="00165637" w:rsidP="00591D0C">
            <w:pPr>
              <w:rPr>
                <w:rFonts w:ascii="Arial" w:hAnsi="Arial" w:cs="Arial"/>
                <w:szCs w:val="24"/>
              </w:rPr>
            </w:pPr>
            <w:r w:rsidRPr="00EB249E">
              <w:rPr>
                <w:rFonts w:ascii="Arial" w:hAnsi="Arial" w:cs="Arial"/>
                <w:szCs w:val="24"/>
              </w:rPr>
              <w:t xml:space="preserve">The building was already demolished and reconstructed against the original architecture style in August 2016. </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Tobacco company  </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No.71 and No.73 of Xiyue Street </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Historical building </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Commercial and residential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A 3-storey brick-wood structure with an area of 205.7 m</w:t>
            </w:r>
            <w:r w:rsidRPr="00EB249E">
              <w:rPr>
                <w:rFonts w:ascii="Arial" w:hAnsi="Arial" w:cs="Arial"/>
                <w:szCs w:val="24"/>
                <w:vertAlign w:val="superscript"/>
              </w:rPr>
              <w:t>2</w:t>
            </w:r>
            <w:r w:rsidRPr="00EB249E">
              <w:rPr>
                <w:rFonts w:ascii="Arial" w:hAnsi="Arial" w:cs="Arial"/>
                <w:szCs w:val="24"/>
              </w:rPr>
              <w:t>, the building was built as the site office of He County Tobacco company. It is a building overhang with 2 stories (with an attic on the second floor), two bays in the front and back, with flush-gable-roof and brick-wood structure, green brick walls and small tiles. The staircase is in the middle of the two buildings, with a patio for lighting. The front and rear façades are heavily decorated with beauteous western-style gray plasters.</w:t>
            </w:r>
          </w:p>
        </w:tc>
        <w:tc>
          <w:tcPr>
            <w:tcW w:w="574" w:type="pct"/>
            <w:vMerge/>
            <w:vAlign w:val="center"/>
          </w:tcPr>
          <w:p w:rsidR="00165637" w:rsidRPr="00EB249E" w:rsidRDefault="00165637" w:rsidP="00355A27">
            <w:pPr>
              <w:rPr>
                <w:rFonts w:ascii="Arial" w:hAnsi="Arial" w:cs="Arial"/>
                <w:szCs w:val="24"/>
              </w:rPr>
            </w:pP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Shop</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Sino-Soviet Friendship Association</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No.6 Shajie Street</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Historical building</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residential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A 3-storey brick-concrete structure with an area of 664.1m</w:t>
            </w:r>
            <w:r w:rsidRPr="00EB249E">
              <w:rPr>
                <w:rFonts w:ascii="Arial" w:hAnsi="Arial" w:cs="Arial"/>
                <w:szCs w:val="24"/>
                <w:vertAlign w:val="superscript"/>
              </w:rPr>
              <w:t>2</w:t>
            </w:r>
            <w:r w:rsidRPr="00EB249E">
              <w:rPr>
                <w:rFonts w:ascii="Arial" w:hAnsi="Arial" w:cs="Arial"/>
                <w:szCs w:val="24"/>
              </w:rPr>
              <w:t>, the building has white walls and green tiles, with 5 pentagrams decorated on the wall. The association played a special role in promoting Sino-Soviet relations.</w:t>
            </w:r>
          </w:p>
        </w:tc>
        <w:tc>
          <w:tcPr>
            <w:tcW w:w="574"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It is a building of the specific historical period in Hezhou and a representative building in the historical period of the Republic of China.  </w:t>
            </w: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idle and uninhabited</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Pousutong</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Xiyue Street </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Historical building</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residential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A 3-storey brick-wood structure with an area of 376.0m</w:t>
            </w:r>
            <w:r w:rsidRPr="00EB249E">
              <w:rPr>
                <w:rFonts w:ascii="Arial" w:hAnsi="Arial" w:cs="Arial"/>
                <w:szCs w:val="24"/>
                <w:vertAlign w:val="superscript"/>
              </w:rPr>
              <w:t>2</w:t>
            </w:r>
            <w:r w:rsidRPr="00EB249E">
              <w:rPr>
                <w:rFonts w:ascii="Arial" w:hAnsi="Arial" w:cs="Arial"/>
                <w:szCs w:val="24"/>
              </w:rPr>
              <w:t>, the building is located in No.33 Shajie Lane and nearby Sanban Bridge. It is a well-preserved architecture of the Republic of China era, where Ms He Xiangning used to live.</w:t>
            </w:r>
          </w:p>
        </w:tc>
        <w:tc>
          <w:tcPr>
            <w:tcW w:w="574" w:type="pct"/>
            <w:vMerge w:val="restart"/>
            <w:vAlign w:val="center"/>
          </w:tcPr>
          <w:p w:rsidR="00165637" w:rsidRPr="00EB249E" w:rsidRDefault="00165637" w:rsidP="00355A27">
            <w:pPr>
              <w:rPr>
                <w:rFonts w:ascii="Arial" w:hAnsi="Arial" w:cs="Arial"/>
                <w:szCs w:val="24"/>
              </w:rPr>
            </w:pPr>
            <w:r w:rsidRPr="00EB249E">
              <w:rPr>
                <w:rFonts w:ascii="Arial" w:hAnsi="Arial" w:cs="Arial"/>
                <w:szCs w:val="24"/>
              </w:rPr>
              <w:t xml:space="preserve">A representative building in the Republic of China era with value of historical research in the city development and lifestyle of urban residents in Hezhou. </w:t>
            </w: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idle and uninhabited</w:t>
            </w:r>
          </w:p>
        </w:tc>
      </w:tr>
      <w:tr w:rsidR="00165637" w:rsidRPr="00EB249E" w:rsidTr="000B2B4B">
        <w:trPr>
          <w:trHeight w:val="443"/>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Yijing Bridge</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East side of Sanban Bridge, Shajie Lane</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Immovable cultural relics</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transport</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A stone masonry bridge that is about 20m long and 5.5 meters wide, the bridge was built in 1934 financed by Babu Chamber of Commerce and carries the inscribed text of Zhang Tingjian. It is an ancient stone bridge in Xiyue Street.  </w:t>
            </w:r>
          </w:p>
        </w:tc>
        <w:tc>
          <w:tcPr>
            <w:tcW w:w="574" w:type="pct"/>
            <w:vMerge/>
            <w:vAlign w:val="center"/>
          </w:tcPr>
          <w:p w:rsidR="00165637" w:rsidRPr="00EB249E" w:rsidRDefault="00165637" w:rsidP="00355A27">
            <w:pPr>
              <w:rPr>
                <w:rFonts w:ascii="Arial" w:hAnsi="Arial" w:cs="Arial"/>
                <w:szCs w:val="24"/>
              </w:rPr>
            </w:pP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In normal service</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Heweizhongjian stone wall   </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Xiyue Street</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Immovable cultural relics</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Qing Dynasty</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The masonry wall of Heweizhongjian Stone Wall was built on 6</w:t>
            </w:r>
            <w:r w:rsidRPr="00EB249E">
              <w:rPr>
                <w:rFonts w:ascii="Arial" w:hAnsi="Arial" w:cs="Arial"/>
                <w:szCs w:val="24"/>
                <w:vertAlign w:val="superscript"/>
              </w:rPr>
              <w:t>th</w:t>
            </w:r>
            <w:r w:rsidRPr="00EB249E">
              <w:rPr>
                <w:rFonts w:ascii="Arial" w:hAnsi="Arial" w:cs="Arial"/>
                <w:szCs w:val="24"/>
              </w:rPr>
              <w:t xml:space="preserve"> of lunar January utilizing fund raised by the squires for control floods of </w:t>
            </w:r>
            <w:r w:rsidR="002A2686" w:rsidRPr="00EB249E">
              <w:rPr>
                <w:rFonts w:ascii="Arial" w:hAnsi="Arial" w:cs="Arial"/>
                <w:szCs w:val="24"/>
              </w:rPr>
              <w:t>He River</w:t>
            </w:r>
            <w:r w:rsidRPr="00EB249E">
              <w:rPr>
                <w:rFonts w:ascii="Arial" w:hAnsi="Arial" w:cs="Arial"/>
                <w:szCs w:val="24"/>
              </w:rPr>
              <w:t xml:space="preserve">. </w:t>
            </w:r>
          </w:p>
        </w:tc>
        <w:tc>
          <w:tcPr>
            <w:tcW w:w="574" w:type="pct"/>
            <w:vMerge/>
            <w:vAlign w:val="center"/>
          </w:tcPr>
          <w:p w:rsidR="00165637" w:rsidRPr="00EB249E" w:rsidRDefault="00165637" w:rsidP="00355A27">
            <w:pPr>
              <w:rPr>
                <w:rFonts w:ascii="Arial" w:hAnsi="Arial" w:cs="Arial"/>
                <w:szCs w:val="24"/>
              </w:rPr>
            </w:pP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Preserved as original</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Babu </w:t>
            </w:r>
            <w:r w:rsidR="001B037E" w:rsidRPr="00EB249E">
              <w:rPr>
                <w:rFonts w:ascii="Arial" w:hAnsi="Arial" w:cs="Arial"/>
                <w:szCs w:val="24"/>
              </w:rPr>
              <w:t>old dike</w:t>
            </w:r>
            <w:r w:rsidRPr="00EB249E">
              <w:rPr>
                <w:rFonts w:ascii="Arial" w:hAnsi="Arial" w:cs="Arial"/>
                <w:szCs w:val="24"/>
              </w:rPr>
              <w:t xml:space="preserve"> </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Xiyue Street</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Immovable cultural relics</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Transport</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370m long </w:t>
            </w:r>
            <w:r w:rsidR="001B037E" w:rsidRPr="00EB249E">
              <w:rPr>
                <w:rFonts w:ascii="Arial" w:hAnsi="Arial" w:cs="Arial"/>
                <w:szCs w:val="24"/>
              </w:rPr>
              <w:t>revetment</w:t>
            </w:r>
            <w:r w:rsidRPr="00EB249E">
              <w:rPr>
                <w:rFonts w:ascii="Arial" w:hAnsi="Arial" w:cs="Arial"/>
                <w:szCs w:val="24"/>
              </w:rPr>
              <w:t xml:space="preserve"> along the left bank of </w:t>
            </w:r>
            <w:r w:rsidR="002A2686" w:rsidRPr="00EB249E">
              <w:rPr>
                <w:rFonts w:ascii="Arial" w:hAnsi="Arial" w:cs="Arial"/>
                <w:szCs w:val="24"/>
              </w:rPr>
              <w:t>He River</w:t>
            </w:r>
            <w:r w:rsidRPr="00EB249E">
              <w:rPr>
                <w:rFonts w:ascii="Arial" w:hAnsi="Arial" w:cs="Arial"/>
                <w:szCs w:val="24"/>
              </w:rPr>
              <w:t xml:space="preserve">, it was built with the funds raised by Shen Hongying during the Republic of China era. The entire river </w:t>
            </w:r>
            <w:r w:rsidR="001B037E" w:rsidRPr="00EB249E">
              <w:rPr>
                <w:rFonts w:ascii="Arial" w:hAnsi="Arial" w:cs="Arial"/>
                <w:szCs w:val="24"/>
              </w:rPr>
              <w:t>revetment</w:t>
            </w:r>
            <w:r w:rsidRPr="00EB249E">
              <w:rPr>
                <w:rFonts w:ascii="Arial" w:hAnsi="Arial" w:cs="Arial"/>
                <w:szCs w:val="24"/>
              </w:rPr>
              <w:t xml:space="preserve"> is stacked with stones along </w:t>
            </w:r>
            <w:r w:rsidR="002A2686" w:rsidRPr="00EB249E">
              <w:rPr>
                <w:rFonts w:ascii="Arial" w:hAnsi="Arial" w:cs="Arial"/>
                <w:szCs w:val="24"/>
              </w:rPr>
              <w:t>He River</w:t>
            </w:r>
            <w:r w:rsidRPr="00EB249E">
              <w:rPr>
                <w:rFonts w:ascii="Arial" w:hAnsi="Arial" w:cs="Arial"/>
                <w:szCs w:val="24"/>
              </w:rPr>
              <w:t xml:space="preserve">. </w:t>
            </w:r>
          </w:p>
        </w:tc>
        <w:tc>
          <w:tcPr>
            <w:tcW w:w="574" w:type="pct"/>
            <w:vMerge/>
            <w:vAlign w:val="center"/>
          </w:tcPr>
          <w:p w:rsidR="00165637" w:rsidRPr="00EB249E" w:rsidRDefault="00165637" w:rsidP="00355A27">
            <w:pPr>
              <w:rPr>
                <w:rFonts w:ascii="Arial" w:hAnsi="Arial" w:cs="Arial"/>
                <w:szCs w:val="24"/>
              </w:rPr>
            </w:pP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Preserved as original</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Tianyi Tobacco shop </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No.23 Xiyue Street </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Immovable cultural relics</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Commercial and residential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IA 3-storey brick-wood structure covering an area of 665.1 1m</w:t>
            </w:r>
            <w:r w:rsidRPr="00EB249E">
              <w:rPr>
                <w:rFonts w:ascii="Arial" w:hAnsi="Arial" w:cs="Arial"/>
                <w:szCs w:val="24"/>
                <w:vertAlign w:val="superscript"/>
              </w:rPr>
              <w:t>2</w:t>
            </w:r>
            <w:r w:rsidRPr="00EB249E">
              <w:rPr>
                <w:rFonts w:ascii="Arial" w:hAnsi="Arial" w:cs="Arial"/>
                <w:szCs w:val="24"/>
              </w:rPr>
              <w:t>, the building adopt a flush-gable-roof and brick-wood structure of green brick walls. In 1948 it was established by underground communist party Fanglin branch to be the CCP underground communication station in Eastern Guangxi, functioning as the main communication station for Babu underground CCP groups during the era of the War of Liberation.</w:t>
            </w:r>
          </w:p>
        </w:tc>
        <w:tc>
          <w:tcPr>
            <w:tcW w:w="574" w:type="pct"/>
            <w:vAlign w:val="center"/>
          </w:tcPr>
          <w:p w:rsidR="00165637" w:rsidRPr="00EB249E" w:rsidRDefault="00165637" w:rsidP="00355A27">
            <w:pPr>
              <w:rPr>
                <w:rFonts w:ascii="Arial" w:hAnsi="Arial" w:cs="Arial"/>
                <w:szCs w:val="24"/>
              </w:rPr>
            </w:pPr>
            <w:r w:rsidRPr="00EB249E">
              <w:rPr>
                <w:rFonts w:ascii="Arial" w:hAnsi="Arial" w:cs="Arial"/>
                <w:szCs w:val="24"/>
              </w:rPr>
              <w:t>The building is the typical commercial and residential building of Hezhou during the specific period as well as the representative building during the Republic of China era.</w:t>
            </w: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The first floor is occupied as shops whilst the second and third floors are idle.   </w:t>
            </w:r>
          </w:p>
        </w:tc>
      </w:tr>
      <w:tr w:rsidR="00165637" w:rsidRPr="00EB249E" w:rsidTr="000B2B4B">
        <w:trPr>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Qianji pawnshop  </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No.8 Shajie Lane, Xiyue Street</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Immovable cultural relics</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commercial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Republic of China era</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A 3-storey brick-wood structure covering a floor area of 529.7 m</w:t>
            </w:r>
            <w:r w:rsidRPr="00EB249E">
              <w:rPr>
                <w:rFonts w:ascii="Arial" w:hAnsi="Arial" w:cs="Arial"/>
                <w:szCs w:val="24"/>
                <w:vertAlign w:val="superscript"/>
              </w:rPr>
              <w:t>2</w:t>
            </w:r>
            <w:r w:rsidRPr="00EB249E">
              <w:rPr>
                <w:rFonts w:ascii="Arial" w:hAnsi="Arial" w:cs="Arial"/>
                <w:szCs w:val="24"/>
              </w:rPr>
              <w:t xml:space="preserve">, the building used to be a pawnshop run by Canton merchants in Hezhou. At the main entrance it is featured with the plaque “Qianji pawnshop”. The windows of the building façade are specialized, with lacework on the mullion. The second floor is featured with a small attic of well-designed shape. The building is heavily decorated with a variety of decorations with western style. In the periphery of the buildings are mostly commercial houses.     </w:t>
            </w:r>
          </w:p>
        </w:tc>
        <w:tc>
          <w:tcPr>
            <w:tcW w:w="574" w:type="pct"/>
            <w:vMerge w:val="restart"/>
            <w:vAlign w:val="center"/>
          </w:tcPr>
          <w:p w:rsidR="00165637" w:rsidRPr="00EB249E" w:rsidRDefault="00165637" w:rsidP="00355A27">
            <w:pPr>
              <w:rPr>
                <w:rFonts w:ascii="Arial" w:hAnsi="Arial" w:cs="Arial"/>
                <w:szCs w:val="24"/>
              </w:rPr>
            </w:pPr>
            <w:r w:rsidRPr="00EB249E">
              <w:rPr>
                <w:rFonts w:ascii="Arial" w:hAnsi="Arial" w:cs="Arial"/>
                <w:szCs w:val="24"/>
              </w:rPr>
              <w:t>It is among the few well-preserved representative buildings of commercial sector in Hezhou during the Republic of China era</w:t>
            </w: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idle and uninhabited </w:t>
            </w:r>
          </w:p>
        </w:tc>
      </w:tr>
      <w:tr w:rsidR="00165637" w:rsidRPr="00EB249E" w:rsidTr="000B2B4B">
        <w:trPr>
          <w:trHeight w:val="332"/>
          <w:jc w:val="center"/>
        </w:trPr>
        <w:tc>
          <w:tcPr>
            <w:tcW w:w="563" w:type="pct"/>
            <w:vAlign w:val="center"/>
          </w:tcPr>
          <w:p w:rsidR="00165637" w:rsidRPr="00EB249E" w:rsidRDefault="00165637" w:rsidP="00355A27">
            <w:pPr>
              <w:rPr>
                <w:rFonts w:ascii="Arial" w:hAnsi="Arial" w:cs="Arial"/>
                <w:szCs w:val="24"/>
              </w:rPr>
            </w:pPr>
            <w:r w:rsidRPr="00EB249E">
              <w:rPr>
                <w:rFonts w:ascii="Arial" w:hAnsi="Arial" w:cs="Arial"/>
                <w:szCs w:val="24"/>
              </w:rPr>
              <w:t>Jiancheng rice shop</w:t>
            </w:r>
          </w:p>
        </w:tc>
        <w:tc>
          <w:tcPr>
            <w:tcW w:w="401"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No.10 Hebian Lane, Xiyue Street </w:t>
            </w:r>
          </w:p>
        </w:tc>
        <w:tc>
          <w:tcPr>
            <w:tcW w:w="497"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Immovable cultural relics </w:t>
            </w:r>
          </w:p>
        </w:tc>
        <w:tc>
          <w:tcPr>
            <w:tcW w:w="443" w:type="pct"/>
            <w:vAlign w:val="center"/>
          </w:tcPr>
          <w:p w:rsidR="00165637" w:rsidRPr="00EB249E" w:rsidRDefault="00165637" w:rsidP="00355A27">
            <w:pPr>
              <w:rPr>
                <w:rFonts w:ascii="Arial" w:hAnsi="Arial" w:cs="Arial"/>
                <w:szCs w:val="24"/>
              </w:rPr>
            </w:pPr>
            <w:r w:rsidRPr="00EB249E">
              <w:rPr>
                <w:rFonts w:ascii="Arial" w:hAnsi="Arial" w:cs="Arial"/>
                <w:szCs w:val="24"/>
              </w:rPr>
              <w:t>residential</w:t>
            </w:r>
          </w:p>
        </w:tc>
        <w:tc>
          <w:tcPr>
            <w:tcW w:w="342"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Republic of China era </w:t>
            </w:r>
          </w:p>
        </w:tc>
        <w:tc>
          <w:tcPr>
            <w:tcW w:w="1074" w:type="pct"/>
            <w:vAlign w:val="center"/>
          </w:tcPr>
          <w:p w:rsidR="00165637" w:rsidRPr="00EB249E" w:rsidRDefault="00165637" w:rsidP="00355A27">
            <w:pPr>
              <w:rPr>
                <w:rFonts w:ascii="Arial" w:hAnsi="Arial" w:cs="Arial"/>
                <w:szCs w:val="24"/>
              </w:rPr>
            </w:pPr>
            <w:r w:rsidRPr="00EB249E">
              <w:rPr>
                <w:rFonts w:ascii="Arial" w:hAnsi="Arial" w:cs="Arial"/>
                <w:szCs w:val="24"/>
              </w:rPr>
              <w:t xml:space="preserve"> It is a 2-storey brick-and-wood  structure covering an area of 243.1 m</w:t>
            </w:r>
            <w:r w:rsidRPr="00EB249E">
              <w:rPr>
                <w:rFonts w:ascii="Arial" w:hAnsi="Arial" w:cs="Arial"/>
                <w:szCs w:val="24"/>
                <w:vertAlign w:val="superscript"/>
              </w:rPr>
              <w:t>2</w:t>
            </w:r>
            <w:r w:rsidRPr="00EB249E">
              <w:rPr>
                <w:rFonts w:ascii="Arial" w:hAnsi="Arial" w:cs="Arial"/>
                <w:szCs w:val="24"/>
              </w:rPr>
              <w:t>. During the period of the Republic of China, it was a rice shop owned by Guangdong merchants in Hezhou. As a typical brick-wood building, the first floor has a masonry wall while the second floor has a façade mainly comprising of logs. At the entrance, there are 4 well-preserved steps.</w:t>
            </w:r>
          </w:p>
        </w:tc>
        <w:tc>
          <w:tcPr>
            <w:tcW w:w="574" w:type="pct"/>
            <w:vMerge/>
            <w:vAlign w:val="center"/>
          </w:tcPr>
          <w:p w:rsidR="00165637" w:rsidRPr="00EB249E" w:rsidRDefault="00165637" w:rsidP="00355A27">
            <w:pPr>
              <w:rPr>
                <w:rFonts w:ascii="Arial" w:hAnsi="Arial" w:cs="Arial"/>
                <w:szCs w:val="24"/>
              </w:rPr>
            </w:pPr>
          </w:p>
        </w:tc>
        <w:tc>
          <w:tcPr>
            <w:tcW w:w="1106" w:type="pct"/>
            <w:vAlign w:val="center"/>
          </w:tcPr>
          <w:p w:rsidR="00165637" w:rsidRPr="00EB249E" w:rsidRDefault="00165637" w:rsidP="00355A27">
            <w:pPr>
              <w:rPr>
                <w:rFonts w:ascii="Arial" w:hAnsi="Arial" w:cs="Arial"/>
                <w:szCs w:val="24"/>
              </w:rPr>
            </w:pPr>
            <w:r w:rsidRPr="00EB249E">
              <w:rPr>
                <w:rFonts w:ascii="Arial" w:hAnsi="Arial" w:cs="Arial"/>
                <w:szCs w:val="24"/>
              </w:rPr>
              <w:t>idle and uninhabited</w:t>
            </w:r>
          </w:p>
        </w:tc>
      </w:tr>
    </w:tbl>
    <w:p w:rsidR="00165637" w:rsidRPr="00EB249E" w:rsidRDefault="00165637" w:rsidP="00415742">
      <w:pPr>
        <w:widowControl/>
        <w:spacing w:line="360" w:lineRule="auto"/>
        <w:jc w:val="center"/>
        <w:rPr>
          <w:rFonts w:ascii="Arial" w:eastAsia="SimHei" w:hAnsi="Arial" w:cs="Arial"/>
          <w:sz w:val="24"/>
          <w:szCs w:val="24"/>
        </w:rPr>
      </w:pPr>
    </w:p>
    <w:p w:rsidR="00415742" w:rsidRPr="00274473" w:rsidRDefault="00415742" w:rsidP="00415742">
      <w:pPr>
        <w:rPr>
          <w:rFonts w:ascii="Arial" w:hAnsi="Arial" w:cs="Arial"/>
        </w:rPr>
        <w:sectPr w:rsidR="00415742" w:rsidRPr="00274473" w:rsidSect="00415742">
          <w:endnotePr>
            <w:numFmt w:val="decimal"/>
          </w:endnotePr>
          <w:pgSz w:w="16840" w:h="11907" w:orient="landscape"/>
          <w:pgMar w:top="1418" w:right="1418" w:bottom="1418" w:left="1418" w:header="720" w:footer="567" w:gutter="0"/>
          <w:pgNumType w:fmt="numberInDash"/>
          <w:cols w:space="720"/>
          <w:docGrid w:linePitch="286"/>
        </w:sectPr>
      </w:pPr>
    </w:p>
    <w:p w:rsidR="00415742" w:rsidRPr="00274473" w:rsidRDefault="00165637" w:rsidP="003A783A">
      <w:pPr>
        <w:pStyle w:val="ListParagraph"/>
        <w:numPr>
          <w:ilvl w:val="0"/>
          <w:numId w:val="78"/>
        </w:numPr>
        <w:spacing w:line="360" w:lineRule="auto"/>
        <w:ind w:firstLineChars="0"/>
        <w:rPr>
          <w:rFonts w:ascii="Arial" w:eastAsia="SimSun" w:hAnsi="Arial" w:cs="Arial"/>
          <w:sz w:val="28"/>
          <w:szCs w:val="28"/>
        </w:rPr>
      </w:pPr>
      <w:r w:rsidRPr="00EB249E">
        <w:rPr>
          <w:rFonts w:ascii="Arial" w:hAnsi="Arial" w:cs="Arial"/>
          <w:kern w:val="0"/>
          <w:sz w:val="28"/>
          <w:szCs w:val="28"/>
        </w:rPr>
        <w:t>Old Site of CCP Babu Special Branch</w:t>
      </w:r>
    </w:p>
    <w:p w:rsidR="00415742" w:rsidRPr="00EB249E" w:rsidRDefault="00355A27" w:rsidP="00B71736">
      <w:pPr>
        <w:spacing w:beforeLines="50" w:before="120" w:afterLines="50" w:after="120"/>
        <w:rPr>
          <w:rFonts w:ascii="Arial" w:eastAsia="SimSun" w:hAnsi="Arial" w:cs="Arial"/>
          <w:sz w:val="24"/>
          <w:szCs w:val="24"/>
        </w:rPr>
      </w:pPr>
      <w:r w:rsidRPr="00EB249E">
        <w:rPr>
          <w:rFonts w:ascii="Arial" w:eastAsia="SimSun" w:hAnsi="Arial" w:cs="Arial"/>
          <w:kern w:val="0"/>
          <w:sz w:val="24"/>
          <w:szCs w:val="24"/>
        </w:rPr>
        <w:t xml:space="preserve">The Old Site of CCP Babu Special Branch is located within Xiadao Primary School of Xiadao Village, Etang Township. As a representative building of the modern times constructed in 1943, the main school building is designed into a U-shaped plane with a north-facing gate. Nowadays, the teaching building has been destroyed, with only the school gate preserved. On its west, a “Memorial Hall of CCP Babu Special Branch” is constructed for exhibition of historical materials of CCP Babu Special Branch. </w:t>
      </w:r>
      <w:r w:rsidR="00EE78ED" w:rsidRPr="00EB249E">
        <w:rPr>
          <w:rFonts w:ascii="Arial" w:eastAsia="STXihei" w:hAnsi="Arial" w:cs="Arial"/>
          <w:sz w:val="24"/>
          <w:szCs w:val="24"/>
        </w:rPr>
        <w:t xml:space="preserve">The </w:t>
      </w:r>
      <w:r w:rsidR="00EE78ED" w:rsidRPr="00274473">
        <w:rPr>
          <w:rFonts w:ascii="Arial" w:eastAsia="STXihei" w:hAnsi="Arial" w:cs="Arial"/>
          <w:sz w:val="24"/>
          <w:szCs w:val="24"/>
        </w:rPr>
        <w:t>CCP</w:t>
      </w:r>
      <w:r w:rsidR="00EE78ED" w:rsidRPr="00EB249E">
        <w:rPr>
          <w:rFonts w:ascii="Arial" w:eastAsia="STXihei" w:hAnsi="Arial" w:cs="Arial"/>
          <w:sz w:val="24"/>
          <w:szCs w:val="24"/>
        </w:rPr>
        <w:t xml:space="preserve"> Babu Special Branch has led the underground party work in Babu, Yongying, Guiling, Nanxiang and Pinggui </w:t>
      </w:r>
      <w:r w:rsidR="00EE78ED" w:rsidRPr="00274473">
        <w:rPr>
          <w:rFonts w:ascii="Arial" w:eastAsia="STXihei" w:hAnsi="Arial" w:cs="Arial"/>
          <w:sz w:val="24"/>
          <w:szCs w:val="24"/>
        </w:rPr>
        <w:t xml:space="preserve">mining area. The Old Site of CCP Babu Special Branch </w:t>
      </w:r>
      <w:r w:rsidR="00EE78ED" w:rsidRPr="00EB249E">
        <w:rPr>
          <w:rFonts w:ascii="Arial" w:eastAsia="STXihei" w:hAnsi="Arial" w:cs="Arial"/>
          <w:sz w:val="24"/>
          <w:szCs w:val="24"/>
        </w:rPr>
        <w:t xml:space="preserve"> was back then </w:t>
      </w:r>
      <w:r w:rsidR="00EE78ED" w:rsidRPr="00274473">
        <w:rPr>
          <w:rFonts w:ascii="Arial" w:eastAsia="STXihei" w:hAnsi="Arial" w:cs="Arial"/>
          <w:sz w:val="24"/>
          <w:szCs w:val="24"/>
        </w:rPr>
        <w:t>a</w:t>
      </w:r>
      <w:r w:rsidR="00EE78ED" w:rsidRPr="00EB249E">
        <w:rPr>
          <w:rFonts w:ascii="Arial" w:eastAsia="STXihei" w:hAnsi="Arial" w:cs="Arial"/>
          <w:sz w:val="24"/>
          <w:szCs w:val="24"/>
        </w:rPr>
        <w:t xml:space="preserve"> key activity base</w:t>
      </w:r>
      <w:r w:rsidR="00EE78ED" w:rsidRPr="00274473">
        <w:rPr>
          <w:rFonts w:ascii="Arial" w:eastAsia="STXihei" w:hAnsi="Arial" w:cs="Arial"/>
          <w:sz w:val="24"/>
          <w:szCs w:val="24"/>
        </w:rPr>
        <w:t xml:space="preserve"> and</w:t>
      </w:r>
      <w:r w:rsidR="00EE78ED" w:rsidRPr="00EB249E">
        <w:rPr>
          <w:rFonts w:ascii="Arial" w:eastAsia="STXihei" w:hAnsi="Arial" w:cs="Arial"/>
          <w:sz w:val="24"/>
          <w:szCs w:val="24"/>
        </w:rPr>
        <w:t xml:space="preserve"> is currently</w:t>
      </w:r>
      <w:r w:rsidR="00EE78ED" w:rsidRPr="00274473">
        <w:rPr>
          <w:rFonts w:ascii="Arial" w:eastAsia="STXihei" w:hAnsi="Arial" w:cs="Arial"/>
          <w:sz w:val="24"/>
          <w:szCs w:val="24"/>
        </w:rPr>
        <w:t xml:space="preserve"> still</w:t>
      </w:r>
      <w:r w:rsidR="00EE78ED" w:rsidRPr="00EB249E">
        <w:rPr>
          <w:rFonts w:ascii="Arial" w:eastAsia="STXihei" w:hAnsi="Arial" w:cs="Arial"/>
          <w:sz w:val="24"/>
          <w:szCs w:val="24"/>
        </w:rPr>
        <w:t xml:space="preserve"> an important red cultural heritage in Hezhou district</w:t>
      </w:r>
      <w:r w:rsidR="00EE78ED" w:rsidRPr="00274473">
        <w:rPr>
          <w:rFonts w:ascii="Arial" w:eastAsia="STXihei" w:hAnsi="Arial" w:cs="Arial"/>
          <w:sz w:val="24"/>
          <w:szCs w:val="24"/>
        </w:rPr>
        <w:t xml:space="preserve"> and</w:t>
      </w:r>
      <w:r w:rsidR="00EE78ED" w:rsidRPr="00EB249E">
        <w:rPr>
          <w:rFonts w:ascii="Arial" w:eastAsia="STXihei" w:hAnsi="Arial" w:cs="Arial"/>
          <w:sz w:val="24"/>
          <w:szCs w:val="24"/>
        </w:rPr>
        <w:t xml:space="preserve"> a base for patriotic education</w:t>
      </w:r>
      <w:r w:rsidR="00EE78ED" w:rsidRPr="00274473">
        <w:rPr>
          <w:rFonts w:ascii="Arial" w:eastAsia="STXihei" w:hAnsi="Arial" w:cs="Arial"/>
          <w:sz w:val="24"/>
          <w:szCs w:val="24"/>
        </w:rPr>
        <w:t xml:space="preserve"> with</w:t>
      </w:r>
      <w:r w:rsidR="00EE78ED" w:rsidRPr="00EB249E">
        <w:rPr>
          <w:rFonts w:ascii="Arial" w:eastAsia="STXihei" w:hAnsi="Arial" w:cs="Arial"/>
          <w:sz w:val="24"/>
          <w:szCs w:val="24"/>
        </w:rPr>
        <w:t xml:space="preserve"> important value for red cultural tourism developmen</w:t>
      </w:r>
      <w:r w:rsidR="00EE78ED" w:rsidRPr="00274473">
        <w:rPr>
          <w:rFonts w:ascii="Arial" w:eastAsia="STXihei" w:hAnsi="Arial" w:cs="Arial"/>
          <w:sz w:val="24"/>
          <w:szCs w:val="24"/>
        </w:rPr>
        <w:t xml:space="preserve">t. </w:t>
      </w:r>
      <w:r w:rsidRPr="00EB249E">
        <w:rPr>
          <w:rFonts w:ascii="Arial" w:eastAsia="SimSun" w:hAnsi="Arial" w:cs="Arial"/>
          <w:kern w:val="0"/>
          <w:sz w:val="24"/>
          <w:szCs w:val="24"/>
        </w:rPr>
        <w:t xml:space="preserve"> </w:t>
      </w:r>
    </w:p>
    <w:p w:rsidR="009C0562" w:rsidRPr="00EB249E" w:rsidRDefault="0065280A">
      <w:pPr>
        <w:keepNext/>
        <w:keepLines/>
        <w:spacing w:beforeLines="50" w:before="120" w:afterLines="50" w:after="120" w:line="360" w:lineRule="auto"/>
        <w:outlineLvl w:val="2"/>
        <w:rPr>
          <w:rFonts w:ascii="Arial" w:eastAsia="STXihei" w:hAnsi="Arial" w:cs="Arial"/>
          <w:b/>
          <w:bCs/>
          <w:sz w:val="24"/>
          <w:szCs w:val="32"/>
        </w:rPr>
      </w:pPr>
      <w:bookmarkStart w:id="65" w:name="_Toc450754494"/>
      <w:bookmarkEnd w:id="65"/>
      <w:r w:rsidRPr="00274473">
        <w:rPr>
          <w:rFonts w:ascii="Arial" w:eastAsia="STXihei" w:hAnsi="Arial" w:cs="Arial"/>
          <w:b/>
          <w:bCs/>
          <w:sz w:val="24"/>
          <w:szCs w:val="32"/>
        </w:rPr>
        <w:t>4.2.6 Local</w:t>
      </w:r>
      <w:r w:rsidRPr="00EB249E">
        <w:rPr>
          <w:rFonts w:ascii="Arial" w:eastAsia="STXihei" w:hAnsi="Arial" w:cs="Arial"/>
          <w:b/>
          <w:bCs/>
          <w:sz w:val="24"/>
          <w:szCs w:val="32"/>
        </w:rPr>
        <w:t xml:space="preserve"> Drinking Water Source</w:t>
      </w:r>
      <w:r w:rsidRPr="00274473">
        <w:rPr>
          <w:rFonts w:ascii="Arial" w:eastAsia="STXihei" w:hAnsi="Arial" w:cs="Arial"/>
          <w:b/>
          <w:bCs/>
          <w:sz w:val="24"/>
          <w:szCs w:val="32"/>
        </w:rPr>
        <w:t>s</w:t>
      </w:r>
    </w:p>
    <w:p w:rsidR="009C0562" w:rsidRPr="00274473" w:rsidRDefault="0065280A">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According to the </w:t>
      </w:r>
      <w:r w:rsidRPr="00274473">
        <w:rPr>
          <w:rFonts w:ascii="Arial" w:eastAsia="STXihei" w:hAnsi="Arial" w:cs="Arial"/>
          <w:i/>
          <w:sz w:val="24"/>
          <w:szCs w:val="24"/>
        </w:rPr>
        <w:t xml:space="preserve">Letter of </w:t>
      </w:r>
      <w:r w:rsidRPr="00EB249E">
        <w:rPr>
          <w:rFonts w:ascii="Arial" w:eastAsia="STXihei" w:hAnsi="Arial" w:cs="Arial"/>
          <w:i/>
          <w:sz w:val="24"/>
          <w:szCs w:val="24"/>
        </w:rPr>
        <w:t>Approval</w:t>
      </w:r>
      <w:r w:rsidRPr="00274473">
        <w:rPr>
          <w:rFonts w:ascii="Arial" w:eastAsia="STXihei" w:hAnsi="Arial" w:cs="Arial"/>
          <w:i/>
          <w:sz w:val="24"/>
          <w:szCs w:val="24"/>
        </w:rPr>
        <w:t xml:space="preserve"> by GZAR People</w:t>
      </w:r>
      <w:r w:rsidRPr="00EB249E">
        <w:rPr>
          <w:rFonts w:ascii="Arial" w:eastAsia="STXihei" w:hAnsi="Arial" w:cs="Arial"/>
          <w:i/>
          <w:sz w:val="24"/>
          <w:szCs w:val="24"/>
        </w:rPr>
        <w:t>’s Government</w:t>
      </w:r>
      <w:r w:rsidRPr="00274473">
        <w:rPr>
          <w:rFonts w:ascii="Arial" w:eastAsia="STXihei" w:hAnsi="Arial" w:cs="Arial"/>
          <w:i/>
          <w:sz w:val="24"/>
          <w:szCs w:val="24"/>
        </w:rPr>
        <w:t xml:space="preserve"> </w:t>
      </w:r>
      <w:r w:rsidRPr="00EB249E">
        <w:rPr>
          <w:rFonts w:ascii="Arial" w:eastAsia="STXihei" w:hAnsi="Arial" w:cs="Arial"/>
          <w:i/>
          <w:sz w:val="24"/>
          <w:szCs w:val="24"/>
        </w:rPr>
        <w:t xml:space="preserve">on </w:t>
      </w:r>
      <w:r w:rsidRPr="00274473">
        <w:rPr>
          <w:rFonts w:ascii="Arial" w:eastAsia="STXihei" w:hAnsi="Arial" w:cs="Arial"/>
          <w:i/>
          <w:sz w:val="24"/>
          <w:szCs w:val="24"/>
        </w:rPr>
        <w:t xml:space="preserve">Classification Proposal </w:t>
      </w:r>
      <w:r w:rsidRPr="00EB249E">
        <w:rPr>
          <w:rFonts w:ascii="Arial" w:eastAsia="STXihei" w:hAnsi="Arial" w:cs="Arial"/>
          <w:i/>
          <w:sz w:val="24"/>
          <w:szCs w:val="24"/>
        </w:rPr>
        <w:t>Hezhou Urban Drinking Water Source Protection Zone</w:t>
      </w:r>
      <w:r w:rsidRPr="00274473">
        <w:rPr>
          <w:rFonts w:ascii="Arial" w:eastAsia="STXihei" w:hAnsi="Arial" w:cs="Arial"/>
          <w:sz w:val="24"/>
          <w:szCs w:val="24"/>
        </w:rPr>
        <w:t xml:space="preserve"> (GZAR </w:t>
      </w:r>
      <w:r w:rsidRPr="00EB249E">
        <w:rPr>
          <w:rFonts w:ascii="Arial" w:eastAsia="STXihei" w:hAnsi="Arial" w:cs="Arial"/>
          <w:sz w:val="24"/>
          <w:szCs w:val="24"/>
        </w:rPr>
        <w:t>Guizheng Letter</w:t>
      </w:r>
      <w:r w:rsidRPr="00274473">
        <w:rPr>
          <w:rFonts w:ascii="Arial" w:eastAsia="STXihei" w:hAnsi="Arial" w:cs="Arial" w:hint="eastAsia"/>
          <w:sz w:val="24"/>
          <w:szCs w:val="24"/>
        </w:rPr>
        <w:t>〔</w:t>
      </w:r>
      <w:r w:rsidRPr="00274473">
        <w:rPr>
          <w:rFonts w:ascii="Arial" w:eastAsia="STXihei" w:hAnsi="Arial" w:cs="Arial"/>
          <w:sz w:val="24"/>
          <w:szCs w:val="24"/>
        </w:rPr>
        <w:t>2016</w:t>
      </w:r>
      <w:r w:rsidRPr="00274473">
        <w:rPr>
          <w:rFonts w:ascii="Arial" w:eastAsia="STXihei" w:hAnsi="Arial" w:cs="Arial" w:hint="eastAsia"/>
          <w:sz w:val="24"/>
          <w:szCs w:val="24"/>
        </w:rPr>
        <w:t>〕</w:t>
      </w:r>
      <w:r w:rsidRPr="00274473">
        <w:rPr>
          <w:rFonts w:ascii="Arial" w:eastAsia="STXihei" w:hAnsi="Arial" w:cs="Arial"/>
          <w:sz w:val="24"/>
          <w:szCs w:val="24"/>
        </w:rPr>
        <w:t xml:space="preserve">No. </w:t>
      </w:r>
      <w:r w:rsidRPr="00EB249E">
        <w:rPr>
          <w:rFonts w:ascii="Arial" w:eastAsia="STXihei" w:hAnsi="Arial" w:cs="Arial"/>
          <w:sz w:val="24"/>
          <w:szCs w:val="24"/>
        </w:rPr>
        <w:t>203)</w:t>
      </w:r>
      <w:r w:rsidRPr="00274473">
        <w:rPr>
          <w:rFonts w:ascii="Arial" w:eastAsia="STXihei" w:hAnsi="Arial" w:cs="Arial"/>
          <w:sz w:val="24"/>
          <w:szCs w:val="24"/>
        </w:rPr>
        <w:t xml:space="preserve"> issued</w:t>
      </w:r>
      <w:r w:rsidRPr="00EB249E">
        <w:rPr>
          <w:rFonts w:ascii="Arial" w:eastAsia="STXihei" w:hAnsi="Arial" w:cs="Arial"/>
          <w:sz w:val="24"/>
          <w:szCs w:val="24"/>
        </w:rPr>
        <w:t xml:space="preserve"> in 2016, </w:t>
      </w:r>
      <w:r w:rsidRPr="00274473">
        <w:rPr>
          <w:rFonts w:ascii="Arial" w:eastAsia="STXihei" w:hAnsi="Arial" w:cs="Arial"/>
          <w:sz w:val="24"/>
          <w:szCs w:val="24"/>
        </w:rPr>
        <w:t xml:space="preserve">it has been approved to cancel the </w:t>
      </w:r>
      <w:r w:rsidR="002A2686" w:rsidRPr="00EB249E">
        <w:rPr>
          <w:rFonts w:ascii="Arial" w:eastAsia="STXihei" w:hAnsi="Arial" w:cs="Arial"/>
          <w:sz w:val="24"/>
          <w:szCs w:val="24"/>
        </w:rPr>
        <w:t>He River</w:t>
      </w:r>
      <w:r w:rsidRPr="00274473">
        <w:rPr>
          <w:rFonts w:ascii="Arial" w:eastAsia="STXihei" w:hAnsi="Arial" w:cs="Arial"/>
          <w:sz w:val="24"/>
          <w:szCs w:val="24"/>
        </w:rPr>
        <w:t xml:space="preserve"> Babu D</w:t>
      </w:r>
      <w:r w:rsidRPr="00EB249E">
        <w:rPr>
          <w:rFonts w:ascii="Arial" w:eastAsia="STXihei" w:hAnsi="Arial" w:cs="Arial"/>
          <w:sz w:val="24"/>
          <w:szCs w:val="24"/>
        </w:rPr>
        <w:t xml:space="preserve">rinking </w:t>
      </w:r>
      <w:r w:rsidRPr="00274473">
        <w:rPr>
          <w:rFonts w:ascii="Arial" w:eastAsia="STXihei" w:hAnsi="Arial" w:cs="Arial"/>
          <w:sz w:val="24"/>
          <w:szCs w:val="24"/>
        </w:rPr>
        <w:t>W</w:t>
      </w:r>
      <w:r w:rsidRPr="00EB249E">
        <w:rPr>
          <w:rFonts w:ascii="Arial" w:eastAsia="STXihei" w:hAnsi="Arial" w:cs="Arial"/>
          <w:sz w:val="24"/>
          <w:szCs w:val="24"/>
        </w:rPr>
        <w:t xml:space="preserve">ater </w:t>
      </w:r>
      <w:r w:rsidRPr="00274473">
        <w:rPr>
          <w:rFonts w:ascii="Arial" w:eastAsia="STXihei" w:hAnsi="Arial" w:cs="Arial"/>
          <w:sz w:val="24"/>
          <w:szCs w:val="24"/>
        </w:rPr>
        <w:t>S</w:t>
      </w:r>
      <w:r w:rsidRPr="00EB249E">
        <w:rPr>
          <w:rFonts w:ascii="Arial" w:eastAsia="STXihei" w:hAnsi="Arial" w:cs="Arial"/>
          <w:sz w:val="24"/>
          <w:szCs w:val="24"/>
        </w:rPr>
        <w:t xml:space="preserve">ource </w:t>
      </w:r>
      <w:r w:rsidRPr="00274473">
        <w:rPr>
          <w:rFonts w:ascii="Arial" w:eastAsia="STXihei" w:hAnsi="Arial" w:cs="Arial"/>
          <w:sz w:val="24"/>
          <w:szCs w:val="24"/>
        </w:rPr>
        <w:t>P</w:t>
      </w:r>
      <w:r w:rsidRPr="00EB249E">
        <w:rPr>
          <w:rFonts w:ascii="Arial" w:eastAsia="STXihei" w:hAnsi="Arial" w:cs="Arial"/>
          <w:sz w:val="24"/>
          <w:szCs w:val="24"/>
        </w:rPr>
        <w:t xml:space="preserve">rotection </w:t>
      </w:r>
      <w:r w:rsidRPr="00274473">
        <w:rPr>
          <w:rFonts w:ascii="Arial" w:eastAsia="STXihei" w:hAnsi="Arial" w:cs="Arial"/>
          <w:sz w:val="24"/>
          <w:szCs w:val="24"/>
        </w:rPr>
        <w:t>Z</w:t>
      </w:r>
      <w:r w:rsidRPr="00EB249E">
        <w:rPr>
          <w:rFonts w:ascii="Arial" w:eastAsia="STXihei" w:hAnsi="Arial" w:cs="Arial"/>
          <w:sz w:val="24"/>
          <w:szCs w:val="24"/>
        </w:rPr>
        <w:t>one</w:t>
      </w:r>
      <w:r w:rsidRPr="00274473">
        <w:rPr>
          <w:rFonts w:ascii="Arial" w:eastAsia="STXihei" w:hAnsi="Arial" w:cs="Arial"/>
          <w:sz w:val="24"/>
          <w:szCs w:val="24"/>
        </w:rPr>
        <w:t xml:space="preserve"> and establish the </w:t>
      </w:r>
      <w:r w:rsidRPr="00EB249E">
        <w:rPr>
          <w:rFonts w:ascii="Arial" w:eastAsia="STXihei" w:hAnsi="Arial" w:cs="Arial"/>
          <w:sz w:val="24"/>
          <w:szCs w:val="24"/>
        </w:rPr>
        <w:t xml:space="preserve">Guishi </w:t>
      </w:r>
      <w:r w:rsidRPr="00274473">
        <w:rPr>
          <w:rFonts w:ascii="Arial" w:eastAsia="STXihei" w:hAnsi="Arial" w:cs="Arial"/>
          <w:sz w:val="24"/>
          <w:szCs w:val="24"/>
        </w:rPr>
        <w:t>R</w:t>
      </w:r>
      <w:r w:rsidRPr="00EB249E">
        <w:rPr>
          <w:rFonts w:ascii="Arial" w:eastAsia="STXihei" w:hAnsi="Arial" w:cs="Arial"/>
          <w:sz w:val="24"/>
          <w:szCs w:val="24"/>
        </w:rPr>
        <w:t xml:space="preserve">eservoir </w:t>
      </w:r>
      <w:r w:rsidRPr="00274473">
        <w:rPr>
          <w:rFonts w:ascii="Arial" w:eastAsia="STXihei" w:hAnsi="Arial" w:cs="Arial"/>
          <w:sz w:val="24"/>
          <w:szCs w:val="24"/>
        </w:rPr>
        <w:t>D</w:t>
      </w:r>
      <w:r w:rsidRPr="00EB249E">
        <w:rPr>
          <w:rFonts w:ascii="Arial" w:eastAsia="STXihei" w:hAnsi="Arial" w:cs="Arial"/>
          <w:sz w:val="24"/>
          <w:szCs w:val="24"/>
        </w:rPr>
        <w:t xml:space="preserve">rinking </w:t>
      </w:r>
      <w:r w:rsidRPr="00274473">
        <w:rPr>
          <w:rFonts w:ascii="Arial" w:eastAsia="STXihei" w:hAnsi="Arial" w:cs="Arial"/>
          <w:sz w:val="24"/>
          <w:szCs w:val="24"/>
        </w:rPr>
        <w:t>W</w:t>
      </w:r>
      <w:r w:rsidRPr="00EB249E">
        <w:rPr>
          <w:rFonts w:ascii="Arial" w:eastAsia="STXihei" w:hAnsi="Arial" w:cs="Arial"/>
          <w:sz w:val="24"/>
          <w:szCs w:val="24"/>
        </w:rPr>
        <w:t xml:space="preserve">ater </w:t>
      </w:r>
      <w:r w:rsidRPr="00274473">
        <w:rPr>
          <w:rFonts w:ascii="Arial" w:eastAsia="STXihei" w:hAnsi="Arial" w:cs="Arial"/>
          <w:sz w:val="24"/>
          <w:szCs w:val="24"/>
        </w:rPr>
        <w:t>Source P</w:t>
      </w:r>
      <w:r w:rsidRPr="00EB249E">
        <w:rPr>
          <w:rFonts w:ascii="Arial" w:eastAsia="STXihei" w:hAnsi="Arial" w:cs="Arial"/>
          <w:sz w:val="24"/>
          <w:szCs w:val="24"/>
        </w:rPr>
        <w:t xml:space="preserve">rotection </w:t>
      </w:r>
      <w:r w:rsidRPr="00274473">
        <w:rPr>
          <w:rFonts w:ascii="Arial" w:eastAsia="STXihei" w:hAnsi="Arial" w:cs="Arial"/>
          <w:sz w:val="24"/>
          <w:szCs w:val="24"/>
        </w:rPr>
        <w:t>Z</w:t>
      </w:r>
      <w:r w:rsidRPr="00EB249E">
        <w:rPr>
          <w:rFonts w:ascii="Arial" w:eastAsia="STXihei" w:hAnsi="Arial" w:cs="Arial"/>
          <w:sz w:val="24"/>
          <w:szCs w:val="24"/>
        </w:rPr>
        <w:t xml:space="preserve">one. The project area </w:t>
      </w:r>
      <w:r w:rsidRPr="00274473">
        <w:rPr>
          <w:rFonts w:ascii="Arial" w:eastAsia="STXihei" w:hAnsi="Arial" w:cs="Arial"/>
          <w:sz w:val="24"/>
          <w:szCs w:val="24"/>
        </w:rPr>
        <w:t>involves no</w:t>
      </w:r>
      <w:r w:rsidRPr="00EB249E">
        <w:rPr>
          <w:rFonts w:ascii="Arial" w:eastAsia="STXihei" w:hAnsi="Arial" w:cs="Arial"/>
          <w:sz w:val="24"/>
          <w:szCs w:val="24"/>
        </w:rPr>
        <w:t xml:space="preserve"> drinking water source protection zone.</w:t>
      </w:r>
    </w:p>
    <w:p w:rsidR="009C0562" w:rsidRPr="00EB249E" w:rsidRDefault="0065280A">
      <w:pPr>
        <w:keepNext/>
        <w:keepLines/>
        <w:spacing w:beforeLines="50" w:before="120" w:afterLines="50" w:after="120" w:line="360" w:lineRule="auto"/>
        <w:outlineLvl w:val="1"/>
        <w:rPr>
          <w:rFonts w:ascii="Arial" w:eastAsia="STXihei" w:hAnsi="Arial" w:cs="Arial"/>
          <w:b/>
          <w:sz w:val="28"/>
          <w:szCs w:val="28"/>
        </w:rPr>
      </w:pPr>
      <w:bookmarkStart w:id="66" w:name="_Toc494024679"/>
      <w:bookmarkStart w:id="67" w:name="_Toc486987464"/>
      <w:bookmarkStart w:id="68" w:name="_Toc491537979"/>
      <w:bookmarkStart w:id="69" w:name="_Toc450754501"/>
      <w:bookmarkStart w:id="70" w:name="_Toc338929473"/>
      <w:bookmarkStart w:id="71" w:name="_Toc496522336"/>
      <w:bookmarkEnd w:id="66"/>
      <w:bookmarkEnd w:id="67"/>
      <w:bookmarkEnd w:id="68"/>
      <w:bookmarkEnd w:id="69"/>
      <w:bookmarkEnd w:id="70"/>
      <w:r w:rsidRPr="00274473">
        <w:rPr>
          <w:rFonts w:ascii="Arial" w:eastAsia="STXihei" w:hAnsi="Arial" w:cs="Arial"/>
          <w:b/>
          <w:sz w:val="28"/>
          <w:szCs w:val="28"/>
        </w:rPr>
        <w:t>4.3 Status Quo of Ecological Environment</w:t>
      </w:r>
      <w:bookmarkEnd w:id="71"/>
    </w:p>
    <w:p w:rsidR="009C0562" w:rsidRPr="00EB249E" w:rsidRDefault="0065280A">
      <w:pPr>
        <w:keepNext/>
        <w:keepLines/>
        <w:spacing w:beforeLines="50" w:before="120" w:afterLines="50" w:after="120" w:line="360" w:lineRule="auto"/>
        <w:outlineLvl w:val="2"/>
        <w:rPr>
          <w:rFonts w:ascii="Arial" w:eastAsia="STXihei" w:hAnsi="Arial" w:cs="Arial"/>
          <w:b/>
          <w:bCs/>
          <w:sz w:val="24"/>
          <w:szCs w:val="24"/>
        </w:rPr>
      </w:pPr>
      <w:r w:rsidRPr="00274473">
        <w:rPr>
          <w:rFonts w:ascii="Arial" w:eastAsia="STXihei" w:hAnsi="Arial" w:cs="Arial"/>
          <w:b/>
          <w:bCs/>
          <w:sz w:val="24"/>
          <w:szCs w:val="32"/>
        </w:rPr>
        <w:t>4.3.1 Status Quo of Constructional Land Use</w:t>
      </w:r>
    </w:p>
    <w:p w:rsidR="009C0562" w:rsidRPr="00274473" w:rsidRDefault="002A2686">
      <w:pPr>
        <w:spacing w:beforeLines="50" w:before="120" w:afterLines="50" w:after="120"/>
        <w:rPr>
          <w:rFonts w:ascii="Arial" w:eastAsia="STXihei" w:hAnsi="Arial" w:cs="Arial"/>
          <w:sz w:val="24"/>
          <w:szCs w:val="24"/>
        </w:rPr>
      </w:pPr>
      <w:r w:rsidRPr="00274473">
        <w:rPr>
          <w:rFonts w:ascii="Arial" w:eastAsia="STXihei" w:hAnsi="Arial" w:cs="Arial"/>
          <w:sz w:val="24"/>
          <w:szCs w:val="24"/>
        </w:rPr>
        <w:t>He River</w:t>
      </w:r>
      <w:r w:rsidR="0065280A" w:rsidRPr="00274473">
        <w:rPr>
          <w:rFonts w:ascii="Arial" w:eastAsia="STXihei" w:hAnsi="Arial" w:cs="Arial"/>
          <w:sz w:val="24"/>
          <w:szCs w:val="24"/>
        </w:rPr>
        <w:t xml:space="preserve"> section included in the Project </w:t>
      </w:r>
      <w:r w:rsidR="0065280A" w:rsidRPr="00EB249E">
        <w:rPr>
          <w:rFonts w:ascii="Arial" w:eastAsia="STXihei" w:hAnsi="Arial" w:cs="Arial"/>
          <w:sz w:val="24"/>
          <w:szCs w:val="24"/>
        </w:rPr>
        <w:t xml:space="preserve">belongs to Babu-He Street Basin </w:t>
      </w:r>
      <w:r w:rsidR="0065280A" w:rsidRPr="00274473">
        <w:rPr>
          <w:rFonts w:ascii="Arial" w:eastAsia="STXihei" w:hAnsi="Arial" w:cs="Arial"/>
          <w:sz w:val="24"/>
          <w:szCs w:val="24"/>
        </w:rPr>
        <w:t>in terms of</w:t>
      </w:r>
      <w:r w:rsidR="0065280A" w:rsidRPr="00EB249E">
        <w:rPr>
          <w:rFonts w:ascii="Arial" w:eastAsia="STXihei" w:hAnsi="Arial" w:cs="Arial"/>
          <w:sz w:val="24"/>
          <w:szCs w:val="24"/>
        </w:rPr>
        <w:t xml:space="preserve"> regional </w:t>
      </w:r>
      <w:r w:rsidR="0065280A" w:rsidRPr="00274473">
        <w:rPr>
          <w:rFonts w:ascii="Arial" w:eastAsia="STXihei" w:hAnsi="Arial" w:cs="Arial"/>
          <w:sz w:val="24"/>
          <w:szCs w:val="24"/>
        </w:rPr>
        <w:t>topography</w:t>
      </w:r>
      <w:r w:rsidR="0065280A" w:rsidRPr="00EB249E">
        <w:rPr>
          <w:rFonts w:ascii="Arial" w:eastAsia="STXihei" w:hAnsi="Arial" w:cs="Arial"/>
          <w:sz w:val="24"/>
          <w:szCs w:val="24"/>
        </w:rPr>
        <w:t xml:space="preserve">, </w:t>
      </w:r>
      <w:r w:rsidR="0065280A" w:rsidRPr="00274473">
        <w:rPr>
          <w:rFonts w:ascii="Arial" w:eastAsia="STXihei" w:hAnsi="Arial" w:cs="Arial"/>
          <w:sz w:val="24"/>
          <w:szCs w:val="24"/>
        </w:rPr>
        <w:t xml:space="preserve">with </w:t>
      </w:r>
      <w:r w:rsidR="0065280A" w:rsidRPr="00EB249E">
        <w:rPr>
          <w:rFonts w:ascii="Arial" w:eastAsia="STXihei" w:hAnsi="Arial" w:cs="Arial"/>
          <w:sz w:val="24"/>
          <w:szCs w:val="24"/>
        </w:rPr>
        <w:t>large tracts of farmland and village residential houses</w:t>
      </w:r>
      <w:r w:rsidR="0065280A" w:rsidRPr="00274473">
        <w:rPr>
          <w:rFonts w:ascii="Arial" w:eastAsia="STXihei" w:hAnsi="Arial" w:cs="Arial"/>
          <w:sz w:val="24"/>
          <w:szCs w:val="24"/>
        </w:rPr>
        <w:t xml:space="preserve"> on both banks</w:t>
      </w:r>
      <w:r w:rsidR="0065280A" w:rsidRPr="00EB249E">
        <w:rPr>
          <w:rFonts w:ascii="Arial" w:eastAsia="STXihei" w:hAnsi="Arial" w:cs="Arial"/>
          <w:sz w:val="24"/>
          <w:szCs w:val="24"/>
        </w:rPr>
        <w:t xml:space="preserve">. </w:t>
      </w:r>
      <w:r w:rsidR="0065280A" w:rsidRPr="00274473">
        <w:rPr>
          <w:rFonts w:ascii="Arial" w:eastAsia="STXihei" w:hAnsi="Arial" w:cs="Arial"/>
          <w:sz w:val="24"/>
          <w:szCs w:val="24"/>
        </w:rPr>
        <w:t xml:space="preserve">In the basin, </w:t>
      </w:r>
      <w:r w:rsidR="00295F63" w:rsidRPr="00EB249E">
        <w:rPr>
          <w:rFonts w:ascii="Arial" w:eastAsia="STXihei" w:hAnsi="Arial" w:cs="Arial"/>
          <w:sz w:val="24"/>
          <w:szCs w:val="24"/>
        </w:rPr>
        <w:t>karsts</w:t>
      </w:r>
      <w:r w:rsidR="0065280A" w:rsidRPr="00274473">
        <w:rPr>
          <w:rFonts w:ascii="Arial" w:eastAsia="STXihei" w:hAnsi="Arial" w:cs="Arial"/>
          <w:sz w:val="24"/>
          <w:szCs w:val="24"/>
        </w:rPr>
        <w:t xml:space="preserve"> topography is widely developed, creating a landform </w:t>
      </w:r>
      <w:r w:rsidR="00295F63" w:rsidRPr="00EB249E">
        <w:rPr>
          <w:rFonts w:ascii="Arial" w:eastAsia="STXihei" w:hAnsi="Arial" w:cs="Arial"/>
          <w:sz w:val="24"/>
          <w:szCs w:val="24"/>
        </w:rPr>
        <w:t>featuring</w:t>
      </w:r>
      <w:r w:rsidR="0065280A" w:rsidRPr="00274473">
        <w:rPr>
          <w:rFonts w:ascii="Arial" w:eastAsia="STXihei" w:hAnsi="Arial" w:cs="Arial"/>
          <w:sz w:val="24"/>
          <w:szCs w:val="24"/>
        </w:rPr>
        <w:t xml:space="preserve"> in</w:t>
      </w:r>
      <w:r w:rsidR="0065280A" w:rsidRPr="00EB249E">
        <w:rPr>
          <w:rFonts w:ascii="Arial" w:eastAsia="STXihei" w:hAnsi="Arial" w:cs="Arial"/>
          <w:sz w:val="24"/>
          <w:szCs w:val="24"/>
        </w:rPr>
        <w:t xml:space="preserve"> mountain peaks and woods valley, depression</w:t>
      </w:r>
      <w:r w:rsidR="0065280A" w:rsidRPr="00274473">
        <w:rPr>
          <w:rFonts w:ascii="Arial" w:eastAsia="STXihei" w:hAnsi="Arial" w:cs="Arial"/>
          <w:sz w:val="24"/>
          <w:szCs w:val="24"/>
        </w:rPr>
        <w:t>s</w:t>
      </w:r>
      <w:r w:rsidR="0065280A" w:rsidRPr="00EB249E">
        <w:rPr>
          <w:rFonts w:ascii="Arial" w:eastAsia="STXihei" w:hAnsi="Arial" w:cs="Arial"/>
          <w:sz w:val="24"/>
          <w:szCs w:val="24"/>
        </w:rPr>
        <w:t xml:space="preserve"> and isolated peak plain</w:t>
      </w:r>
      <w:r w:rsidR="0065280A" w:rsidRPr="00274473">
        <w:rPr>
          <w:rFonts w:ascii="Arial" w:eastAsia="STXihei" w:hAnsi="Arial" w:cs="Arial"/>
          <w:sz w:val="24"/>
          <w:szCs w:val="24"/>
        </w:rPr>
        <w:t>s</w:t>
      </w:r>
      <w:r w:rsidR="0065280A" w:rsidRPr="00EB249E">
        <w:rPr>
          <w:rFonts w:ascii="Arial" w:eastAsia="STXihei" w:hAnsi="Arial" w:cs="Arial"/>
          <w:sz w:val="24"/>
          <w:szCs w:val="24"/>
        </w:rPr>
        <w:t xml:space="preserve">. </w:t>
      </w:r>
    </w:p>
    <w:p w:rsidR="009C0562" w:rsidRPr="00274473" w:rsidRDefault="002A2686">
      <w:pPr>
        <w:spacing w:beforeLines="50" w:before="120" w:afterLines="50" w:after="120"/>
        <w:rPr>
          <w:rFonts w:ascii="Arial" w:eastAsia="STXihei" w:hAnsi="Arial" w:cs="Arial"/>
          <w:sz w:val="24"/>
          <w:szCs w:val="24"/>
        </w:rPr>
      </w:pPr>
      <w:r w:rsidRPr="00274473">
        <w:rPr>
          <w:rFonts w:ascii="Arial" w:eastAsia="STXihei" w:hAnsi="Arial" w:cs="Arial"/>
          <w:sz w:val="24"/>
          <w:szCs w:val="24"/>
        </w:rPr>
        <w:t>He River</w:t>
      </w:r>
      <w:r w:rsidR="0065280A" w:rsidRPr="00274473">
        <w:rPr>
          <w:rFonts w:ascii="Arial" w:eastAsia="STXihei" w:hAnsi="Arial" w:cs="Arial"/>
          <w:sz w:val="24"/>
          <w:szCs w:val="24"/>
        </w:rPr>
        <w:t xml:space="preserve"> section of </w:t>
      </w:r>
      <w:r w:rsidRPr="00274473">
        <w:rPr>
          <w:rFonts w:ascii="Arial" w:eastAsia="STXihei" w:hAnsi="Arial" w:cs="Arial"/>
          <w:sz w:val="24"/>
          <w:szCs w:val="24"/>
        </w:rPr>
        <w:t>He River</w:t>
      </w:r>
      <w:r w:rsidR="0065280A" w:rsidRPr="00274473">
        <w:rPr>
          <w:rFonts w:ascii="Arial" w:eastAsia="STXihei" w:hAnsi="Arial" w:cs="Arial"/>
          <w:sz w:val="24"/>
          <w:szCs w:val="24"/>
        </w:rPr>
        <w:t xml:space="preserve"> in Pinggui District is located in the leading edge of the </w:t>
      </w:r>
      <w:r w:rsidRPr="00274473">
        <w:rPr>
          <w:rFonts w:ascii="Arial" w:eastAsia="STXihei" w:hAnsi="Arial" w:cs="Arial"/>
          <w:sz w:val="24"/>
          <w:szCs w:val="24"/>
        </w:rPr>
        <w:t>He River</w:t>
      </w:r>
      <w:r w:rsidR="0065280A" w:rsidRPr="00274473">
        <w:rPr>
          <w:rFonts w:ascii="Arial" w:eastAsia="STXihei" w:hAnsi="Arial" w:cs="Arial"/>
          <w:sz w:val="24"/>
          <w:szCs w:val="24"/>
        </w:rPr>
        <w:t xml:space="preserve"> first terrace. This curved river section has exposed sand and gravel on </w:t>
      </w:r>
      <w:r w:rsidRPr="00EB249E">
        <w:rPr>
          <w:rFonts w:ascii="Arial" w:eastAsia="STXihei" w:hAnsi="Arial" w:cs="Arial"/>
          <w:sz w:val="24"/>
          <w:szCs w:val="24"/>
        </w:rPr>
        <w:t>He River</w:t>
      </w:r>
      <w:r w:rsidR="0065280A" w:rsidRPr="00274473">
        <w:rPr>
          <w:rFonts w:ascii="Arial" w:eastAsia="STXihei" w:hAnsi="Arial" w:cs="Arial"/>
          <w:sz w:val="24"/>
          <w:szCs w:val="24"/>
        </w:rPr>
        <w:t>bed and shoals</w:t>
      </w:r>
      <w:r w:rsidR="0065280A" w:rsidRPr="00EB249E">
        <w:rPr>
          <w:rFonts w:ascii="Arial" w:eastAsia="STXihei" w:hAnsi="Arial" w:cs="Arial"/>
          <w:sz w:val="24"/>
          <w:szCs w:val="24"/>
        </w:rPr>
        <w:t xml:space="preserve"> widely distributed in the upstream riverbed. </w:t>
      </w:r>
    </w:p>
    <w:p w:rsidR="009C0562" w:rsidRPr="00274473" w:rsidRDefault="0065280A">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Jiangbei dike in Babu District is located in the first terrace on the left bank of </w:t>
      </w:r>
      <w:r w:rsidR="002A2686" w:rsidRPr="00274473">
        <w:rPr>
          <w:rFonts w:ascii="Arial" w:eastAsia="STXihei" w:hAnsi="Arial" w:cs="Arial"/>
          <w:sz w:val="24"/>
          <w:szCs w:val="24"/>
        </w:rPr>
        <w:t>He River</w:t>
      </w:r>
      <w:r w:rsidRPr="00274473">
        <w:rPr>
          <w:rFonts w:ascii="Arial" w:eastAsia="STXihei" w:hAnsi="Arial" w:cs="Arial"/>
          <w:sz w:val="24"/>
          <w:szCs w:val="24"/>
        </w:rPr>
        <w:t>, with a</w:t>
      </w:r>
      <w:r w:rsidRPr="00EB249E">
        <w:rPr>
          <w:rFonts w:ascii="Arial" w:eastAsia="STXihei" w:hAnsi="Arial" w:cs="Arial"/>
          <w:sz w:val="24"/>
          <w:szCs w:val="24"/>
        </w:rPr>
        <w:t xml:space="preserve"> b</w:t>
      </w:r>
      <w:r w:rsidRPr="00274473">
        <w:rPr>
          <w:rFonts w:ascii="Arial" w:eastAsia="STXihei" w:hAnsi="Arial" w:cs="Arial"/>
          <w:sz w:val="24"/>
          <w:szCs w:val="24"/>
        </w:rPr>
        <w:t xml:space="preserve">ank base from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Bridge to Guangming Bridge mostly comprising of </w:t>
      </w:r>
      <w:r w:rsidRPr="00EB249E">
        <w:rPr>
          <w:rFonts w:ascii="Arial" w:eastAsia="STXihei" w:hAnsi="Arial" w:cs="Arial"/>
          <w:sz w:val="24"/>
          <w:szCs w:val="24"/>
        </w:rPr>
        <w:t xml:space="preserve">farmland and </w:t>
      </w:r>
      <w:r w:rsidR="00295F63" w:rsidRPr="00274473">
        <w:rPr>
          <w:rFonts w:ascii="Arial" w:eastAsia="STXihei" w:hAnsi="Arial" w:cs="Arial"/>
          <w:sz w:val="24"/>
          <w:szCs w:val="24"/>
        </w:rPr>
        <w:t>dry land</w:t>
      </w:r>
      <w:r w:rsidRPr="00274473">
        <w:rPr>
          <w:rFonts w:ascii="Arial" w:eastAsia="STXihei" w:hAnsi="Arial" w:cs="Arial"/>
          <w:sz w:val="24"/>
          <w:szCs w:val="24"/>
        </w:rPr>
        <w:t xml:space="preserve"> and the </w:t>
      </w:r>
      <w:r w:rsidRPr="00EB249E">
        <w:rPr>
          <w:rFonts w:ascii="Arial" w:eastAsia="STXihei" w:hAnsi="Arial" w:cs="Arial"/>
          <w:sz w:val="24"/>
          <w:szCs w:val="24"/>
        </w:rPr>
        <w:t xml:space="preserve">dike slope </w:t>
      </w:r>
      <w:r w:rsidRPr="00274473">
        <w:rPr>
          <w:rFonts w:ascii="Arial" w:eastAsia="STXihei" w:hAnsi="Arial" w:cs="Arial"/>
          <w:sz w:val="24"/>
          <w:szCs w:val="24"/>
        </w:rPr>
        <w:t xml:space="preserve">of </w:t>
      </w:r>
      <w:r w:rsidRPr="00EB249E">
        <w:rPr>
          <w:rFonts w:ascii="Arial" w:eastAsia="STXihei" w:hAnsi="Arial" w:cs="Arial"/>
          <w:sz w:val="24"/>
          <w:szCs w:val="24"/>
        </w:rPr>
        <w:t>bamboo</w:t>
      </w:r>
      <w:r w:rsidRPr="00274473">
        <w:rPr>
          <w:rFonts w:ascii="Arial" w:eastAsia="STXihei" w:hAnsi="Arial" w:cs="Arial"/>
          <w:sz w:val="24"/>
          <w:szCs w:val="24"/>
        </w:rPr>
        <w:t xml:space="preserve"> revetment</w:t>
      </w:r>
      <w:r w:rsidRPr="00EB249E">
        <w:rPr>
          <w:rFonts w:ascii="Arial" w:eastAsia="STXihei" w:hAnsi="Arial" w:cs="Arial"/>
          <w:sz w:val="24"/>
          <w:szCs w:val="24"/>
        </w:rPr>
        <w:t xml:space="preserve">.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section from</w:t>
      </w:r>
      <w:r w:rsidRPr="00EB249E">
        <w:rPr>
          <w:rFonts w:ascii="Arial" w:eastAsia="STXihei" w:hAnsi="Arial" w:cs="Arial"/>
          <w:sz w:val="24"/>
          <w:szCs w:val="24"/>
        </w:rPr>
        <w:t xml:space="preserve"> Guangming Bridge </w:t>
      </w:r>
      <w:r w:rsidRPr="00274473">
        <w:rPr>
          <w:rFonts w:ascii="Arial" w:eastAsia="STXihei" w:hAnsi="Arial" w:cs="Arial"/>
          <w:sz w:val="24"/>
          <w:szCs w:val="24"/>
        </w:rPr>
        <w:t>to</w:t>
      </w:r>
      <w:r w:rsidRPr="00EB249E">
        <w:rPr>
          <w:rFonts w:ascii="Arial" w:eastAsia="STXihei" w:hAnsi="Arial" w:cs="Arial"/>
          <w:sz w:val="24"/>
          <w:szCs w:val="24"/>
        </w:rPr>
        <w:t xml:space="preserve"> Babu Bridge is located in old urban area, with dens</w:t>
      </w:r>
      <w:r w:rsidR="00295F63" w:rsidRPr="00274473">
        <w:rPr>
          <w:rFonts w:ascii="Arial" w:eastAsia="STXihei" w:hAnsi="Arial" w:cs="Arial"/>
          <w:sz w:val="24"/>
          <w:szCs w:val="24"/>
        </w:rPr>
        <w:t>ely populated</w:t>
      </w:r>
      <w:r w:rsidRPr="00EB249E">
        <w:rPr>
          <w:rFonts w:ascii="Arial" w:eastAsia="STXihei" w:hAnsi="Arial" w:cs="Arial"/>
          <w:sz w:val="24"/>
          <w:szCs w:val="24"/>
        </w:rPr>
        <w:t xml:space="preserve"> residential buildings and houses on both sides</w:t>
      </w:r>
      <w:r w:rsidRPr="00274473">
        <w:rPr>
          <w:rFonts w:ascii="Arial" w:eastAsia="STXihei" w:hAnsi="Arial" w:cs="Arial"/>
          <w:sz w:val="24"/>
          <w:szCs w:val="24"/>
        </w:rPr>
        <w:t>. and</w:t>
      </w:r>
      <w:r w:rsidRPr="00EB249E">
        <w:rPr>
          <w:rFonts w:ascii="Arial" w:eastAsia="STXihei" w:hAnsi="Arial" w:cs="Arial"/>
          <w:sz w:val="24"/>
          <w:szCs w:val="24"/>
        </w:rPr>
        <w:t xml:space="preserve"> the existing dike slope is consisted of masonry retaining wall and bamboo revetment.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section between Babu Bridge and Hezhou Bridge is new urban area, with an undulating </w:t>
      </w:r>
      <w:r w:rsidRPr="00EB249E">
        <w:rPr>
          <w:rFonts w:ascii="Arial" w:eastAsia="STXihei" w:hAnsi="Arial" w:cs="Arial"/>
          <w:sz w:val="24"/>
          <w:szCs w:val="24"/>
        </w:rPr>
        <w:t xml:space="preserve">terrain mostly </w:t>
      </w:r>
      <w:r w:rsidRPr="00274473">
        <w:rPr>
          <w:rFonts w:ascii="Arial" w:eastAsia="STXihei" w:hAnsi="Arial" w:cs="Arial"/>
          <w:sz w:val="24"/>
          <w:szCs w:val="24"/>
        </w:rPr>
        <w:t xml:space="preserve">covered by </w:t>
      </w:r>
      <w:r w:rsidRPr="00EB249E">
        <w:rPr>
          <w:rFonts w:ascii="Arial" w:eastAsia="STXihei" w:hAnsi="Arial" w:cs="Arial"/>
          <w:sz w:val="24"/>
          <w:szCs w:val="24"/>
        </w:rPr>
        <w:t xml:space="preserve">farmland and </w:t>
      </w:r>
      <w:r w:rsidR="00295F63" w:rsidRPr="00274473">
        <w:rPr>
          <w:rFonts w:ascii="Arial" w:eastAsia="STXihei" w:hAnsi="Arial" w:cs="Arial"/>
          <w:sz w:val="24"/>
          <w:szCs w:val="24"/>
        </w:rPr>
        <w:t>dry land</w:t>
      </w:r>
      <w:r w:rsidRPr="00274473">
        <w:rPr>
          <w:rFonts w:ascii="Arial" w:eastAsia="STXihei" w:hAnsi="Arial" w:cs="Arial"/>
          <w:sz w:val="24"/>
          <w:szCs w:val="24"/>
        </w:rPr>
        <w:t xml:space="preserve">. </w:t>
      </w:r>
    </w:p>
    <w:p w:rsidR="009C0562" w:rsidRPr="00274473" w:rsidRDefault="0065280A">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4.3.2 Status Quo of</w:t>
      </w:r>
      <w:r w:rsidRPr="00EB249E">
        <w:rPr>
          <w:rFonts w:ascii="Arial" w:eastAsia="STXihei" w:hAnsi="Arial" w:cs="Arial"/>
          <w:b/>
          <w:bCs/>
          <w:sz w:val="24"/>
          <w:szCs w:val="32"/>
        </w:rPr>
        <w:t xml:space="preserve"> Terrestrial Ecology</w:t>
      </w:r>
    </w:p>
    <w:p w:rsidR="009C0562" w:rsidRPr="00274473" w:rsidRDefault="000E0BA8">
      <w:pPr>
        <w:spacing w:beforeLines="50" w:before="120" w:afterLines="50" w:after="120"/>
        <w:rPr>
          <w:rFonts w:ascii="Arial" w:eastAsia="STXihei" w:hAnsi="Arial" w:cs="Arial"/>
          <w:sz w:val="24"/>
          <w:szCs w:val="24"/>
        </w:rPr>
      </w:pPr>
      <w:r w:rsidRPr="00274473">
        <w:rPr>
          <w:rFonts w:ascii="Arial" w:eastAsia="STXihei" w:hAnsi="Arial" w:cs="Arial"/>
          <w:sz w:val="24"/>
          <w:szCs w:val="24"/>
        </w:rPr>
        <w:t>Hezhou Municipality</w:t>
      </w:r>
      <w:r w:rsidR="0065280A" w:rsidRPr="00EB249E">
        <w:rPr>
          <w:rFonts w:ascii="Arial" w:eastAsia="STXihei" w:hAnsi="Arial" w:cs="Arial"/>
          <w:sz w:val="24"/>
          <w:szCs w:val="24"/>
        </w:rPr>
        <w:t xml:space="preserve"> is located to the north of Tropic of Cancer</w:t>
      </w:r>
      <w:r w:rsidR="0065280A" w:rsidRPr="00274473">
        <w:rPr>
          <w:rFonts w:ascii="Arial" w:eastAsia="STXihei" w:hAnsi="Arial" w:cs="Arial"/>
          <w:sz w:val="24"/>
          <w:szCs w:val="24"/>
        </w:rPr>
        <w:t xml:space="preserve"> and</w:t>
      </w:r>
      <w:r w:rsidR="0065280A" w:rsidRPr="00EB249E">
        <w:rPr>
          <w:rFonts w:ascii="Arial" w:eastAsia="STXihei" w:hAnsi="Arial" w:cs="Arial"/>
          <w:sz w:val="24"/>
          <w:szCs w:val="24"/>
        </w:rPr>
        <w:t xml:space="preserve"> belongs to</w:t>
      </w:r>
      <w:r w:rsidR="0065280A" w:rsidRPr="00274473">
        <w:rPr>
          <w:rFonts w:ascii="Arial" w:eastAsia="STXihei" w:hAnsi="Arial" w:cs="Arial"/>
          <w:sz w:val="24"/>
          <w:szCs w:val="24"/>
        </w:rPr>
        <w:t xml:space="preserve"> the</w:t>
      </w:r>
      <w:r w:rsidR="0065280A" w:rsidRPr="00EB249E">
        <w:rPr>
          <w:rFonts w:ascii="Arial" w:eastAsia="STXihei" w:hAnsi="Arial" w:cs="Arial"/>
          <w:sz w:val="24"/>
          <w:szCs w:val="24"/>
        </w:rPr>
        <w:t xml:space="preserve"> subtropical monsoon climate</w:t>
      </w:r>
      <w:r w:rsidR="0065280A" w:rsidRPr="00274473">
        <w:rPr>
          <w:rFonts w:ascii="Arial" w:eastAsia="STXihei" w:hAnsi="Arial" w:cs="Arial"/>
          <w:sz w:val="24"/>
          <w:szCs w:val="24"/>
        </w:rPr>
        <w:t xml:space="preserve"> zone</w:t>
      </w:r>
      <w:r w:rsidR="0065280A" w:rsidRPr="00EB249E">
        <w:rPr>
          <w:rFonts w:ascii="Arial" w:eastAsia="STXihei" w:hAnsi="Arial" w:cs="Arial"/>
          <w:sz w:val="24"/>
          <w:szCs w:val="24"/>
        </w:rPr>
        <w:t xml:space="preserve">. The area for evaluation is located in the urban area, </w:t>
      </w:r>
      <w:r w:rsidR="0065280A" w:rsidRPr="00274473">
        <w:rPr>
          <w:rFonts w:ascii="Arial" w:eastAsia="STXihei" w:hAnsi="Arial" w:cs="Arial"/>
          <w:sz w:val="24"/>
          <w:szCs w:val="24"/>
        </w:rPr>
        <w:t xml:space="preserve">where, </w:t>
      </w:r>
      <w:r w:rsidR="0065280A" w:rsidRPr="00EB249E">
        <w:rPr>
          <w:rFonts w:ascii="Arial" w:eastAsia="STXihei" w:hAnsi="Arial" w:cs="Arial"/>
          <w:sz w:val="24"/>
          <w:szCs w:val="24"/>
        </w:rPr>
        <w:t xml:space="preserve">due to long history of urban development, the primary ecological environment has been severely damaged, </w:t>
      </w:r>
      <w:r w:rsidR="0065280A" w:rsidRPr="00274473">
        <w:rPr>
          <w:rFonts w:ascii="Arial" w:eastAsia="STXihei" w:hAnsi="Arial" w:cs="Arial"/>
          <w:sz w:val="24"/>
          <w:szCs w:val="24"/>
        </w:rPr>
        <w:t>with</w:t>
      </w:r>
      <w:r w:rsidR="0065280A" w:rsidRPr="00EB249E">
        <w:rPr>
          <w:rFonts w:ascii="Arial" w:eastAsia="STXihei" w:hAnsi="Arial" w:cs="Arial"/>
          <w:sz w:val="24"/>
          <w:szCs w:val="24"/>
        </w:rPr>
        <w:t xml:space="preserve"> no native vegetation</w:t>
      </w:r>
      <w:r w:rsidR="0065280A" w:rsidRPr="00274473">
        <w:rPr>
          <w:rFonts w:ascii="Arial" w:eastAsia="STXihei" w:hAnsi="Arial" w:cs="Arial"/>
          <w:sz w:val="24"/>
          <w:szCs w:val="24"/>
        </w:rPr>
        <w:t xml:space="preserve"> and the</w:t>
      </w:r>
      <w:r w:rsidR="0065280A" w:rsidRPr="00EB249E">
        <w:rPr>
          <w:rFonts w:ascii="Arial" w:eastAsia="STXihei" w:hAnsi="Arial" w:cs="Arial"/>
          <w:sz w:val="24"/>
          <w:szCs w:val="24"/>
        </w:rPr>
        <w:t xml:space="preserve"> existing vegetation </w:t>
      </w:r>
      <w:r w:rsidR="0065280A" w:rsidRPr="00274473">
        <w:rPr>
          <w:rFonts w:ascii="Arial" w:eastAsia="STXihei" w:hAnsi="Arial" w:cs="Arial"/>
          <w:sz w:val="24"/>
          <w:szCs w:val="24"/>
        </w:rPr>
        <w:t>being</w:t>
      </w:r>
      <w:r w:rsidR="0065280A" w:rsidRPr="00EB249E">
        <w:rPr>
          <w:rFonts w:ascii="Arial" w:eastAsia="STXihei" w:hAnsi="Arial" w:cs="Arial"/>
          <w:sz w:val="24"/>
          <w:szCs w:val="24"/>
        </w:rPr>
        <w:t xml:space="preserve"> secondary natural vegetation or artificial vegetation. The natural vegetation is divided into warm evergreen coniferous forest, limestone mountain deciduous broadleaf shrub and warm and hot grass, with majority of the vegetation warm evergreen coniferous forest and limestone mountain deciduous broadleaf shrub, and warm and hot grass as minor vege</w:t>
      </w:r>
      <w:r w:rsidR="0065280A" w:rsidRPr="00274473">
        <w:rPr>
          <w:rFonts w:ascii="Arial" w:eastAsia="STXihei" w:hAnsi="Arial" w:cs="Arial"/>
          <w:sz w:val="24"/>
          <w:szCs w:val="24"/>
        </w:rPr>
        <w:t>tation. Artificial vegetation consists of</w:t>
      </w:r>
      <w:r w:rsidR="0065280A" w:rsidRPr="00EB249E">
        <w:rPr>
          <w:rFonts w:ascii="Arial" w:eastAsia="STXihei" w:hAnsi="Arial" w:cs="Arial"/>
          <w:sz w:val="24"/>
          <w:szCs w:val="24"/>
        </w:rPr>
        <w:t xml:space="preserve"> evergreen economic forest, paddy field and dry land, with mostly paddy field and dry land. The regional ecology system is mainly </w:t>
      </w:r>
      <w:r w:rsidR="0065280A" w:rsidRPr="00274473">
        <w:rPr>
          <w:rFonts w:ascii="Arial" w:eastAsia="STXihei" w:hAnsi="Arial" w:cs="Arial"/>
          <w:sz w:val="24"/>
          <w:szCs w:val="24"/>
        </w:rPr>
        <w:t xml:space="preserve">an </w:t>
      </w:r>
      <w:r w:rsidR="0065280A" w:rsidRPr="00EB249E">
        <w:rPr>
          <w:rFonts w:ascii="Arial" w:eastAsia="STXihei" w:hAnsi="Arial" w:cs="Arial"/>
          <w:sz w:val="24"/>
          <w:szCs w:val="24"/>
        </w:rPr>
        <w:t>agricultural ecosystem and forestry ecosystem</w:t>
      </w:r>
      <w:r w:rsidR="0065280A" w:rsidRPr="00274473">
        <w:rPr>
          <w:rFonts w:ascii="Arial" w:eastAsia="STXihei" w:hAnsi="Arial" w:cs="Arial"/>
          <w:sz w:val="24"/>
          <w:szCs w:val="24"/>
        </w:rPr>
        <w:t xml:space="preserve"> and</w:t>
      </w:r>
      <w:r w:rsidR="0065280A" w:rsidRPr="00EB249E">
        <w:rPr>
          <w:rFonts w:ascii="Arial" w:eastAsia="STXihei" w:hAnsi="Arial" w:cs="Arial"/>
          <w:sz w:val="24"/>
          <w:szCs w:val="24"/>
        </w:rPr>
        <w:t xml:space="preserve"> the quality of terrestrial ecolo</w:t>
      </w:r>
      <w:r w:rsidR="0065280A" w:rsidRPr="00274473">
        <w:rPr>
          <w:rFonts w:ascii="Arial" w:eastAsia="STXihei" w:hAnsi="Arial" w:cs="Arial"/>
          <w:sz w:val="24"/>
          <w:szCs w:val="24"/>
        </w:rPr>
        <w:t>gy</w:t>
      </w:r>
      <w:r w:rsidR="0065280A" w:rsidRPr="00EB249E">
        <w:rPr>
          <w:rFonts w:ascii="Arial" w:eastAsia="STXihei" w:hAnsi="Arial" w:cs="Arial"/>
          <w:sz w:val="24"/>
          <w:szCs w:val="24"/>
        </w:rPr>
        <w:t xml:space="preserve"> is </w:t>
      </w:r>
      <w:r w:rsidR="0065280A" w:rsidRPr="00274473">
        <w:rPr>
          <w:rFonts w:ascii="Arial" w:eastAsia="STXihei" w:hAnsi="Arial" w:cs="Arial"/>
          <w:sz w:val="24"/>
          <w:szCs w:val="24"/>
        </w:rPr>
        <w:t>average</w:t>
      </w:r>
      <w:r w:rsidR="0065280A" w:rsidRPr="00EB249E">
        <w:rPr>
          <w:rFonts w:ascii="Arial" w:eastAsia="STXihei" w:hAnsi="Arial" w:cs="Arial"/>
          <w:sz w:val="24"/>
          <w:szCs w:val="24"/>
        </w:rPr>
        <w:t xml:space="preserve">. </w:t>
      </w:r>
    </w:p>
    <w:p w:rsidR="009C0562" w:rsidRPr="00274473" w:rsidRDefault="0065280A">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Currently the majority of the </w:t>
      </w:r>
      <w:r w:rsidRPr="00EB249E">
        <w:rPr>
          <w:rFonts w:ascii="Arial" w:eastAsia="STXihei" w:hAnsi="Arial" w:cs="Arial"/>
          <w:sz w:val="24"/>
          <w:szCs w:val="24"/>
        </w:rPr>
        <w:t xml:space="preserve">tree species in the project evaluation area </w:t>
      </w:r>
      <w:r w:rsidRPr="00274473">
        <w:rPr>
          <w:rFonts w:ascii="Arial" w:eastAsia="STXihei" w:hAnsi="Arial" w:cs="Arial"/>
          <w:sz w:val="24"/>
          <w:szCs w:val="24"/>
        </w:rPr>
        <w:t>are</w:t>
      </w:r>
      <w:r w:rsidRPr="00EB249E">
        <w:rPr>
          <w:rFonts w:ascii="Arial" w:eastAsia="STXihei" w:hAnsi="Arial" w:cs="Arial"/>
          <w:sz w:val="24"/>
          <w:szCs w:val="24"/>
        </w:rPr>
        <w:t xml:space="preserve"> common greening </w:t>
      </w:r>
      <w:r w:rsidRPr="00274473">
        <w:rPr>
          <w:rFonts w:ascii="Arial" w:eastAsia="STXihei" w:hAnsi="Arial" w:cs="Arial"/>
          <w:sz w:val="24"/>
          <w:szCs w:val="24"/>
        </w:rPr>
        <w:t xml:space="preserve">and </w:t>
      </w:r>
      <w:r w:rsidRPr="00EB249E">
        <w:rPr>
          <w:rFonts w:ascii="Arial" w:eastAsia="STXihei" w:hAnsi="Arial" w:cs="Arial"/>
          <w:sz w:val="24"/>
          <w:szCs w:val="24"/>
        </w:rPr>
        <w:t xml:space="preserve">landscaping plants such as bamboo and willow, etc., as well as crops. </w:t>
      </w:r>
      <w:r w:rsidRPr="00274473">
        <w:rPr>
          <w:rFonts w:ascii="Arial" w:eastAsia="STXihei" w:hAnsi="Arial" w:cs="Arial"/>
          <w:sz w:val="24"/>
          <w:szCs w:val="24"/>
        </w:rPr>
        <w:t>There are a small number of h</w:t>
      </w:r>
      <w:r w:rsidRPr="00EB249E">
        <w:rPr>
          <w:rFonts w:ascii="Arial" w:eastAsia="STXihei" w:hAnsi="Arial" w:cs="Arial"/>
          <w:sz w:val="24"/>
          <w:szCs w:val="24"/>
        </w:rPr>
        <w:t xml:space="preserve">ydrophilic birds in the area. </w:t>
      </w:r>
    </w:p>
    <w:p w:rsidR="009C0562" w:rsidRPr="00274473" w:rsidRDefault="0065280A">
      <w:pPr>
        <w:keepNext/>
        <w:keepLines/>
        <w:spacing w:beforeLines="50" w:before="120" w:afterLines="50" w:after="120"/>
        <w:outlineLvl w:val="2"/>
        <w:rPr>
          <w:rFonts w:ascii="Arial" w:eastAsia="STXihei" w:hAnsi="Arial" w:cs="Arial"/>
          <w:b/>
          <w:bCs/>
          <w:sz w:val="24"/>
          <w:szCs w:val="32"/>
        </w:rPr>
      </w:pPr>
      <w:r w:rsidRPr="00274473">
        <w:rPr>
          <w:rFonts w:ascii="Arial" w:eastAsia="STXihei" w:hAnsi="Arial" w:cs="Arial"/>
          <w:b/>
          <w:bCs/>
          <w:sz w:val="24"/>
          <w:szCs w:val="32"/>
        </w:rPr>
        <w:t>4.3.3 Status Quo</w:t>
      </w:r>
      <w:r w:rsidRPr="00EB249E">
        <w:rPr>
          <w:rFonts w:ascii="Arial" w:eastAsia="STXihei" w:hAnsi="Arial" w:cs="Arial"/>
          <w:b/>
          <w:bCs/>
          <w:sz w:val="24"/>
          <w:szCs w:val="32"/>
        </w:rPr>
        <w:t xml:space="preserve"> of Aquatic Ecology</w:t>
      </w:r>
    </w:p>
    <w:p w:rsidR="009C0562" w:rsidRPr="00274473" w:rsidRDefault="0065280A">
      <w:pPr>
        <w:spacing w:beforeLines="50" w:before="120" w:afterLines="50" w:after="120"/>
        <w:rPr>
          <w:rFonts w:ascii="Arial" w:eastAsia="STXihei" w:hAnsi="Arial" w:cs="Arial"/>
          <w:sz w:val="24"/>
          <w:szCs w:val="24"/>
        </w:rPr>
      </w:pPr>
      <w:r w:rsidRPr="00274473">
        <w:rPr>
          <w:rFonts w:ascii="Arial" w:eastAsia="STXihei" w:hAnsi="Arial" w:cs="Arial"/>
          <w:sz w:val="24"/>
          <w:szCs w:val="24"/>
        </w:rPr>
        <w:t>Here described as follows is the a</w:t>
      </w:r>
      <w:r w:rsidRPr="00EB249E">
        <w:rPr>
          <w:rFonts w:ascii="Arial" w:eastAsia="STXihei" w:hAnsi="Arial" w:cs="Arial"/>
          <w:sz w:val="24"/>
          <w:szCs w:val="24"/>
        </w:rPr>
        <w:t xml:space="preserve">nalysis and evaluation </w:t>
      </w:r>
      <w:r w:rsidRPr="00274473">
        <w:rPr>
          <w:rFonts w:ascii="Arial" w:eastAsia="STXihei" w:hAnsi="Arial" w:cs="Arial"/>
          <w:sz w:val="24"/>
          <w:szCs w:val="24"/>
        </w:rPr>
        <w:t xml:space="preserve">of the status quo of aquatic ecology in the </w:t>
      </w:r>
      <w:r w:rsidR="002A2686" w:rsidRPr="00EB249E">
        <w:rPr>
          <w:rFonts w:ascii="Arial" w:eastAsia="STXihei" w:hAnsi="Arial" w:cs="Arial"/>
          <w:sz w:val="24"/>
          <w:szCs w:val="24"/>
        </w:rPr>
        <w:t>He River</w:t>
      </w:r>
      <w:r w:rsidR="00DE7063" w:rsidRPr="00274473">
        <w:rPr>
          <w:rFonts w:ascii="Arial" w:eastAsia="STXihei" w:hAnsi="Arial" w:cs="Arial"/>
          <w:sz w:val="24"/>
          <w:szCs w:val="24"/>
        </w:rPr>
        <w:t xml:space="preserve"> Watershed</w:t>
      </w:r>
      <w:r w:rsidRPr="00274473">
        <w:rPr>
          <w:rFonts w:ascii="Arial" w:eastAsia="STXihei" w:hAnsi="Arial" w:cs="Arial"/>
          <w:sz w:val="24"/>
          <w:szCs w:val="24"/>
        </w:rPr>
        <w:t xml:space="preserve"> introduced in the</w:t>
      </w:r>
      <w:r w:rsidRPr="00274473">
        <w:rPr>
          <w:rFonts w:ascii="Arial" w:eastAsia="STXihei" w:hAnsi="Arial" w:cs="Arial"/>
          <w:i/>
          <w:sz w:val="24"/>
          <w:szCs w:val="24"/>
        </w:rPr>
        <w:t xml:space="preserve"> Report on </w:t>
      </w:r>
      <w:r w:rsidRPr="00EB249E">
        <w:rPr>
          <w:rFonts w:ascii="Arial" w:eastAsia="STXihei" w:hAnsi="Arial" w:cs="Arial"/>
          <w:i/>
          <w:sz w:val="24"/>
          <w:szCs w:val="24"/>
        </w:rPr>
        <w:t xml:space="preserve">Post Evaluation </w:t>
      </w:r>
      <w:r w:rsidRPr="00274473">
        <w:rPr>
          <w:rFonts w:ascii="Arial" w:eastAsia="STXihei" w:hAnsi="Arial" w:cs="Arial"/>
          <w:i/>
          <w:sz w:val="24"/>
          <w:szCs w:val="24"/>
        </w:rPr>
        <w:t xml:space="preserve">of the Ecological Impacts of </w:t>
      </w:r>
      <w:r w:rsidRPr="00EB249E">
        <w:rPr>
          <w:rFonts w:ascii="Arial" w:eastAsia="STXihei" w:hAnsi="Arial" w:cs="Arial"/>
          <w:i/>
          <w:sz w:val="24"/>
          <w:szCs w:val="24"/>
        </w:rPr>
        <w:t>Abrupt Environment</w:t>
      </w:r>
      <w:r w:rsidRPr="00274473">
        <w:rPr>
          <w:rFonts w:ascii="Arial" w:eastAsia="STXihei" w:hAnsi="Arial" w:cs="Arial"/>
          <w:i/>
          <w:sz w:val="24"/>
          <w:szCs w:val="24"/>
        </w:rPr>
        <w:t>al</w:t>
      </w:r>
      <w:r w:rsidRPr="00EB249E">
        <w:rPr>
          <w:rFonts w:ascii="Arial" w:eastAsia="STXihei" w:hAnsi="Arial" w:cs="Arial"/>
          <w:i/>
          <w:sz w:val="24"/>
          <w:szCs w:val="24"/>
        </w:rPr>
        <w:t xml:space="preserve"> Incidents </w:t>
      </w:r>
      <w:r w:rsidRPr="00274473">
        <w:rPr>
          <w:rFonts w:ascii="Arial" w:eastAsia="STXihei" w:hAnsi="Arial" w:cs="Arial"/>
          <w:i/>
          <w:sz w:val="24"/>
          <w:szCs w:val="24"/>
        </w:rPr>
        <w:t xml:space="preserve">in </w:t>
      </w:r>
      <w:r w:rsidR="002A2686" w:rsidRPr="00274473">
        <w:rPr>
          <w:rFonts w:ascii="Arial" w:eastAsia="STXihei" w:hAnsi="Arial" w:cs="Arial"/>
          <w:i/>
          <w:sz w:val="24"/>
          <w:szCs w:val="24"/>
        </w:rPr>
        <w:t>He River</w:t>
      </w:r>
      <w:r w:rsidRPr="00EB249E">
        <w:rPr>
          <w:rFonts w:ascii="Arial" w:eastAsia="STXihei" w:hAnsi="Arial" w:cs="Arial"/>
          <w:sz w:val="24"/>
          <w:szCs w:val="24"/>
        </w:rPr>
        <w:t xml:space="preserve"> (July 2013):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1. </w:t>
      </w:r>
      <w:r w:rsidRPr="00274473">
        <w:rPr>
          <w:rFonts w:ascii="Arial" w:eastAsia="STXihei" w:hAnsi="Arial" w:cs="Arial"/>
          <w:sz w:val="24"/>
        </w:rPr>
        <w:t>Phytoplankton</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In July 2013, </w:t>
      </w:r>
      <w:r w:rsidRPr="00EB249E">
        <w:rPr>
          <w:rFonts w:ascii="Arial" w:eastAsia="STXihei" w:hAnsi="Arial" w:cs="Arial"/>
          <w:sz w:val="24"/>
          <w:szCs w:val="24"/>
        </w:rPr>
        <w:t>a</w:t>
      </w:r>
      <w:r w:rsidRPr="00274473">
        <w:rPr>
          <w:rFonts w:ascii="Arial" w:eastAsia="STXihei" w:hAnsi="Arial" w:cs="Arial"/>
          <w:sz w:val="24"/>
          <w:szCs w:val="24"/>
        </w:rPr>
        <w:t xml:space="preserve"> total of 40 </w:t>
      </w:r>
      <w:r w:rsidRPr="00EB249E">
        <w:rPr>
          <w:rFonts w:ascii="Arial" w:eastAsia="STXihei" w:hAnsi="Arial" w:cs="Arial"/>
          <w:sz w:val="24"/>
          <w:szCs w:val="24"/>
        </w:rPr>
        <w:t xml:space="preserve">Phytoplankton was monitored in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including 4 species of </w:t>
      </w:r>
      <w:r w:rsidRPr="00274473">
        <w:rPr>
          <w:rFonts w:ascii="Arial" w:eastAsia="STXihei" w:hAnsi="Arial" w:cs="Arial"/>
          <w:i/>
          <w:sz w:val="24"/>
          <w:szCs w:val="24"/>
        </w:rPr>
        <w:t>Cyanophyta</w:t>
      </w:r>
      <w:r w:rsidRPr="00274473">
        <w:rPr>
          <w:rFonts w:ascii="Arial" w:eastAsia="STXihei" w:hAnsi="Arial" w:cs="Arial"/>
          <w:sz w:val="24"/>
          <w:szCs w:val="24"/>
        </w:rPr>
        <w:t xml:space="preserve">, 1 </w:t>
      </w:r>
      <w:r w:rsidRPr="00274473">
        <w:rPr>
          <w:rFonts w:ascii="Arial" w:eastAsia="STXihei" w:hAnsi="Arial" w:cs="Arial"/>
          <w:i/>
          <w:sz w:val="24"/>
          <w:szCs w:val="24"/>
        </w:rPr>
        <w:t>Cryptophyta</w:t>
      </w:r>
      <w:r w:rsidRPr="00274473">
        <w:rPr>
          <w:rFonts w:ascii="Arial" w:eastAsia="STXihei" w:hAnsi="Arial" w:cs="Arial"/>
          <w:sz w:val="24"/>
          <w:szCs w:val="24"/>
        </w:rPr>
        <w:t xml:space="preserve">, 1 </w:t>
      </w:r>
      <w:r w:rsidRPr="00274473">
        <w:rPr>
          <w:rFonts w:ascii="Arial" w:eastAsia="STXihei" w:hAnsi="Arial" w:cs="Arial"/>
          <w:i/>
          <w:sz w:val="24"/>
          <w:szCs w:val="24"/>
        </w:rPr>
        <w:t>Euglenophyta</w:t>
      </w:r>
      <w:r w:rsidRPr="00274473">
        <w:rPr>
          <w:rFonts w:ascii="Arial" w:eastAsia="STXihei" w:hAnsi="Arial" w:cs="Arial"/>
          <w:sz w:val="24"/>
          <w:szCs w:val="24"/>
        </w:rPr>
        <w:t xml:space="preserve">, 1 </w:t>
      </w:r>
      <w:r w:rsidRPr="00274473">
        <w:rPr>
          <w:rFonts w:ascii="Arial" w:eastAsia="STXihei" w:hAnsi="Arial" w:cs="Arial"/>
          <w:i/>
          <w:sz w:val="24"/>
          <w:szCs w:val="24"/>
        </w:rPr>
        <w:t>Pyrrophyta</w:t>
      </w:r>
      <w:r w:rsidRPr="00274473">
        <w:rPr>
          <w:rFonts w:ascii="Arial" w:eastAsia="STXihei" w:hAnsi="Arial" w:cs="Arial"/>
          <w:sz w:val="24"/>
          <w:szCs w:val="24"/>
        </w:rPr>
        <w:t xml:space="preserve">, 10 species of </w:t>
      </w:r>
      <w:r w:rsidRPr="00274473">
        <w:rPr>
          <w:rFonts w:ascii="Arial" w:eastAsia="STXihei" w:hAnsi="Arial" w:cs="Arial"/>
          <w:i/>
          <w:sz w:val="24"/>
          <w:szCs w:val="24"/>
        </w:rPr>
        <w:t>Bacillariophyta</w:t>
      </w:r>
      <w:r w:rsidRPr="00274473">
        <w:rPr>
          <w:rFonts w:ascii="Arial" w:eastAsia="STXihei" w:hAnsi="Arial" w:cs="Arial"/>
          <w:sz w:val="24"/>
          <w:szCs w:val="24"/>
        </w:rPr>
        <w:t xml:space="preserve"> and 23 species of </w:t>
      </w:r>
      <w:r w:rsidRPr="00274473">
        <w:rPr>
          <w:rFonts w:ascii="Arial" w:eastAsia="STXihei" w:hAnsi="Arial" w:cs="Arial"/>
          <w:i/>
          <w:sz w:val="24"/>
          <w:szCs w:val="24"/>
        </w:rPr>
        <w:t>Chlorophyta</w:t>
      </w:r>
      <w:r w:rsidRPr="00274473">
        <w:rPr>
          <w:rFonts w:ascii="Arial" w:eastAsia="STXihei" w:hAnsi="Arial" w:cs="Arial"/>
          <w:sz w:val="24"/>
          <w:szCs w:val="24"/>
        </w:rPr>
        <w:t>, which accounts for 10%,</w:t>
      </w:r>
      <w:r w:rsidRPr="00EB249E">
        <w:rPr>
          <w:rFonts w:ascii="Arial" w:eastAsia="STXihei" w:hAnsi="Arial" w:cs="Arial"/>
          <w:sz w:val="24"/>
          <w:szCs w:val="24"/>
        </w:rPr>
        <w:t xml:space="preserve"> 2.5%</w:t>
      </w:r>
      <w:r w:rsidRPr="00274473">
        <w:rPr>
          <w:rFonts w:ascii="Arial" w:eastAsia="STXihei" w:hAnsi="Arial" w:cs="Arial"/>
          <w:sz w:val="24"/>
          <w:szCs w:val="24"/>
        </w:rPr>
        <w:t>,</w:t>
      </w:r>
      <w:r w:rsidRPr="00EB249E">
        <w:rPr>
          <w:rFonts w:ascii="Arial" w:eastAsia="STXihei" w:hAnsi="Arial" w:cs="Arial"/>
          <w:sz w:val="24"/>
          <w:szCs w:val="24"/>
        </w:rPr>
        <w:t xml:space="preserve"> 2.5%</w:t>
      </w:r>
      <w:r w:rsidRPr="00274473">
        <w:rPr>
          <w:rFonts w:ascii="Arial" w:eastAsia="STXihei" w:hAnsi="Arial" w:cs="Arial"/>
          <w:sz w:val="24"/>
          <w:szCs w:val="24"/>
        </w:rPr>
        <w:t>,</w:t>
      </w:r>
      <w:r w:rsidRPr="00EB249E">
        <w:rPr>
          <w:rFonts w:ascii="Arial" w:eastAsia="STXihei" w:hAnsi="Arial" w:cs="Arial"/>
          <w:sz w:val="24"/>
          <w:szCs w:val="24"/>
        </w:rPr>
        <w:t xml:space="preserve"> 2.5%</w:t>
      </w:r>
      <w:r w:rsidRPr="00274473">
        <w:rPr>
          <w:rFonts w:ascii="Arial" w:eastAsia="STXihei" w:hAnsi="Arial" w:cs="Arial"/>
          <w:sz w:val="24"/>
          <w:szCs w:val="24"/>
        </w:rPr>
        <w:t>,</w:t>
      </w:r>
      <w:r w:rsidRPr="00EB249E">
        <w:rPr>
          <w:rFonts w:ascii="Arial" w:eastAsia="STXihei" w:hAnsi="Arial" w:cs="Arial"/>
          <w:sz w:val="24"/>
          <w:szCs w:val="24"/>
        </w:rPr>
        <w:t xml:space="preserve"> 25%</w:t>
      </w:r>
      <w:r w:rsidRPr="00274473">
        <w:rPr>
          <w:rFonts w:ascii="Arial" w:eastAsia="STXihei" w:hAnsi="Arial" w:cs="Arial"/>
          <w:sz w:val="24"/>
          <w:szCs w:val="24"/>
        </w:rPr>
        <w:t xml:space="preserve"> and</w:t>
      </w:r>
      <w:r w:rsidRPr="00EB249E">
        <w:rPr>
          <w:rFonts w:ascii="Arial" w:eastAsia="STXihei" w:hAnsi="Arial" w:cs="Arial"/>
          <w:sz w:val="24"/>
          <w:szCs w:val="24"/>
        </w:rPr>
        <w:t xml:space="preserve"> 57.5% of the total species, respectively, with </w:t>
      </w:r>
      <w:r w:rsidRPr="00274473">
        <w:rPr>
          <w:rFonts w:ascii="Arial" w:eastAsia="STXihei" w:hAnsi="Arial" w:cs="Arial"/>
          <w:i/>
          <w:sz w:val="24"/>
          <w:szCs w:val="24"/>
        </w:rPr>
        <w:t>Chlorophyta</w:t>
      </w:r>
      <w:r w:rsidRPr="00274473">
        <w:rPr>
          <w:rFonts w:ascii="Arial" w:eastAsia="STXihei" w:hAnsi="Arial" w:cs="Arial"/>
          <w:sz w:val="24"/>
          <w:szCs w:val="24"/>
        </w:rPr>
        <w:t xml:space="preserve"> the highest proportion and </w:t>
      </w:r>
      <w:r w:rsidRPr="00274473">
        <w:rPr>
          <w:rFonts w:ascii="Arial" w:eastAsia="STXihei" w:hAnsi="Arial" w:cs="Arial"/>
          <w:i/>
          <w:sz w:val="24"/>
          <w:szCs w:val="24"/>
        </w:rPr>
        <w:t xml:space="preserve">Bacillariophyta </w:t>
      </w:r>
      <w:r w:rsidRPr="00274473">
        <w:rPr>
          <w:rFonts w:ascii="Arial" w:eastAsia="STXihei" w:hAnsi="Arial" w:cs="Arial"/>
          <w:sz w:val="24"/>
          <w:szCs w:val="24"/>
        </w:rPr>
        <w:t xml:space="preserve">the second highest.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2. </w:t>
      </w:r>
      <w:r w:rsidRPr="00274473">
        <w:rPr>
          <w:rFonts w:ascii="Arial" w:eastAsia="STXihei" w:hAnsi="Arial" w:cs="Arial"/>
          <w:sz w:val="24"/>
        </w:rPr>
        <w:t xml:space="preserve">Cell Density of </w:t>
      </w:r>
      <w:r w:rsidRPr="00EB249E">
        <w:rPr>
          <w:rFonts w:ascii="Arial" w:eastAsia="STXihei" w:hAnsi="Arial" w:cs="Arial"/>
          <w:sz w:val="24"/>
        </w:rPr>
        <w:t>Phytoplankton</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The total density of algae cells in </w:t>
      </w:r>
      <w:r w:rsidR="002A2686" w:rsidRPr="00274473">
        <w:rPr>
          <w:rFonts w:ascii="Arial" w:eastAsia="STXihei" w:hAnsi="Arial" w:cs="Arial"/>
          <w:sz w:val="24"/>
          <w:szCs w:val="24"/>
        </w:rPr>
        <w:t>He River</w:t>
      </w:r>
      <w:r w:rsidR="00DE7063" w:rsidRPr="00274473">
        <w:rPr>
          <w:rFonts w:ascii="Arial" w:eastAsia="STXihei" w:hAnsi="Arial" w:cs="Arial"/>
          <w:sz w:val="24"/>
          <w:szCs w:val="24"/>
        </w:rPr>
        <w:t xml:space="preserve"> Watershed</w:t>
      </w:r>
      <w:r w:rsidRPr="00EB249E">
        <w:rPr>
          <w:rFonts w:ascii="Arial" w:eastAsia="STXihei" w:hAnsi="Arial" w:cs="Arial"/>
          <w:sz w:val="24"/>
          <w:szCs w:val="24"/>
        </w:rPr>
        <w:t xml:space="preserve"> is in the range of 5.54×10</w:t>
      </w:r>
      <w:r w:rsidRPr="00274473">
        <w:rPr>
          <w:rFonts w:ascii="Arial" w:eastAsia="STXihei" w:hAnsi="Arial" w:cs="Arial"/>
          <w:sz w:val="24"/>
          <w:szCs w:val="24"/>
          <w:vertAlign w:val="superscript"/>
        </w:rPr>
        <w:t xml:space="preserve">5 </w:t>
      </w:r>
      <w:r w:rsidRPr="00274473">
        <w:rPr>
          <w:rFonts w:ascii="Arial" w:eastAsia="STXihei" w:hAnsi="Arial" w:cs="Arial"/>
          <w:sz w:val="24"/>
          <w:szCs w:val="24"/>
        </w:rPr>
        <w:t>~ 1.16×10</w:t>
      </w:r>
      <w:r w:rsidRPr="00274473">
        <w:rPr>
          <w:rFonts w:ascii="Arial" w:eastAsia="STXihei" w:hAnsi="Arial" w:cs="Arial"/>
          <w:sz w:val="24"/>
          <w:szCs w:val="24"/>
          <w:vertAlign w:val="superscript"/>
        </w:rPr>
        <w:t>7</w:t>
      </w:r>
      <w:r w:rsidRPr="00274473">
        <w:rPr>
          <w:rFonts w:ascii="Arial" w:eastAsia="STXihei" w:hAnsi="Arial" w:cs="Arial"/>
          <w:sz w:val="24"/>
          <w:szCs w:val="24"/>
        </w:rPr>
        <w:t xml:space="preserve">cells/L, Guishi reservoir has the highest density of algae cells.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In all river sections in </w:t>
      </w:r>
      <w:r w:rsidR="002A2686" w:rsidRPr="00274473">
        <w:rPr>
          <w:rFonts w:ascii="Arial" w:eastAsia="STXihei" w:hAnsi="Arial" w:cs="Arial"/>
          <w:sz w:val="24"/>
          <w:szCs w:val="24"/>
        </w:rPr>
        <w:t>He River</w:t>
      </w:r>
      <w:r w:rsidR="00DE7063" w:rsidRPr="00274473">
        <w:rPr>
          <w:rFonts w:ascii="Arial" w:eastAsia="STXihei" w:hAnsi="Arial" w:cs="Arial"/>
          <w:sz w:val="24"/>
          <w:szCs w:val="24"/>
        </w:rPr>
        <w:t xml:space="preserve"> Watershed</w:t>
      </w:r>
      <w:r w:rsidRPr="00274473">
        <w:rPr>
          <w:rFonts w:ascii="Arial" w:eastAsia="STXihei" w:hAnsi="Arial" w:cs="Arial"/>
          <w:sz w:val="24"/>
          <w:szCs w:val="24"/>
        </w:rPr>
        <w:t xml:space="preserve">, </w:t>
      </w:r>
      <w:r w:rsidRPr="00EB249E">
        <w:rPr>
          <w:rFonts w:ascii="Arial" w:eastAsia="STXihei" w:hAnsi="Arial" w:cs="Arial"/>
          <w:i/>
          <w:sz w:val="24"/>
          <w:szCs w:val="24"/>
        </w:rPr>
        <w:t>Cyanophyta, Bacillariophyta</w:t>
      </w:r>
      <w:r w:rsidRPr="00274473">
        <w:rPr>
          <w:rFonts w:ascii="Arial" w:eastAsia="STXihei" w:hAnsi="Arial" w:cs="Arial"/>
          <w:sz w:val="24"/>
          <w:szCs w:val="24"/>
        </w:rPr>
        <w:t xml:space="preserve"> and </w:t>
      </w:r>
      <w:r w:rsidRPr="00274473">
        <w:rPr>
          <w:rFonts w:ascii="Arial" w:eastAsia="STXihei" w:hAnsi="Arial" w:cs="Arial"/>
          <w:i/>
          <w:sz w:val="24"/>
          <w:szCs w:val="24"/>
        </w:rPr>
        <w:t>Chlorophyta</w:t>
      </w:r>
      <w:r w:rsidRPr="00274473">
        <w:rPr>
          <w:rFonts w:ascii="Arial" w:eastAsia="STXihei" w:hAnsi="Arial" w:cs="Arial"/>
          <w:sz w:val="24"/>
          <w:szCs w:val="24"/>
        </w:rPr>
        <w:t xml:space="preserve"> have relatively high cell density;</w:t>
      </w:r>
      <w:r w:rsidRPr="00EB249E">
        <w:rPr>
          <w:rFonts w:ascii="Arial" w:eastAsia="STXihei" w:hAnsi="Arial" w:cs="Arial"/>
          <w:sz w:val="24"/>
          <w:szCs w:val="24"/>
        </w:rPr>
        <w:t xml:space="preserve"> however, different species</w:t>
      </w:r>
      <w:r w:rsidRPr="00274473">
        <w:rPr>
          <w:rFonts w:ascii="Arial" w:eastAsia="STXihei" w:hAnsi="Arial" w:cs="Arial"/>
          <w:sz w:val="24"/>
          <w:szCs w:val="24"/>
        </w:rPr>
        <w:t xml:space="preserve"> has different distributions at different </w:t>
      </w:r>
      <w:r w:rsidR="00385C6C" w:rsidRPr="00274473">
        <w:rPr>
          <w:rFonts w:ascii="Arial" w:eastAsia="STXihei" w:hAnsi="Arial" w:cs="Arial"/>
          <w:sz w:val="24"/>
          <w:szCs w:val="24"/>
        </w:rPr>
        <w:t>monitoring sites</w:t>
      </w:r>
      <w:r w:rsidRPr="00274473">
        <w:rPr>
          <w:rFonts w:ascii="Arial" w:eastAsia="STXihei" w:hAnsi="Arial" w:cs="Arial"/>
          <w:sz w:val="24"/>
          <w:szCs w:val="24"/>
        </w:rPr>
        <w:t xml:space="preserve">.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3. </w:t>
      </w:r>
      <w:r w:rsidRPr="00274473">
        <w:rPr>
          <w:rFonts w:ascii="Arial" w:eastAsia="STXihei" w:hAnsi="Arial" w:cs="Arial"/>
          <w:sz w:val="24"/>
        </w:rPr>
        <w:t xml:space="preserve">Phytoplankton-based Water Quality Evaluation of </w:t>
      </w:r>
      <w:r w:rsidR="002A2686" w:rsidRPr="00EB249E">
        <w:rPr>
          <w:rFonts w:ascii="Arial" w:eastAsia="STXihei" w:hAnsi="Arial" w:cs="Arial"/>
          <w:sz w:val="24"/>
        </w:rPr>
        <w:t>He River</w:t>
      </w:r>
      <w:r w:rsidRPr="00274473">
        <w:rPr>
          <w:rFonts w:ascii="Arial" w:eastAsia="STXihei" w:hAnsi="Arial" w:cs="Arial"/>
          <w:sz w:val="24"/>
        </w:rPr>
        <w:t xml:space="preserve">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Monitoring results a</w:t>
      </w:r>
      <w:r w:rsidRPr="00EB249E">
        <w:rPr>
          <w:rFonts w:ascii="Arial" w:eastAsia="STXihei" w:hAnsi="Arial" w:cs="Arial"/>
          <w:sz w:val="24"/>
          <w:szCs w:val="24"/>
        </w:rPr>
        <w:t xml:space="preserve">t three </w:t>
      </w:r>
      <w:r w:rsidR="00385C6C" w:rsidRPr="00274473">
        <w:rPr>
          <w:rFonts w:ascii="Arial" w:eastAsia="STXihei" w:hAnsi="Arial" w:cs="Arial"/>
          <w:sz w:val="24"/>
          <w:szCs w:val="24"/>
        </w:rPr>
        <w:t>monitoring sites</w:t>
      </w:r>
      <w:r w:rsidRPr="00274473">
        <w:rPr>
          <w:rFonts w:ascii="Arial" w:eastAsia="STXihei" w:hAnsi="Arial" w:cs="Arial"/>
          <w:sz w:val="24"/>
          <w:szCs w:val="24"/>
        </w:rPr>
        <w:t xml:space="preserve"> at</w:t>
      </w:r>
      <w:r w:rsidRPr="00EB249E">
        <w:rPr>
          <w:rFonts w:ascii="Arial" w:eastAsia="STXihei" w:hAnsi="Arial" w:cs="Arial"/>
          <w:sz w:val="24"/>
          <w:szCs w:val="24"/>
        </w:rPr>
        <w:t xml:space="preserve"> Guishi reservoir, the confluence of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and Mawei River, and under</w:t>
      </w:r>
      <w:r w:rsidRPr="00EB249E">
        <w:rPr>
          <w:rFonts w:ascii="Arial" w:eastAsia="STXihei" w:hAnsi="Arial" w:cs="Arial"/>
          <w:sz w:val="24"/>
          <w:szCs w:val="24"/>
        </w:rPr>
        <w:t xml:space="preserve"> Xindu bridge within the evaluation area</w:t>
      </w:r>
      <w:r w:rsidRPr="00274473">
        <w:rPr>
          <w:rFonts w:ascii="Arial" w:eastAsia="STXihei" w:hAnsi="Arial" w:cs="Arial"/>
          <w:sz w:val="24"/>
          <w:szCs w:val="24"/>
        </w:rPr>
        <w:t xml:space="preserve"> show that the </w:t>
      </w:r>
      <w:r w:rsidRPr="00EB249E">
        <w:rPr>
          <w:rFonts w:ascii="Arial" w:eastAsia="STXihei" w:hAnsi="Arial" w:cs="Arial"/>
          <w:sz w:val="24"/>
          <w:szCs w:val="24"/>
        </w:rPr>
        <w:t xml:space="preserve">Shannon - wiener diversity indexes (H’) are all slightly lower than 3.0. According to the </w:t>
      </w:r>
      <w:r w:rsidRPr="00274473">
        <w:rPr>
          <w:rFonts w:ascii="Arial" w:eastAsia="STXihei" w:hAnsi="Arial" w:cs="Arial"/>
          <w:sz w:val="24"/>
        </w:rPr>
        <w:t xml:space="preserve">Phytoplankton biological diversity index, the aquatic ecological environment of </w:t>
      </w:r>
      <w:r w:rsidR="002A2686" w:rsidRPr="00274473">
        <w:rPr>
          <w:rFonts w:ascii="Arial" w:eastAsia="STXihei" w:hAnsi="Arial" w:cs="Arial"/>
          <w:sz w:val="24"/>
        </w:rPr>
        <w:t>He River</w:t>
      </w:r>
      <w:r w:rsidR="00DE7063" w:rsidRPr="00274473">
        <w:rPr>
          <w:rFonts w:ascii="Arial" w:eastAsia="STXihei" w:hAnsi="Arial" w:cs="Arial"/>
          <w:sz w:val="24"/>
        </w:rPr>
        <w:t xml:space="preserve"> Watershed</w:t>
      </w:r>
      <w:r w:rsidRPr="00274473">
        <w:rPr>
          <w:rFonts w:ascii="Arial" w:eastAsia="STXihei" w:hAnsi="Arial" w:cs="Arial"/>
          <w:sz w:val="24"/>
        </w:rPr>
        <w:t xml:space="preserve"> is good. </w:t>
      </w:r>
    </w:p>
    <w:p w:rsidR="009C0562" w:rsidRPr="00EB249E" w:rsidRDefault="0065280A">
      <w:pPr>
        <w:spacing w:afterLines="50" w:after="120"/>
        <w:rPr>
          <w:rFonts w:ascii="Arial" w:eastAsia="STXihei" w:hAnsi="Arial" w:cs="Arial"/>
          <w:sz w:val="24"/>
          <w:szCs w:val="24"/>
        </w:rPr>
      </w:pPr>
      <w:r w:rsidRPr="00274473">
        <w:rPr>
          <w:rFonts w:ascii="Arial" w:eastAsia="STXihei" w:hAnsi="Arial" w:cs="Arial"/>
          <w:sz w:val="24"/>
          <w:szCs w:val="24"/>
        </w:rPr>
        <w:t>4</w:t>
      </w:r>
      <w:r w:rsidRPr="00EB249E">
        <w:rPr>
          <w:rFonts w:ascii="Arial" w:eastAsia="STXihei" w:hAnsi="Arial" w:cs="Arial"/>
          <w:sz w:val="24"/>
          <w:szCs w:val="24"/>
        </w:rPr>
        <w:t>.</w:t>
      </w:r>
      <w:r w:rsidRPr="00274473">
        <w:rPr>
          <w:rFonts w:ascii="Arial" w:eastAsia="STXihei" w:hAnsi="Arial" w:cs="Arial"/>
          <w:sz w:val="24"/>
          <w:szCs w:val="24"/>
        </w:rPr>
        <w:t xml:space="preserve"> </w:t>
      </w:r>
      <w:r w:rsidRPr="00274473">
        <w:rPr>
          <w:rFonts w:ascii="Arial" w:eastAsia="STXihei" w:hAnsi="Arial" w:cs="Arial"/>
          <w:sz w:val="24"/>
        </w:rPr>
        <w:t>Fishes</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rPr>
        <w:t>T</w:t>
      </w:r>
      <w:r w:rsidRPr="00EB249E">
        <w:rPr>
          <w:rFonts w:ascii="Arial" w:eastAsia="STXihei" w:hAnsi="Arial" w:cs="Arial"/>
          <w:sz w:val="24"/>
        </w:rPr>
        <w:t xml:space="preserve">he major economic fish species in </w:t>
      </w:r>
      <w:r w:rsidR="002A2686" w:rsidRPr="00274473">
        <w:rPr>
          <w:rFonts w:ascii="Arial" w:eastAsia="STXihei" w:hAnsi="Arial" w:cs="Arial"/>
          <w:sz w:val="24"/>
        </w:rPr>
        <w:t>He River</w:t>
      </w:r>
      <w:r w:rsidR="00DE7063" w:rsidRPr="00274473">
        <w:rPr>
          <w:rFonts w:ascii="Arial" w:eastAsia="STXihei" w:hAnsi="Arial" w:cs="Arial"/>
          <w:sz w:val="24"/>
        </w:rPr>
        <w:t xml:space="preserve"> Watershed</w:t>
      </w:r>
      <w:r w:rsidRPr="00274473">
        <w:rPr>
          <w:rFonts w:ascii="Arial" w:eastAsia="STXihei" w:hAnsi="Arial" w:cs="Arial"/>
          <w:sz w:val="24"/>
        </w:rPr>
        <w:t xml:space="preserve"> are Crucian, Grass Carp, Sharpbelly, Southern quasi sharpbelly, Black Amur Bream, Catfish, Yellow catfish, etc., which are common in Guangxi and Guangdong Provinces, they are the major economic fish species. The major fish species for cage culture in this river section are </w:t>
      </w:r>
      <w:r w:rsidRPr="00274473">
        <w:rPr>
          <w:rFonts w:ascii="Arial" w:eastAsia="STXihei" w:hAnsi="Arial" w:cs="Arial"/>
          <w:i/>
          <w:sz w:val="24"/>
        </w:rPr>
        <w:t>Siniperca scherzeri, Spinibarbus denticulatus</w:t>
      </w:r>
      <w:r w:rsidRPr="00274473">
        <w:rPr>
          <w:rFonts w:ascii="Arial" w:eastAsia="STXihei" w:hAnsi="Arial" w:cs="Arial"/>
          <w:sz w:val="24"/>
        </w:rPr>
        <w:t xml:space="preserve">, Grass Carp and Yellow Catfish, etc. According to different living water layer for different fish species, the fish ecological groups of </w:t>
      </w:r>
      <w:r w:rsidR="002A2686" w:rsidRPr="00274473">
        <w:rPr>
          <w:rFonts w:ascii="Arial" w:eastAsia="STXihei" w:hAnsi="Arial" w:cs="Arial"/>
          <w:sz w:val="24"/>
        </w:rPr>
        <w:t>He River</w:t>
      </w:r>
      <w:r w:rsidRPr="00274473">
        <w:rPr>
          <w:rFonts w:ascii="Arial" w:eastAsia="STXihei" w:hAnsi="Arial" w:cs="Arial"/>
          <w:sz w:val="24"/>
        </w:rPr>
        <w:t xml:space="preserve"> water system can be divided into following groups: </w:t>
      </w:r>
    </w:p>
    <w:p w:rsidR="009C0562" w:rsidRPr="00274473" w:rsidRDefault="0065280A">
      <w:pPr>
        <w:spacing w:afterLines="50" w:after="120"/>
        <w:rPr>
          <w:rFonts w:ascii="Arial" w:eastAsia="STXihei" w:hAnsi="Arial" w:cs="Arial"/>
          <w:sz w:val="24"/>
        </w:rPr>
      </w:pPr>
      <w:r w:rsidRPr="00274473">
        <w:rPr>
          <w:rFonts w:ascii="Arial" w:eastAsia="STXihei" w:hAnsi="Arial" w:cs="Arial"/>
          <w:sz w:val="24"/>
        </w:rPr>
        <w:t>M</w:t>
      </w:r>
      <w:r w:rsidRPr="00EB249E">
        <w:rPr>
          <w:rFonts w:ascii="Arial" w:eastAsia="STXihei" w:hAnsi="Arial" w:cs="Arial"/>
          <w:sz w:val="24"/>
        </w:rPr>
        <w:t xml:space="preserve">id-upper layer group: Sharpbelly, </w:t>
      </w:r>
      <w:r w:rsidRPr="00274473">
        <w:rPr>
          <w:rFonts w:ascii="Arial" w:eastAsia="STXihei" w:hAnsi="Arial" w:cs="Arial"/>
          <w:i/>
          <w:sz w:val="24"/>
        </w:rPr>
        <w:t xml:space="preserve">Siniperca scherzeri, </w:t>
      </w:r>
      <w:r w:rsidRPr="00274473">
        <w:rPr>
          <w:rFonts w:ascii="Arial" w:eastAsia="STXihei" w:hAnsi="Arial" w:cs="Arial"/>
          <w:sz w:val="24"/>
        </w:rPr>
        <w:t>Rhodeus lighti, etc., these fish species are mainly living in the mid-upper layer of the stagnant water body during the non-winter season, often with the regularity of cluster activities.</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rPr>
        <w:t>M</w:t>
      </w:r>
      <w:r w:rsidRPr="00EB249E">
        <w:rPr>
          <w:rFonts w:ascii="Arial" w:eastAsia="STXihei" w:hAnsi="Arial" w:cs="Arial"/>
          <w:sz w:val="24"/>
        </w:rPr>
        <w:t>id-lower layer group: most of species under Carp, Crucian, Siluridae</w:t>
      </w:r>
      <w:r w:rsidRPr="00274473">
        <w:rPr>
          <w:rFonts w:ascii="Arial" w:eastAsia="STXihei" w:hAnsi="Arial" w:cs="Arial"/>
          <w:sz w:val="24"/>
        </w:rPr>
        <w:t xml:space="preserve">, Bagridae and </w:t>
      </w:r>
      <w:r w:rsidRPr="00274473">
        <w:rPr>
          <w:rFonts w:ascii="Arial" w:eastAsia="STXihei" w:hAnsi="Arial" w:cs="Arial"/>
          <w:i/>
          <w:sz w:val="24"/>
        </w:rPr>
        <w:t>Xenocypris argentea Gunther</w:t>
      </w:r>
      <w:r w:rsidRPr="00274473">
        <w:rPr>
          <w:rFonts w:ascii="Arial" w:eastAsia="STXihei" w:hAnsi="Arial" w:cs="Arial"/>
          <w:sz w:val="24"/>
        </w:rPr>
        <w:t xml:space="preserve"> and </w:t>
      </w:r>
      <w:r w:rsidRPr="00274473">
        <w:rPr>
          <w:rFonts w:ascii="Arial" w:eastAsia="STXihei" w:hAnsi="Arial" w:cs="Arial"/>
          <w:i/>
          <w:sz w:val="24"/>
        </w:rPr>
        <w:t>Leuciscinae</w:t>
      </w:r>
      <w:r w:rsidRPr="00274473">
        <w:rPr>
          <w:rFonts w:ascii="Arial" w:eastAsia="STXihei" w:hAnsi="Arial" w:cs="Arial"/>
          <w:sz w:val="24"/>
        </w:rPr>
        <w:t xml:space="preserve">.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5</w:t>
      </w:r>
      <w:r w:rsidRPr="00EB249E">
        <w:rPr>
          <w:rFonts w:ascii="Arial" w:eastAsia="STXihei" w:hAnsi="Arial" w:cs="Arial"/>
          <w:sz w:val="24"/>
          <w:szCs w:val="24"/>
        </w:rPr>
        <w:t xml:space="preserve">. </w:t>
      </w:r>
      <w:r w:rsidRPr="00274473">
        <w:rPr>
          <w:rFonts w:ascii="Arial" w:eastAsia="STXihei" w:hAnsi="Arial" w:cs="Arial"/>
          <w:sz w:val="24"/>
          <w:szCs w:val="24"/>
        </w:rPr>
        <w:t xml:space="preserve"> </w:t>
      </w:r>
      <w:r w:rsidRPr="00EB249E">
        <w:rPr>
          <w:rFonts w:ascii="Arial" w:eastAsia="STXihei" w:hAnsi="Arial" w:cs="Arial"/>
          <w:sz w:val="24"/>
          <w:szCs w:val="24"/>
        </w:rPr>
        <w:t>“</w:t>
      </w:r>
      <w:r w:rsidR="00295F63" w:rsidRPr="00274473">
        <w:rPr>
          <w:rFonts w:ascii="Arial" w:eastAsia="STXihei" w:hAnsi="Arial" w:cs="Arial"/>
          <w:sz w:val="24"/>
          <w:szCs w:val="24"/>
        </w:rPr>
        <w:t>Spawning</w:t>
      </w:r>
      <w:r w:rsidRPr="00274473">
        <w:rPr>
          <w:rFonts w:ascii="Arial" w:eastAsia="STXihei" w:hAnsi="Arial" w:cs="Arial"/>
          <w:sz w:val="24"/>
          <w:szCs w:val="24"/>
        </w:rPr>
        <w:t xml:space="preserve"> Grounds</w:t>
      </w:r>
      <w:r w:rsidRPr="00EB249E">
        <w:rPr>
          <w:rFonts w:ascii="Arial" w:eastAsia="STXihei" w:hAnsi="Arial" w:cs="Arial"/>
          <w:sz w:val="24"/>
          <w:szCs w:val="24"/>
        </w:rPr>
        <w:t>” Investigations of Fish</w:t>
      </w:r>
      <w:r w:rsidRPr="00274473">
        <w:rPr>
          <w:rFonts w:ascii="Arial" w:eastAsia="STXihei" w:hAnsi="Arial" w:cs="Arial"/>
          <w:sz w:val="24"/>
          <w:szCs w:val="24"/>
        </w:rPr>
        <w:t>es</w:t>
      </w:r>
      <w:r w:rsidRPr="00EB249E">
        <w:rPr>
          <w:rFonts w:ascii="Arial" w:eastAsia="STXihei" w:hAnsi="Arial" w:cs="Arial"/>
          <w:sz w:val="24"/>
          <w:szCs w:val="24"/>
        </w:rPr>
        <w:t xml:space="preserve"> </w:t>
      </w:r>
      <w:r w:rsidRPr="00274473">
        <w:rPr>
          <w:rFonts w:ascii="Arial" w:eastAsia="STXihei" w:hAnsi="Arial" w:cs="Arial"/>
          <w:sz w:val="24"/>
          <w:szCs w:val="24"/>
        </w:rPr>
        <w:t xml:space="preserve">in the Project </w:t>
      </w:r>
      <w:r w:rsidRPr="00EB249E">
        <w:rPr>
          <w:rFonts w:ascii="Arial" w:eastAsia="STXihei" w:hAnsi="Arial" w:cs="Arial"/>
          <w:sz w:val="24"/>
          <w:szCs w:val="24"/>
        </w:rPr>
        <w:t>Watershed</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It has been observed through </w:t>
      </w:r>
      <w:r w:rsidRPr="00EB249E">
        <w:rPr>
          <w:rFonts w:ascii="Arial" w:eastAsia="STXihei" w:hAnsi="Arial" w:cs="Arial"/>
          <w:sz w:val="24"/>
          <w:szCs w:val="24"/>
        </w:rPr>
        <w:t>interview</w:t>
      </w:r>
      <w:r w:rsidRPr="00274473">
        <w:rPr>
          <w:rFonts w:ascii="Arial" w:eastAsia="STXihei" w:hAnsi="Arial" w:cs="Arial"/>
          <w:sz w:val="24"/>
          <w:szCs w:val="24"/>
        </w:rPr>
        <w:t>s</w:t>
      </w:r>
      <w:r w:rsidRPr="00EB249E">
        <w:rPr>
          <w:rFonts w:ascii="Arial" w:eastAsia="STXihei" w:hAnsi="Arial" w:cs="Arial"/>
          <w:sz w:val="24"/>
          <w:szCs w:val="24"/>
        </w:rPr>
        <w:t xml:space="preserve"> with specialists in local </w:t>
      </w:r>
      <w:r w:rsidRPr="00274473">
        <w:rPr>
          <w:rFonts w:ascii="Arial" w:eastAsia="STXihei" w:hAnsi="Arial" w:cs="Arial"/>
          <w:sz w:val="24"/>
          <w:szCs w:val="24"/>
        </w:rPr>
        <w:t>fishery authority</w:t>
      </w:r>
      <w:r w:rsidRPr="00EB249E">
        <w:rPr>
          <w:rFonts w:ascii="Arial" w:eastAsia="STXihei" w:hAnsi="Arial" w:cs="Arial"/>
          <w:sz w:val="24"/>
          <w:szCs w:val="24"/>
        </w:rPr>
        <w:t xml:space="preserve"> and site investigation</w:t>
      </w:r>
      <w:r w:rsidRPr="00274473">
        <w:rPr>
          <w:rFonts w:ascii="Arial" w:eastAsia="STXihei" w:hAnsi="Arial" w:cs="Arial"/>
          <w:sz w:val="24"/>
          <w:szCs w:val="24"/>
        </w:rPr>
        <w:t>s that,</w:t>
      </w:r>
      <w:r w:rsidRPr="00EB249E">
        <w:rPr>
          <w:rFonts w:ascii="Arial" w:eastAsia="STXihei" w:hAnsi="Arial" w:cs="Arial"/>
          <w:sz w:val="24"/>
          <w:szCs w:val="24"/>
        </w:rPr>
        <w:t xml:space="preserve"> since the water </w:t>
      </w:r>
      <w:r w:rsidRPr="00274473">
        <w:rPr>
          <w:rFonts w:ascii="Arial" w:eastAsia="STXihei" w:hAnsi="Arial" w:cs="Arial"/>
          <w:sz w:val="24"/>
          <w:szCs w:val="24"/>
        </w:rPr>
        <w:t>flow in</w:t>
      </w:r>
      <w:r w:rsidRPr="00EB249E">
        <w:rPr>
          <w:rFonts w:ascii="Arial" w:eastAsia="STXihei" w:hAnsi="Arial" w:cs="Arial"/>
          <w:sz w:val="24"/>
          <w:szCs w:val="24"/>
        </w:rPr>
        <w:t xml:space="preserve"> the entire </w:t>
      </w:r>
      <w:r w:rsidR="002A2686" w:rsidRPr="00274473">
        <w:rPr>
          <w:rFonts w:ascii="Arial" w:eastAsia="STXihei" w:hAnsi="Arial" w:cs="Arial"/>
          <w:sz w:val="24"/>
          <w:szCs w:val="24"/>
        </w:rPr>
        <w:t>He River</w:t>
      </w:r>
      <w:r w:rsidR="00DE7063" w:rsidRPr="00274473">
        <w:rPr>
          <w:rFonts w:ascii="Arial" w:eastAsia="STXihei" w:hAnsi="Arial" w:cs="Arial"/>
          <w:sz w:val="24"/>
          <w:szCs w:val="24"/>
        </w:rPr>
        <w:t xml:space="preserve"> Watershed</w:t>
      </w:r>
      <w:r w:rsidRPr="00274473">
        <w:rPr>
          <w:rFonts w:ascii="Arial" w:eastAsia="STXihei" w:hAnsi="Arial" w:cs="Arial"/>
          <w:sz w:val="24"/>
          <w:szCs w:val="24"/>
        </w:rPr>
        <w:t xml:space="preserve"> </w:t>
      </w:r>
      <w:r w:rsidRPr="00EB249E">
        <w:rPr>
          <w:rFonts w:ascii="Arial" w:eastAsia="STXihei" w:hAnsi="Arial" w:cs="Arial"/>
          <w:sz w:val="24"/>
          <w:szCs w:val="24"/>
        </w:rPr>
        <w:t xml:space="preserve">(Fujiang River to </w:t>
      </w:r>
      <w:r w:rsidRPr="00274473">
        <w:rPr>
          <w:rFonts w:ascii="Arial" w:eastAsia="STXihei" w:hAnsi="Arial" w:cs="Arial"/>
          <w:sz w:val="24"/>
          <w:szCs w:val="24"/>
        </w:rPr>
        <w:t>Yuhe</w:t>
      </w:r>
      <w:r w:rsidRPr="00EB249E">
        <w:rPr>
          <w:rFonts w:ascii="Arial" w:eastAsia="STXihei" w:hAnsi="Arial" w:cs="Arial"/>
          <w:sz w:val="24"/>
          <w:szCs w:val="24"/>
        </w:rPr>
        <w:t>mianshi)</w:t>
      </w:r>
      <w:r w:rsidRPr="00274473">
        <w:rPr>
          <w:rFonts w:ascii="Arial" w:eastAsia="STXihei" w:hAnsi="Arial" w:cs="Arial"/>
          <w:sz w:val="24"/>
          <w:szCs w:val="24"/>
        </w:rPr>
        <w:t xml:space="preserve"> is relatively gentle and slow,</w:t>
      </w:r>
      <w:r w:rsidRPr="00EB249E">
        <w:rPr>
          <w:rFonts w:ascii="Arial" w:eastAsia="STXihei" w:hAnsi="Arial" w:cs="Arial"/>
          <w:sz w:val="24"/>
          <w:szCs w:val="24"/>
        </w:rPr>
        <w:t xml:space="preserve"> the annual net flow rate has </w:t>
      </w:r>
      <w:r w:rsidRPr="00274473">
        <w:rPr>
          <w:rFonts w:ascii="Arial" w:eastAsia="STXihei" w:hAnsi="Arial" w:cs="Arial"/>
          <w:sz w:val="24"/>
          <w:szCs w:val="24"/>
        </w:rPr>
        <w:t xml:space="preserve">an </w:t>
      </w:r>
      <w:r w:rsidRPr="00EB249E">
        <w:rPr>
          <w:rFonts w:ascii="Arial" w:eastAsia="STXihei" w:hAnsi="Arial" w:cs="Arial"/>
          <w:sz w:val="24"/>
          <w:szCs w:val="24"/>
        </w:rPr>
        <w:t>uneven distribution</w:t>
      </w:r>
      <w:r w:rsidRPr="00274473">
        <w:rPr>
          <w:rFonts w:ascii="Arial" w:eastAsia="STXihei" w:hAnsi="Arial" w:cs="Arial"/>
          <w:sz w:val="24"/>
          <w:szCs w:val="24"/>
        </w:rPr>
        <w:t>;</w:t>
      </w:r>
      <w:r w:rsidRPr="00EB249E">
        <w:rPr>
          <w:rFonts w:ascii="Arial" w:eastAsia="STXihei" w:hAnsi="Arial" w:cs="Arial"/>
          <w:sz w:val="24"/>
          <w:szCs w:val="24"/>
        </w:rPr>
        <w:t xml:space="preserve"> due to relatively </w:t>
      </w:r>
      <w:r w:rsidRPr="00274473">
        <w:rPr>
          <w:rFonts w:ascii="Arial" w:eastAsia="STXihei" w:hAnsi="Arial" w:cs="Arial"/>
          <w:sz w:val="24"/>
          <w:szCs w:val="24"/>
        </w:rPr>
        <w:t>high-intensity</w:t>
      </w:r>
      <w:r w:rsidRPr="00EB249E">
        <w:rPr>
          <w:rFonts w:ascii="Arial" w:eastAsia="STXihei" w:hAnsi="Arial" w:cs="Arial"/>
          <w:sz w:val="24"/>
          <w:szCs w:val="24"/>
        </w:rPr>
        <w:t xml:space="preserve"> development of this </w:t>
      </w:r>
      <w:r w:rsidR="00DE7063" w:rsidRPr="00274473">
        <w:rPr>
          <w:rFonts w:ascii="Arial" w:eastAsia="STXihei" w:hAnsi="Arial" w:cs="Arial"/>
          <w:sz w:val="24"/>
          <w:szCs w:val="24"/>
        </w:rPr>
        <w:t>River Watershed</w:t>
      </w:r>
      <w:r w:rsidRPr="00274473">
        <w:rPr>
          <w:rFonts w:ascii="Arial" w:eastAsia="STXihei" w:hAnsi="Arial" w:cs="Arial"/>
          <w:sz w:val="24"/>
          <w:szCs w:val="24"/>
        </w:rPr>
        <w:t xml:space="preserve">, a number of large dams are built during </w:t>
      </w:r>
      <w:r w:rsidRPr="00EB249E">
        <w:rPr>
          <w:rFonts w:ascii="Arial" w:eastAsia="STXihei" w:hAnsi="Arial" w:cs="Arial"/>
          <w:sz w:val="24"/>
          <w:szCs w:val="24"/>
        </w:rPr>
        <w:t>the construction of hydropower station</w:t>
      </w:r>
      <w:r w:rsidRPr="00274473">
        <w:rPr>
          <w:rFonts w:ascii="Arial" w:eastAsia="STXihei" w:hAnsi="Arial" w:cs="Arial"/>
          <w:sz w:val="24"/>
          <w:szCs w:val="24"/>
        </w:rPr>
        <w:t>s</w:t>
      </w:r>
      <w:r w:rsidRPr="00EB249E">
        <w:rPr>
          <w:rFonts w:ascii="Arial" w:eastAsia="STXihei" w:hAnsi="Arial" w:cs="Arial"/>
          <w:sz w:val="24"/>
          <w:szCs w:val="24"/>
        </w:rPr>
        <w:t xml:space="preserve">, </w:t>
      </w:r>
      <w:r w:rsidRPr="00274473">
        <w:rPr>
          <w:rFonts w:ascii="Arial" w:eastAsia="STXihei" w:hAnsi="Arial" w:cs="Arial"/>
          <w:sz w:val="24"/>
          <w:szCs w:val="24"/>
        </w:rPr>
        <w:t>blocking</w:t>
      </w:r>
      <w:r w:rsidRPr="00EB249E">
        <w:rPr>
          <w:rFonts w:ascii="Arial" w:eastAsia="STXihei" w:hAnsi="Arial" w:cs="Arial"/>
          <w:sz w:val="24"/>
          <w:szCs w:val="24"/>
        </w:rPr>
        <w:t xml:space="preserve"> the pass way</w:t>
      </w:r>
      <w:r w:rsidRPr="00274473">
        <w:rPr>
          <w:rFonts w:ascii="Arial" w:eastAsia="STXihei" w:hAnsi="Arial" w:cs="Arial"/>
          <w:sz w:val="24"/>
          <w:szCs w:val="24"/>
        </w:rPr>
        <w:t>s</w:t>
      </w:r>
      <w:r w:rsidRPr="00EB249E">
        <w:rPr>
          <w:rFonts w:ascii="Arial" w:eastAsia="STXihei" w:hAnsi="Arial" w:cs="Arial"/>
          <w:sz w:val="24"/>
          <w:szCs w:val="24"/>
        </w:rPr>
        <w:t xml:space="preserve"> for fish</w:t>
      </w:r>
      <w:r w:rsidRPr="00274473">
        <w:rPr>
          <w:rFonts w:ascii="Arial" w:eastAsia="STXihei" w:hAnsi="Arial" w:cs="Arial"/>
          <w:sz w:val="24"/>
          <w:szCs w:val="24"/>
        </w:rPr>
        <w:t>es</w:t>
      </w:r>
      <w:r w:rsidRPr="00EB249E">
        <w:rPr>
          <w:rFonts w:ascii="Arial" w:eastAsia="STXihei" w:hAnsi="Arial" w:cs="Arial"/>
          <w:sz w:val="24"/>
          <w:szCs w:val="24"/>
        </w:rPr>
        <w:t xml:space="preserve"> and their </w:t>
      </w:r>
      <w:r w:rsidRPr="00274473">
        <w:rPr>
          <w:rFonts w:ascii="Arial" w:eastAsia="STXihei" w:hAnsi="Arial" w:cs="Arial"/>
          <w:sz w:val="24"/>
          <w:szCs w:val="24"/>
        </w:rPr>
        <w:t>habitats;</w:t>
      </w:r>
      <w:r w:rsidRPr="00EB249E">
        <w:rPr>
          <w:rFonts w:ascii="Arial" w:eastAsia="STXihei" w:hAnsi="Arial" w:cs="Arial"/>
          <w:sz w:val="24"/>
          <w:szCs w:val="24"/>
        </w:rPr>
        <w:t xml:space="preserve"> </w:t>
      </w:r>
      <w:r w:rsidRPr="00274473">
        <w:rPr>
          <w:rFonts w:ascii="Arial" w:eastAsia="STXihei" w:hAnsi="Arial" w:cs="Arial"/>
          <w:sz w:val="24"/>
          <w:szCs w:val="24"/>
        </w:rPr>
        <w:t>with the</w:t>
      </w:r>
      <w:r w:rsidRPr="00EB249E">
        <w:rPr>
          <w:rFonts w:ascii="Arial" w:eastAsia="STXihei" w:hAnsi="Arial" w:cs="Arial"/>
          <w:sz w:val="24"/>
          <w:szCs w:val="24"/>
        </w:rPr>
        <w:t xml:space="preserve"> biological characteristics of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fishes taken into account</w:t>
      </w:r>
      <w:r w:rsidRPr="00EB249E">
        <w:rPr>
          <w:rFonts w:ascii="Arial" w:eastAsia="STXihei" w:hAnsi="Arial" w:cs="Arial"/>
          <w:sz w:val="24"/>
          <w:szCs w:val="24"/>
        </w:rPr>
        <w:t xml:space="preserve">, there is no centralized large spawning ground </w:t>
      </w:r>
      <w:r w:rsidRPr="00274473">
        <w:rPr>
          <w:rFonts w:ascii="Arial" w:eastAsia="STXihei" w:hAnsi="Arial" w:cs="Arial"/>
          <w:sz w:val="24"/>
          <w:szCs w:val="24"/>
        </w:rPr>
        <w:t xml:space="preserve">in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(Fujiang River to Yuh</w:t>
      </w:r>
      <w:r w:rsidRPr="00EB249E">
        <w:rPr>
          <w:rFonts w:ascii="Arial" w:eastAsia="STXihei" w:hAnsi="Arial" w:cs="Arial"/>
          <w:sz w:val="24"/>
          <w:szCs w:val="24"/>
        </w:rPr>
        <w:t>emianshi) basin</w:t>
      </w:r>
      <w:r w:rsidRPr="00274473">
        <w:rPr>
          <w:rFonts w:ascii="Arial" w:eastAsia="STXihei" w:hAnsi="Arial" w:cs="Arial"/>
          <w:sz w:val="24"/>
          <w:szCs w:val="24"/>
        </w:rPr>
        <w:t>,</w:t>
      </w:r>
      <w:r w:rsidRPr="00EB249E">
        <w:rPr>
          <w:rFonts w:ascii="Arial" w:eastAsia="STXihei" w:hAnsi="Arial" w:cs="Arial"/>
          <w:sz w:val="24"/>
          <w:szCs w:val="24"/>
        </w:rPr>
        <w:t xml:space="preserve"> no spawning ground for large fish, </w:t>
      </w:r>
      <w:r w:rsidRPr="00274473">
        <w:rPr>
          <w:rFonts w:ascii="Arial" w:eastAsia="STXihei" w:hAnsi="Arial" w:cs="Arial"/>
          <w:sz w:val="24"/>
          <w:szCs w:val="24"/>
        </w:rPr>
        <w:t xml:space="preserve">and </w:t>
      </w:r>
      <w:r w:rsidRPr="00EB249E">
        <w:rPr>
          <w:rFonts w:ascii="Arial" w:eastAsia="STXihei" w:hAnsi="Arial" w:cs="Arial"/>
          <w:sz w:val="24"/>
          <w:szCs w:val="24"/>
        </w:rPr>
        <w:t>no spawning ground for fish that lays floating eggs such as grass carp, silver carp and bighead fish, and no small spawning grounds for fish that lays sticky eggs such</w:t>
      </w:r>
      <w:r w:rsidRPr="00274473">
        <w:rPr>
          <w:rFonts w:ascii="Arial" w:eastAsia="STXihei" w:hAnsi="Arial" w:cs="Arial"/>
          <w:sz w:val="24"/>
          <w:szCs w:val="24"/>
        </w:rPr>
        <w:t xml:space="preserve"> as carp, </w:t>
      </w:r>
      <w:r w:rsidRPr="00274473">
        <w:rPr>
          <w:rFonts w:ascii="Arial" w:eastAsia="STXihei" w:hAnsi="Arial" w:cs="Arial"/>
          <w:sz w:val="24"/>
        </w:rPr>
        <w:t>crucian</w:t>
      </w:r>
      <w:r w:rsidRPr="00274473">
        <w:rPr>
          <w:rFonts w:ascii="Arial" w:eastAsia="STXihei" w:hAnsi="Arial" w:cs="Arial"/>
          <w:sz w:val="24"/>
          <w:szCs w:val="24"/>
        </w:rPr>
        <w:t>, catfish, etc.</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T</w:t>
      </w:r>
      <w:r w:rsidRPr="00EB249E">
        <w:rPr>
          <w:rFonts w:ascii="Arial" w:eastAsia="STXihei" w:hAnsi="Arial" w:cs="Arial"/>
          <w:sz w:val="24"/>
          <w:szCs w:val="24"/>
        </w:rPr>
        <w:t xml:space="preserve">he overwintering ground for river fish is often in deep water.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(Fujiang River to Yuh</w:t>
      </w:r>
      <w:r w:rsidRPr="00EB249E">
        <w:rPr>
          <w:rFonts w:ascii="Arial" w:eastAsia="STXihei" w:hAnsi="Arial" w:cs="Arial"/>
          <w:sz w:val="24"/>
          <w:szCs w:val="24"/>
        </w:rPr>
        <w:t xml:space="preserve">emianshi) is located in subtropical area, with relatively short </w:t>
      </w:r>
      <w:r w:rsidRPr="00274473">
        <w:rPr>
          <w:rFonts w:ascii="Arial" w:eastAsia="STXihei" w:hAnsi="Arial" w:cs="Arial"/>
          <w:sz w:val="24"/>
          <w:szCs w:val="24"/>
        </w:rPr>
        <w:t xml:space="preserve">low-temperature </w:t>
      </w:r>
      <w:r w:rsidR="00295F63" w:rsidRPr="00EB249E">
        <w:rPr>
          <w:rFonts w:ascii="Arial" w:eastAsia="STXihei" w:hAnsi="Arial" w:cs="Arial"/>
          <w:sz w:val="24"/>
          <w:szCs w:val="24"/>
        </w:rPr>
        <w:t>periods</w:t>
      </w:r>
      <w:r w:rsidRPr="00274473">
        <w:rPr>
          <w:rFonts w:ascii="Arial" w:eastAsia="STXihei" w:hAnsi="Arial" w:cs="Arial"/>
          <w:sz w:val="24"/>
          <w:szCs w:val="24"/>
        </w:rPr>
        <w:t xml:space="preserve"> in </w:t>
      </w:r>
      <w:r w:rsidRPr="00EB249E">
        <w:rPr>
          <w:rFonts w:ascii="Arial" w:eastAsia="STXihei" w:hAnsi="Arial" w:cs="Arial"/>
          <w:sz w:val="24"/>
          <w:szCs w:val="24"/>
        </w:rPr>
        <w:t>winter. W</w:t>
      </w:r>
      <w:r w:rsidRPr="00274473">
        <w:rPr>
          <w:rFonts w:ascii="Arial" w:eastAsia="STXihei" w:hAnsi="Arial" w:cs="Arial"/>
          <w:sz w:val="24"/>
          <w:szCs w:val="24"/>
        </w:rPr>
        <w:t xml:space="preserve">ith the relatively shallow </w:t>
      </w:r>
      <w:r w:rsidRPr="00EB249E">
        <w:rPr>
          <w:rFonts w:ascii="Arial" w:eastAsia="STXihei" w:hAnsi="Arial" w:cs="Arial"/>
          <w:sz w:val="24"/>
          <w:szCs w:val="24"/>
        </w:rPr>
        <w:t xml:space="preserve">water depth </w:t>
      </w:r>
      <w:r w:rsidRPr="00274473">
        <w:rPr>
          <w:rFonts w:ascii="Arial" w:eastAsia="STXihei" w:hAnsi="Arial" w:cs="Arial"/>
          <w:sz w:val="24"/>
          <w:szCs w:val="24"/>
        </w:rPr>
        <w:t>and</w:t>
      </w:r>
      <w:r w:rsidRPr="00EB249E">
        <w:rPr>
          <w:rFonts w:ascii="Arial" w:eastAsia="STXihei" w:hAnsi="Arial" w:cs="Arial"/>
          <w:sz w:val="24"/>
          <w:szCs w:val="24"/>
        </w:rPr>
        <w:t xml:space="preserve"> the interruption by large dams,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has no </w:t>
      </w:r>
      <w:r w:rsidRPr="00EB249E">
        <w:rPr>
          <w:rFonts w:ascii="Arial" w:eastAsia="STXihei" w:hAnsi="Arial" w:cs="Arial"/>
          <w:sz w:val="24"/>
          <w:szCs w:val="24"/>
        </w:rPr>
        <w:t>overwintering ground for river fish</w:t>
      </w:r>
      <w:r w:rsidRPr="00274473">
        <w:rPr>
          <w:rFonts w:ascii="Arial" w:eastAsia="STXihei" w:hAnsi="Arial" w:cs="Arial"/>
          <w:sz w:val="24"/>
          <w:szCs w:val="24"/>
        </w:rPr>
        <w:t>es</w:t>
      </w:r>
      <w:r w:rsidRPr="00EB249E">
        <w:rPr>
          <w:rFonts w:ascii="Arial" w:eastAsia="STXihei" w:hAnsi="Arial" w:cs="Arial"/>
          <w:sz w:val="24"/>
          <w:szCs w:val="24"/>
        </w:rPr>
        <w:t xml:space="preserve">. </w:t>
      </w:r>
    </w:p>
    <w:p w:rsidR="009C0562" w:rsidRPr="00274473" w:rsidRDefault="0065280A">
      <w:pPr>
        <w:spacing w:afterLines="50" w:after="120"/>
        <w:rPr>
          <w:rFonts w:ascii="Arial" w:eastAsia="STXihei" w:hAnsi="Arial" w:cs="Arial"/>
          <w:sz w:val="24"/>
          <w:szCs w:val="24"/>
        </w:rPr>
      </w:pPr>
      <w:r w:rsidRPr="00274473">
        <w:rPr>
          <w:rFonts w:ascii="Arial" w:eastAsia="STXihei" w:hAnsi="Arial" w:cs="Arial"/>
          <w:sz w:val="24"/>
          <w:szCs w:val="24"/>
        </w:rPr>
        <w:t xml:space="preserve">The fish feeding ground is normally located </w:t>
      </w:r>
      <w:r w:rsidRPr="00EB249E">
        <w:rPr>
          <w:rFonts w:ascii="Arial" w:eastAsia="STXihei" w:hAnsi="Arial" w:cs="Arial"/>
          <w:sz w:val="24"/>
          <w:szCs w:val="24"/>
        </w:rPr>
        <w:t xml:space="preserve">where there is abundant food,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(He Jiang River to Yuh</w:t>
      </w:r>
      <w:r w:rsidRPr="00EB249E">
        <w:rPr>
          <w:rFonts w:ascii="Arial" w:eastAsia="STXihei" w:hAnsi="Arial" w:cs="Arial"/>
          <w:sz w:val="24"/>
          <w:szCs w:val="24"/>
        </w:rPr>
        <w:t>emianshi) has dens</w:t>
      </w:r>
      <w:r w:rsidR="00295F63" w:rsidRPr="00274473">
        <w:rPr>
          <w:rFonts w:ascii="Arial" w:eastAsia="STXihei" w:hAnsi="Arial" w:cs="Arial"/>
          <w:sz w:val="24"/>
          <w:szCs w:val="24"/>
        </w:rPr>
        <w:t>e</w:t>
      </w:r>
      <w:r w:rsidRPr="00EB249E">
        <w:rPr>
          <w:rFonts w:ascii="Arial" w:eastAsia="STXihei" w:hAnsi="Arial" w:cs="Arial"/>
          <w:sz w:val="24"/>
          <w:szCs w:val="24"/>
        </w:rPr>
        <w:t xml:space="preserve"> population on both </w:t>
      </w:r>
      <w:r w:rsidRPr="00274473">
        <w:rPr>
          <w:rFonts w:ascii="Arial" w:eastAsia="STXihei" w:hAnsi="Arial" w:cs="Arial"/>
          <w:sz w:val="24"/>
          <w:szCs w:val="24"/>
        </w:rPr>
        <w:t xml:space="preserve">banks </w:t>
      </w:r>
      <w:r w:rsidRPr="00EB249E">
        <w:rPr>
          <w:rFonts w:ascii="Arial" w:eastAsia="STXihei" w:hAnsi="Arial" w:cs="Arial"/>
          <w:sz w:val="24"/>
          <w:szCs w:val="24"/>
        </w:rPr>
        <w:t>an</w:t>
      </w:r>
      <w:r w:rsidRPr="00274473">
        <w:rPr>
          <w:rFonts w:ascii="Arial" w:eastAsia="STXihei" w:hAnsi="Arial" w:cs="Arial"/>
          <w:sz w:val="24"/>
          <w:szCs w:val="24"/>
        </w:rPr>
        <w:t>d rich aquatic-plants in midstream and upstream basin, providing</w:t>
      </w:r>
      <w:r w:rsidRPr="00EB249E">
        <w:rPr>
          <w:rFonts w:ascii="Arial" w:eastAsia="STXihei" w:hAnsi="Arial" w:cs="Arial"/>
          <w:sz w:val="24"/>
          <w:szCs w:val="24"/>
        </w:rPr>
        <w:t xml:space="preserve"> abundant food for fish</w:t>
      </w:r>
      <w:r w:rsidRPr="00274473">
        <w:rPr>
          <w:rFonts w:ascii="Arial" w:eastAsia="STXihei" w:hAnsi="Arial" w:cs="Arial"/>
          <w:sz w:val="24"/>
          <w:szCs w:val="24"/>
        </w:rPr>
        <w:t>es</w:t>
      </w:r>
      <w:r w:rsidRPr="00EB249E">
        <w:rPr>
          <w:rFonts w:ascii="Arial" w:eastAsia="STXihei" w:hAnsi="Arial" w:cs="Arial"/>
          <w:sz w:val="24"/>
          <w:szCs w:val="24"/>
        </w:rPr>
        <w:t>.</w:t>
      </w:r>
    </w:p>
    <w:p w:rsidR="009C0562" w:rsidRPr="00274473" w:rsidRDefault="000172A4">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 xml:space="preserve">4.3.4 Status Quo of </w:t>
      </w:r>
      <w:r w:rsidRPr="00EB249E">
        <w:rPr>
          <w:rFonts w:ascii="Arial" w:eastAsia="STXihei" w:hAnsi="Arial" w:cs="Arial"/>
          <w:b/>
          <w:bCs/>
          <w:sz w:val="24"/>
          <w:szCs w:val="32"/>
        </w:rPr>
        <w:t xml:space="preserve">Agricultural Ecology </w:t>
      </w:r>
    </w:p>
    <w:p w:rsidR="009C0562" w:rsidRPr="00274473" w:rsidRDefault="000172A4">
      <w:pPr>
        <w:spacing w:beforeLines="50" w:before="120" w:afterLines="50" w:after="120"/>
        <w:rPr>
          <w:rFonts w:ascii="Arial" w:eastAsia="STXihei" w:hAnsi="Arial" w:cs="Arial"/>
          <w:sz w:val="24"/>
          <w:szCs w:val="24"/>
        </w:rPr>
      </w:pPr>
      <w:r w:rsidRPr="00274473">
        <w:rPr>
          <w:rFonts w:ascii="Arial" w:eastAsia="STXihei" w:hAnsi="Arial" w:cs="Arial"/>
          <w:sz w:val="24"/>
          <w:szCs w:val="24"/>
        </w:rPr>
        <w:t>The major crops in the evaluation area include the</w:t>
      </w:r>
      <w:r w:rsidRPr="00EB249E">
        <w:rPr>
          <w:rFonts w:ascii="Arial" w:eastAsia="STXihei" w:hAnsi="Arial" w:cs="Arial"/>
          <w:sz w:val="24"/>
          <w:szCs w:val="24"/>
        </w:rPr>
        <w:t xml:space="preserve"> common </w:t>
      </w:r>
      <w:r w:rsidRPr="00274473">
        <w:rPr>
          <w:rFonts w:ascii="Arial" w:eastAsia="STXihei" w:hAnsi="Arial" w:cs="Arial"/>
          <w:sz w:val="24"/>
          <w:szCs w:val="24"/>
        </w:rPr>
        <w:t xml:space="preserve">crops of </w:t>
      </w:r>
      <w:r w:rsidRPr="00EB249E">
        <w:rPr>
          <w:rFonts w:ascii="Arial" w:eastAsia="STXihei" w:hAnsi="Arial" w:cs="Arial"/>
          <w:sz w:val="24"/>
          <w:szCs w:val="24"/>
        </w:rPr>
        <w:t xml:space="preserve">rice, corn, Sanhua plum, water chestnut, tobacco and </w:t>
      </w:r>
      <w:r w:rsidRPr="00274473">
        <w:rPr>
          <w:rFonts w:ascii="Arial" w:eastAsia="STXihei" w:hAnsi="Arial" w:cs="Arial"/>
          <w:sz w:val="24"/>
          <w:szCs w:val="24"/>
        </w:rPr>
        <w:t>vegetables, etc. and</w:t>
      </w:r>
      <w:r w:rsidRPr="00EB249E">
        <w:rPr>
          <w:rFonts w:ascii="Arial" w:eastAsia="STXihei" w:hAnsi="Arial" w:cs="Arial"/>
          <w:sz w:val="24"/>
          <w:szCs w:val="24"/>
        </w:rPr>
        <w:t xml:space="preserve"> there is</w:t>
      </w:r>
      <w:r w:rsidRPr="00274473">
        <w:rPr>
          <w:rFonts w:ascii="Arial" w:eastAsia="STXihei" w:hAnsi="Arial" w:cs="Arial"/>
          <w:sz w:val="24"/>
          <w:szCs w:val="24"/>
        </w:rPr>
        <w:t xml:space="preserve"> no</w:t>
      </w:r>
      <w:r w:rsidRPr="00EB249E">
        <w:rPr>
          <w:rFonts w:ascii="Arial" w:eastAsia="STXihei" w:hAnsi="Arial" w:cs="Arial"/>
          <w:sz w:val="24"/>
          <w:szCs w:val="24"/>
        </w:rPr>
        <w:t xml:space="preserve"> local special species. Rice is double cropping rice, part of which is used as dry crops and vegetables in winter season.</w:t>
      </w:r>
    </w:p>
    <w:p w:rsidR="009C0562" w:rsidRPr="00EB249E" w:rsidRDefault="000172A4">
      <w:pPr>
        <w:keepNext/>
        <w:keepLines/>
        <w:spacing w:beforeLines="50" w:before="120" w:afterLines="50" w:after="120" w:line="360" w:lineRule="auto"/>
        <w:outlineLvl w:val="2"/>
        <w:rPr>
          <w:rFonts w:ascii="Arial" w:eastAsia="STXihei" w:hAnsi="Arial" w:cs="Arial"/>
          <w:b/>
          <w:bCs/>
          <w:sz w:val="24"/>
          <w:szCs w:val="32"/>
        </w:rPr>
      </w:pPr>
      <w:r w:rsidRPr="00274473">
        <w:rPr>
          <w:rFonts w:ascii="Arial" w:eastAsia="STXihei" w:hAnsi="Arial" w:cs="Arial"/>
          <w:b/>
          <w:bCs/>
          <w:sz w:val="24"/>
          <w:szCs w:val="32"/>
        </w:rPr>
        <w:t>4.3.5 Status Quo of Soil Erosion</w:t>
      </w:r>
    </w:p>
    <w:p w:rsidR="009C0562" w:rsidRPr="00274473" w:rsidRDefault="000172A4">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According to </w:t>
      </w:r>
      <w:r w:rsidRPr="00EB249E">
        <w:rPr>
          <w:rFonts w:ascii="Arial" w:eastAsia="STXihei" w:hAnsi="Arial" w:cs="Arial"/>
          <w:sz w:val="24"/>
          <w:szCs w:val="24"/>
        </w:rPr>
        <w:t xml:space="preserve">Notice by </w:t>
      </w:r>
      <w:r w:rsidR="001709EB" w:rsidRPr="00274473">
        <w:rPr>
          <w:rFonts w:ascii="Arial" w:eastAsia="STXihei" w:hAnsi="Arial" w:cs="Arial"/>
          <w:sz w:val="24"/>
          <w:szCs w:val="24"/>
        </w:rPr>
        <w:t>GZAR</w:t>
      </w:r>
      <w:r w:rsidRPr="00274473">
        <w:rPr>
          <w:rFonts w:ascii="Arial" w:eastAsia="STXihei" w:hAnsi="Arial" w:cs="Arial"/>
          <w:i/>
          <w:sz w:val="24"/>
          <w:szCs w:val="24"/>
        </w:rPr>
        <w:t xml:space="preserve"> People</w:t>
      </w:r>
      <w:r w:rsidRPr="00EB249E">
        <w:rPr>
          <w:rFonts w:ascii="Arial" w:eastAsia="STXihei" w:hAnsi="Arial" w:cs="Arial"/>
          <w:i/>
          <w:sz w:val="24"/>
          <w:szCs w:val="24"/>
        </w:rPr>
        <w:t>’s Government on the Zoning for Key</w:t>
      </w:r>
      <w:r w:rsidRPr="00274473">
        <w:rPr>
          <w:rFonts w:ascii="Arial" w:eastAsia="STXihei" w:hAnsi="Arial" w:cs="Arial"/>
          <w:i/>
          <w:sz w:val="24"/>
          <w:szCs w:val="24"/>
        </w:rPr>
        <w:t xml:space="preserve"> </w:t>
      </w:r>
      <w:r w:rsidRPr="00274473">
        <w:rPr>
          <w:rFonts w:ascii="Arial" w:eastAsia="STXihei" w:hAnsi="Arial" w:cs="Arial"/>
          <w:sz w:val="24"/>
          <w:szCs w:val="24"/>
        </w:rPr>
        <w:t>Soil</w:t>
      </w:r>
      <w:r w:rsidRPr="00274473">
        <w:rPr>
          <w:rFonts w:ascii="Arial" w:eastAsia="STXihei" w:hAnsi="Arial" w:cs="Arial"/>
          <w:i/>
          <w:sz w:val="24"/>
          <w:szCs w:val="24"/>
        </w:rPr>
        <w:t xml:space="preserve"> Erosion Prevention and</w:t>
      </w:r>
      <w:r w:rsidRPr="00EB249E">
        <w:rPr>
          <w:rFonts w:ascii="Arial" w:eastAsia="STXihei" w:hAnsi="Arial" w:cs="Arial"/>
          <w:i/>
          <w:sz w:val="24"/>
          <w:szCs w:val="24"/>
        </w:rPr>
        <w:t xml:space="preserve"> Improvement Zones in </w:t>
      </w:r>
      <w:r w:rsidRPr="00274473">
        <w:rPr>
          <w:rFonts w:ascii="Arial" w:eastAsia="STXihei" w:hAnsi="Arial" w:cs="Arial"/>
          <w:i/>
          <w:sz w:val="24"/>
          <w:szCs w:val="24"/>
        </w:rPr>
        <w:t>GZAR</w:t>
      </w:r>
      <w:r w:rsidRPr="00EB249E">
        <w:rPr>
          <w:rFonts w:ascii="Arial" w:eastAsia="STXihei" w:hAnsi="Arial" w:cs="Arial"/>
          <w:sz w:val="24"/>
          <w:szCs w:val="24"/>
        </w:rPr>
        <w:t xml:space="preserve"> (Guizhengfa</w:t>
      </w:r>
      <w:r w:rsidRPr="00274473">
        <w:rPr>
          <w:rFonts w:ascii="Arial" w:eastAsia="STXihei" w:hAnsi="Arial" w:cs="Arial" w:hint="eastAsia"/>
          <w:sz w:val="24"/>
          <w:szCs w:val="24"/>
        </w:rPr>
        <w:t>〔</w:t>
      </w:r>
      <w:r w:rsidRPr="00274473">
        <w:rPr>
          <w:rFonts w:ascii="Arial" w:eastAsia="STXihei" w:hAnsi="Arial" w:cs="Arial"/>
          <w:sz w:val="24"/>
          <w:szCs w:val="24"/>
        </w:rPr>
        <w:t>2017</w:t>
      </w:r>
      <w:r w:rsidRPr="00274473">
        <w:rPr>
          <w:rFonts w:ascii="Arial" w:eastAsia="STXihei" w:hAnsi="Arial" w:cs="Arial" w:hint="eastAsia"/>
          <w:sz w:val="24"/>
          <w:szCs w:val="24"/>
        </w:rPr>
        <w:t>〕</w:t>
      </w:r>
      <w:r w:rsidRPr="00274473">
        <w:rPr>
          <w:rFonts w:ascii="Arial" w:eastAsia="STXihei" w:hAnsi="Arial" w:cs="Arial"/>
          <w:sz w:val="24"/>
          <w:szCs w:val="24"/>
        </w:rPr>
        <w:t>No.</w:t>
      </w:r>
      <w:r w:rsidRPr="00EB249E">
        <w:rPr>
          <w:rFonts w:ascii="Arial" w:eastAsia="STXihei" w:hAnsi="Arial" w:cs="Arial"/>
          <w:sz w:val="24"/>
          <w:szCs w:val="24"/>
        </w:rPr>
        <w:t xml:space="preserve">5),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Babu District is one of</w:t>
      </w:r>
      <w:r w:rsidRPr="00EB249E">
        <w:rPr>
          <w:rFonts w:ascii="Arial" w:eastAsia="STXihei" w:hAnsi="Arial" w:cs="Arial"/>
          <w:sz w:val="24"/>
          <w:szCs w:val="24"/>
        </w:rPr>
        <w:t xml:space="preserve"> the Key Soil Erosion Prevention</w:t>
      </w:r>
      <w:r w:rsidRPr="00274473">
        <w:rPr>
          <w:rFonts w:ascii="Arial" w:eastAsia="STXihei" w:hAnsi="Arial" w:cs="Arial"/>
          <w:sz w:val="24"/>
          <w:szCs w:val="24"/>
        </w:rPr>
        <w:t xml:space="preserve"> and Improvement</w:t>
      </w:r>
      <w:r w:rsidRPr="00EB249E">
        <w:rPr>
          <w:rFonts w:ascii="Arial" w:eastAsia="STXihei" w:hAnsi="Arial" w:cs="Arial"/>
          <w:sz w:val="24"/>
          <w:szCs w:val="24"/>
        </w:rPr>
        <w:t xml:space="preserve"> Zones </w:t>
      </w:r>
      <w:r w:rsidRPr="00274473">
        <w:rPr>
          <w:rFonts w:ascii="Arial" w:eastAsia="STXihei" w:hAnsi="Arial" w:cs="Arial"/>
          <w:sz w:val="24"/>
          <w:szCs w:val="24"/>
        </w:rPr>
        <w:t>while</w:t>
      </w:r>
      <w:r w:rsidRPr="00EB249E">
        <w:rPr>
          <w:rFonts w:ascii="Arial" w:eastAsia="STXihei" w:hAnsi="Arial" w:cs="Arial"/>
          <w:sz w:val="24"/>
          <w:szCs w:val="24"/>
        </w:rPr>
        <w:t xml:space="preserve"> Pinggui District is not. </w:t>
      </w:r>
    </w:p>
    <w:p w:rsidR="009C0562" w:rsidRPr="00EB249E" w:rsidRDefault="000172A4">
      <w:pPr>
        <w:spacing w:beforeLines="50" w:before="120" w:afterLines="50" w:after="120"/>
        <w:rPr>
          <w:rFonts w:ascii="Arial" w:eastAsia="STXihei" w:hAnsi="Arial" w:cs="Arial"/>
          <w:sz w:val="24"/>
          <w:szCs w:val="24"/>
        </w:rPr>
      </w:pPr>
      <w:r w:rsidRPr="00274473">
        <w:rPr>
          <w:rFonts w:ascii="Arial" w:eastAsia="STXihei" w:hAnsi="Arial" w:cs="Arial"/>
          <w:sz w:val="24"/>
          <w:szCs w:val="24"/>
        </w:rPr>
        <w:t>T</w:t>
      </w:r>
      <w:r w:rsidRPr="00EB249E">
        <w:rPr>
          <w:rFonts w:ascii="Arial" w:eastAsia="STXihei" w:hAnsi="Arial" w:cs="Arial"/>
          <w:sz w:val="24"/>
          <w:szCs w:val="24"/>
        </w:rPr>
        <w:t xml:space="preserve">he project area belongs to </w:t>
      </w:r>
      <w:r w:rsidRPr="00274473">
        <w:rPr>
          <w:rFonts w:ascii="Arial" w:eastAsia="STXihei" w:hAnsi="Arial" w:cs="Arial"/>
          <w:sz w:val="24"/>
          <w:szCs w:val="24"/>
        </w:rPr>
        <w:t xml:space="preserve">the </w:t>
      </w:r>
      <w:r w:rsidRPr="00EB249E">
        <w:rPr>
          <w:rFonts w:ascii="Arial" w:eastAsia="STXihei" w:hAnsi="Arial" w:cs="Arial"/>
          <w:sz w:val="24"/>
          <w:szCs w:val="24"/>
        </w:rPr>
        <w:t xml:space="preserve">southern red soil hilly area </w:t>
      </w:r>
      <w:r w:rsidRPr="00274473">
        <w:rPr>
          <w:rFonts w:ascii="Arial" w:eastAsia="STXihei" w:hAnsi="Arial" w:cs="Arial"/>
          <w:sz w:val="24"/>
          <w:szCs w:val="24"/>
        </w:rPr>
        <w:t xml:space="preserve">as a part of the Class II zones in </w:t>
      </w:r>
      <w:r w:rsidRPr="00EB249E">
        <w:rPr>
          <w:rFonts w:ascii="Arial" w:eastAsia="STXihei" w:hAnsi="Arial" w:cs="Arial"/>
          <w:sz w:val="24"/>
          <w:szCs w:val="24"/>
        </w:rPr>
        <w:t xml:space="preserve">the National Soil Erosion </w:t>
      </w:r>
      <w:r w:rsidRPr="00274473">
        <w:rPr>
          <w:rFonts w:ascii="Arial" w:eastAsia="STXihei" w:hAnsi="Arial" w:cs="Arial"/>
          <w:sz w:val="24"/>
          <w:szCs w:val="24"/>
        </w:rPr>
        <w:t>Classification Plan and</w:t>
      </w:r>
      <w:r w:rsidRPr="00EB249E">
        <w:rPr>
          <w:rFonts w:ascii="Arial" w:eastAsia="STXihei" w:hAnsi="Arial" w:cs="Arial"/>
          <w:sz w:val="24"/>
          <w:szCs w:val="24"/>
        </w:rPr>
        <w:t xml:space="preserve"> the southeastern Gui low mountain area </w:t>
      </w:r>
      <w:r w:rsidRPr="00274473">
        <w:rPr>
          <w:rFonts w:ascii="Arial" w:eastAsia="STXihei" w:hAnsi="Arial" w:cs="Arial"/>
          <w:sz w:val="24"/>
          <w:szCs w:val="24"/>
        </w:rPr>
        <w:t>defined in the GZAR</w:t>
      </w:r>
      <w:r w:rsidRPr="00EB249E">
        <w:rPr>
          <w:rFonts w:ascii="Arial" w:eastAsia="STXihei" w:hAnsi="Arial" w:cs="Arial"/>
          <w:sz w:val="24"/>
          <w:szCs w:val="24"/>
        </w:rPr>
        <w:t xml:space="preserve"> Soil and Water Preservation</w:t>
      </w:r>
      <w:r w:rsidRPr="00274473">
        <w:rPr>
          <w:rFonts w:ascii="Arial" w:eastAsia="STXihei" w:hAnsi="Arial" w:cs="Arial"/>
          <w:sz w:val="24"/>
          <w:szCs w:val="24"/>
        </w:rPr>
        <w:t xml:space="preserve"> Planning and Zoning Program with a</w:t>
      </w:r>
      <w:r w:rsidRPr="00EB249E">
        <w:rPr>
          <w:rFonts w:ascii="Arial" w:eastAsia="STXihei" w:hAnsi="Arial" w:cs="Arial"/>
          <w:sz w:val="24"/>
          <w:szCs w:val="24"/>
        </w:rPr>
        <w:t xml:space="preserve"> soil loss tolerance </w:t>
      </w:r>
      <w:r w:rsidRPr="00274473">
        <w:rPr>
          <w:rFonts w:ascii="Arial" w:eastAsia="STXihei" w:hAnsi="Arial" w:cs="Arial"/>
          <w:sz w:val="24"/>
          <w:szCs w:val="24"/>
        </w:rPr>
        <w:t>of</w:t>
      </w:r>
      <w:r w:rsidRPr="00EB249E">
        <w:rPr>
          <w:rFonts w:ascii="Arial" w:eastAsia="STXihei" w:hAnsi="Arial" w:cs="Arial"/>
          <w:sz w:val="24"/>
          <w:szCs w:val="24"/>
        </w:rPr>
        <w:t xml:space="preserve"> 500t/</w:t>
      </w:r>
      <w:r w:rsidRPr="00274473">
        <w:rPr>
          <w:rFonts w:ascii="Arial" w:eastAsia="STXihei" w:hAnsi="Arial" w:cs="Arial"/>
          <w:sz w:val="24"/>
          <w:szCs w:val="24"/>
        </w:rPr>
        <w:t>(</w:t>
      </w:r>
      <w:r w:rsidRPr="00EB249E">
        <w:rPr>
          <w:rFonts w:ascii="Arial" w:eastAsia="STXihei" w:hAnsi="Arial" w:cs="Arial"/>
          <w:sz w:val="24"/>
          <w:szCs w:val="24"/>
        </w:rPr>
        <w:t xml:space="preserve">km </w:t>
      </w:r>
      <w:r w:rsidRPr="00274473">
        <w:rPr>
          <w:rFonts w:ascii="Arial" w:eastAsia="STXihei" w:hAnsi="Arial" w:cs="Arial"/>
          <w:sz w:val="24"/>
          <w:szCs w:val="24"/>
          <w:vertAlign w:val="superscript"/>
        </w:rPr>
        <w:t>2</w:t>
      </w:r>
      <w:r w:rsidRPr="00274473">
        <w:rPr>
          <w:rFonts w:ascii="Arial" w:eastAsia="STXihei" w:hAnsi="Arial" w:cs="Arial"/>
          <w:sz w:val="24"/>
          <w:szCs w:val="24"/>
        </w:rPr>
        <w:t>·a)</w:t>
      </w:r>
      <w:r w:rsidRPr="00EB249E">
        <w:rPr>
          <w:rFonts w:ascii="Arial" w:eastAsia="STXihei" w:hAnsi="Arial" w:cs="Arial"/>
          <w:sz w:val="24"/>
          <w:szCs w:val="24"/>
        </w:rPr>
        <w:t xml:space="preserve">. </w:t>
      </w:r>
      <w:r w:rsidRPr="00274473">
        <w:rPr>
          <w:rFonts w:ascii="Arial" w:eastAsia="STXihei" w:hAnsi="Arial" w:cs="Arial"/>
          <w:sz w:val="24"/>
          <w:szCs w:val="24"/>
        </w:rPr>
        <w:t>I</w:t>
      </w:r>
      <w:r w:rsidRPr="00EB249E">
        <w:rPr>
          <w:rFonts w:ascii="Arial" w:eastAsia="STXihei" w:hAnsi="Arial" w:cs="Arial"/>
          <w:sz w:val="24"/>
          <w:szCs w:val="24"/>
        </w:rPr>
        <w:t xml:space="preserve">nvestigation </w:t>
      </w:r>
      <w:r w:rsidRPr="00274473">
        <w:rPr>
          <w:rFonts w:ascii="Arial" w:eastAsia="STXihei" w:hAnsi="Arial" w:cs="Arial"/>
          <w:sz w:val="24"/>
          <w:szCs w:val="24"/>
        </w:rPr>
        <w:t xml:space="preserve">in the status quo </w:t>
      </w:r>
      <w:r w:rsidRPr="00EB249E">
        <w:rPr>
          <w:rFonts w:ascii="Arial" w:eastAsia="STXihei" w:hAnsi="Arial" w:cs="Arial"/>
          <w:sz w:val="24"/>
          <w:szCs w:val="24"/>
        </w:rPr>
        <w:t>in the project area</w:t>
      </w:r>
      <w:r w:rsidRPr="00274473">
        <w:rPr>
          <w:rFonts w:ascii="Arial" w:eastAsia="STXihei" w:hAnsi="Arial" w:cs="Arial"/>
          <w:sz w:val="24"/>
          <w:szCs w:val="24"/>
        </w:rPr>
        <w:t xml:space="preserve"> shows that</w:t>
      </w:r>
      <w:r w:rsidRPr="00EB249E">
        <w:rPr>
          <w:rFonts w:ascii="Arial" w:eastAsia="STXihei" w:hAnsi="Arial" w:cs="Arial"/>
          <w:sz w:val="24"/>
          <w:szCs w:val="24"/>
        </w:rPr>
        <w:t xml:space="preserve"> the type of soil erosion in the project area is mainly water erosion, in the form of surface </w:t>
      </w:r>
      <w:r w:rsidRPr="00274473">
        <w:rPr>
          <w:rFonts w:ascii="Arial" w:eastAsia="STXihei" w:hAnsi="Arial" w:cs="Arial"/>
          <w:sz w:val="24"/>
          <w:szCs w:val="24"/>
        </w:rPr>
        <w:t xml:space="preserve">scours and </w:t>
      </w:r>
      <w:r w:rsidRPr="00EB249E">
        <w:rPr>
          <w:rFonts w:ascii="Arial" w:eastAsia="STXihei" w:hAnsi="Arial" w:cs="Arial"/>
          <w:sz w:val="24"/>
          <w:szCs w:val="24"/>
        </w:rPr>
        <w:t xml:space="preserve">gully </w:t>
      </w:r>
      <w:r w:rsidRPr="00274473">
        <w:rPr>
          <w:rFonts w:ascii="Arial" w:eastAsia="STXihei" w:hAnsi="Arial" w:cs="Arial"/>
          <w:sz w:val="24"/>
          <w:szCs w:val="24"/>
        </w:rPr>
        <w:t>scours and</w:t>
      </w:r>
      <w:r w:rsidRPr="00EB249E">
        <w:rPr>
          <w:rFonts w:ascii="Arial" w:eastAsia="STXihei" w:hAnsi="Arial" w:cs="Arial"/>
          <w:sz w:val="24"/>
          <w:szCs w:val="24"/>
        </w:rPr>
        <w:t xml:space="preserve"> the project area belongs to </w:t>
      </w:r>
      <w:r w:rsidRPr="00274473">
        <w:rPr>
          <w:rFonts w:ascii="Arial" w:eastAsia="STXihei" w:hAnsi="Arial" w:cs="Arial"/>
          <w:sz w:val="24"/>
          <w:szCs w:val="24"/>
        </w:rPr>
        <w:t xml:space="preserve">the </w:t>
      </w:r>
      <w:r w:rsidRPr="00EB249E">
        <w:rPr>
          <w:rFonts w:ascii="Arial" w:eastAsia="STXihei" w:hAnsi="Arial" w:cs="Arial"/>
          <w:sz w:val="24"/>
          <w:szCs w:val="24"/>
        </w:rPr>
        <w:t>slight</w:t>
      </w:r>
      <w:r w:rsidRPr="00274473">
        <w:rPr>
          <w:rFonts w:ascii="Arial" w:eastAsia="STXihei" w:hAnsi="Arial" w:cs="Arial"/>
          <w:sz w:val="24"/>
          <w:szCs w:val="24"/>
        </w:rPr>
        <w:t>-to-</w:t>
      </w:r>
      <w:r w:rsidRPr="00EB249E">
        <w:rPr>
          <w:rFonts w:ascii="Arial" w:eastAsia="STXihei" w:hAnsi="Arial" w:cs="Arial"/>
          <w:sz w:val="24"/>
          <w:szCs w:val="24"/>
        </w:rPr>
        <w:t>mild soil er</w:t>
      </w:r>
      <w:r w:rsidRPr="00274473">
        <w:rPr>
          <w:rFonts w:ascii="Arial" w:eastAsia="STXihei" w:hAnsi="Arial" w:cs="Arial"/>
          <w:sz w:val="24"/>
          <w:szCs w:val="24"/>
        </w:rPr>
        <w:t>osion area. The average soil erosion modulus background value in the project area is approximately 317t /(</w:t>
      </w:r>
      <w:r w:rsidRPr="00EB249E">
        <w:rPr>
          <w:rFonts w:ascii="Arial" w:eastAsia="STXihei" w:hAnsi="Arial" w:cs="Arial"/>
          <w:sz w:val="24"/>
          <w:szCs w:val="24"/>
        </w:rPr>
        <w:t xml:space="preserve">km </w:t>
      </w:r>
      <w:r w:rsidRPr="00274473">
        <w:rPr>
          <w:rFonts w:ascii="Arial" w:eastAsia="STXihei" w:hAnsi="Arial" w:cs="Arial"/>
          <w:sz w:val="24"/>
          <w:szCs w:val="24"/>
          <w:vertAlign w:val="superscript"/>
        </w:rPr>
        <w:t xml:space="preserve">2 </w:t>
      </w:r>
      <w:r w:rsidRPr="00274473">
        <w:rPr>
          <w:rFonts w:ascii="Arial" w:eastAsia="STXihei" w:hAnsi="Arial" w:cs="Arial"/>
          <w:sz w:val="24"/>
          <w:szCs w:val="24"/>
        </w:rPr>
        <w:t>·a).</w:t>
      </w:r>
    </w:p>
    <w:p w:rsidR="009C0562" w:rsidRPr="00274473" w:rsidRDefault="009C0562">
      <w:pPr>
        <w:spacing w:beforeLines="50" w:before="120" w:afterLines="50" w:after="120"/>
        <w:rPr>
          <w:rFonts w:ascii="Arial" w:eastAsia="SimSun" w:hAnsi="Arial" w:cs="Arial"/>
          <w:sz w:val="24"/>
          <w:szCs w:val="24"/>
        </w:rPr>
      </w:pPr>
    </w:p>
    <w:p w:rsidR="00415742" w:rsidRPr="00EB249E" w:rsidRDefault="00415742" w:rsidP="00415742">
      <w:pPr>
        <w:keepNext/>
        <w:keepLines/>
        <w:spacing w:line="360" w:lineRule="auto"/>
        <w:outlineLvl w:val="1"/>
        <w:rPr>
          <w:rFonts w:ascii="Arial" w:eastAsia="SimHei" w:hAnsi="Arial" w:cs="Arial"/>
          <w:b/>
          <w:sz w:val="28"/>
          <w:szCs w:val="28"/>
        </w:rPr>
      </w:pPr>
      <w:bookmarkStart w:id="72" w:name="_Toc486987465"/>
      <w:bookmarkStart w:id="73" w:name="_Toc491537980"/>
      <w:bookmarkStart w:id="74" w:name="_Toc496522337"/>
      <w:bookmarkEnd w:id="72"/>
      <w:bookmarkEnd w:id="73"/>
      <w:r w:rsidRPr="00274473">
        <w:rPr>
          <w:rFonts w:ascii="Arial" w:eastAsia="SimHei" w:hAnsi="Arial" w:cs="Arial"/>
          <w:b/>
          <w:sz w:val="28"/>
          <w:szCs w:val="28"/>
        </w:rPr>
        <w:t>4.4</w:t>
      </w:r>
      <w:r w:rsidR="000172A4" w:rsidRPr="00274473">
        <w:rPr>
          <w:rFonts w:ascii="Arial" w:eastAsia="SimHei" w:hAnsi="Arial" w:cs="Arial"/>
          <w:b/>
          <w:sz w:val="28"/>
          <w:szCs w:val="28"/>
        </w:rPr>
        <w:t xml:space="preserve"> Status Quo Investigation and Evaluation of Environment Quality</w:t>
      </w:r>
      <w:bookmarkEnd w:id="74"/>
    </w:p>
    <w:p w:rsidR="00415742" w:rsidRPr="00EB249E" w:rsidRDefault="00415742" w:rsidP="00B71736">
      <w:pPr>
        <w:keepNext/>
        <w:keepLines/>
        <w:spacing w:beforeLines="50" w:before="120" w:afterLines="50" w:after="120" w:line="360" w:lineRule="auto"/>
        <w:outlineLvl w:val="2"/>
        <w:rPr>
          <w:rFonts w:ascii="Arial" w:eastAsia="STXihei" w:hAnsi="Arial" w:cs="Arial"/>
          <w:b/>
          <w:bCs/>
          <w:sz w:val="24"/>
          <w:szCs w:val="32"/>
        </w:rPr>
      </w:pPr>
      <w:bookmarkStart w:id="75" w:name="_Toc338929469"/>
      <w:bookmarkStart w:id="76" w:name="_Toc299349895"/>
      <w:bookmarkStart w:id="77" w:name="_Toc450754497"/>
      <w:bookmarkStart w:id="78" w:name="_Toc299119564"/>
      <w:bookmarkEnd w:id="75"/>
      <w:bookmarkEnd w:id="76"/>
      <w:bookmarkEnd w:id="77"/>
      <w:bookmarkEnd w:id="78"/>
      <w:r w:rsidRPr="00274473">
        <w:rPr>
          <w:rFonts w:ascii="Arial" w:eastAsia="STXihei" w:hAnsi="Arial" w:cs="Arial"/>
          <w:b/>
          <w:bCs/>
          <w:sz w:val="24"/>
          <w:szCs w:val="32"/>
        </w:rPr>
        <w:t xml:space="preserve">4.4.1 </w:t>
      </w:r>
      <w:r w:rsidR="000172A4" w:rsidRPr="00274473">
        <w:rPr>
          <w:rFonts w:ascii="Arial" w:eastAsia="STXihei" w:hAnsi="Arial" w:cs="Arial"/>
          <w:b/>
          <w:bCs/>
          <w:sz w:val="24"/>
          <w:szCs w:val="32"/>
        </w:rPr>
        <w:t>Status Quo Investigation and Evaluation of Ambient Air Environment Quality</w:t>
      </w:r>
    </w:p>
    <w:p w:rsidR="009C0562" w:rsidRPr="00274473" w:rsidRDefault="00982C88">
      <w:pPr>
        <w:spacing w:afterLines="50" w:after="120"/>
        <w:rPr>
          <w:rFonts w:ascii="Arial" w:eastAsia="STXihei" w:hAnsi="Arial" w:cs="Arial"/>
          <w:sz w:val="24"/>
          <w:szCs w:val="24"/>
        </w:rPr>
      </w:pPr>
      <w:r w:rsidRPr="00274473">
        <w:rPr>
          <w:rFonts w:ascii="Arial" w:eastAsia="STXihei" w:hAnsi="Arial" w:cs="Arial"/>
          <w:sz w:val="24"/>
          <w:szCs w:val="24"/>
        </w:rPr>
        <w:t xml:space="preserve">According to the </w:t>
      </w:r>
      <w:r w:rsidRPr="00274473">
        <w:rPr>
          <w:rFonts w:ascii="Arial" w:eastAsia="STXihei" w:hAnsi="Arial" w:cs="Arial"/>
          <w:i/>
          <w:sz w:val="24"/>
          <w:szCs w:val="24"/>
        </w:rPr>
        <w:t xml:space="preserve">Technical </w:t>
      </w:r>
      <w:r w:rsidRPr="00EB249E">
        <w:rPr>
          <w:rFonts w:ascii="Arial" w:eastAsia="STXihei" w:hAnsi="Arial" w:cs="Arial"/>
          <w:i/>
          <w:sz w:val="24"/>
          <w:szCs w:val="24"/>
        </w:rPr>
        <w:t>Guidelines for Environmental Impact Assessment Atmospheric Environment</w:t>
      </w:r>
      <w:r w:rsidRPr="00274473">
        <w:rPr>
          <w:rFonts w:ascii="Arial" w:eastAsia="STXihei" w:hAnsi="Arial" w:cs="Arial"/>
          <w:sz w:val="24"/>
          <w:szCs w:val="24"/>
        </w:rPr>
        <w:t xml:space="preserve"> </w:t>
      </w:r>
      <w:r w:rsidRPr="00274473">
        <w:rPr>
          <w:rFonts w:ascii="Arial" w:eastAsia="STXihei" w:hAnsi="Arial" w:cs="Arial"/>
          <w:sz w:val="24"/>
          <w:szCs w:val="21"/>
        </w:rPr>
        <w:t>(</w:t>
      </w:r>
      <w:r w:rsidRPr="00EB249E">
        <w:rPr>
          <w:rFonts w:ascii="Arial" w:eastAsia="STXihei" w:hAnsi="Arial" w:cs="Arial"/>
          <w:sz w:val="24"/>
          <w:szCs w:val="21"/>
        </w:rPr>
        <w:t>HJ2.2-2008</w:t>
      </w:r>
      <w:r w:rsidRPr="00274473">
        <w:rPr>
          <w:rFonts w:ascii="Arial" w:eastAsia="STXihei" w:hAnsi="Arial" w:cs="Arial"/>
          <w:sz w:val="24"/>
          <w:szCs w:val="21"/>
        </w:rPr>
        <w:t xml:space="preserve">), </w:t>
      </w:r>
      <w:r w:rsidRPr="00EB249E">
        <w:rPr>
          <w:rFonts w:ascii="Arial" w:eastAsia="STXihei" w:hAnsi="Arial" w:cs="Arial"/>
          <w:sz w:val="24"/>
          <w:szCs w:val="21"/>
        </w:rPr>
        <w:t xml:space="preserve">the project area mainly involves the urban area in </w:t>
      </w:r>
      <w:r w:rsidR="000E0BA8" w:rsidRPr="00274473">
        <w:rPr>
          <w:rFonts w:ascii="Arial" w:eastAsia="STXihei" w:hAnsi="Arial" w:cs="Arial"/>
          <w:sz w:val="24"/>
          <w:szCs w:val="21"/>
        </w:rPr>
        <w:t>Hezhou Municipality</w:t>
      </w:r>
      <w:r w:rsidRPr="00274473">
        <w:rPr>
          <w:rFonts w:ascii="Arial" w:eastAsia="STXihei" w:hAnsi="Arial" w:cs="Arial"/>
          <w:sz w:val="24"/>
          <w:szCs w:val="21"/>
        </w:rPr>
        <w:t xml:space="preserve"> and its adjacent villages. T</w:t>
      </w:r>
      <w:r w:rsidRPr="00EB249E">
        <w:rPr>
          <w:rFonts w:ascii="Arial" w:eastAsia="STXihei" w:hAnsi="Arial" w:cs="Arial"/>
          <w:sz w:val="24"/>
          <w:szCs w:val="21"/>
        </w:rPr>
        <w:t xml:space="preserve">herefore, the conventional monitoring data from automatic monitoring stations in the city area is used for the analysis of the </w:t>
      </w:r>
      <w:r w:rsidRPr="00274473">
        <w:rPr>
          <w:rFonts w:ascii="Arial" w:eastAsia="STXihei" w:hAnsi="Arial" w:cs="Arial"/>
          <w:sz w:val="24"/>
          <w:szCs w:val="21"/>
        </w:rPr>
        <w:t>status quo</w:t>
      </w:r>
      <w:r w:rsidRPr="00EB249E">
        <w:rPr>
          <w:rFonts w:ascii="Arial" w:eastAsia="STXihei" w:hAnsi="Arial" w:cs="Arial"/>
          <w:sz w:val="24"/>
          <w:szCs w:val="21"/>
        </w:rPr>
        <w:t xml:space="preserve"> of air environment quality in the project area. For the proposed WWTP, </w:t>
      </w:r>
      <w:r w:rsidRPr="00274473">
        <w:rPr>
          <w:rFonts w:ascii="Arial" w:eastAsia="STXihei" w:hAnsi="Arial" w:cs="Arial"/>
          <w:sz w:val="24"/>
        </w:rPr>
        <w:t>NH</w:t>
      </w:r>
      <w:r w:rsidRPr="00274473">
        <w:rPr>
          <w:rFonts w:ascii="Arial" w:eastAsia="STXihei" w:hAnsi="Arial" w:cs="Arial"/>
          <w:sz w:val="24"/>
          <w:vertAlign w:val="subscript"/>
        </w:rPr>
        <w:t>3</w:t>
      </w:r>
      <w:r w:rsidRPr="00274473">
        <w:rPr>
          <w:rFonts w:ascii="Arial" w:eastAsia="STXihei" w:hAnsi="Arial" w:cs="Arial"/>
          <w:sz w:val="24"/>
        </w:rPr>
        <w:t>,</w:t>
      </w:r>
      <w:r w:rsidRPr="00EB249E">
        <w:rPr>
          <w:rFonts w:ascii="Arial" w:eastAsia="STXihei" w:hAnsi="Arial" w:cs="Arial"/>
          <w:sz w:val="24"/>
        </w:rPr>
        <w:t xml:space="preserve"> H</w:t>
      </w:r>
      <w:r w:rsidRPr="00274473">
        <w:rPr>
          <w:rFonts w:ascii="Arial" w:eastAsia="STXihei" w:hAnsi="Arial" w:cs="Arial"/>
          <w:sz w:val="24"/>
          <w:vertAlign w:val="subscript"/>
        </w:rPr>
        <w:t>2</w:t>
      </w:r>
      <w:r w:rsidRPr="00274473">
        <w:rPr>
          <w:rFonts w:ascii="Arial" w:eastAsia="STXihei" w:hAnsi="Arial" w:cs="Arial"/>
          <w:sz w:val="24"/>
        </w:rPr>
        <w:t>S, and odor concentration are</w:t>
      </w:r>
      <w:r w:rsidRPr="00EB249E">
        <w:rPr>
          <w:rFonts w:ascii="Arial" w:eastAsia="STXihei" w:hAnsi="Arial" w:cs="Arial"/>
          <w:sz w:val="24"/>
        </w:rPr>
        <w:t xml:space="preserve"> added </w:t>
      </w:r>
      <w:r w:rsidRPr="00274473">
        <w:rPr>
          <w:rFonts w:ascii="Arial" w:eastAsia="STXihei" w:hAnsi="Arial" w:cs="Arial"/>
          <w:sz w:val="24"/>
        </w:rPr>
        <w:t>as the criteria of</w:t>
      </w:r>
      <w:r w:rsidRPr="00EB249E">
        <w:rPr>
          <w:rFonts w:ascii="Arial" w:eastAsia="STXihei" w:hAnsi="Arial" w:cs="Arial"/>
          <w:sz w:val="24"/>
        </w:rPr>
        <w:t xml:space="preserve"> monitoring</w:t>
      </w:r>
      <w:r w:rsidRPr="00274473">
        <w:rPr>
          <w:rFonts w:ascii="Arial" w:eastAsia="STXihei" w:hAnsi="Arial" w:cs="Arial"/>
          <w:sz w:val="24"/>
        </w:rPr>
        <w:t>. S</w:t>
      </w:r>
      <w:r w:rsidRPr="00EB249E">
        <w:rPr>
          <w:rFonts w:ascii="Arial" w:eastAsia="STXihei" w:hAnsi="Arial" w:cs="Arial"/>
          <w:sz w:val="24"/>
        </w:rPr>
        <w:t xml:space="preserve">ince the </w:t>
      </w:r>
      <w:r w:rsidRPr="00274473">
        <w:rPr>
          <w:rFonts w:ascii="Arial" w:eastAsia="STXihei" w:hAnsi="Arial" w:cs="Arial"/>
          <w:sz w:val="24"/>
        </w:rPr>
        <w:t>P</w:t>
      </w:r>
      <w:r w:rsidRPr="00EB249E">
        <w:rPr>
          <w:rFonts w:ascii="Arial" w:eastAsia="STXihei" w:hAnsi="Arial" w:cs="Arial"/>
          <w:sz w:val="24"/>
        </w:rPr>
        <w:t xml:space="preserve">roject </w:t>
      </w:r>
      <w:r w:rsidRPr="00274473">
        <w:rPr>
          <w:rFonts w:ascii="Arial" w:eastAsia="STXihei" w:hAnsi="Arial" w:cs="Arial"/>
          <w:sz w:val="24"/>
        </w:rPr>
        <w:t>involves</w:t>
      </w:r>
      <w:r w:rsidRPr="00EB249E">
        <w:rPr>
          <w:rFonts w:ascii="Arial" w:eastAsia="STXihei" w:hAnsi="Arial" w:cs="Arial"/>
          <w:sz w:val="24"/>
        </w:rPr>
        <w:t xml:space="preserve"> sediment dredging in </w:t>
      </w:r>
      <w:r w:rsidR="002A2686" w:rsidRPr="00274473">
        <w:rPr>
          <w:rFonts w:ascii="Arial" w:eastAsia="STXihei" w:hAnsi="Arial" w:cs="Arial"/>
          <w:sz w:val="24"/>
        </w:rPr>
        <w:t>He River</w:t>
      </w:r>
      <w:r w:rsidRPr="00274473">
        <w:rPr>
          <w:rFonts w:ascii="Arial" w:eastAsia="STXihei" w:hAnsi="Arial" w:cs="Arial"/>
          <w:sz w:val="24"/>
        </w:rPr>
        <w:t xml:space="preserve"> course, which </w:t>
      </w:r>
      <w:r w:rsidRPr="00EB249E">
        <w:rPr>
          <w:rFonts w:ascii="Arial" w:eastAsia="STXihei" w:hAnsi="Arial" w:cs="Arial"/>
          <w:sz w:val="24"/>
        </w:rPr>
        <w:t xml:space="preserve">will cause odor emission, odor is sampled and analyzed based on the distribution of </w:t>
      </w:r>
      <w:r w:rsidR="00147D65" w:rsidRPr="00274473">
        <w:rPr>
          <w:rFonts w:ascii="Arial" w:eastAsia="STXihei" w:hAnsi="Arial" w:cs="Arial"/>
          <w:sz w:val="24"/>
        </w:rPr>
        <w:t>sensitive sites</w:t>
      </w:r>
      <w:r w:rsidRPr="00274473">
        <w:rPr>
          <w:rFonts w:ascii="Arial" w:eastAsia="STXihei" w:hAnsi="Arial" w:cs="Arial"/>
          <w:sz w:val="24"/>
        </w:rPr>
        <w:t xml:space="preserve">. The layout of the </w:t>
      </w:r>
      <w:r w:rsidR="00385C6C" w:rsidRPr="00274473">
        <w:rPr>
          <w:rFonts w:ascii="Arial" w:eastAsia="STXihei" w:hAnsi="Arial" w:cs="Arial"/>
          <w:sz w:val="24"/>
        </w:rPr>
        <w:t>monitoring sites</w:t>
      </w:r>
      <w:r w:rsidRPr="00274473">
        <w:rPr>
          <w:rFonts w:ascii="Arial" w:eastAsia="STXihei" w:hAnsi="Arial" w:cs="Arial"/>
          <w:sz w:val="24"/>
        </w:rPr>
        <w:t xml:space="preserve"> is shown in Figure 4-2. </w:t>
      </w:r>
    </w:p>
    <w:p w:rsidR="009C0562" w:rsidRPr="00274473" w:rsidRDefault="009A6607">
      <w:pPr>
        <w:tabs>
          <w:tab w:val="left" w:pos="5616"/>
        </w:tabs>
        <w:spacing w:beforeLines="50" w:before="120" w:afterLines="50" w:after="120" w:line="360" w:lineRule="auto"/>
        <w:rPr>
          <w:rFonts w:ascii="Arial" w:eastAsia="STXihei" w:hAnsi="Arial" w:cs="Arial"/>
          <w:sz w:val="24"/>
          <w:szCs w:val="24"/>
          <w:vertAlign w:val="subscript"/>
        </w:rPr>
      </w:pPr>
      <w:r w:rsidRPr="00274473">
        <w:rPr>
          <w:rFonts w:ascii="Arial" w:eastAsia="STXihei" w:hAnsi="Arial" w:cs="Arial"/>
          <w:b/>
          <w:bCs/>
          <w:sz w:val="24"/>
          <w:szCs w:val="24"/>
        </w:rPr>
        <w:t>I</w:t>
      </w:r>
      <w:r w:rsidRPr="00EB249E">
        <w:rPr>
          <w:rFonts w:ascii="Arial" w:eastAsia="STXihei" w:hAnsi="Arial" w:cs="Arial"/>
          <w:b/>
          <w:bCs/>
          <w:sz w:val="24"/>
          <w:szCs w:val="24"/>
        </w:rPr>
        <w:t xml:space="preserve">. </w:t>
      </w:r>
      <w:r w:rsidRPr="00274473">
        <w:rPr>
          <w:rFonts w:ascii="Arial" w:eastAsia="STXihei" w:hAnsi="Arial" w:cs="Arial"/>
          <w:b/>
          <w:bCs/>
          <w:sz w:val="24"/>
          <w:szCs w:val="24"/>
        </w:rPr>
        <w:t xml:space="preserve">Ambient </w:t>
      </w:r>
      <w:r w:rsidRPr="00EB249E">
        <w:rPr>
          <w:rFonts w:ascii="Arial" w:eastAsia="STXihei" w:hAnsi="Arial" w:cs="Arial"/>
          <w:b/>
          <w:sz w:val="24"/>
          <w:szCs w:val="24"/>
        </w:rPr>
        <w:t xml:space="preserve">Air </w:t>
      </w:r>
      <w:r w:rsidRPr="00274473">
        <w:rPr>
          <w:rFonts w:ascii="Arial" w:eastAsia="STXihei" w:hAnsi="Arial" w:cs="Arial"/>
          <w:b/>
          <w:sz w:val="24"/>
          <w:szCs w:val="24"/>
        </w:rPr>
        <w:t xml:space="preserve">Monitoring of </w:t>
      </w:r>
      <w:r w:rsidRPr="00EB249E">
        <w:rPr>
          <w:rFonts w:ascii="Arial" w:eastAsia="STXihei" w:hAnsi="Arial" w:cs="Arial"/>
          <w:b/>
          <w:sz w:val="24"/>
          <w:szCs w:val="24"/>
        </w:rPr>
        <w:t>SO</w:t>
      </w:r>
      <w:r w:rsidRPr="00274473">
        <w:rPr>
          <w:rFonts w:ascii="Arial" w:eastAsia="STXihei" w:hAnsi="Arial" w:cs="Arial"/>
          <w:b/>
          <w:sz w:val="24"/>
          <w:szCs w:val="24"/>
          <w:vertAlign w:val="subscript"/>
        </w:rPr>
        <w:t>2</w:t>
      </w:r>
      <w:r w:rsidRPr="00274473">
        <w:rPr>
          <w:rFonts w:ascii="Arial" w:eastAsia="STXihei" w:hAnsi="Arial" w:cs="Arial"/>
          <w:b/>
          <w:sz w:val="24"/>
          <w:szCs w:val="24"/>
        </w:rPr>
        <w:t>,</w:t>
      </w:r>
      <w:r w:rsidRPr="00EB249E">
        <w:rPr>
          <w:rFonts w:ascii="Arial" w:eastAsia="STXihei" w:hAnsi="Arial" w:cs="Arial"/>
          <w:b/>
          <w:sz w:val="24"/>
          <w:szCs w:val="24"/>
        </w:rPr>
        <w:t xml:space="preserve"> NO</w:t>
      </w:r>
      <w:r w:rsidRPr="00274473">
        <w:rPr>
          <w:rFonts w:ascii="Arial" w:eastAsia="STXihei" w:hAnsi="Arial" w:cs="Arial"/>
          <w:b/>
          <w:sz w:val="24"/>
          <w:szCs w:val="24"/>
          <w:vertAlign w:val="subscript"/>
        </w:rPr>
        <w:t>2</w:t>
      </w:r>
      <w:r w:rsidRPr="00274473">
        <w:rPr>
          <w:rFonts w:ascii="Arial" w:eastAsia="STXihei" w:hAnsi="Arial" w:cs="Arial"/>
          <w:b/>
          <w:sz w:val="24"/>
          <w:szCs w:val="24"/>
        </w:rPr>
        <w:t>,</w:t>
      </w:r>
      <w:r w:rsidRPr="00EB249E">
        <w:rPr>
          <w:rFonts w:ascii="Arial" w:eastAsia="STXihei" w:hAnsi="Arial" w:cs="Arial"/>
          <w:b/>
          <w:sz w:val="24"/>
          <w:szCs w:val="24"/>
        </w:rPr>
        <w:t xml:space="preserve"> and PM</w:t>
      </w:r>
      <w:r w:rsidRPr="00274473">
        <w:rPr>
          <w:rFonts w:ascii="Arial" w:eastAsia="STXihei" w:hAnsi="Arial" w:cs="Arial"/>
          <w:b/>
          <w:sz w:val="24"/>
          <w:szCs w:val="24"/>
          <w:vertAlign w:val="subscript"/>
        </w:rPr>
        <w:t xml:space="preserve">10 </w:t>
      </w:r>
    </w:p>
    <w:p w:rsidR="009C0562" w:rsidRPr="00274473" w:rsidRDefault="009A6607">
      <w:pPr>
        <w:spacing w:beforeLines="50" w:before="120" w:afterLines="50" w:after="120"/>
        <w:rPr>
          <w:rFonts w:ascii="Arial" w:eastAsia="STXihei" w:hAnsi="Arial" w:cs="Arial"/>
          <w:sz w:val="24"/>
          <w:szCs w:val="24"/>
        </w:rPr>
      </w:pPr>
      <w:r w:rsidRPr="00274473">
        <w:rPr>
          <w:rFonts w:ascii="Arial" w:eastAsia="STXihei" w:hAnsi="Arial" w:cs="Arial"/>
          <w:i/>
          <w:sz w:val="24"/>
          <w:szCs w:val="24"/>
        </w:rPr>
        <w:t xml:space="preserve">Environmental Quality Weekly Report for </w:t>
      </w:r>
      <w:r w:rsidR="000E0BA8" w:rsidRPr="00274473">
        <w:rPr>
          <w:rFonts w:ascii="Arial" w:eastAsia="STXihei" w:hAnsi="Arial" w:cs="Arial"/>
          <w:i/>
          <w:sz w:val="24"/>
          <w:szCs w:val="24"/>
        </w:rPr>
        <w:t>Hezhou Municipality</w:t>
      </w:r>
      <w:r w:rsidRPr="00274473">
        <w:rPr>
          <w:rFonts w:ascii="Arial" w:eastAsia="STXihei" w:hAnsi="Arial" w:cs="Arial"/>
          <w:i/>
          <w:sz w:val="24"/>
          <w:szCs w:val="24"/>
        </w:rPr>
        <w:t xml:space="preserve"> in Year 2017 (Issue No.24)</w:t>
      </w:r>
      <w:r w:rsidRPr="00274473">
        <w:rPr>
          <w:rFonts w:ascii="Arial" w:eastAsia="STXihei" w:hAnsi="Arial" w:cs="Arial"/>
          <w:sz w:val="24"/>
          <w:szCs w:val="24"/>
        </w:rPr>
        <w:t xml:space="preserve"> published by Hezhou Municipal EPB i</w:t>
      </w:r>
      <w:r w:rsidRPr="00EB249E">
        <w:rPr>
          <w:rFonts w:ascii="Arial" w:eastAsia="STXihei" w:hAnsi="Arial" w:cs="Arial"/>
          <w:sz w:val="24"/>
          <w:szCs w:val="24"/>
        </w:rPr>
        <w:t xml:space="preserve">s quoted for </w:t>
      </w:r>
      <w:r w:rsidRPr="00274473">
        <w:rPr>
          <w:rFonts w:ascii="Arial" w:eastAsia="STXihei" w:hAnsi="Arial" w:cs="Arial"/>
          <w:sz w:val="24"/>
          <w:szCs w:val="24"/>
        </w:rPr>
        <w:t xml:space="preserve">ambient air quality evaluation of the urban areas of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conducted under t</w:t>
      </w:r>
      <w:r w:rsidRPr="00EB249E">
        <w:rPr>
          <w:rFonts w:ascii="Arial" w:eastAsia="STXihei" w:hAnsi="Arial" w:cs="Arial"/>
          <w:sz w:val="24"/>
          <w:szCs w:val="24"/>
        </w:rPr>
        <w:t xml:space="preserve">he </w:t>
      </w:r>
      <w:r w:rsidR="00295F63" w:rsidRPr="00274473">
        <w:rPr>
          <w:rFonts w:ascii="Arial" w:eastAsia="STXihei" w:hAnsi="Arial" w:cs="Arial"/>
          <w:sz w:val="24"/>
          <w:szCs w:val="24"/>
        </w:rPr>
        <w:t>Project</w:t>
      </w:r>
      <w:r w:rsidRPr="00274473">
        <w:rPr>
          <w:rFonts w:ascii="Arial" w:eastAsia="STXihei" w:hAnsi="Arial" w:cs="Arial"/>
          <w:sz w:val="24"/>
          <w:szCs w:val="24"/>
        </w:rPr>
        <w:t xml:space="preserve">. Details of the </w:t>
      </w:r>
      <w:r w:rsidRPr="00EB249E">
        <w:rPr>
          <w:rFonts w:ascii="Arial" w:eastAsia="STXihei" w:hAnsi="Arial" w:cs="Arial"/>
          <w:sz w:val="24"/>
          <w:szCs w:val="24"/>
        </w:rPr>
        <w:t xml:space="preserve">monitoring data </w:t>
      </w:r>
      <w:r w:rsidRPr="00274473">
        <w:rPr>
          <w:rFonts w:ascii="Arial" w:eastAsia="STXihei" w:hAnsi="Arial" w:cs="Arial"/>
          <w:sz w:val="24"/>
          <w:szCs w:val="24"/>
        </w:rPr>
        <w:t>are included</w:t>
      </w:r>
      <w:r w:rsidRPr="00EB249E">
        <w:rPr>
          <w:rFonts w:ascii="Arial" w:eastAsia="STXihei" w:hAnsi="Arial" w:cs="Arial"/>
          <w:sz w:val="24"/>
          <w:szCs w:val="24"/>
        </w:rPr>
        <w:t xml:space="preserve"> in A</w:t>
      </w:r>
      <w:r w:rsidRPr="00274473">
        <w:rPr>
          <w:rFonts w:ascii="Arial" w:eastAsia="STXihei" w:hAnsi="Arial" w:cs="Arial"/>
          <w:sz w:val="24"/>
          <w:szCs w:val="24"/>
        </w:rPr>
        <w:t>nnex</w:t>
      </w:r>
      <w:r w:rsidRPr="00EB249E">
        <w:rPr>
          <w:rFonts w:ascii="Arial" w:eastAsia="STXihei" w:hAnsi="Arial" w:cs="Arial"/>
          <w:sz w:val="24"/>
          <w:szCs w:val="24"/>
        </w:rPr>
        <w:t xml:space="preserve"> Table 1. </w:t>
      </w:r>
    </w:p>
    <w:p w:rsidR="009C0562" w:rsidRPr="00EB249E"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A</w:t>
      </w:r>
      <w:r w:rsidRPr="00EB249E">
        <w:rPr>
          <w:rFonts w:ascii="Arial" w:eastAsia="STXihei" w:hAnsi="Arial" w:cs="Arial"/>
          <w:sz w:val="24"/>
          <w:szCs w:val="24"/>
        </w:rPr>
        <w:t xml:space="preserve">nalysis </w:t>
      </w:r>
      <w:r w:rsidRPr="00274473">
        <w:rPr>
          <w:rFonts w:ascii="Arial" w:eastAsia="STXihei" w:hAnsi="Arial" w:cs="Arial"/>
          <w:sz w:val="24"/>
          <w:szCs w:val="24"/>
        </w:rPr>
        <w:t>of</w:t>
      </w:r>
      <w:r w:rsidRPr="00EB249E">
        <w:rPr>
          <w:rFonts w:ascii="Arial" w:eastAsia="STXihei" w:hAnsi="Arial" w:cs="Arial"/>
          <w:sz w:val="24"/>
          <w:szCs w:val="24"/>
        </w:rPr>
        <w:t xml:space="preserve"> the weekly monitoring data</w:t>
      </w:r>
      <w:r w:rsidRPr="00274473">
        <w:rPr>
          <w:rFonts w:ascii="Arial" w:eastAsia="STXihei" w:hAnsi="Arial" w:cs="Arial"/>
          <w:sz w:val="24"/>
          <w:szCs w:val="24"/>
        </w:rPr>
        <w:t xml:space="preserve"> indicates that</w:t>
      </w:r>
      <w:r w:rsidRPr="00EB249E">
        <w:rPr>
          <w:rFonts w:ascii="Arial" w:eastAsia="STXihei" w:hAnsi="Arial" w:cs="Arial"/>
          <w:sz w:val="24"/>
          <w:szCs w:val="24"/>
        </w:rPr>
        <w:t xml:space="preserve"> the monitoring factor AQI index at various monitoring sites in Hezhou urban area is generally </w:t>
      </w:r>
      <w:r w:rsidRPr="00274473">
        <w:rPr>
          <w:rFonts w:ascii="Arial" w:eastAsia="STXihei" w:hAnsi="Arial" w:cs="Arial"/>
          <w:sz w:val="24"/>
          <w:szCs w:val="24"/>
        </w:rPr>
        <w:t xml:space="preserve">in </w:t>
      </w:r>
      <w:r w:rsidRPr="00EB249E">
        <w:rPr>
          <w:rFonts w:ascii="Arial" w:eastAsia="STXihei" w:hAnsi="Arial" w:cs="Arial"/>
          <w:sz w:val="24"/>
          <w:szCs w:val="24"/>
        </w:rPr>
        <w:t>the</w:t>
      </w:r>
      <w:r w:rsidRPr="00274473">
        <w:rPr>
          <w:rFonts w:ascii="Arial" w:eastAsia="STXihei" w:hAnsi="Arial" w:cs="Arial"/>
          <w:sz w:val="24"/>
          <w:szCs w:val="24"/>
        </w:rPr>
        <w:t xml:space="preserve"> range of </w:t>
      </w:r>
      <w:r w:rsidRPr="00EB249E">
        <w:rPr>
          <w:rFonts w:ascii="Arial" w:eastAsia="STXihei" w:hAnsi="Arial" w:cs="Arial"/>
          <w:sz w:val="24"/>
          <w:szCs w:val="24"/>
        </w:rPr>
        <w:t xml:space="preserve">27~65, </w:t>
      </w:r>
      <w:r w:rsidRPr="00274473">
        <w:rPr>
          <w:rFonts w:ascii="Arial" w:eastAsia="STXihei" w:hAnsi="Arial" w:cs="Arial"/>
          <w:sz w:val="24"/>
          <w:szCs w:val="24"/>
        </w:rPr>
        <w:t xml:space="preserve">indicating that the air </w:t>
      </w:r>
      <w:r w:rsidRPr="00EB249E">
        <w:rPr>
          <w:rFonts w:ascii="Arial" w:eastAsia="STXihei" w:hAnsi="Arial" w:cs="Arial"/>
          <w:sz w:val="24"/>
          <w:szCs w:val="24"/>
        </w:rPr>
        <w:t>quality is good</w:t>
      </w:r>
      <w:r w:rsidRPr="00274473">
        <w:rPr>
          <w:rFonts w:ascii="Arial" w:eastAsia="STXihei" w:hAnsi="Arial" w:cs="Arial"/>
          <w:sz w:val="24"/>
          <w:szCs w:val="24"/>
        </w:rPr>
        <w:t xml:space="preserve"> and </w:t>
      </w:r>
      <w:r w:rsidRPr="00EB249E">
        <w:rPr>
          <w:rFonts w:ascii="Arial" w:eastAsia="STXihei" w:hAnsi="Arial" w:cs="Arial"/>
          <w:sz w:val="24"/>
          <w:szCs w:val="24"/>
        </w:rPr>
        <w:t>the air quality at all monitoring sites meet</w:t>
      </w:r>
      <w:r w:rsidRPr="00274473">
        <w:rPr>
          <w:rFonts w:ascii="Arial" w:eastAsia="STXihei" w:hAnsi="Arial" w:cs="Arial"/>
          <w:sz w:val="24"/>
          <w:szCs w:val="24"/>
        </w:rPr>
        <w:t xml:space="preserve">s Class II standard specified in </w:t>
      </w:r>
      <w:r w:rsidRPr="00EB249E">
        <w:rPr>
          <w:rFonts w:ascii="Arial" w:eastAsia="STXihei" w:hAnsi="Arial" w:cs="Arial"/>
          <w:i/>
          <w:sz w:val="24"/>
          <w:szCs w:val="24"/>
        </w:rPr>
        <w:t>Ambient Air Quality Standard</w:t>
      </w:r>
      <w:r w:rsidRPr="00274473">
        <w:rPr>
          <w:rFonts w:ascii="Arial" w:eastAsia="STXihei" w:hAnsi="Arial" w:cs="Arial"/>
          <w:sz w:val="24"/>
          <w:szCs w:val="24"/>
        </w:rPr>
        <w:t xml:space="preserve"> (</w:t>
      </w:r>
      <w:r w:rsidRPr="00EB249E">
        <w:rPr>
          <w:rFonts w:ascii="Arial" w:eastAsia="STXihei" w:hAnsi="Arial" w:cs="Arial"/>
          <w:sz w:val="24"/>
          <w:szCs w:val="24"/>
        </w:rPr>
        <w:t>GB3095-2012</w:t>
      </w:r>
      <w:r w:rsidRPr="00274473">
        <w:rPr>
          <w:rFonts w:ascii="Arial" w:eastAsia="STXihei" w:hAnsi="Arial" w:cs="Arial"/>
          <w:sz w:val="24"/>
          <w:szCs w:val="24"/>
        </w:rPr>
        <w:t>).</w:t>
      </w:r>
    </w:p>
    <w:p w:rsidR="009C0562" w:rsidRPr="00EB249E" w:rsidRDefault="009A6607">
      <w:pPr>
        <w:tabs>
          <w:tab w:val="left" w:pos="5616"/>
        </w:tabs>
        <w:spacing w:beforeLines="50" w:before="120" w:afterLines="50" w:after="120" w:line="360" w:lineRule="auto"/>
        <w:rPr>
          <w:rFonts w:ascii="Arial" w:eastAsia="STXihei" w:hAnsi="Arial" w:cs="Arial"/>
          <w:b/>
          <w:sz w:val="24"/>
          <w:szCs w:val="24"/>
        </w:rPr>
      </w:pPr>
      <w:r w:rsidRPr="00274473">
        <w:rPr>
          <w:rFonts w:ascii="Arial" w:eastAsia="STXihei" w:hAnsi="Arial" w:cs="Arial"/>
          <w:b/>
          <w:sz w:val="24"/>
          <w:szCs w:val="24"/>
        </w:rPr>
        <w:t>II</w:t>
      </w:r>
      <w:r w:rsidRPr="00EB249E">
        <w:rPr>
          <w:rFonts w:ascii="Arial" w:eastAsia="STXihei" w:hAnsi="Arial" w:cs="Arial"/>
          <w:b/>
          <w:sz w:val="24"/>
          <w:szCs w:val="24"/>
        </w:rPr>
        <w:t xml:space="preserve">. </w:t>
      </w:r>
      <w:r w:rsidRPr="00274473">
        <w:rPr>
          <w:rFonts w:ascii="Arial" w:eastAsia="STXihei" w:hAnsi="Arial" w:cs="Arial"/>
          <w:b/>
          <w:sz w:val="24"/>
          <w:szCs w:val="24"/>
        </w:rPr>
        <w:t>NH</w:t>
      </w:r>
      <w:r w:rsidRPr="00274473">
        <w:rPr>
          <w:rFonts w:ascii="Arial" w:eastAsia="STXihei" w:hAnsi="Arial" w:cs="Arial"/>
          <w:b/>
          <w:sz w:val="24"/>
          <w:szCs w:val="24"/>
          <w:vertAlign w:val="subscript"/>
        </w:rPr>
        <w:t>3</w:t>
      </w:r>
      <w:r w:rsidRPr="00274473">
        <w:rPr>
          <w:rFonts w:ascii="Arial" w:eastAsia="STXihei" w:hAnsi="Arial" w:cs="Arial"/>
          <w:b/>
          <w:sz w:val="24"/>
          <w:szCs w:val="24"/>
        </w:rPr>
        <w:t xml:space="preserve"> and H</w:t>
      </w:r>
      <w:r w:rsidRPr="00274473">
        <w:rPr>
          <w:rFonts w:ascii="Arial" w:eastAsia="STXihei" w:hAnsi="Arial" w:cs="Arial"/>
          <w:b/>
          <w:sz w:val="24"/>
          <w:szCs w:val="24"/>
          <w:vertAlign w:val="subscript"/>
        </w:rPr>
        <w:t>2</w:t>
      </w:r>
      <w:r w:rsidRPr="00274473">
        <w:rPr>
          <w:rFonts w:ascii="Arial" w:eastAsia="STXihei" w:hAnsi="Arial" w:cs="Arial"/>
          <w:b/>
          <w:sz w:val="24"/>
          <w:szCs w:val="24"/>
        </w:rPr>
        <w:t>S Monitoring</w:t>
      </w:r>
    </w:p>
    <w:p w:rsidR="009C0562" w:rsidRPr="00EB249E"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1. </w:t>
      </w:r>
      <w:r w:rsidRPr="00274473">
        <w:rPr>
          <w:rFonts w:ascii="Arial" w:eastAsia="STXihei" w:hAnsi="Arial" w:cs="Arial"/>
          <w:sz w:val="24"/>
        </w:rPr>
        <w:t>Location of Monitoring sites</w:t>
      </w:r>
    </w:p>
    <w:p w:rsidR="009C0562" w:rsidRPr="00EB249E"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A11 </w:t>
      </w:r>
      <w:r w:rsidR="00295F63" w:rsidRPr="00EB249E">
        <w:rPr>
          <w:rFonts w:ascii="Arial" w:eastAsia="STXihei" w:hAnsi="Arial" w:cs="Arial"/>
          <w:sz w:val="24"/>
          <w:szCs w:val="24"/>
        </w:rPr>
        <w:t>Shatian</w:t>
      </w:r>
      <w:r w:rsidRPr="00274473">
        <w:rPr>
          <w:rFonts w:ascii="Arial" w:eastAsia="STXihei" w:hAnsi="Arial" w:cs="Arial"/>
          <w:sz w:val="24"/>
          <w:szCs w:val="24"/>
        </w:rPr>
        <w:t xml:space="preserve"> WWTP </w:t>
      </w:r>
      <w:r w:rsidRPr="00EB249E">
        <w:rPr>
          <w:rFonts w:ascii="Arial" w:eastAsia="STXihei" w:hAnsi="Arial" w:cs="Arial"/>
          <w:sz w:val="24"/>
          <w:szCs w:val="24"/>
        </w:rPr>
        <w:t>s</w:t>
      </w:r>
      <w:r w:rsidRPr="00274473">
        <w:rPr>
          <w:rFonts w:ascii="Arial" w:eastAsia="STXihei" w:hAnsi="Arial" w:cs="Arial"/>
          <w:sz w:val="24"/>
          <w:szCs w:val="24"/>
        </w:rPr>
        <w:t xml:space="preserve">ite, A12 proposed Jiangnan WWTP site as detailed in Figure 4.2-2. </w:t>
      </w:r>
    </w:p>
    <w:p w:rsidR="009C0562" w:rsidRPr="00EB249E"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2. </w:t>
      </w:r>
      <w:r w:rsidRPr="00274473">
        <w:rPr>
          <w:rFonts w:ascii="Arial" w:eastAsia="STXihei" w:hAnsi="Arial" w:cs="Arial"/>
          <w:sz w:val="24"/>
        </w:rPr>
        <w:t xml:space="preserve">Monitoring </w:t>
      </w:r>
      <w:r w:rsidRPr="00EB249E">
        <w:rPr>
          <w:rFonts w:ascii="Arial" w:eastAsia="STXihei" w:hAnsi="Arial" w:cs="Arial"/>
          <w:sz w:val="24"/>
        </w:rPr>
        <w:t>Time</w:t>
      </w:r>
      <w:r w:rsidRPr="00274473">
        <w:rPr>
          <w:rFonts w:ascii="Arial" w:eastAsia="STXihei" w:hAnsi="Arial" w:cs="Arial"/>
          <w:sz w:val="24"/>
        </w:rPr>
        <w:t xml:space="preserve"> and Frequency</w:t>
      </w:r>
    </w:p>
    <w:p w:rsidR="009C0562" w:rsidRPr="00274473"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Sampling was carried out continuously for 2 days from May 16</w:t>
      </w:r>
      <w:r w:rsidRPr="00274473">
        <w:rPr>
          <w:rFonts w:ascii="Arial" w:eastAsia="STXihei" w:hAnsi="Arial" w:cs="Arial"/>
          <w:sz w:val="24"/>
          <w:szCs w:val="24"/>
          <w:vertAlign w:val="superscript"/>
        </w:rPr>
        <w:t>th</w:t>
      </w:r>
      <w:r w:rsidRPr="00274473">
        <w:rPr>
          <w:rFonts w:ascii="Arial" w:eastAsia="STXihei" w:hAnsi="Arial" w:cs="Arial"/>
          <w:sz w:val="24"/>
          <w:szCs w:val="24"/>
        </w:rPr>
        <w:t xml:space="preserve"> </w:t>
      </w:r>
      <w:r w:rsidRPr="00EB249E">
        <w:rPr>
          <w:rFonts w:ascii="Arial" w:eastAsia="STXihei" w:hAnsi="Arial" w:cs="Arial"/>
          <w:sz w:val="24"/>
          <w:szCs w:val="24"/>
        </w:rPr>
        <w:t>2017 to May 17</w:t>
      </w:r>
      <w:r w:rsidRPr="00274473">
        <w:rPr>
          <w:rFonts w:ascii="Arial" w:eastAsia="STXihei" w:hAnsi="Arial" w:cs="Arial"/>
          <w:sz w:val="24"/>
          <w:szCs w:val="24"/>
          <w:vertAlign w:val="superscript"/>
        </w:rPr>
        <w:t>th</w:t>
      </w:r>
      <w:r w:rsidRPr="00274473">
        <w:rPr>
          <w:rFonts w:ascii="Arial" w:eastAsia="STXihei" w:hAnsi="Arial" w:cs="Arial"/>
          <w:sz w:val="24"/>
          <w:szCs w:val="24"/>
        </w:rPr>
        <w:t xml:space="preserve"> 2017 </w:t>
      </w:r>
      <w:r w:rsidRPr="00EB249E">
        <w:rPr>
          <w:rFonts w:ascii="Arial" w:eastAsia="STXihei" w:hAnsi="Arial" w:cs="Arial"/>
          <w:sz w:val="24"/>
          <w:szCs w:val="24"/>
        </w:rPr>
        <w:t>to monitor the</w:t>
      </w:r>
      <w:r w:rsidRPr="00274473">
        <w:rPr>
          <w:rFonts w:ascii="Arial" w:eastAsia="STXihei" w:hAnsi="Arial" w:cs="Arial"/>
          <w:sz w:val="24"/>
          <w:szCs w:val="24"/>
        </w:rPr>
        <w:t xml:space="preserve"> 1-hour </w:t>
      </w:r>
      <w:r w:rsidRPr="00EB249E">
        <w:rPr>
          <w:rFonts w:ascii="Arial" w:eastAsia="STXihei" w:hAnsi="Arial" w:cs="Arial"/>
          <w:sz w:val="24"/>
          <w:szCs w:val="24"/>
        </w:rPr>
        <w:t>average level</w:t>
      </w:r>
      <w:r w:rsidRPr="00274473">
        <w:rPr>
          <w:rFonts w:ascii="Arial" w:eastAsia="STXihei" w:hAnsi="Arial" w:cs="Arial"/>
          <w:sz w:val="24"/>
          <w:szCs w:val="24"/>
        </w:rPr>
        <w:t>, with</w:t>
      </w:r>
      <w:r w:rsidRPr="00EB249E">
        <w:rPr>
          <w:rFonts w:ascii="Arial" w:eastAsia="STXihei" w:hAnsi="Arial" w:cs="Arial"/>
          <w:sz w:val="24"/>
          <w:szCs w:val="24"/>
        </w:rPr>
        <w:t xml:space="preserve"> each sampling </w:t>
      </w:r>
      <w:r w:rsidRPr="00274473">
        <w:rPr>
          <w:rFonts w:ascii="Arial" w:eastAsia="STXihei" w:hAnsi="Arial" w:cs="Arial"/>
          <w:sz w:val="24"/>
          <w:szCs w:val="24"/>
        </w:rPr>
        <w:t>lasting for</w:t>
      </w:r>
      <w:r w:rsidRPr="00EB249E">
        <w:rPr>
          <w:rFonts w:ascii="Arial" w:eastAsia="STXihei" w:hAnsi="Arial" w:cs="Arial"/>
          <w:sz w:val="24"/>
          <w:szCs w:val="24"/>
        </w:rPr>
        <w:t xml:space="preserve"> 45 minutes. </w:t>
      </w:r>
    </w:p>
    <w:p w:rsidR="009C0562" w:rsidRPr="00EB249E"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3. </w:t>
      </w:r>
      <w:r w:rsidRPr="00274473">
        <w:rPr>
          <w:rFonts w:ascii="Arial" w:eastAsia="STXihei" w:hAnsi="Arial" w:cs="Arial"/>
          <w:sz w:val="24"/>
        </w:rPr>
        <w:t>Monitoring and Analysis Methodology</w:t>
      </w:r>
    </w:p>
    <w:p w:rsidR="009C0562" w:rsidRPr="00274473" w:rsidRDefault="009A6607">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The status quo monitoring and analysis of ambient air quality in </w:t>
      </w:r>
      <w:r w:rsidR="003B5C7B" w:rsidRPr="00274473">
        <w:rPr>
          <w:rFonts w:ascii="Arial" w:eastAsia="STXihei" w:hAnsi="Arial" w:cs="Arial"/>
          <w:sz w:val="24"/>
          <w:szCs w:val="24"/>
        </w:rPr>
        <w:t>the Project</w:t>
      </w:r>
      <w:r w:rsidRPr="00274473">
        <w:rPr>
          <w:rFonts w:ascii="Arial" w:eastAsia="STXihei" w:hAnsi="Arial" w:cs="Arial"/>
          <w:sz w:val="24"/>
          <w:szCs w:val="24"/>
        </w:rPr>
        <w:t xml:space="preserve"> is conducted according to </w:t>
      </w:r>
      <w:r w:rsidRPr="00EB249E">
        <w:rPr>
          <w:rFonts w:ascii="Arial" w:eastAsia="STXihei" w:hAnsi="Arial" w:cs="Arial"/>
          <w:i/>
          <w:sz w:val="24"/>
          <w:szCs w:val="24"/>
        </w:rPr>
        <w:t xml:space="preserve">Methods for Monitoring and Analysis of </w:t>
      </w:r>
      <w:r w:rsidRPr="00274473">
        <w:rPr>
          <w:rFonts w:ascii="Arial" w:eastAsia="STXihei" w:hAnsi="Arial" w:cs="Arial"/>
          <w:i/>
          <w:sz w:val="24"/>
          <w:szCs w:val="24"/>
        </w:rPr>
        <w:t xml:space="preserve">Ambient </w:t>
      </w:r>
      <w:r w:rsidRPr="00EB249E">
        <w:rPr>
          <w:rFonts w:ascii="Arial" w:eastAsia="STXihei" w:hAnsi="Arial" w:cs="Arial"/>
          <w:i/>
          <w:sz w:val="24"/>
          <w:szCs w:val="24"/>
        </w:rPr>
        <w:t xml:space="preserve">Air and Exhaust </w:t>
      </w:r>
      <w:r w:rsidRPr="00274473">
        <w:rPr>
          <w:rFonts w:ascii="Arial" w:eastAsia="STXihei" w:hAnsi="Arial" w:cs="Arial"/>
          <w:i/>
          <w:sz w:val="24"/>
          <w:szCs w:val="24"/>
        </w:rPr>
        <w:t>Gas</w:t>
      </w:r>
      <w:r w:rsidRPr="00EB249E">
        <w:rPr>
          <w:rFonts w:ascii="Arial" w:eastAsia="STXihei" w:hAnsi="Arial" w:cs="Arial"/>
          <w:i/>
          <w:sz w:val="24"/>
          <w:szCs w:val="24"/>
        </w:rPr>
        <w:t xml:space="preserve"> </w:t>
      </w:r>
      <w:r w:rsidRPr="00274473">
        <w:rPr>
          <w:rFonts w:ascii="Arial" w:eastAsia="STXihei" w:hAnsi="Arial" w:cs="Arial"/>
          <w:sz w:val="24"/>
          <w:szCs w:val="24"/>
        </w:rPr>
        <w:t>4</w:t>
      </w:r>
      <w:r w:rsidRPr="00274473">
        <w:rPr>
          <w:rFonts w:ascii="Arial" w:eastAsia="STXihei" w:hAnsi="Arial" w:cs="Arial"/>
          <w:sz w:val="24"/>
          <w:szCs w:val="24"/>
          <w:vertAlign w:val="superscript"/>
        </w:rPr>
        <w:t>th</w:t>
      </w:r>
      <w:r w:rsidRPr="00274473">
        <w:rPr>
          <w:rFonts w:ascii="Arial" w:eastAsia="STXihei" w:hAnsi="Arial" w:cs="Arial"/>
          <w:sz w:val="24"/>
          <w:szCs w:val="24"/>
        </w:rPr>
        <w:t xml:space="preserve"> Edition (Ministry of Environmental Protection, 2003).</w:t>
      </w:r>
      <w:r w:rsidRPr="00EB249E">
        <w:rPr>
          <w:rFonts w:ascii="Arial" w:eastAsia="STXihei" w:hAnsi="Arial" w:cs="Arial"/>
          <w:sz w:val="24"/>
          <w:szCs w:val="24"/>
        </w:rPr>
        <w:t xml:space="preserve"> </w:t>
      </w:r>
      <w:r w:rsidRPr="00274473">
        <w:rPr>
          <w:rFonts w:ascii="Arial" w:eastAsia="STXihei" w:hAnsi="Arial" w:cs="Arial"/>
          <w:sz w:val="24"/>
          <w:szCs w:val="24"/>
        </w:rPr>
        <w:t xml:space="preserve">Details of the </w:t>
      </w:r>
      <w:r w:rsidRPr="00EB249E">
        <w:rPr>
          <w:rFonts w:ascii="Arial" w:eastAsia="STXihei" w:hAnsi="Arial" w:cs="Arial"/>
          <w:sz w:val="24"/>
          <w:szCs w:val="24"/>
        </w:rPr>
        <w:t xml:space="preserve">analytical methods are listed in Table 4-3. </w:t>
      </w:r>
    </w:p>
    <w:p w:rsidR="00982C88" w:rsidRPr="00274473" w:rsidRDefault="00982C88" w:rsidP="00415742">
      <w:pPr>
        <w:rPr>
          <w:rFonts w:ascii="Arial" w:hAnsi="Arial" w:cs="Arial"/>
        </w:rPr>
      </w:pPr>
    </w:p>
    <w:p w:rsidR="009A6607" w:rsidRPr="00274473" w:rsidRDefault="009A6607" w:rsidP="00415742">
      <w:pPr>
        <w:rPr>
          <w:rFonts w:ascii="Arial" w:hAnsi="Arial" w:cs="Arial"/>
        </w:rPr>
        <w:sectPr w:rsidR="009A6607" w:rsidRPr="00274473" w:rsidSect="00415742">
          <w:endnotePr>
            <w:numFmt w:val="decimal"/>
          </w:endnotePr>
          <w:pgSz w:w="11907" w:h="16840" w:code="9"/>
          <w:pgMar w:top="1418" w:right="1418" w:bottom="1418" w:left="1418" w:header="720" w:footer="567" w:gutter="0"/>
          <w:pgNumType w:fmt="numberInDash"/>
          <w:cols w:space="720"/>
          <w:docGrid w:linePitch="286"/>
        </w:sectPr>
      </w:pPr>
    </w:p>
    <w:p w:rsidR="00415742" w:rsidRPr="00274473" w:rsidRDefault="00390B79" w:rsidP="00415742">
      <w:pPr>
        <w:rPr>
          <w:rFonts w:ascii="Arial" w:hAnsi="Arial" w:cs="Arial"/>
        </w:rPr>
        <w:sectPr w:rsidR="00415742" w:rsidRPr="00274473" w:rsidSect="00415742">
          <w:endnotePr>
            <w:numFmt w:val="decimal"/>
          </w:endnotePr>
          <w:pgSz w:w="15840" w:h="12240" w:orient="landscape"/>
          <w:pgMar w:top="1418" w:right="1418" w:bottom="1418" w:left="1418" w:header="720" w:footer="567" w:gutter="0"/>
          <w:pgNumType w:fmt="numberInDash"/>
          <w:cols w:space="720"/>
          <w:docGrid w:linePitch="286"/>
        </w:sectPr>
      </w:pPr>
      <w:bookmarkStart w:id="79" w:name="_Toc338929470"/>
      <w:bookmarkStart w:id="80" w:name="_Toc217117448"/>
      <w:bookmarkEnd w:id="79"/>
      <w:bookmarkEnd w:id="80"/>
      <w:r w:rsidRPr="00EB249E">
        <w:rPr>
          <w:rFonts w:ascii="Arial" w:eastAsia="SimSun" w:hAnsi="Arial" w:cs="Arial"/>
          <w:noProof/>
          <w:sz w:val="24"/>
        </w:rPr>
        <w:drawing>
          <wp:inline distT="0" distB="0" distL="0" distR="0">
            <wp:extent cx="8257540" cy="5838368"/>
            <wp:effectExtent l="19050" t="0" r="0" b="0"/>
            <wp:docPr id="36" name="图片 11" descr="G:\广西贺州\广西贺州世行项目总报告10月10日\总报告译稿20171002\英文版图件\英文版图件\4-3  大气监测布点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广西贺州\广西贺州世行项目总报告10月10日\总报告译稿20171002\英文版图件\英文版图件\4-3  大气监测布点图副本.jpg"/>
                    <pic:cNvPicPr>
                      <a:picLocks noChangeAspect="1" noChangeArrowheads="1"/>
                    </pic:cNvPicPr>
                  </pic:nvPicPr>
                  <pic:blipFill>
                    <a:blip r:embed="rId34" cstate="print"/>
                    <a:srcRect/>
                    <a:stretch>
                      <a:fillRect/>
                    </a:stretch>
                  </pic:blipFill>
                  <pic:spPr bwMode="auto">
                    <a:xfrm>
                      <a:off x="0" y="0"/>
                      <a:ext cx="8257540" cy="5838368"/>
                    </a:xfrm>
                    <a:prstGeom prst="rect">
                      <a:avLst/>
                    </a:prstGeom>
                    <a:noFill/>
                    <a:ln w="9525">
                      <a:noFill/>
                      <a:miter lim="800000"/>
                      <a:headEnd/>
                      <a:tailEnd/>
                    </a:ln>
                  </pic:spPr>
                </pic:pic>
              </a:graphicData>
            </a:graphic>
          </wp:inline>
        </w:drawing>
      </w:r>
    </w:p>
    <w:p w:rsidR="00296B22" w:rsidRPr="00EB249E" w:rsidRDefault="00296B22" w:rsidP="00B71736">
      <w:pPr>
        <w:widowControl/>
        <w:spacing w:afterLines="50" w:after="120"/>
        <w:jc w:val="center"/>
        <w:rPr>
          <w:rFonts w:ascii="Arial" w:eastAsia="STXihei" w:hAnsi="Arial" w:cs="Arial"/>
          <w:sz w:val="24"/>
          <w:szCs w:val="24"/>
        </w:rPr>
      </w:pPr>
      <w:r w:rsidRPr="00274473">
        <w:rPr>
          <w:rFonts w:ascii="Arial" w:eastAsia="STXihei" w:hAnsi="Arial" w:cs="Arial"/>
          <w:sz w:val="24"/>
          <w:szCs w:val="24"/>
        </w:rPr>
        <w:t xml:space="preserve">Table 4-3: Monitoring and Analysis Methods and Detection Limits </w:t>
      </w:r>
    </w:p>
    <w:tbl>
      <w:tblPr>
        <w:tblW w:w="9150"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607"/>
        <w:gridCol w:w="1329"/>
        <w:gridCol w:w="4019"/>
        <w:gridCol w:w="3195"/>
      </w:tblGrid>
      <w:tr w:rsidR="00296B22" w:rsidRPr="00EB249E" w:rsidTr="00296B22">
        <w:trPr>
          <w:trHeight w:val="454"/>
          <w:jc w:val="center"/>
        </w:trPr>
        <w:tc>
          <w:tcPr>
            <w:tcW w:w="6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szCs w:val="24"/>
              </w:rPr>
            </w:pPr>
            <w:r w:rsidRPr="00274473">
              <w:rPr>
                <w:rFonts w:ascii="Arial" w:eastAsia="STXihei" w:hAnsi="Arial" w:cs="Arial"/>
                <w:szCs w:val="24"/>
              </w:rPr>
              <w:t>S/N</w:t>
            </w:r>
          </w:p>
        </w:tc>
        <w:tc>
          <w:tcPr>
            <w:tcW w:w="132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szCs w:val="24"/>
              </w:rPr>
              <w:t>M</w:t>
            </w:r>
            <w:r w:rsidRPr="00EB249E">
              <w:rPr>
                <w:rFonts w:ascii="Arial" w:eastAsia="STXihei" w:hAnsi="Arial" w:cs="Arial"/>
                <w:szCs w:val="24"/>
              </w:rPr>
              <w:t>onitoring Items</w:t>
            </w:r>
          </w:p>
        </w:tc>
        <w:tc>
          <w:tcPr>
            <w:tcW w:w="401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szCs w:val="24"/>
              </w:rPr>
            </w:pPr>
            <w:r w:rsidRPr="00274473">
              <w:rPr>
                <w:rFonts w:ascii="Arial" w:eastAsia="STXihei" w:hAnsi="Arial" w:cs="Arial"/>
                <w:szCs w:val="24"/>
              </w:rPr>
              <w:t>Analytical Methods</w:t>
            </w:r>
          </w:p>
        </w:tc>
        <w:tc>
          <w:tcPr>
            <w:tcW w:w="319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widowControl/>
              <w:spacing w:afterLines="50" w:after="120"/>
              <w:jc w:val="center"/>
              <w:rPr>
                <w:rFonts w:ascii="Arial" w:eastAsia="STXihei" w:hAnsi="Arial" w:cs="Arial"/>
                <w:szCs w:val="24"/>
              </w:rPr>
            </w:pPr>
            <w:r w:rsidRPr="00274473">
              <w:rPr>
                <w:rFonts w:ascii="Arial" w:eastAsia="STXihei" w:hAnsi="Arial" w:cs="Arial"/>
                <w:szCs w:val="24"/>
              </w:rPr>
              <w:t>Detection Limits</w:t>
            </w:r>
          </w:p>
        </w:tc>
      </w:tr>
      <w:tr w:rsidR="00296B22" w:rsidRPr="00EB249E" w:rsidTr="00296B22">
        <w:trPr>
          <w:trHeight w:val="454"/>
          <w:jc w:val="center"/>
        </w:trPr>
        <w:tc>
          <w:tcPr>
            <w:tcW w:w="6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B71736">
            <w:pPr>
              <w:spacing w:afterLines="50" w:after="120"/>
              <w:jc w:val="center"/>
              <w:rPr>
                <w:rFonts w:ascii="Arial" w:eastAsia="STXihei" w:hAnsi="Arial" w:cs="Arial"/>
                <w:szCs w:val="24"/>
              </w:rPr>
            </w:pPr>
            <w:r w:rsidRPr="00EB249E">
              <w:rPr>
                <w:rFonts w:ascii="Arial" w:eastAsia="STXihei" w:hAnsi="Arial" w:cs="Arial"/>
                <w:szCs w:val="24"/>
              </w:rPr>
              <w:t>1</w:t>
            </w:r>
          </w:p>
        </w:tc>
        <w:tc>
          <w:tcPr>
            <w:tcW w:w="132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szCs w:val="24"/>
              </w:rPr>
            </w:pPr>
            <w:r w:rsidRPr="00274473">
              <w:rPr>
                <w:rFonts w:ascii="Arial" w:eastAsia="STXihei" w:hAnsi="Arial" w:cs="Arial"/>
                <w:szCs w:val="24"/>
              </w:rPr>
              <w:t>H</w:t>
            </w:r>
            <w:r w:rsidRPr="00274473">
              <w:rPr>
                <w:rFonts w:ascii="Arial" w:eastAsia="STXihei" w:hAnsi="Arial" w:cs="Arial"/>
                <w:szCs w:val="24"/>
                <w:vertAlign w:val="subscript"/>
              </w:rPr>
              <w:t>2</w:t>
            </w:r>
            <w:r w:rsidRPr="00274473">
              <w:rPr>
                <w:rFonts w:ascii="Arial" w:eastAsia="STXihei" w:hAnsi="Arial" w:cs="Arial"/>
                <w:szCs w:val="24"/>
              </w:rPr>
              <w:t>S</w:t>
            </w:r>
          </w:p>
        </w:tc>
        <w:tc>
          <w:tcPr>
            <w:tcW w:w="401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szCs w:val="24"/>
              </w:rPr>
              <w:t>Methylene blue spectrophotometric method</w:t>
            </w:r>
          </w:p>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i/>
                <w:szCs w:val="24"/>
              </w:rPr>
              <w:t>Methods for Monitoring and Analysis of Ambient Air and Exhausted Gas 4th Edition</w:t>
            </w:r>
          </w:p>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szCs w:val="24"/>
              </w:rPr>
              <w:t>Ministry of Environmental Protection, 2003</w:t>
            </w:r>
          </w:p>
        </w:tc>
        <w:tc>
          <w:tcPr>
            <w:tcW w:w="319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widowControl/>
              <w:spacing w:afterLines="50" w:after="120"/>
              <w:jc w:val="center"/>
              <w:rPr>
                <w:rFonts w:ascii="Arial" w:eastAsia="STXihei" w:hAnsi="Arial" w:cs="Arial"/>
                <w:szCs w:val="24"/>
              </w:rPr>
            </w:pPr>
            <w:r w:rsidRPr="00274473">
              <w:rPr>
                <w:rFonts w:ascii="Arial" w:eastAsia="STXihei" w:hAnsi="Arial" w:cs="Arial"/>
                <w:szCs w:val="24"/>
              </w:rPr>
              <w:t>0.001mg/m³</w:t>
            </w:r>
          </w:p>
        </w:tc>
      </w:tr>
      <w:tr w:rsidR="00296B22" w:rsidRPr="00EB249E" w:rsidTr="00296B22">
        <w:trPr>
          <w:trHeight w:val="454"/>
          <w:jc w:val="center"/>
        </w:trPr>
        <w:tc>
          <w:tcPr>
            <w:tcW w:w="6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B71736">
            <w:pPr>
              <w:spacing w:afterLines="50" w:after="120"/>
              <w:jc w:val="center"/>
              <w:rPr>
                <w:rFonts w:ascii="Arial" w:eastAsia="STXihei" w:hAnsi="Arial" w:cs="Arial"/>
                <w:szCs w:val="24"/>
              </w:rPr>
            </w:pPr>
            <w:r w:rsidRPr="00EB249E">
              <w:rPr>
                <w:rFonts w:ascii="Arial" w:eastAsia="STXihei" w:hAnsi="Arial" w:cs="Arial"/>
                <w:szCs w:val="24"/>
              </w:rPr>
              <w:t>2</w:t>
            </w:r>
          </w:p>
        </w:tc>
        <w:tc>
          <w:tcPr>
            <w:tcW w:w="132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szCs w:val="24"/>
              </w:rPr>
            </w:pPr>
            <w:r w:rsidRPr="00274473">
              <w:rPr>
                <w:rFonts w:ascii="Arial" w:eastAsia="STXihei" w:hAnsi="Arial" w:cs="Arial"/>
                <w:szCs w:val="24"/>
              </w:rPr>
              <w:t>NH</w:t>
            </w:r>
            <w:r w:rsidRPr="00274473">
              <w:rPr>
                <w:rFonts w:ascii="Arial" w:eastAsia="STXihei" w:hAnsi="Arial" w:cs="Arial"/>
                <w:szCs w:val="24"/>
                <w:vertAlign w:val="subscript"/>
              </w:rPr>
              <w:t>3</w:t>
            </w:r>
          </w:p>
        </w:tc>
        <w:tc>
          <w:tcPr>
            <w:tcW w:w="4019"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szCs w:val="24"/>
              </w:rPr>
              <w:t>Environmental air ammonia determination</w:t>
            </w:r>
          </w:p>
          <w:p w:rsidR="009C0562" w:rsidRPr="00274473" w:rsidRDefault="00296B22">
            <w:pPr>
              <w:spacing w:afterLines="50" w:after="120"/>
              <w:jc w:val="center"/>
              <w:rPr>
                <w:rFonts w:ascii="Arial" w:eastAsia="STXihei" w:hAnsi="Arial" w:cs="Arial"/>
                <w:szCs w:val="24"/>
              </w:rPr>
            </w:pPr>
            <w:r w:rsidRPr="00274473">
              <w:rPr>
                <w:rFonts w:ascii="Arial" w:eastAsia="STXihei" w:hAnsi="Arial" w:cs="Arial"/>
                <w:szCs w:val="24"/>
              </w:rPr>
              <w:t>Nessler's reagent colorimetric method HJ 533-2009</w:t>
            </w:r>
          </w:p>
        </w:tc>
        <w:tc>
          <w:tcPr>
            <w:tcW w:w="319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widowControl/>
              <w:spacing w:afterLines="50" w:after="120"/>
              <w:jc w:val="center"/>
              <w:rPr>
                <w:rFonts w:ascii="Arial" w:eastAsia="STXihei" w:hAnsi="Arial" w:cs="Arial"/>
                <w:szCs w:val="24"/>
              </w:rPr>
            </w:pPr>
            <w:r w:rsidRPr="00274473">
              <w:rPr>
                <w:rFonts w:ascii="Arial" w:eastAsia="STXihei" w:hAnsi="Arial" w:cs="Arial"/>
                <w:szCs w:val="24"/>
              </w:rPr>
              <w:t>0.01mg/m3</w:t>
            </w:r>
          </w:p>
          <w:p w:rsidR="009C0562" w:rsidRPr="00274473" w:rsidRDefault="00296B22">
            <w:pPr>
              <w:widowControl/>
              <w:spacing w:afterLines="50" w:after="120"/>
              <w:jc w:val="center"/>
              <w:rPr>
                <w:rFonts w:ascii="Arial" w:eastAsia="STXihei" w:hAnsi="Arial" w:cs="Arial"/>
                <w:szCs w:val="24"/>
              </w:rPr>
            </w:pPr>
            <w:r w:rsidRPr="00274473">
              <w:rPr>
                <w:rFonts w:ascii="Arial" w:eastAsia="STXihei" w:hAnsi="Arial" w:cs="Arial" w:hint="eastAsia"/>
                <w:szCs w:val="24"/>
              </w:rPr>
              <w:t>（</w:t>
            </w:r>
            <w:r w:rsidRPr="00274473">
              <w:rPr>
                <w:rFonts w:ascii="Arial" w:eastAsia="STXihei" w:hAnsi="Arial" w:cs="Arial"/>
                <w:szCs w:val="24"/>
              </w:rPr>
              <w:t>10ml of a</w:t>
            </w:r>
            <w:r w:rsidRPr="00EB249E">
              <w:rPr>
                <w:rFonts w:ascii="Arial" w:eastAsia="STXihei" w:hAnsi="Arial" w:cs="Arial"/>
                <w:szCs w:val="24"/>
              </w:rPr>
              <w:t>bsorption liquid, 45L</w:t>
            </w:r>
            <w:r w:rsidRPr="00274473">
              <w:rPr>
                <w:rFonts w:ascii="Arial" w:eastAsia="STXihei" w:hAnsi="Arial" w:cs="Arial"/>
                <w:szCs w:val="24"/>
              </w:rPr>
              <w:t xml:space="preserve"> </w:t>
            </w:r>
            <w:r w:rsidRPr="00EB249E">
              <w:rPr>
                <w:rFonts w:ascii="Arial" w:eastAsia="STXihei" w:hAnsi="Arial" w:cs="Arial"/>
                <w:szCs w:val="24"/>
              </w:rPr>
              <w:t xml:space="preserve">of </w:t>
            </w:r>
            <w:r w:rsidRPr="00274473">
              <w:rPr>
                <w:rFonts w:ascii="Arial" w:eastAsia="STXihei" w:hAnsi="Arial" w:cs="Arial"/>
                <w:szCs w:val="24"/>
              </w:rPr>
              <w:t>s</w:t>
            </w:r>
            <w:r w:rsidRPr="00EB249E">
              <w:rPr>
                <w:rFonts w:ascii="Arial" w:eastAsia="STXihei" w:hAnsi="Arial" w:cs="Arial"/>
                <w:szCs w:val="24"/>
              </w:rPr>
              <w:t>ampling volume</w:t>
            </w:r>
            <w:r w:rsidRPr="00274473">
              <w:rPr>
                <w:rFonts w:ascii="Arial" w:eastAsia="STXihei" w:hAnsi="Arial" w:cs="Arial" w:hint="eastAsia"/>
                <w:szCs w:val="24"/>
              </w:rPr>
              <w:t>）</w:t>
            </w:r>
          </w:p>
        </w:tc>
      </w:tr>
    </w:tbl>
    <w:p w:rsidR="00296B22" w:rsidRPr="00EB249E" w:rsidRDefault="00296B22" w:rsidP="00B71736">
      <w:pPr>
        <w:spacing w:beforeLines="50" w:before="120" w:afterLines="50" w:after="120"/>
        <w:rPr>
          <w:rFonts w:ascii="Arial" w:eastAsia="STXihei" w:hAnsi="Arial" w:cs="Arial"/>
          <w:sz w:val="24"/>
          <w:szCs w:val="24"/>
        </w:rPr>
      </w:pP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4. </w:t>
      </w:r>
      <w:r w:rsidRPr="00274473">
        <w:rPr>
          <w:rFonts w:ascii="Arial" w:eastAsia="STXihei" w:hAnsi="Arial" w:cs="Arial"/>
          <w:sz w:val="24"/>
        </w:rPr>
        <w:t>Evaluation Methods</w:t>
      </w:r>
    </w:p>
    <w:p w:rsidR="009C0562" w:rsidRPr="00274473"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Calculating</w:t>
      </w:r>
      <w:r w:rsidRPr="00EB249E">
        <w:rPr>
          <w:rFonts w:ascii="Arial" w:eastAsia="STXihei" w:hAnsi="Arial" w:cs="Arial"/>
          <w:sz w:val="24"/>
          <w:szCs w:val="24"/>
        </w:rPr>
        <w:t xml:space="preserve"> the percentage of maximum mass concentration value versus corresponding standard mass concentration limits at various sampling time:</w:t>
      </w:r>
    </w:p>
    <w:p w:rsidR="009C0562" w:rsidRPr="00274473" w:rsidRDefault="00296B22">
      <w:pPr>
        <w:spacing w:beforeLines="50" w:before="120" w:afterLines="50" w:after="120"/>
        <w:rPr>
          <w:rFonts w:ascii="Arial" w:eastAsia="STXihei" w:hAnsi="Arial" w:cs="Arial"/>
          <w:sz w:val="24"/>
          <w:vertAlign w:val="subscript"/>
        </w:rPr>
      </w:pPr>
      <w:r w:rsidRPr="00274473">
        <w:rPr>
          <w:rFonts w:ascii="Arial" w:eastAsia="STXihei" w:hAnsi="Arial" w:cs="Arial"/>
          <w:sz w:val="24"/>
        </w:rPr>
        <w:t>P=C</w:t>
      </w:r>
      <w:r w:rsidRPr="00274473">
        <w:rPr>
          <w:rFonts w:ascii="Arial" w:eastAsia="STXihei" w:hAnsi="Arial" w:cs="Arial"/>
          <w:sz w:val="24"/>
          <w:vertAlign w:val="subscript"/>
        </w:rPr>
        <w:t>i/</w:t>
      </w:r>
      <w:r w:rsidRPr="00274473">
        <w:rPr>
          <w:rFonts w:ascii="Arial" w:eastAsia="STXihei" w:hAnsi="Arial" w:cs="Arial"/>
          <w:sz w:val="24"/>
        </w:rPr>
        <w:t>S</w:t>
      </w:r>
      <w:r w:rsidRPr="00274473">
        <w:rPr>
          <w:rFonts w:ascii="Arial" w:eastAsia="STXihei" w:hAnsi="Arial" w:cs="Arial"/>
          <w:sz w:val="24"/>
          <w:vertAlign w:val="subscript"/>
        </w:rPr>
        <w:t>i</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Where:</w:t>
      </w:r>
    </w:p>
    <w:p w:rsidR="009C0562" w:rsidRPr="00274473"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P</w:t>
      </w:r>
      <w:r w:rsidRPr="00274473">
        <w:rPr>
          <w:rFonts w:ascii="Arial" w:eastAsia="STXihei" w:hAnsi="Arial" w:cs="Arial"/>
          <w:sz w:val="24"/>
          <w:szCs w:val="24"/>
          <w:vertAlign w:val="subscript"/>
        </w:rPr>
        <w:t>i</w:t>
      </w:r>
      <w:r w:rsidRPr="00274473">
        <w:rPr>
          <w:rFonts w:ascii="Arial" w:eastAsia="STXihei" w:hAnsi="Arial" w:cs="Arial"/>
          <w:sz w:val="24"/>
          <w:szCs w:val="24"/>
        </w:rPr>
        <w:t>—the percentage of maximum mass concentration value versus corresponding standard mass concentration limits;</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C</w:t>
      </w:r>
      <w:r w:rsidRPr="00274473">
        <w:rPr>
          <w:rFonts w:ascii="Arial" w:eastAsia="STXihei" w:hAnsi="Arial" w:cs="Arial"/>
          <w:sz w:val="24"/>
          <w:szCs w:val="24"/>
          <w:vertAlign w:val="subscript"/>
        </w:rPr>
        <w:t>i</w:t>
      </w:r>
      <w:r w:rsidRPr="00274473">
        <w:rPr>
          <w:rFonts w:ascii="Arial" w:eastAsia="STXihei" w:hAnsi="Arial" w:cs="Arial"/>
          <w:sz w:val="24"/>
          <w:szCs w:val="24"/>
        </w:rPr>
        <w:t>—the measured pollutant concentration, mg/m</w:t>
      </w:r>
      <w:r w:rsidRPr="00274473">
        <w:rPr>
          <w:rFonts w:ascii="Arial" w:eastAsia="STXihei" w:hAnsi="Arial" w:cs="Arial"/>
          <w:sz w:val="24"/>
          <w:szCs w:val="24"/>
          <w:vertAlign w:val="superscript"/>
        </w:rPr>
        <w:t>3</w:t>
      </w:r>
      <w:r w:rsidRPr="00274473">
        <w:rPr>
          <w:rFonts w:ascii="Arial" w:eastAsia="STXihei" w:hAnsi="Arial" w:cs="Arial"/>
          <w:sz w:val="24"/>
          <w:szCs w:val="24"/>
        </w:rPr>
        <w:t>;</w:t>
      </w:r>
    </w:p>
    <w:p w:rsidR="009C0562" w:rsidRPr="00274473"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S</w:t>
      </w:r>
      <w:r w:rsidRPr="00274473">
        <w:rPr>
          <w:rFonts w:ascii="Arial" w:eastAsia="STXihei" w:hAnsi="Arial" w:cs="Arial"/>
          <w:sz w:val="24"/>
          <w:szCs w:val="24"/>
          <w:vertAlign w:val="subscript"/>
        </w:rPr>
        <w:t>i</w:t>
      </w:r>
      <w:r w:rsidRPr="00274473">
        <w:rPr>
          <w:rFonts w:ascii="Arial" w:eastAsia="STXihei" w:hAnsi="Arial" w:cs="Arial"/>
          <w:sz w:val="24"/>
          <w:szCs w:val="24"/>
        </w:rPr>
        <w:t>—the evaluated pollutant concentration, mg/m</w:t>
      </w:r>
      <w:r w:rsidRPr="00274473">
        <w:rPr>
          <w:rFonts w:ascii="Arial" w:eastAsia="STXihei" w:hAnsi="Arial" w:cs="Arial"/>
          <w:sz w:val="24"/>
          <w:szCs w:val="24"/>
          <w:vertAlign w:val="superscript"/>
        </w:rPr>
        <w:t>3</w:t>
      </w:r>
      <w:r w:rsidRPr="00274473">
        <w:rPr>
          <w:rFonts w:ascii="Arial" w:eastAsia="STXihei" w:hAnsi="Arial" w:cs="Arial"/>
          <w:sz w:val="24"/>
          <w:szCs w:val="24"/>
        </w:rPr>
        <w:t>.</w:t>
      </w:r>
    </w:p>
    <w:p w:rsidR="009C0562" w:rsidRPr="00274473" w:rsidRDefault="00296B22">
      <w:pPr>
        <w:spacing w:beforeLines="50" w:before="120" w:afterLines="50" w:after="120"/>
        <w:rPr>
          <w:rFonts w:ascii="Arial" w:eastAsia="STXihei" w:hAnsi="Arial" w:cs="Arial"/>
          <w:szCs w:val="21"/>
        </w:rPr>
      </w:pPr>
      <w:r w:rsidRPr="00274473">
        <w:rPr>
          <w:rFonts w:ascii="Arial" w:eastAsia="STXihei" w:hAnsi="Arial" w:cs="Arial"/>
          <w:sz w:val="24"/>
          <w:szCs w:val="24"/>
        </w:rPr>
        <w:t>Note: for undetected items, the standard limits are calculated using</w:t>
      </w:r>
      <w:r w:rsidRPr="00EB249E">
        <w:rPr>
          <w:rFonts w:ascii="Arial" w:eastAsia="STXihei" w:hAnsi="Arial" w:cs="Arial"/>
          <w:sz w:val="24"/>
          <w:szCs w:val="24"/>
        </w:rPr>
        <w:t xml:space="preserve"> 50% of the detected value. </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5. </w:t>
      </w:r>
      <w:r w:rsidRPr="00274473">
        <w:rPr>
          <w:rFonts w:ascii="Arial" w:eastAsia="STXihei" w:hAnsi="Arial" w:cs="Arial"/>
          <w:sz w:val="24"/>
        </w:rPr>
        <w:t>Evaluation Standards</w:t>
      </w:r>
    </w:p>
    <w:p w:rsidR="009C0562" w:rsidRPr="00274473"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H</w:t>
      </w:r>
      <w:r w:rsidRPr="00274473">
        <w:rPr>
          <w:rFonts w:ascii="Arial" w:eastAsia="STXihei" w:hAnsi="Arial" w:cs="Arial"/>
          <w:sz w:val="24"/>
          <w:szCs w:val="24"/>
          <w:vertAlign w:val="subscript"/>
        </w:rPr>
        <w:t>2</w:t>
      </w:r>
      <w:r w:rsidRPr="00274473">
        <w:rPr>
          <w:rFonts w:ascii="Arial" w:eastAsia="STXihei" w:hAnsi="Arial" w:cs="Arial"/>
          <w:sz w:val="24"/>
          <w:szCs w:val="24"/>
        </w:rPr>
        <w:t>S and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 are evaluated according to </w:t>
      </w:r>
      <w:r w:rsidRPr="00EB249E">
        <w:rPr>
          <w:rFonts w:ascii="Arial" w:eastAsia="STXihei" w:hAnsi="Arial" w:cs="Arial"/>
          <w:i/>
          <w:sz w:val="24"/>
          <w:szCs w:val="24"/>
        </w:rPr>
        <w:t>Hygienic Standards for the Design of Industrial Enterprises</w:t>
      </w:r>
      <w:r w:rsidRPr="00274473">
        <w:rPr>
          <w:rFonts w:ascii="Arial" w:eastAsia="STXihei" w:hAnsi="Arial" w:cs="Arial" w:hint="eastAsia"/>
          <w:sz w:val="24"/>
          <w:szCs w:val="24"/>
        </w:rPr>
        <w:t>（</w:t>
      </w:r>
      <w:r w:rsidRPr="00274473">
        <w:rPr>
          <w:rFonts w:ascii="Arial" w:eastAsia="STXihei" w:hAnsi="Arial" w:cs="Arial"/>
          <w:sz w:val="24"/>
          <w:szCs w:val="24"/>
        </w:rPr>
        <w:t>TJ36-79</w:t>
      </w:r>
      <w:r w:rsidRPr="00274473">
        <w:rPr>
          <w:rFonts w:ascii="Arial" w:eastAsia="STXihei" w:hAnsi="Arial" w:cs="Arial" w:hint="eastAsia"/>
          <w:sz w:val="24"/>
          <w:szCs w:val="24"/>
        </w:rPr>
        <w:t>）</w:t>
      </w:r>
      <w:r w:rsidRPr="00EB249E">
        <w:rPr>
          <w:rFonts w:ascii="Arial" w:eastAsia="STXihei" w:hAnsi="Arial" w:cs="Arial"/>
          <w:sz w:val="24"/>
          <w:szCs w:val="24"/>
        </w:rPr>
        <w:t>.</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6. </w:t>
      </w:r>
      <w:r w:rsidRPr="00274473">
        <w:rPr>
          <w:rFonts w:ascii="Arial" w:eastAsia="STXihei" w:hAnsi="Arial" w:cs="Arial"/>
          <w:sz w:val="24"/>
        </w:rPr>
        <w:t>Analysis of Monitoring and Evaluation Results</w:t>
      </w:r>
    </w:p>
    <w:p w:rsidR="009C0562" w:rsidRPr="00EB249E" w:rsidRDefault="00296B22">
      <w:pPr>
        <w:spacing w:beforeLines="50" w:before="120" w:afterLines="50" w:after="120"/>
        <w:rPr>
          <w:rFonts w:ascii="Arial" w:eastAsia="STXihei" w:hAnsi="Arial" w:cs="Arial"/>
          <w:sz w:val="24"/>
        </w:rPr>
      </w:pPr>
      <w:r w:rsidRPr="00274473">
        <w:rPr>
          <w:rFonts w:ascii="Arial" w:eastAsia="STXihei" w:hAnsi="Arial" w:cs="Arial"/>
          <w:sz w:val="24"/>
        </w:rPr>
        <w:t xml:space="preserve">The monitoring results are listed in Annex Table 2. </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According to the data listed in annex table, the</w:t>
      </w:r>
      <w:r w:rsidRPr="00EB249E">
        <w:rPr>
          <w:rFonts w:ascii="Arial" w:eastAsia="STXihei" w:hAnsi="Arial" w:cs="Arial"/>
          <w:sz w:val="24"/>
          <w:szCs w:val="24"/>
        </w:rPr>
        <w:t xml:space="preserve"> monitor</w:t>
      </w:r>
      <w:r w:rsidRPr="00274473">
        <w:rPr>
          <w:rFonts w:ascii="Arial" w:eastAsia="STXihei" w:hAnsi="Arial" w:cs="Arial"/>
          <w:sz w:val="24"/>
          <w:szCs w:val="24"/>
        </w:rPr>
        <w:t>ing data of H</w:t>
      </w:r>
      <w:r w:rsidRPr="00274473">
        <w:rPr>
          <w:rFonts w:ascii="Arial" w:eastAsia="STXihei" w:hAnsi="Arial" w:cs="Arial"/>
          <w:sz w:val="24"/>
          <w:szCs w:val="24"/>
          <w:vertAlign w:val="subscript"/>
        </w:rPr>
        <w:t>2</w:t>
      </w:r>
      <w:r w:rsidRPr="00274473">
        <w:rPr>
          <w:rFonts w:ascii="Arial" w:eastAsia="STXihei" w:hAnsi="Arial" w:cs="Arial"/>
          <w:sz w:val="24"/>
          <w:szCs w:val="24"/>
        </w:rPr>
        <w:t>S and NH</w:t>
      </w:r>
      <w:r w:rsidRPr="00274473">
        <w:rPr>
          <w:rFonts w:ascii="Arial" w:eastAsia="STXihei" w:hAnsi="Arial" w:cs="Arial"/>
          <w:sz w:val="24"/>
          <w:szCs w:val="24"/>
          <w:vertAlign w:val="subscript"/>
        </w:rPr>
        <w:t>3</w:t>
      </w:r>
      <w:r w:rsidRPr="00EB249E">
        <w:rPr>
          <w:rFonts w:ascii="Arial" w:eastAsia="STXihei" w:hAnsi="Arial" w:cs="Arial"/>
          <w:sz w:val="24"/>
          <w:szCs w:val="24"/>
        </w:rPr>
        <w:t xml:space="preserve"> at proposed WWTP site </w:t>
      </w:r>
      <w:r w:rsidRPr="00274473">
        <w:rPr>
          <w:rFonts w:ascii="Arial" w:eastAsia="STXihei" w:hAnsi="Arial" w:cs="Arial"/>
          <w:sz w:val="24"/>
          <w:szCs w:val="24"/>
        </w:rPr>
        <w:t>complies with</w:t>
      </w:r>
      <w:r w:rsidRPr="00EB249E">
        <w:rPr>
          <w:rFonts w:ascii="Arial" w:eastAsia="STXihei" w:hAnsi="Arial" w:cs="Arial"/>
          <w:sz w:val="24"/>
          <w:szCs w:val="24"/>
        </w:rPr>
        <w:t xml:space="preserve"> the momentary maximum allowable concentration in </w:t>
      </w:r>
      <w:r w:rsidRPr="00274473">
        <w:rPr>
          <w:rFonts w:ascii="Arial" w:eastAsia="STXihei" w:hAnsi="Arial" w:cs="Arial"/>
          <w:i/>
          <w:sz w:val="24"/>
          <w:szCs w:val="24"/>
        </w:rPr>
        <w:t>Hygienic Standards for the Design of Industrial Enterprises</w:t>
      </w:r>
      <w:r w:rsidRPr="00274473">
        <w:rPr>
          <w:rFonts w:ascii="Arial" w:eastAsia="STXihei" w:hAnsi="Arial" w:cs="Arial" w:hint="eastAsia"/>
          <w:sz w:val="24"/>
          <w:szCs w:val="24"/>
        </w:rPr>
        <w:t>（</w:t>
      </w:r>
      <w:r w:rsidRPr="00274473">
        <w:rPr>
          <w:rFonts w:ascii="Arial" w:eastAsia="STXihei" w:hAnsi="Arial" w:cs="Arial"/>
          <w:sz w:val="24"/>
          <w:szCs w:val="24"/>
        </w:rPr>
        <w:t>TJ36-79</w:t>
      </w:r>
      <w:r w:rsidRPr="00274473">
        <w:rPr>
          <w:rFonts w:ascii="Arial" w:eastAsia="STXihei" w:hAnsi="Arial" w:cs="Arial" w:hint="eastAsia"/>
          <w:sz w:val="24"/>
          <w:szCs w:val="24"/>
        </w:rPr>
        <w:t>）</w:t>
      </w:r>
      <w:r w:rsidRPr="00274473">
        <w:rPr>
          <w:rFonts w:ascii="Arial" w:eastAsia="STXihei" w:hAnsi="Arial" w:cs="Arial"/>
          <w:sz w:val="24"/>
          <w:szCs w:val="24"/>
        </w:rPr>
        <w:t xml:space="preserve">for residential area. </w:t>
      </w:r>
    </w:p>
    <w:p w:rsidR="009C0562" w:rsidRPr="00274473" w:rsidRDefault="009C0562">
      <w:pPr>
        <w:spacing w:beforeLines="50" w:before="120" w:afterLines="50" w:after="120"/>
        <w:rPr>
          <w:rFonts w:ascii="Arial" w:eastAsia="STXihei" w:hAnsi="Arial" w:cs="Arial"/>
          <w:sz w:val="24"/>
          <w:szCs w:val="24"/>
        </w:rPr>
      </w:pPr>
    </w:p>
    <w:p w:rsidR="009C0562" w:rsidRPr="00274473" w:rsidRDefault="009C0562">
      <w:pPr>
        <w:spacing w:beforeLines="50" w:before="120" w:afterLines="50" w:after="120"/>
        <w:rPr>
          <w:rFonts w:ascii="Arial" w:eastAsia="STXihei" w:hAnsi="Arial" w:cs="Arial"/>
          <w:sz w:val="24"/>
          <w:szCs w:val="24"/>
        </w:rPr>
      </w:pPr>
    </w:p>
    <w:p w:rsidR="009C0562" w:rsidRPr="00274473" w:rsidRDefault="009C0562">
      <w:pPr>
        <w:spacing w:beforeLines="50" w:before="120" w:afterLines="50" w:after="120"/>
        <w:rPr>
          <w:rFonts w:ascii="Arial" w:eastAsia="STXihei" w:hAnsi="Arial" w:cs="Arial"/>
          <w:sz w:val="24"/>
          <w:szCs w:val="24"/>
        </w:rPr>
      </w:pPr>
    </w:p>
    <w:p w:rsidR="009C0562" w:rsidRPr="00274473" w:rsidRDefault="009C0562">
      <w:pPr>
        <w:spacing w:beforeLines="50" w:before="120" w:afterLines="50" w:after="120"/>
        <w:rPr>
          <w:rFonts w:ascii="Arial" w:eastAsia="STXihei" w:hAnsi="Arial" w:cs="Arial"/>
          <w:sz w:val="24"/>
          <w:szCs w:val="24"/>
        </w:rPr>
      </w:pPr>
    </w:p>
    <w:p w:rsidR="009C0562" w:rsidRPr="00EB249E" w:rsidRDefault="00296B22">
      <w:pPr>
        <w:tabs>
          <w:tab w:val="left" w:pos="5616"/>
        </w:tabs>
        <w:spacing w:beforeLines="50" w:before="120" w:afterLines="50" w:after="120" w:line="360" w:lineRule="auto"/>
        <w:rPr>
          <w:rFonts w:ascii="Arial" w:eastAsia="STXihei" w:hAnsi="Arial" w:cs="Arial"/>
          <w:b/>
          <w:bCs/>
          <w:sz w:val="24"/>
          <w:szCs w:val="24"/>
        </w:rPr>
      </w:pPr>
      <w:r w:rsidRPr="00274473">
        <w:rPr>
          <w:rFonts w:ascii="Arial" w:eastAsia="STXihei" w:hAnsi="Arial" w:cs="Arial"/>
          <w:b/>
          <w:bCs/>
          <w:sz w:val="24"/>
          <w:szCs w:val="24"/>
        </w:rPr>
        <w:t>I</w:t>
      </w:r>
      <w:r w:rsidRPr="00EB249E">
        <w:rPr>
          <w:rFonts w:ascii="Arial" w:eastAsia="STXihei" w:hAnsi="Arial" w:cs="Arial"/>
          <w:b/>
          <w:bCs/>
          <w:sz w:val="24"/>
          <w:szCs w:val="24"/>
        </w:rPr>
        <w:t xml:space="preserve">II. </w:t>
      </w:r>
      <w:r w:rsidRPr="00274473">
        <w:rPr>
          <w:rFonts w:ascii="Arial" w:eastAsia="STXihei" w:hAnsi="Arial" w:cs="Arial"/>
          <w:b/>
          <w:bCs/>
          <w:sz w:val="24"/>
          <w:szCs w:val="24"/>
        </w:rPr>
        <w:t xml:space="preserve">Status Quo </w:t>
      </w:r>
      <w:r w:rsidRPr="00274473">
        <w:rPr>
          <w:rFonts w:ascii="Arial" w:eastAsia="STXihei" w:hAnsi="Arial" w:cs="Arial"/>
          <w:b/>
          <w:sz w:val="24"/>
          <w:szCs w:val="24"/>
        </w:rPr>
        <w:t>Monitoring</w:t>
      </w:r>
      <w:r w:rsidRPr="00274473">
        <w:rPr>
          <w:rFonts w:ascii="Arial" w:eastAsia="STXihei" w:hAnsi="Arial" w:cs="Arial"/>
          <w:b/>
          <w:bCs/>
          <w:sz w:val="24"/>
          <w:szCs w:val="24"/>
        </w:rPr>
        <w:t xml:space="preserve"> of Odor Emission</w:t>
      </w:r>
    </w:p>
    <w:p w:rsidR="009C0562" w:rsidRPr="00EB249E" w:rsidRDefault="00296B22">
      <w:pPr>
        <w:widowControl/>
        <w:tabs>
          <w:tab w:val="left" w:pos="3021"/>
          <w:tab w:val="center" w:pos="4535"/>
        </w:tabs>
        <w:spacing w:afterLines="50" w:after="120"/>
        <w:jc w:val="center"/>
        <w:rPr>
          <w:rFonts w:ascii="Arial" w:eastAsia="STXihei" w:hAnsi="Arial" w:cs="Arial"/>
          <w:sz w:val="24"/>
          <w:szCs w:val="24"/>
        </w:rPr>
      </w:pPr>
      <w:r w:rsidRPr="00274473">
        <w:rPr>
          <w:rFonts w:ascii="Arial" w:eastAsia="STXihei" w:hAnsi="Arial" w:cs="Arial"/>
          <w:sz w:val="24"/>
          <w:szCs w:val="24"/>
        </w:rPr>
        <w:t xml:space="preserve">Table 4-4 </w:t>
      </w:r>
      <w:r w:rsidRPr="00EB249E">
        <w:rPr>
          <w:rFonts w:ascii="Arial" w:eastAsia="STXihei" w:hAnsi="Arial" w:cs="Arial"/>
          <w:sz w:val="24"/>
          <w:szCs w:val="24"/>
        </w:rPr>
        <w:t xml:space="preserve">Locations of </w:t>
      </w:r>
      <w:r w:rsidRPr="00274473">
        <w:rPr>
          <w:rFonts w:ascii="Arial" w:eastAsia="STXihei" w:hAnsi="Arial" w:cs="Arial"/>
          <w:sz w:val="24"/>
          <w:szCs w:val="24"/>
        </w:rPr>
        <w:t>Odor Concentration Monitoring Sites</w:t>
      </w:r>
    </w:p>
    <w:tbl>
      <w:tblPr>
        <w:tblW w:w="9000"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1543"/>
        <w:gridCol w:w="5793"/>
        <w:gridCol w:w="1664"/>
      </w:tblGrid>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W</w:t>
            </w:r>
            <w:r w:rsidRPr="00EB249E">
              <w:rPr>
                <w:rFonts w:ascii="Arial" w:eastAsia="STXihei" w:hAnsi="Arial" w:cs="Arial"/>
                <w:szCs w:val="24"/>
              </w:rPr>
              <w:t>atershed</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M</w:t>
            </w:r>
            <w:r w:rsidRPr="00EB249E">
              <w:rPr>
                <w:rFonts w:ascii="Arial" w:eastAsia="STXihei" w:hAnsi="Arial" w:cs="Arial"/>
                <w:szCs w:val="24"/>
              </w:rPr>
              <w:t>onitoring Location</w:t>
            </w:r>
          </w:p>
        </w:tc>
        <w:tc>
          <w:tcPr>
            <w:tcW w:w="1664"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EB249E" w:rsidRDefault="00296B22" w:rsidP="009C0F5A">
            <w:pPr>
              <w:jc w:val="center"/>
              <w:rPr>
                <w:rFonts w:ascii="Arial" w:eastAsia="STXihei" w:hAnsi="Arial" w:cs="Arial"/>
                <w:szCs w:val="24"/>
              </w:rPr>
            </w:pPr>
            <w:r w:rsidRPr="00274473">
              <w:rPr>
                <w:rFonts w:ascii="Arial" w:eastAsia="STXihei" w:hAnsi="Arial" w:cs="Arial"/>
                <w:szCs w:val="24"/>
              </w:rPr>
              <w:t>M</w:t>
            </w:r>
            <w:r w:rsidRPr="00EB249E">
              <w:rPr>
                <w:rFonts w:ascii="Arial" w:eastAsia="STXihei" w:hAnsi="Arial" w:cs="Arial"/>
                <w:szCs w:val="24"/>
              </w:rPr>
              <w:t xml:space="preserve">onitoring </w:t>
            </w:r>
            <w:r w:rsidRPr="00274473">
              <w:rPr>
                <w:rFonts w:ascii="Arial" w:eastAsia="STXihei" w:hAnsi="Arial" w:cs="Arial"/>
                <w:szCs w:val="24"/>
              </w:rPr>
              <w:t>Factor</w:t>
            </w: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EB249E" w:rsidRDefault="002A2686" w:rsidP="009C0F5A">
            <w:pPr>
              <w:jc w:val="center"/>
              <w:rPr>
                <w:rFonts w:ascii="Arial" w:eastAsia="STXihei" w:hAnsi="Arial" w:cs="Arial"/>
                <w:szCs w:val="24"/>
              </w:rPr>
            </w:pPr>
            <w:r w:rsidRPr="00274473">
              <w:rPr>
                <w:rFonts w:ascii="Arial" w:eastAsia="STXihei" w:hAnsi="Arial" w:cs="Arial"/>
                <w:szCs w:val="24"/>
              </w:rPr>
              <w:t>He River</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EB249E" w:rsidRDefault="00296B22" w:rsidP="009C0F5A">
            <w:pPr>
              <w:jc w:val="left"/>
              <w:rPr>
                <w:rFonts w:ascii="Arial" w:eastAsia="STXihei" w:hAnsi="Arial" w:cs="Arial"/>
                <w:szCs w:val="24"/>
              </w:rPr>
            </w:pPr>
            <w:r w:rsidRPr="00274473">
              <w:rPr>
                <w:rFonts w:ascii="Arial" w:eastAsia="STXihei" w:hAnsi="Arial" w:cs="Arial"/>
                <w:szCs w:val="24"/>
              </w:rPr>
              <w:t xml:space="preserve">A1 </w:t>
            </w:r>
            <w:r w:rsidRPr="00EB249E">
              <w:rPr>
                <w:rFonts w:ascii="Arial" w:eastAsia="STXihei" w:hAnsi="Arial" w:cs="Arial"/>
                <w:szCs w:val="24"/>
              </w:rPr>
              <w:t xml:space="preserve">South side of </w:t>
            </w:r>
            <w:r w:rsidR="002A2686" w:rsidRPr="00274473">
              <w:rPr>
                <w:rFonts w:ascii="Arial" w:eastAsia="STXihei" w:hAnsi="Arial" w:cs="Arial"/>
                <w:szCs w:val="24"/>
              </w:rPr>
              <w:t>He River</w:t>
            </w:r>
            <w:r w:rsidRPr="00274473">
              <w:rPr>
                <w:rFonts w:ascii="Arial" w:eastAsia="STXihei" w:hAnsi="Arial" w:cs="Arial"/>
                <w:szCs w:val="24"/>
              </w:rPr>
              <w:t xml:space="preserve"> dredging section, </w:t>
            </w:r>
            <w:r w:rsidRPr="00EB249E">
              <w:rPr>
                <w:rFonts w:ascii="Arial" w:eastAsia="STXihei" w:hAnsi="Arial" w:cs="Arial"/>
                <w:szCs w:val="24"/>
              </w:rPr>
              <w:t xml:space="preserve">at </w:t>
            </w:r>
            <w:r w:rsidRPr="00274473">
              <w:rPr>
                <w:rFonts w:ascii="Arial" w:eastAsia="STXihei" w:hAnsi="Arial" w:cs="Arial"/>
                <w:szCs w:val="24"/>
              </w:rPr>
              <w:t>Qiangdong Road close to riverside residential areas</w:t>
            </w:r>
          </w:p>
          <w:p w:rsidR="00296B22" w:rsidRPr="00EB249E" w:rsidRDefault="00296B22" w:rsidP="009C0F5A">
            <w:pPr>
              <w:jc w:val="left"/>
              <w:rPr>
                <w:rFonts w:ascii="Arial" w:eastAsia="STXihei" w:hAnsi="Arial" w:cs="Arial"/>
                <w:szCs w:val="24"/>
              </w:rPr>
            </w:pPr>
            <w:r w:rsidRPr="00274473">
              <w:rPr>
                <w:rFonts w:ascii="Arial" w:eastAsia="STXihei" w:hAnsi="Arial" w:cs="Arial"/>
                <w:szCs w:val="24"/>
              </w:rPr>
              <w:t xml:space="preserve">A2 South side of </w:t>
            </w:r>
            <w:r w:rsidR="002A2686" w:rsidRPr="00274473">
              <w:rPr>
                <w:rFonts w:ascii="Arial" w:eastAsia="STXihei" w:hAnsi="Arial" w:cs="Arial"/>
                <w:szCs w:val="24"/>
              </w:rPr>
              <w:t>He River</w:t>
            </w:r>
            <w:r w:rsidRPr="00274473">
              <w:rPr>
                <w:rFonts w:ascii="Arial" w:eastAsia="STXihei" w:hAnsi="Arial" w:cs="Arial"/>
                <w:szCs w:val="24"/>
              </w:rPr>
              <w:t xml:space="preserve"> dredging section, </w:t>
            </w:r>
            <w:r w:rsidRPr="00EB249E">
              <w:rPr>
                <w:rFonts w:ascii="Arial" w:eastAsia="STXihei" w:hAnsi="Arial" w:cs="Arial"/>
                <w:szCs w:val="24"/>
              </w:rPr>
              <w:t xml:space="preserve">at </w:t>
            </w:r>
            <w:r w:rsidRPr="00274473">
              <w:rPr>
                <w:rFonts w:ascii="Arial" w:eastAsia="STXihei" w:hAnsi="Arial" w:cs="Arial"/>
                <w:szCs w:val="24"/>
              </w:rPr>
              <w:t xml:space="preserve">Nanshan </w:t>
            </w:r>
            <w:r w:rsidR="00295F63" w:rsidRPr="00EB249E">
              <w:rPr>
                <w:rFonts w:ascii="Arial" w:eastAsia="STXihei" w:hAnsi="Arial" w:cs="Arial"/>
                <w:szCs w:val="24"/>
              </w:rPr>
              <w:t>Road</w:t>
            </w:r>
            <w:r w:rsidRPr="00274473">
              <w:rPr>
                <w:rFonts w:ascii="Arial" w:eastAsia="STXihei" w:hAnsi="Arial" w:cs="Arial"/>
                <w:szCs w:val="24"/>
              </w:rPr>
              <w:t xml:space="preserve"> close to riverside residential areas</w:t>
            </w:r>
          </w:p>
        </w:tc>
        <w:tc>
          <w:tcPr>
            <w:tcW w:w="1664" w:type="dxa"/>
            <w:vMerge w:val="restart"/>
            <w:tcBorders>
              <w:top w:val="single" w:sz="4" w:space="0" w:color="000000"/>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O</w:t>
            </w:r>
            <w:r w:rsidRPr="00EB249E">
              <w:rPr>
                <w:rFonts w:ascii="Arial" w:eastAsia="STXihei" w:hAnsi="Arial" w:cs="Arial"/>
                <w:szCs w:val="24"/>
              </w:rPr>
              <w:t>dor Concentration</w:t>
            </w: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EB249E" w:rsidRDefault="00296B22" w:rsidP="009C0F5A">
            <w:pPr>
              <w:jc w:val="center"/>
              <w:rPr>
                <w:rFonts w:ascii="Arial" w:eastAsia="STXihei" w:hAnsi="Arial" w:cs="Arial"/>
                <w:szCs w:val="24"/>
              </w:rPr>
            </w:pPr>
            <w:r w:rsidRPr="00274473">
              <w:rPr>
                <w:rFonts w:ascii="Arial" w:eastAsia="STXihei" w:hAnsi="Arial" w:cs="Arial"/>
                <w:szCs w:val="24"/>
              </w:rPr>
              <w:t>Huangtian Branch Canal</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 xml:space="preserve">A3 Huangtian Branch Canal dredging section, at </w:t>
            </w:r>
            <w:r w:rsidRPr="00EB249E">
              <w:rPr>
                <w:rFonts w:ascii="Arial" w:eastAsia="STXihei" w:hAnsi="Arial" w:cs="Arial"/>
                <w:szCs w:val="24"/>
              </w:rPr>
              <w:t>Sanqi bridge close to riverside residential areas</w:t>
            </w:r>
          </w:p>
        </w:tc>
        <w:tc>
          <w:tcPr>
            <w:tcW w:w="1664" w:type="dxa"/>
            <w:vMerge/>
            <w:tcBorders>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 xml:space="preserve">Guposhan </w:t>
            </w:r>
            <w:r w:rsidRPr="00EB249E">
              <w:rPr>
                <w:rFonts w:ascii="Arial" w:eastAsia="STXihei" w:hAnsi="Arial" w:cs="Arial"/>
                <w:szCs w:val="24"/>
              </w:rPr>
              <w:t>Drainage Canal</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4</w:t>
            </w:r>
            <w:r w:rsidRPr="00274473">
              <w:rPr>
                <w:rFonts w:ascii="Arial" w:eastAsia="STXihei" w:hAnsi="Arial" w:cs="Arial"/>
                <w:szCs w:val="24"/>
              </w:rPr>
              <w:t xml:space="preserve"> </w:t>
            </w:r>
            <w:r w:rsidRPr="00EB249E">
              <w:rPr>
                <w:rFonts w:ascii="Arial" w:eastAsia="STXihei" w:hAnsi="Arial" w:cs="Arial"/>
                <w:szCs w:val="24"/>
              </w:rPr>
              <w:t>Guposhan</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Shizigang close to riverside residential areas</w:t>
            </w:r>
          </w:p>
        </w:tc>
        <w:tc>
          <w:tcPr>
            <w:tcW w:w="1664" w:type="dxa"/>
            <w:vMerge/>
            <w:tcBorders>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 xml:space="preserve">Taoyuan </w:t>
            </w:r>
            <w:r w:rsidRPr="00EB249E">
              <w:rPr>
                <w:rFonts w:ascii="Arial" w:eastAsia="STXihei" w:hAnsi="Arial" w:cs="Arial"/>
                <w:szCs w:val="24"/>
              </w:rPr>
              <w:t>Drainage Canal</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5</w:t>
            </w:r>
            <w:r w:rsidRPr="00274473">
              <w:rPr>
                <w:rFonts w:ascii="Arial" w:eastAsia="STXihei" w:hAnsi="Arial" w:cs="Arial"/>
                <w:szCs w:val="24"/>
              </w:rPr>
              <w:t xml:space="preserve"> </w:t>
            </w:r>
            <w:r w:rsidRPr="00EB249E">
              <w:rPr>
                <w:rFonts w:ascii="Arial" w:eastAsia="STXihei" w:hAnsi="Arial" w:cs="Arial"/>
                <w:szCs w:val="24"/>
              </w:rPr>
              <w:t>Taoyuan</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Xindu Village close to riverside residential areas</w:t>
            </w:r>
          </w:p>
        </w:tc>
        <w:tc>
          <w:tcPr>
            <w:tcW w:w="1664" w:type="dxa"/>
            <w:vMerge/>
            <w:tcBorders>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5F63" w:rsidP="009C0F5A">
            <w:pPr>
              <w:jc w:val="center"/>
              <w:rPr>
                <w:rFonts w:ascii="Arial" w:eastAsia="STXihei" w:hAnsi="Arial" w:cs="Arial"/>
                <w:szCs w:val="24"/>
              </w:rPr>
            </w:pPr>
            <w:r w:rsidRPr="00EB249E">
              <w:rPr>
                <w:rFonts w:ascii="Arial" w:eastAsia="STXihei" w:hAnsi="Arial" w:cs="Arial"/>
                <w:szCs w:val="24"/>
              </w:rPr>
              <w:t>Huangansi</w:t>
            </w:r>
            <w:r w:rsidR="00296B22" w:rsidRPr="00274473">
              <w:rPr>
                <w:rFonts w:ascii="Arial" w:eastAsia="STXihei" w:hAnsi="Arial" w:cs="Arial"/>
                <w:szCs w:val="24"/>
              </w:rPr>
              <w:t xml:space="preserve"> </w:t>
            </w:r>
            <w:r w:rsidR="00296B22" w:rsidRPr="00EB249E">
              <w:rPr>
                <w:rFonts w:ascii="Arial" w:eastAsia="STXihei" w:hAnsi="Arial" w:cs="Arial"/>
                <w:szCs w:val="24"/>
              </w:rPr>
              <w:t>Drainage Canal</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6</w:t>
            </w:r>
            <w:r w:rsidRPr="00274473">
              <w:rPr>
                <w:rFonts w:ascii="Arial" w:eastAsia="STXihei" w:hAnsi="Arial" w:cs="Arial"/>
                <w:szCs w:val="24"/>
              </w:rPr>
              <w:t xml:space="preserve"> </w:t>
            </w:r>
            <w:r w:rsidR="00295F63" w:rsidRPr="00EB249E">
              <w:rPr>
                <w:rFonts w:ascii="Arial" w:eastAsia="STXihei" w:hAnsi="Arial" w:cs="Arial"/>
                <w:szCs w:val="24"/>
              </w:rPr>
              <w:t>Huangansi</w:t>
            </w:r>
            <w:r w:rsidRPr="00274473">
              <w:rPr>
                <w:rFonts w:ascii="Arial" w:eastAsia="STXihei" w:hAnsi="Arial" w:cs="Arial"/>
                <w:szCs w:val="24"/>
              </w:rPr>
              <w:t xml:space="preserve"> </w:t>
            </w:r>
            <w:r w:rsidRPr="00EB249E">
              <w:rPr>
                <w:rFonts w:ascii="Arial" w:eastAsia="STXihei" w:hAnsi="Arial" w:cs="Arial"/>
                <w:szCs w:val="24"/>
              </w:rPr>
              <w:t xml:space="preserve">Drainage </w:t>
            </w:r>
            <w:r w:rsidRPr="00274473">
              <w:rPr>
                <w:rFonts w:ascii="Arial" w:eastAsia="STXihei" w:hAnsi="Arial" w:cs="Arial"/>
                <w:szCs w:val="24"/>
              </w:rPr>
              <w:t xml:space="preserve">Canal dredging section, at </w:t>
            </w:r>
            <w:r w:rsidRPr="00EB249E">
              <w:rPr>
                <w:rFonts w:ascii="Arial" w:eastAsia="STXihei" w:hAnsi="Arial" w:cs="Arial"/>
                <w:szCs w:val="24"/>
              </w:rPr>
              <w:t>Fumin Rd close to riverside residential areas</w:t>
            </w:r>
          </w:p>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7</w:t>
            </w:r>
            <w:r w:rsidRPr="00274473">
              <w:rPr>
                <w:rFonts w:ascii="Arial" w:eastAsia="STXihei" w:hAnsi="Arial" w:cs="Arial"/>
                <w:szCs w:val="24"/>
              </w:rPr>
              <w:t xml:space="preserve"> </w:t>
            </w:r>
            <w:r w:rsidR="00295F63" w:rsidRPr="00EB249E">
              <w:rPr>
                <w:rFonts w:ascii="Arial" w:eastAsia="STXihei" w:hAnsi="Arial" w:cs="Arial"/>
                <w:szCs w:val="24"/>
              </w:rPr>
              <w:t>Huangansi</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Xiyue St. close to riverside residential areas</w:t>
            </w:r>
          </w:p>
        </w:tc>
        <w:tc>
          <w:tcPr>
            <w:tcW w:w="1664" w:type="dxa"/>
            <w:vMerge/>
            <w:tcBorders>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r w:rsidRPr="00274473">
              <w:rPr>
                <w:rFonts w:ascii="Arial" w:eastAsia="STXihei" w:hAnsi="Arial" w:cs="Arial"/>
                <w:szCs w:val="24"/>
              </w:rPr>
              <w:t xml:space="preserve">Shizigang </w:t>
            </w:r>
            <w:r w:rsidRPr="00EB249E">
              <w:rPr>
                <w:rFonts w:ascii="Arial" w:eastAsia="STXihei" w:hAnsi="Arial" w:cs="Arial"/>
                <w:szCs w:val="24"/>
              </w:rPr>
              <w:t>Drainage Canal</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8</w:t>
            </w:r>
            <w:r w:rsidRPr="00274473">
              <w:rPr>
                <w:rFonts w:ascii="Arial" w:eastAsia="STXihei" w:hAnsi="Arial" w:cs="Arial"/>
                <w:szCs w:val="24"/>
              </w:rPr>
              <w:t xml:space="preserve"> </w:t>
            </w:r>
            <w:r w:rsidRPr="00EB249E">
              <w:rPr>
                <w:rFonts w:ascii="Arial" w:eastAsia="STXihei" w:hAnsi="Arial" w:cs="Arial"/>
                <w:szCs w:val="24"/>
              </w:rPr>
              <w:t>Shizigang</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Zhushan Rd.</w:t>
            </w:r>
            <w:r w:rsidRPr="00274473">
              <w:rPr>
                <w:rFonts w:ascii="Arial" w:eastAsia="STXihei" w:hAnsi="Arial" w:cs="Arial"/>
                <w:szCs w:val="24"/>
              </w:rPr>
              <w:t xml:space="preserve"> close to riverside residential areas</w:t>
            </w:r>
          </w:p>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9</w:t>
            </w:r>
            <w:r w:rsidRPr="00274473">
              <w:rPr>
                <w:rFonts w:ascii="Arial" w:eastAsia="STXihei" w:hAnsi="Arial" w:cs="Arial"/>
                <w:szCs w:val="24"/>
              </w:rPr>
              <w:t xml:space="preserve"> </w:t>
            </w:r>
            <w:r w:rsidRPr="00EB249E">
              <w:rPr>
                <w:rFonts w:ascii="Arial" w:eastAsia="STXihei" w:hAnsi="Arial" w:cs="Arial"/>
                <w:szCs w:val="24"/>
              </w:rPr>
              <w:t>Shizigang</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Wangjiao Rd. close to riverside residential areas</w:t>
            </w:r>
          </w:p>
          <w:p w:rsidR="00296B22" w:rsidRPr="00274473" w:rsidRDefault="00296B22" w:rsidP="009C0F5A">
            <w:pPr>
              <w:jc w:val="left"/>
              <w:rPr>
                <w:rFonts w:ascii="Arial" w:eastAsia="STXihei" w:hAnsi="Arial" w:cs="Arial"/>
                <w:szCs w:val="24"/>
              </w:rPr>
            </w:pPr>
            <w:r w:rsidRPr="00274473">
              <w:rPr>
                <w:rFonts w:ascii="Arial" w:eastAsia="STXihei" w:hAnsi="Arial" w:cs="Arial"/>
                <w:szCs w:val="24"/>
              </w:rPr>
              <w:t>A</w:t>
            </w:r>
            <w:r w:rsidRPr="00EB249E">
              <w:rPr>
                <w:rFonts w:ascii="Arial" w:eastAsia="STXihei" w:hAnsi="Arial" w:cs="Arial"/>
                <w:szCs w:val="24"/>
              </w:rPr>
              <w:t>10</w:t>
            </w:r>
            <w:r w:rsidRPr="00274473">
              <w:rPr>
                <w:rFonts w:ascii="Arial" w:eastAsia="STXihei" w:hAnsi="Arial" w:cs="Arial"/>
                <w:szCs w:val="24"/>
              </w:rPr>
              <w:t xml:space="preserve"> </w:t>
            </w:r>
            <w:r w:rsidRPr="00EB249E">
              <w:rPr>
                <w:rFonts w:ascii="Arial" w:eastAsia="STXihei" w:hAnsi="Arial" w:cs="Arial"/>
                <w:szCs w:val="24"/>
              </w:rPr>
              <w:t>Shizigang</w:t>
            </w:r>
            <w:r w:rsidRPr="00274473">
              <w:rPr>
                <w:rFonts w:ascii="Arial" w:eastAsia="STXihei" w:hAnsi="Arial" w:cs="Arial"/>
                <w:szCs w:val="24"/>
              </w:rPr>
              <w:t xml:space="preserve"> </w:t>
            </w:r>
            <w:r w:rsidRPr="00EB249E">
              <w:rPr>
                <w:rFonts w:ascii="Arial" w:eastAsia="STXihei" w:hAnsi="Arial" w:cs="Arial"/>
                <w:szCs w:val="24"/>
              </w:rPr>
              <w:t>Drainage Canal</w:t>
            </w:r>
            <w:r w:rsidRPr="00274473">
              <w:rPr>
                <w:rFonts w:ascii="Arial" w:eastAsia="STXihei" w:hAnsi="Arial" w:cs="Arial"/>
                <w:szCs w:val="24"/>
              </w:rPr>
              <w:t xml:space="preserve"> dredging section, at </w:t>
            </w:r>
            <w:r w:rsidRPr="00EB249E">
              <w:rPr>
                <w:rFonts w:ascii="Arial" w:eastAsia="STXihei" w:hAnsi="Arial" w:cs="Arial"/>
                <w:szCs w:val="24"/>
              </w:rPr>
              <w:t>Yinhe St. close to riverside residential areas</w:t>
            </w:r>
          </w:p>
        </w:tc>
        <w:tc>
          <w:tcPr>
            <w:tcW w:w="1664" w:type="dxa"/>
            <w:vMerge/>
            <w:tcBorders>
              <w:left w:val="nil"/>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r w:rsidR="00296B22" w:rsidRPr="00EB249E" w:rsidTr="00296B22">
        <w:trPr>
          <w:trHeight w:val="397"/>
          <w:jc w:val="center"/>
        </w:trPr>
        <w:tc>
          <w:tcPr>
            <w:tcW w:w="1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EB249E" w:rsidRDefault="002A2686" w:rsidP="009C0F5A">
            <w:pPr>
              <w:jc w:val="center"/>
              <w:rPr>
                <w:rFonts w:ascii="Arial" w:eastAsia="STXihei" w:hAnsi="Arial" w:cs="Arial"/>
                <w:szCs w:val="24"/>
              </w:rPr>
            </w:pPr>
            <w:r w:rsidRPr="00274473">
              <w:rPr>
                <w:rFonts w:ascii="Arial" w:eastAsia="STXihei" w:hAnsi="Arial" w:cs="Arial"/>
                <w:szCs w:val="24"/>
              </w:rPr>
              <w:t>He River</w:t>
            </w:r>
          </w:p>
        </w:tc>
        <w:tc>
          <w:tcPr>
            <w:tcW w:w="5793"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296B22" w:rsidRPr="00EB249E" w:rsidRDefault="00296B22" w:rsidP="009C0F5A">
            <w:pPr>
              <w:jc w:val="left"/>
              <w:rPr>
                <w:rFonts w:ascii="Arial" w:eastAsia="STXihei" w:hAnsi="Arial" w:cs="Arial"/>
                <w:szCs w:val="24"/>
              </w:rPr>
            </w:pPr>
            <w:r w:rsidRPr="00274473">
              <w:rPr>
                <w:rFonts w:ascii="Arial" w:eastAsia="STXihei" w:hAnsi="Arial" w:cs="Arial"/>
                <w:szCs w:val="24"/>
              </w:rPr>
              <w:t>A11 at proposed Jiangnan WWTP site</w:t>
            </w:r>
          </w:p>
        </w:tc>
        <w:tc>
          <w:tcPr>
            <w:tcW w:w="1664" w:type="dxa"/>
            <w:vMerge/>
            <w:tcBorders>
              <w:left w:val="nil"/>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9C0F5A">
            <w:pPr>
              <w:jc w:val="center"/>
              <w:rPr>
                <w:rFonts w:ascii="Arial" w:eastAsia="STXihei" w:hAnsi="Arial" w:cs="Arial"/>
                <w:szCs w:val="24"/>
              </w:rPr>
            </w:pPr>
          </w:p>
        </w:tc>
      </w:tr>
    </w:tbl>
    <w:p w:rsidR="00296B22" w:rsidRPr="00EB249E" w:rsidRDefault="00296B22" w:rsidP="00B71736">
      <w:pPr>
        <w:spacing w:afterLines="50" w:after="120"/>
        <w:ind w:firstLine="480"/>
        <w:rPr>
          <w:rFonts w:ascii="Arial" w:eastAsia="STXihei" w:hAnsi="Arial" w:cs="Arial"/>
          <w:sz w:val="24"/>
          <w:szCs w:val="24"/>
        </w:rPr>
      </w:pP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3. </w:t>
      </w:r>
      <w:r w:rsidRPr="00274473">
        <w:rPr>
          <w:rFonts w:ascii="Arial" w:eastAsia="STXihei" w:hAnsi="Arial" w:cs="Arial"/>
          <w:sz w:val="24"/>
        </w:rPr>
        <w:t>Monitoring Time and Frequency</w:t>
      </w:r>
    </w:p>
    <w:p w:rsidR="009C0562" w:rsidRPr="00EB249E" w:rsidRDefault="00296B22">
      <w:pPr>
        <w:spacing w:beforeLines="50" w:before="120" w:afterLines="50" w:after="120"/>
        <w:rPr>
          <w:rFonts w:ascii="Arial" w:eastAsia="STXihei" w:hAnsi="Arial" w:cs="Arial"/>
          <w:sz w:val="24"/>
          <w:szCs w:val="24"/>
          <w:u w:val="single"/>
        </w:rPr>
      </w:pPr>
      <w:r w:rsidRPr="00274473">
        <w:rPr>
          <w:rFonts w:ascii="Arial" w:eastAsia="STXihei" w:hAnsi="Arial" w:cs="Arial"/>
          <w:sz w:val="24"/>
          <w:szCs w:val="21"/>
        </w:rPr>
        <w:t>Monitoring was carried out for 1 day on May 16</w:t>
      </w:r>
      <w:r w:rsidRPr="00274473">
        <w:rPr>
          <w:rFonts w:ascii="Arial" w:eastAsia="STXihei" w:hAnsi="Arial" w:cs="Arial"/>
          <w:sz w:val="24"/>
          <w:szCs w:val="21"/>
          <w:vertAlign w:val="superscript"/>
        </w:rPr>
        <w:t>th</w:t>
      </w:r>
      <w:r w:rsidRPr="00274473">
        <w:rPr>
          <w:rFonts w:ascii="Arial" w:eastAsia="STXihei" w:hAnsi="Arial" w:cs="Arial"/>
          <w:sz w:val="24"/>
          <w:szCs w:val="21"/>
        </w:rPr>
        <w:t xml:space="preserve">, 2017, with 4 sampling per day at each monitoring site. </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4. Monitoring </w:t>
      </w:r>
      <w:r w:rsidRPr="00274473">
        <w:rPr>
          <w:rFonts w:ascii="Arial" w:eastAsia="STXihei" w:hAnsi="Arial" w:cs="Arial"/>
          <w:sz w:val="24"/>
        </w:rPr>
        <w:t>and</w:t>
      </w:r>
      <w:r w:rsidRPr="00274473">
        <w:rPr>
          <w:rFonts w:ascii="Arial" w:eastAsia="STXihei" w:hAnsi="Arial" w:cs="Arial"/>
          <w:sz w:val="24"/>
          <w:szCs w:val="24"/>
        </w:rPr>
        <w:t xml:space="preserve"> Analytical Methods</w:t>
      </w:r>
    </w:p>
    <w:p w:rsidR="009C0562" w:rsidRPr="00274473" w:rsidRDefault="00296B22">
      <w:pPr>
        <w:spacing w:beforeLines="50" w:before="120" w:afterLines="50" w:after="120"/>
        <w:rPr>
          <w:rFonts w:ascii="Arial" w:eastAsia="STXihei" w:hAnsi="Arial" w:cs="Arial"/>
          <w:spacing w:val="4"/>
          <w:sz w:val="24"/>
          <w:szCs w:val="24"/>
        </w:rPr>
      </w:pPr>
      <w:r w:rsidRPr="00274473">
        <w:rPr>
          <w:rFonts w:ascii="Arial" w:eastAsia="STXihei" w:hAnsi="Arial" w:cs="Arial"/>
          <w:sz w:val="24"/>
          <w:szCs w:val="24"/>
        </w:rPr>
        <w:t xml:space="preserve">The status quo of ambient air quality in the Project was monitored and analyzed according to </w:t>
      </w:r>
      <w:r w:rsidRPr="00EB249E">
        <w:rPr>
          <w:rFonts w:ascii="Arial" w:eastAsia="STXihei" w:hAnsi="Arial" w:cs="Arial"/>
          <w:i/>
          <w:sz w:val="24"/>
          <w:szCs w:val="24"/>
        </w:rPr>
        <w:t>Methods for Monitoring and Analysis of Ambient Air and Exhausted Gas 4th Edition</w:t>
      </w:r>
      <w:r w:rsidRPr="00274473">
        <w:rPr>
          <w:rFonts w:ascii="Arial" w:eastAsia="STXihei" w:hAnsi="Arial" w:cs="Arial"/>
          <w:sz w:val="24"/>
          <w:szCs w:val="24"/>
        </w:rPr>
        <w:t xml:space="preserve"> (by Ministry of Environmental Protection, 2003). Details of the</w:t>
      </w:r>
      <w:r w:rsidRPr="00EB249E">
        <w:rPr>
          <w:rFonts w:ascii="Arial" w:eastAsia="STXihei" w:hAnsi="Arial" w:cs="Arial"/>
          <w:sz w:val="24"/>
          <w:szCs w:val="24"/>
        </w:rPr>
        <w:t xml:space="preserve"> analytical methods</w:t>
      </w:r>
      <w:r w:rsidRPr="00274473">
        <w:rPr>
          <w:rFonts w:ascii="Arial" w:eastAsia="STXihei" w:hAnsi="Arial" w:cs="Arial"/>
          <w:sz w:val="24"/>
          <w:szCs w:val="24"/>
        </w:rPr>
        <w:t xml:space="preserve"> are listed in Table 4-5.</w:t>
      </w:r>
    </w:p>
    <w:p w:rsidR="009C0562" w:rsidRPr="00EB249E" w:rsidRDefault="00296B22">
      <w:pPr>
        <w:widowControl/>
        <w:tabs>
          <w:tab w:val="left" w:pos="3021"/>
          <w:tab w:val="center" w:pos="4535"/>
        </w:tabs>
        <w:spacing w:afterLines="50" w:after="120"/>
        <w:jc w:val="center"/>
        <w:rPr>
          <w:rFonts w:ascii="Arial" w:eastAsia="STXihei" w:hAnsi="Arial" w:cs="Arial"/>
          <w:sz w:val="24"/>
          <w:szCs w:val="24"/>
        </w:rPr>
      </w:pPr>
      <w:r w:rsidRPr="00274473">
        <w:rPr>
          <w:rFonts w:ascii="Arial" w:eastAsia="STXihei" w:hAnsi="Arial" w:cs="Arial"/>
          <w:sz w:val="24"/>
          <w:szCs w:val="24"/>
        </w:rPr>
        <w:t>Table 4-5 Detection and Analytical Methods for Odor Concentration</w:t>
      </w:r>
    </w:p>
    <w:tbl>
      <w:tblPr>
        <w:tblW w:w="8790"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925"/>
        <w:gridCol w:w="2836"/>
        <w:gridCol w:w="2834"/>
        <w:gridCol w:w="2195"/>
      </w:tblGrid>
      <w:tr w:rsidR="00296B22" w:rsidRPr="00EB249E" w:rsidTr="00296B22">
        <w:trPr>
          <w:trHeight w:val="397"/>
          <w:jc w:val="center"/>
        </w:trPr>
        <w:tc>
          <w:tcPr>
            <w:tcW w:w="9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bCs/>
                <w:szCs w:val="21"/>
              </w:rPr>
            </w:pPr>
            <w:r w:rsidRPr="00274473">
              <w:rPr>
                <w:rFonts w:ascii="Arial" w:eastAsia="STXihei" w:hAnsi="Arial" w:cs="Arial"/>
                <w:bCs/>
                <w:szCs w:val="21"/>
              </w:rPr>
              <w:t>N</w:t>
            </w:r>
            <w:r w:rsidRPr="00EB249E">
              <w:rPr>
                <w:rFonts w:ascii="Arial" w:eastAsia="STXihei" w:hAnsi="Arial" w:cs="Arial"/>
                <w:bCs/>
                <w:szCs w:val="21"/>
              </w:rPr>
              <w:t>o.</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bCs/>
                <w:szCs w:val="21"/>
              </w:rPr>
            </w:pPr>
            <w:r w:rsidRPr="00274473">
              <w:rPr>
                <w:rFonts w:ascii="Arial" w:eastAsia="STXihei" w:hAnsi="Arial" w:cs="Arial"/>
                <w:bCs/>
                <w:szCs w:val="21"/>
              </w:rPr>
              <w:t>Monitoring Item</w:t>
            </w:r>
          </w:p>
        </w:tc>
        <w:tc>
          <w:tcPr>
            <w:tcW w:w="28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bCs/>
                <w:szCs w:val="21"/>
              </w:rPr>
            </w:pPr>
            <w:r w:rsidRPr="00274473">
              <w:rPr>
                <w:rFonts w:ascii="Arial" w:eastAsia="STXihei" w:hAnsi="Arial" w:cs="Arial"/>
                <w:bCs/>
                <w:szCs w:val="21"/>
              </w:rPr>
              <w:t>Analytical Method</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widowControl/>
              <w:spacing w:afterLines="50" w:after="120"/>
              <w:jc w:val="center"/>
              <w:rPr>
                <w:rFonts w:ascii="Arial" w:eastAsia="STXihei" w:hAnsi="Arial" w:cs="Arial"/>
                <w:bCs/>
                <w:szCs w:val="21"/>
              </w:rPr>
            </w:pPr>
            <w:r w:rsidRPr="00274473">
              <w:rPr>
                <w:rFonts w:ascii="Arial" w:eastAsia="STXihei" w:hAnsi="Arial" w:cs="Arial"/>
                <w:bCs/>
                <w:szCs w:val="21"/>
              </w:rPr>
              <w:t>D</w:t>
            </w:r>
            <w:r w:rsidRPr="00EB249E">
              <w:rPr>
                <w:rFonts w:ascii="Arial" w:eastAsia="STXihei" w:hAnsi="Arial" w:cs="Arial"/>
                <w:bCs/>
                <w:szCs w:val="21"/>
              </w:rPr>
              <w:t>etection Limits</w:t>
            </w:r>
          </w:p>
        </w:tc>
      </w:tr>
      <w:tr w:rsidR="00296B22" w:rsidRPr="00EB249E" w:rsidTr="00296B22">
        <w:trPr>
          <w:trHeight w:val="397"/>
          <w:jc w:val="center"/>
        </w:trPr>
        <w:tc>
          <w:tcPr>
            <w:tcW w:w="9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96B22" w:rsidRPr="00274473" w:rsidRDefault="00296B22" w:rsidP="00B71736">
            <w:pPr>
              <w:spacing w:afterLines="50" w:after="120"/>
              <w:jc w:val="center"/>
              <w:rPr>
                <w:rFonts w:ascii="Arial" w:eastAsia="STXihei" w:hAnsi="Arial" w:cs="Arial"/>
                <w:bCs/>
                <w:szCs w:val="21"/>
              </w:rPr>
            </w:pPr>
            <w:r w:rsidRPr="00EB249E">
              <w:rPr>
                <w:rFonts w:ascii="Arial" w:eastAsia="STXihei" w:hAnsi="Arial" w:cs="Arial"/>
                <w:bCs/>
                <w:szCs w:val="21"/>
              </w:rPr>
              <w:t>1</w:t>
            </w:r>
          </w:p>
        </w:tc>
        <w:tc>
          <w:tcPr>
            <w:tcW w:w="28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bCs/>
                <w:szCs w:val="21"/>
              </w:rPr>
            </w:pPr>
            <w:r w:rsidRPr="00274473">
              <w:rPr>
                <w:rFonts w:ascii="Arial" w:eastAsia="STXihei" w:hAnsi="Arial" w:cs="Arial"/>
                <w:bCs/>
                <w:szCs w:val="21"/>
              </w:rPr>
              <w:t>Odor Concentration</w:t>
            </w:r>
          </w:p>
        </w:tc>
        <w:tc>
          <w:tcPr>
            <w:tcW w:w="28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296B22">
            <w:pPr>
              <w:spacing w:afterLines="50" w:after="120"/>
              <w:jc w:val="center"/>
              <w:rPr>
                <w:rFonts w:ascii="Arial" w:eastAsia="STXihei" w:hAnsi="Arial" w:cs="Arial"/>
                <w:bCs/>
                <w:szCs w:val="21"/>
              </w:rPr>
            </w:pPr>
            <w:r w:rsidRPr="00274473">
              <w:rPr>
                <w:rFonts w:ascii="Arial" w:eastAsia="STXihei" w:hAnsi="Arial" w:cs="Arial"/>
                <w:szCs w:val="21"/>
              </w:rPr>
              <w:t>Triangle Odor Bag Method</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296B22">
            <w:pPr>
              <w:spacing w:afterLines="50" w:after="120"/>
              <w:jc w:val="center"/>
              <w:rPr>
                <w:rFonts w:ascii="Arial" w:eastAsia="STXihei" w:hAnsi="Arial" w:cs="Arial"/>
                <w:bCs/>
                <w:szCs w:val="21"/>
              </w:rPr>
            </w:pPr>
            <w:r w:rsidRPr="00274473">
              <w:rPr>
                <w:rFonts w:ascii="Arial" w:eastAsia="STXihei" w:hAnsi="Arial" w:cs="Arial"/>
                <w:bCs/>
                <w:szCs w:val="21"/>
              </w:rPr>
              <w:t>10</w:t>
            </w:r>
            <w:r w:rsidRPr="00274473">
              <w:rPr>
                <w:rFonts w:ascii="Arial" w:eastAsia="STXihei" w:hAnsi="Arial" w:cs="Arial" w:hint="eastAsia"/>
                <w:bCs/>
                <w:szCs w:val="21"/>
              </w:rPr>
              <w:t>（</w:t>
            </w:r>
            <w:r w:rsidRPr="00274473">
              <w:rPr>
                <w:rFonts w:ascii="Arial" w:eastAsia="STXihei" w:hAnsi="Arial" w:cs="Arial"/>
                <w:bCs/>
                <w:szCs w:val="21"/>
              </w:rPr>
              <w:t>N</w:t>
            </w:r>
            <w:r w:rsidRPr="00EB249E">
              <w:rPr>
                <w:rFonts w:ascii="Arial" w:eastAsia="STXihei" w:hAnsi="Arial" w:cs="Arial"/>
                <w:bCs/>
                <w:szCs w:val="21"/>
              </w:rPr>
              <w:t>o Unit</w:t>
            </w:r>
            <w:r w:rsidRPr="00274473">
              <w:rPr>
                <w:rFonts w:ascii="Arial" w:eastAsia="STXihei" w:hAnsi="Arial" w:cs="Arial" w:hint="eastAsia"/>
                <w:bCs/>
                <w:szCs w:val="21"/>
              </w:rPr>
              <w:t>）</w:t>
            </w:r>
          </w:p>
        </w:tc>
      </w:tr>
    </w:tbl>
    <w:p w:rsidR="00296B22" w:rsidRPr="00EB249E" w:rsidRDefault="00296B22" w:rsidP="00B71736">
      <w:pPr>
        <w:spacing w:afterLines="50" w:after="120"/>
        <w:rPr>
          <w:rFonts w:ascii="Arial" w:eastAsia="STXihei" w:hAnsi="Arial" w:cs="Arial"/>
          <w:sz w:val="24"/>
          <w:szCs w:val="24"/>
        </w:rPr>
      </w:pP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5. Evaluation</w:t>
      </w:r>
      <w:r w:rsidRPr="00274473">
        <w:rPr>
          <w:rFonts w:ascii="Arial" w:eastAsia="STXihei" w:hAnsi="Arial" w:cs="Arial"/>
          <w:sz w:val="24"/>
        </w:rPr>
        <w:t xml:space="preserve"> Standard</w:t>
      </w:r>
    </w:p>
    <w:p w:rsidR="009C0562" w:rsidRPr="00EB249E" w:rsidRDefault="00296B22">
      <w:pPr>
        <w:spacing w:beforeLines="50" w:before="120" w:afterLines="50" w:after="120"/>
        <w:rPr>
          <w:rFonts w:ascii="Arial" w:eastAsia="STXihei" w:hAnsi="Arial" w:cs="Arial"/>
          <w:sz w:val="24"/>
          <w:szCs w:val="24"/>
        </w:rPr>
      </w:pPr>
      <w:r w:rsidRPr="00274473">
        <w:rPr>
          <w:rFonts w:ascii="Arial" w:eastAsia="STXihei" w:hAnsi="Arial" w:cs="Arial"/>
          <w:sz w:val="24"/>
          <w:szCs w:val="24"/>
        </w:rPr>
        <w:t xml:space="preserve">Since there is no environment quality standard for odor, the monitoring value for odor emission </w:t>
      </w:r>
      <w:r w:rsidRPr="00EB249E">
        <w:rPr>
          <w:rFonts w:ascii="Arial" w:eastAsia="STXihei" w:hAnsi="Arial" w:cs="Arial"/>
          <w:sz w:val="24"/>
          <w:szCs w:val="24"/>
        </w:rPr>
        <w:t xml:space="preserve">is evaluated based on </w:t>
      </w:r>
      <w:r w:rsidR="00753185" w:rsidRPr="00274473">
        <w:rPr>
          <w:rFonts w:ascii="Arial" w:eastAsia="STXihei" w:hAnsi="Arial" w:cs="Arial"/>
          <w:i/>
          <w:sz w:val="24"/>
          <w:szCs w:val="24"/>
        </w:rPr>
        <w:t xml:space="preserve">Integrated Air Pollutant </w:t>
      </w:r>
      <w:r w:rsidRPr="00EB249E">
        <w:rPr>
          <w:rFonts w:ascii="Arial" w:eastAsia="STXihei" w:hAnsi="Arial" w:cs="Arial"/>
          <w:i/>
          <w:sz w:val="24"/>
          <w:szCs w:val="24"/>
        </w:rPr>
        <w:t>Emission Standard</w:t>
      </w:r>
      <w:r w:rsidRPr="00274473">
        <w:rPr>
          <w:rFonts w:ascii="Arial" w:eastAsia="STXihei" w:hAnsi="Arial" w:cs="Arial" w:hint="eastAsia"/>
          <w:sz w:val="24"/>
          <w:szCs w:val="24"/>
        </w:rPr>
        <w:t>（</w:t>
      </w:r>
      <w:r w:rsidRPr="00274473">
        <w:rPr>
          <w:rFonts w:ascii="Arial" w:eastAsia="STXihei" w:hAnsi="Arial" w:cs="Arial"/>
          <w:sz w:val="24"/>
          <w:szCs w:val="24"/>
        </w:rPr>
        <w:t>GB16297-1996</w:t>
      </w:r>
      <w:r w:rsidRPr="00274473">
        <w:rPr>
          <w:rFonts w:ascii="Arial" w:eastAsia="STXihei" w:hAnsi="Arial" w:cs="Arial" w:hint="eastAsia"/>
          <w:sz w:val="24"/>
          <w:szCs w:val="24"/>
        </w:rPr>
        <w:t>）</w:t>
      </w:r>
      <w:r w:rsidRPr="00274473">
        <w:rPr>
          <w:rFonts w:ascii="Arial" w:eastAsia="STXihei" w:hAnsi="Arial" w:cs="Arial"/>
          <w:sz w:val="24"/>
          <w:szCs w:val="24"/>
        </w:rPr>
        <w:t xml:space="preserve">Table 1 </w:t>
      </w:r>
      <w:r w:rsidRPr="00EB249E">
        <w:rPr>
          <w:rFonts w:ascii="Arial" w:eastAsia="STXihei" w:hAnsi="Arial" w:cs="Arial"/>
          <w:sz w:val="24"/>
          <w:szCs w:val="24"/>
        </w:rPr>
        <w:t>secondary</w:t>
      </w:r>
      <w:r w:rsidRPr="00274473">
        <w:rPr>
          <w:rFonts w:ascii="Arial" w:eastAsia="STXihei" w:hAnsi="Arial" w:cs="Arial"/>
          <w:sz w:val="24"/>
          <w:szCs w:val="24"/>
        </w:rPr>
        <w:t xml:space="preserve"> standards. </w:t>
      </w:r>
    </w:p>
    <w:p w:rsidR="009C0562" w:rsidRPr="00EB249E" w:rsidRDefault="00296B22">
      <w:pPr>
        <w:spacing w:beforeLines="50" w:before="120" w:afterLines="50" w:after="120"/>
        <w:rPr>
          <w:rFonts w:ascii="Arial" w:eastAsia="STXihei" w:hAnsi="Arial" w:cs="Arial"/>
          <w:sz w:val="24"/>
        </w:rPr>
      </w:pPr>
      <w:r w:rsidRPr="00274473">
        <w:rPr>
          <w:rFonts w:ascii="Arial" w:eastAsia="STXihei" w:hAnsi="Arial" w:cs="Arial"/>
          <w:sz w:val="24"/>
          <w:szCs w:val="24"/>
        </w:rPr>
        <w:t xml:space="preserve">6. </w:t>
      </w:r>
      <w:r w:rsidRPr="00274473">
        <w:rPr>
          <w:rFonts w:ascii="Arial" w:eastAsia="STXihei" w:hAnsi="Arial" w:cs="Arial"/>
          <w:sz w:val="24"/>
        </w:rPr>
        <w:t>Evaluation of Status Quo Monitoring Results</w:t>
      </w:r>
    </w:p>
    <w:p w:rsidR="009C0562" w:rsidRPr="00274473" w:rsidRDefault="00296B22">
      <w:pPr>
        <w:spacing w:beforeLines="50" w:before="120" w:afterLines="50" w:after="120"/>
        <w:rPr>
          <w:rFonts w:ascii="Arial" w:eastAsia="STXihei" w:hAnsi="Arial" w:cs="Arial"/>
          <w:sz w:val="24"/>
          <w:szCs w:val="24"/>
        </w:rPr>
      </w:pPr>
      <w:bookmarkStart w:id="81" w:name="_Toc213035334"/>
      <w:bookmarkStart w:id="82" w:name="_Toc184402099"/>
      <w:bookmarkStart w:id="83" w:name="_Toc174965607"/>
      <w:bookmarkStart w:id="84" w:name="_Toc25504125"/>
      <w:bookmarkStart w:id="85" w:name="_Toc11727993"/>
      <w:bookmarkStart w:id="86" w:name="_Toc266058475"/>
      <w:bookmarkStart w:id="87" w:name="_Toc261008045"/>
      <w:bookmarkStart w:id="88" w:name="_Toc266058772"/>
      <w:bookmarkStart w:id="89" w:name="_Toc260648235"/>
      <w:bookmarkStart w:id="90" w:name="_Toc338929471"/>
      <w:bookmarkStart w:id="91" w:name="_Toc260649496"/>
      <w:bookmarkStart w:id="92" w:name="_Toc25492853"/>
      <w:bookmarkStart w:id="93" w:name="_Toc223489246"/>
      <w:bookmarkStart w:id="94" w:name="_Toc260648672"/>
      <w:bookmarkStart w:id="95" w:name="_Toc10351493"/>
      <w:bookmarkStart w:id="96" w:name="_Toc174330614"/>
      <w:bookmarkStart w:id="97" w:name="_Toc261004864"/>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rsidRPr="00274473">
        <w:rPr>
          <w:rFonts w:ascii="Arial" w:eastAsia="STXihei" w:hAnsi="Arial" w:cs="Arial"/>
          <w:sz w:val="24"/>
          <w:szCs w:val="24"/>
        </w:rPr>
        <w:t>M</w:t>
      </w:r>
      <w:r w:rsidRPr="00EB249E">
        <w:rPr>
          <w:rFonts w:ascii="Arial" w:eastAsia="STXihei" w:hAnsi="Arial" w:cs="Arial"/>
          <w:sz w:val="24"/>
          <w:szCs w:val="24"/>
        </w:rPr>
        <w:t xml:space="preserve">onitoring results are listed in Appendix Table 3. </w:t>
      </w:r>
      <w:r w:rsidRPr="00274473">
        <w:rPr>
          <w:rFonts w:ascii="Arial" w:eastAsia="STXihei" w:hAnsi="Arial" w:cs="Arial"/>
          <w:sz w:val="24"/>
          <w:szCs w:val="24"/>
        </w:rPr>
        <w:t>Reference is made to the o</w:t>
      </w:r>
      <w:r w:rsidRPr="00EB249E">
        <w:rPr>
          <w:rFonts w:ascii="Arial" w:eastAsia="STXihei" w:hAnsi="Arial" w:cs="Arial"/>
          <w:sz w:val="24"/>
          <w:szCs w:val="24"/>
        </w:rPr>
        <w:t xml:space="preserve">dor concentration </w:t>
      </w:r>
      <w:r w:rsidRPr="00274473">
        <w:rPr>
          <w:rFonts w:ascii="Arial" w:eastAsia="STXihei" w:hAnsi="Arial" w:cs="Arial"/>
          <w:sz w:val="24"/>
          <w:szCs w:val="24"/>
        </w:rPr>
        <w:t xml:space="preserve">limits specified in Class II standard indicated in Table 1 in the </w:t>
      </w:r>
      <w:r w:rsidR="00753185" w:rsidRPr="00274473">
        <w:rPr>
          <w:rFonts w:ascii="Arial" w:eastAsia="STXihei" w:hAnsi="Arial" w:cs="Arial"/>
          <w:i/>
          <w:sz w:val="24"/>
          <w:szCs w:val="24"/>
        </w:rPr>
        <w:t xml:space="preserve">Integrated Air Pollutant </w:t>
      </w:r>
      <w:r w:rsidRPr="00EB249E">
        <w:rPr>
          <w:rFonts w:ascii="Arial" w:eastAsia="STXihei" w:hAnsi="Arial" w:cs="Arial"/>
          <w:i/>
          <w:sz w:val="24"/>
          <w:szCs w:val="24"/>
        </w:rPr>
        <w:t>Emission Standard</w:t>
      </w:r>
      <w:r w:rsidR="00753185" w:rsidRPr="00274473">
        <w:rPr>
          <w:rFonts w:ascii="Arial" w:eastAsia="STXihei" w:hAnsi="Arial" w:cs="Arial"/>
          <w:i/>
          <w:sz w:val="24"/>
          <w:szCs w:val="24"/>
        </w:rPr>
        <w:t xml:space="preserve"> </w:t>
      </w:r>
      <w:r w:rsidRPr="00274473">
        <w:rPr>
          <w:rFonts w:ascii="Arial" w:eastAsia="STXihei" w:hAnsi="Arial" w:cs="Arial"/>
          <w:sz w:val="24"/>
          <w:szCs w:val="24"/>
        </w:rPr>
        <w:t>(</w:t>
      </w:r>
      <w:r w:rsidRPr="00EB249E">
        <w:rPr>
          <w:rFonts w:ascii="Arial" w:eastAsia="STXihei" w:hAnsi="Arial" w:cs="Arial"/>
          <w:sz w:val="24"/>
          <w:szCs w:val="24"/>
        </w:rPr>
        <w:t>GB16297-1996</w:t>
      </w:r>
      <w:r w:rsidRPr="00274473">
        <w:rPr>
          <w:rFonts w:ascii="Arial" w:eastAsia="STXihei" w:hAnsi="Arial" w:cs="Arial"/>
          <w:sz w:val="24"/>
          <w:szCs w:val="24"/>
        </w:rPr>
        <w:t xml:space="preserve">). Results of this monitoring show that </w:t>
      </w:r>
      <w:r w:rsidRPr="00EB249E">
        <w:rPr>
          <w:rFonts w:ascii="Arial" w:eastAsia="STXihei" w:hAnsi="Arial" w:cs="Arial"/>
          <w:sz w:val="24"/>
          <w:szCs w:val="24"/>
        </w:rPr>
        <w:t xml:space="preserve">odor emission at Xiyue St. close to riverside residential areas </w:t>
      </w:r>
      <w:r w:rsidRPr="00274473">
        <w:rPr>
          <w:rFonts w:ascii="Arial" w:eastAsia="STXihei" w:hAnsi="Arial" w:cs="Arial"/>
          <w:sz w:val="24"/>
          <w:szCs w:val="24"/>
        </w:rPr>
        <w:t>along</w:t>
      </w:r>
      <w:r w:rsidRPr="00EB249E">
        <w:rPr>
          <w:rFonts w:ascii="Arial" w:eastAsia="STXihei" w:hAnsi="Arial" w:cs="Arial"/>
          <w:sz w:val="24"/>
          <w:szCs w:val="24"/>
        </w:rPr>
        <w:t xml:space="preserve"> A7 </w:t>
      </w:r>
      <w:r w:rsidR="00295F63" w:rsidRPr="00274473">
        <w:rPr>
          <w:rFonts w:ascii="Arial" w:eastAsia="STXihei" w:hAnsi="Arial" w:cs="Arial"/>
          <w:sz w:val="24"/>
          <w:szCs w:val="24"/>
        </w:rPr>
        <w:t>Huangansi</w:t>
      </w:r>
      <w:r w:rsidRPr="00274473">
        <w:rPr>
          <w:rFonts w:ascii="Arial" w:eastAsia="STXihei" w:hAnsi="Arial" w:cs="Arial"/>
          <w:sz w:val="24"/>
          <w:szCs w:val="24"/>
        </w:rPr>
        <w:t xml:space="preserve"> Drainage Canal dredging section and at Zhushan Rd. close to riverside residential areas along</w:t>
      </w:r>
      <w:r w:rsidRPr="00EB249E">
        <w:rPr>
          <w:rFonts w:ascii="Arial" w:eastAsia="STXihei" w:hAnsi="Arial" w:cs="Arial"/>
          <w:sz w:val="24"/>
          <w:szCs w:val="24"/>
        </w:rPr>
        <w:t xml:space="preserve"> A8 Shizigang Drainage Canal dredging section exceed</w:t>
      </w:r>
      <w:r w:rsidRPr="00274473">
        <w:rPr>
          <w:rFonts w:ascii="Arial" w:eastAsia="STXihei" w:hAnsi="Arial" w:cs="Arial"/>
          <w:sz w:val="24"/>
          <w:szCs w:val="24"/>
        </w:rPr>
        <w:t>s</w:t>
      </w:r>
      <w:r w:rsidRPr="00EB249E">
        <w:rPr>
          <w:rFonts w:ascii="Arial" w:eastAsia="STXihei" w:hAnsi="Arial" w:cs="Arial"/>
          <w:sz w:val="24"/>
          <w:szCs w:val="24"/>
        </w:rPr>
        <w:t xml:space="preserve"> the </w:t>
      </w:r>
      <w:r w:rsidRPr="00274473">
        <w:rPr>
          <w:rFonts w:ascii="Arial" w:eastAsia="STXihei" w:hAnsi="Arial" w:cs="Arial"/>
          <w:sz w:val="24"/>
          <w:szCs w:val="24"/>
        </w:rPr>
        <w:t>Class II standard indicated in Table 1 in the</w:t>
      </w:r>
      <w:r w:rsidRPr="00EB249E">
        <w:rPr>
          <w:rFonts w:ascii="Arial" w:eastAsia="STXihei" w:hAnsi="Arial" w:cs="Arial"/>
          <w:i/>
          <w:sz w:val="24"/>
          <w:szCs w:val="24"/>
        </w:rPr>
        <w:t xml:space="preserve"> </w:t>
      </w:r>
      <w:r w:rsidR="00753185" w:rsidRPr="00274473">
        <w:rPr>
          <w:rFonts w:ascii="Arial" w:eastAsia="STXihei" w:hAnsi="Arial" w:cs="Arial"/>
          <w:i/>
          <w:sz w:val="24"/>
          <w:szCs w:val="24"/>
        </w:rPr>
        <w:t>Integrated Air Pollutant Emission Standard</w:t>
      </w:r>
      <w:r w:rsidRPr="00274473">
        <w:rPr>
          <w:rFonts w:ascii="Arial" w:eastAsia="STXihei" w:hAnsi="Arial" w:cs="Arial"/>
          <w:sz w:val="24"/>
          <w:szCs w:val="24"/>
        </w:rPr>
        <w:t xml:space="preserve"> (</w:t>
      </w:r>
      <w:r w:rsidRPr="00EB249E">
        <w:rPr>
          <w:rFonts w:ascii="Arial" w:eastAsia="STXihei" w:hAnsi="Arial" w:cs="Arial"/>
          <w:sz w:val="24"/>
          <w:szCs w:val="24"/>
        </w:rPr>
        <w:t>GB16297-1996</w:t>
      </w:r>
      <w:r w:rsidRPr="00274473">
        <w:rPr>
          <w:rFonts w:ascii="Arial" w:eastAsia="STXihei" w:hAnsi="Arial" w:cs="Arial"/>
          <w:sz w:val="24"/>
          <w:szCs w:val="24"/>
        </w:rPr>
        <w:t xml:space="preserve">) while the other monitoring sites meet </w:t>
      </w:r>
      <w:r w:rsidRPr="00EB249E">
        <w:rPr>
          <w:rFonts w:ascii="Arial" w:eastAsia="STXihei" w:hAnsi="Arial" w:cs="Arial"/>
          <w:sz w:val="24"/>
          <w:szCs w:val="24"/>
        </w:rPr>
        <w:t>the</w:t>
      </w:r>
      <w:r w:rsidRPr="00274473">
        <w:rPr>
          <w:rFonts w:ascii="Arial" w:eastAsia="STXihei" w:hAnsi="Arial" w:cs="Arial"/>
          <w:sz w:val="24"/>
          <w:szCs w:val="24"/>
        </w:rPr>
        <w:t xml:space="preserve"> above standard.</w:t>
      </w:r>
      <w:r w:rsidRPr="00EB249E">
        <w:rPr>
          <w:rFonts w:ascii="Arial" w:eastAsia="STXihei" w:hAnsi="Arial" w:cs="Arial"/>
          <w:sz w:val="24"/>
          <w:szCs w:val="24"/>
        </w:rPr>
        <w:t xml:space="preserve"> </w:t>
      </w:r>
    </w:p>
    <w:p w:rsidR="009C0562" w:rsidRPr="00274473" w:rsidRDefault="00296B22">
      <w:pPr>
        <w:spacing w:beforeLines="50" w:before="120" w:afterLines="50" w:after="120"/>
        <w:rPr>
          <w:rFonts w:ascii="Arial" w:eastAsia="STXihei" w:hAnsi="Arial" w:cs="Arial"/>
          <w:sz w:val="24"/>
          <w:szCs w:val="24"/>
        </w:rPr>
      </w:pPr>
      <w:r w:rsidRPr="00274473">
        <w:rPr>
          <w:rFonts w:ascii="Arial" w:eastAsia="STXihei" w:hAnsi="Arial" w:cs="Arial"/>
          <w:sz w:val="24"/>
        </w:rPr>
        <w:t xml:space="preserve">According to site investigation, due to historical reasons, no sewer pipe network was constructed at </w:t>
      </w:r>
      <w:r w:rsidR="00295F63" w:rsidRPr="00EB249E">
        <w:rPr>
          <w:rFonts w:ascii="Arial" w:eastAsia="STXihei" w:hAnsi="Arial" w:cs="Arial"/>
          <w:sz w:val="24"/>
        </w:rPr>
        <w:t>Huangansi</w:t>
      </w:r>
      <w:r w:rsidRPr="00274473">
        <w:rPr>
          <w:rFonts w:ascii="Arial" w:eastAsia="STXihei" w:hAnsi="Arial" w:cs="Arial"/>
          <w:sz w:val="24"/>
        </w:rPr>
        <w:t xml:space="preserve"> and Shizigang Drainage Canal sections and </w:t>
      </w:r>
      <w:r w:rsidRPr="00EB249E">
        <w:rPr>
          <w:rFonts w:ascii="Arial" w:eastAsia="STXihei" w:hAnsi="Arial" w:cs="Arial"/>
          <w:sz w:val="24"/>
        </w:rPr>
        <w:t>domestic wastewater</w:t>
      </w:r>
      <w:r w:rsidRPr="00274473">
        <w:rPr>
          <w:rFonts w:ascii="Arial" w:eastAsia="STXihei" w:hAnsi="Arial" w:cs="Arial"/>
          <w:sz w:val="24"/>
        </w:rPr>
        <w:t xml:space="preserve"> from residents along </w:t>
      </w:r>
      <w:r w:rsidR="002A2686" w:rsidRPr="00EB249E">
        <w:rPr>
          <w:rFonts w:ascii="Arial" w:eastAsia="STXihei" w:hAnsi="Arial" w:cs="Arial"/>
          <w:sz w:val="24"/>
        </w:rPr>
        <w:t>He River</w:t>
      </w:r>
      <w:r w:rsidRPr="00274473">
        <w:rPr>
          <w:rFonts w:ascii="Arial" w:eastAsia="STXihei" w:hAnsi="Arial" w:cs="Arial"/>
          <w:sz w:val="24"/>
        </w:rPr>
        <w:t xml:space="preserve"> </w:t>
      </w:r>
      <w:r w:rsidRPr="00EB249E">
        <w:rPr>
          <w:rFonts w:ascii="Arial" w:eastAsia="STXihei" w:hAnsi="Arial" w:cs="Arial"/>
          <w:sz w:val="24"/>
        </w:rPr>
        <w:t xml:space="preserve">was directly discharged into </w:t>
      </w:r>
      <w:r w:rsidR="002A2686" w:rsidRPr="00274473">
        <w:rPr>
          <w:rFonts w:ascii="Arial" w:eastAsia="STXihei" w:hAnsi="Arial" w:cs="Arial"/>
          <w:sz w:val="24"/>
        </w:rPr>
        <w:t>He River</w:t>
      </w:r>
      <w:r w:rsidRPr="00274473">
        <w:rPr>
          <w:rFonts w:ascii="Arial" w:eastAsia="STXihei" w:hAnsi="Arial" w:cs="Arial"/>
          <w:sz w:val="24"/>
        </w:rPr>
        <w:t xml:space="preserve"> course without any treatment, causing deterioration of the water quality and odor emission, and relatively high</w:t>
      </w:r>
      <w:r w:rsidRPr="00EB249E">
        <w:rPr>
          <w:rFonts w:ascii="Arial" w:eastAsia="STXihei" w:hAnsi="Arial" w:cs="Arial"/>
          <w:sz w:val="24"/>
        </w:rPr>
        <w:t xml:space="preserve"> odor concentr</w:t>
      </w:r>
      <w:r w:rsidRPr="00274473">
        <w:rPr>
          <w:rFonts w:ascii="Arial" w:eastAsia="STXihei" w:hAnsi="Arial" w:cs="Arial"/>
          <w:sz w:val="24"/>
        </w:rPr>
        <w:t xml:space="preserve">ation in </w:t>
      </w:r>
      <w:r w:rsidR="002A2686" w:rsidRPr="00EB249E">
        <w:rPr>
          <w:rFonts w:ascii="Arial" w:eastAsia="STXihei" w:hAnsi="Arial" w:cs="Arial"/>
          <w:sz w:val="24"/>
        </w:rPr>
        <w:t>He River</w:t>
      </w:r>
      <w:r w:rsidRPr="00274473">
        <w:rPr>
          <w:rFonts w:ascii="Arial" w:eastAsia="STXihei" w:hAnsi="Arial" w:cs="Arial"/>
          <w:sz w:val="24"/>
        </w:rPr>
        <w:t xml:space="preserve">side </w:t>
      </w:r>
      <w:r w:rsidRPr="00EB249E">
        <w:rPr>
          <w:rFonts w:ascii="Arial" w:eastAsia="STXihei" w:hAnsi="Arial" w:cs="Arial"/>
          <w:sz w:val="24"/>
        </w:rPr>
        <w:t>residential area</w:t>
      </w:r>
      <w:r w:rsidRPr="00274473">
        <w:rPr>
          <w:rFonts w:ascii="Arial" w:eastAsia="STXihei" w:hAnsi="Arial" w:cs="Arial"/>
          <w:sz w:val="24"/>
        </w:rPr>
        <w:t>s.</w:t>
      </w:r>
      <w:r w:rsidRPr="00EB249E">
        <w:rPr>
          <w:rFonts w:ascii="Arial" w:eastAsia="STXihei" w:hAnsi="Arial" w:cs="Arial"/>
          <w:sz w:val="24"/>
        </w:rPr>
        <w:t xml:space="preserve"> </w:t>
      </w:r>
    </w:p>
    <w:p w:rsidR="009C0562" w:rsidRPr="00EB249E" w:rsidRDefault="00296B22">
      <w:pPr>
        <w:tabs>
          <w:tab w:val="left" w:pos="5616"/>
        </w:tabs>
        <w:spacing w:beforeLines="50" w:before="120" w:afterLines="50" w:after="120" w:line="360" w:lineRule="auto"/>
        <w:rPr>
          <w:rFonts w:ascii="Arial" w:eastAsia="STXihei" w:hAnsi="Arial" w:cs="Arial"/>
          <w:b/>
          <w:bCs/>
          <w:sz w:val="24"/>
          <w:szCs w:val="32"/>
        </w:rPr>
      </w:pPr>
      <w:r w:rsidRPr="00274473">
        <w:rPr>
          <w:rFonts w:ascii="Arial" w:eastAsia="STXihei" w:hAnsi="Arial" w:cs="Arial"/>
          <w:b/>
          <w:bCs/>
          <w:sz w:val="24"/>
          <w:szCs w:val="32"/>
        </w:rPr>
        <w:t xml:space="preserve">4.4.2. Status Quo </w:t>
      </w:r>
      <w:r w:rsidR="00CF5F8C" w:rsidRPr="00274473">
        <w:rPr>
          <w:rFonts w:ascii="Arial" w:eastAsia="STXihei" w:hAnsi="Arial" w:cs="Arial"/>
          <w:b/>
          <w:bCs/>
          <w:sz w:val="24"/>
          <w:szCs w:val="32"/>
        </w:rPr>
        <w:t xml:space="preserve">Investigation and Evaluation </w:t>
      </w:r>
      <w:r w:rsidRPr="00274473">
        <w:rPr>
          <w:rFonts w:ascii="Arial" w:eastAsia="STXihei" w:hAnsi="Arial" w:cs="Arial"/>
          <w:b/>
          <w:bCs/>
          <w:sz w:val="24"/>
          <w:szCs w:val="32"/>
        </w:rPr>
        <w:t xml:space="preserve">of Water Environment </w:t>
      </w:r>
      <w:r w:rsidR="00CF5F8C" w:rsidRPr="00274473">
        <w:rPr>
          <w:rFonts w:ascii="Arial" w:eastAsia="STXihei" w:hAnsi="Arial" w:cs="Arial"/>
          <w:b/>
          <w:bCs/>
          <w:sz w:val="24"/>
          <w:szCs w:val="32"/>
        </w:rPr>
        <w:t>Quality</w:t>
      </w:r>
    </w:p>
    <w:p w:rsidR="009C0562" w:rsidRPr="00274473" w:rsidRDefault="00296B22">
      <w:pPr>
        <w:spacing w:beforeLines="50" w:before="120" w:afterLines="50" w:after="120"/>
        <w:rPr>
          <w:rFonts w:ascii="Arial" w:eastAsia="STXihei" w:hAnsi="Arial" w:cs="Arial"/>
          <w:sz w:val="24"/>
          <w:szCs w:val="21"/>
        </w:rPr>
      </w:pPr>
      <w:r w:rsidRPr="00274473">
        <w:rPr>
          <w:rFonts w:ascii="Arial" w:eastAsia="STXihei" w:hAnsi="Arial" w:cs="Arial"/>
          <w:sz w:val="24"/>
          <w:szCs w:val="24"/>
        </w:rPr>
        <w:t xml:space="preserve">According to the </w:t>
      </w:r>
      <w:r w:rsidRPr="00274473">
        <w:rPr>
          <w:rFonts w:ascii="Arial" w:eastAsia="STXihei" w:hAnsi="Arial" w:cs="Arial"/>
          <w:i/>
          <w:sz w:val="24"/>
          <w:szCs w:val="24"/>
        </w:rPr>
        <w:t>Environment</w:t>
      </w:r>
      <w:r w:rsidRPr="00EB249E">
        <w:rPr>
          <w:rFonts w:ascii="Arial" w:eastAsia="STXihei" w:hAnsi="Arial" w:cs="Arial"/>
          <w:i/>
          <w:sz w:val="24"/>
          <w:szCs w:val="24"/>
        </w:rPr>
        <w:t>al Impact Evaluation Technology Guidelines for Surface Water Environment</w:t>
      </w:r>
      <w:r w:rsidRPr="00274473">
        <w:rPr>
          <w:rFonts w:ascii="Arial" w:eastAsia="STXihei" w:hAnsi="Arial" w:cs="Arial"/>
          <w:sz w:val="24"/>
          <w:szCs w:val="24"/>
        </w:rPr>
        <w:t xml:space="preserve"> (</w:t>
      </w:r>
      <w:r w:rsidRPr="00274473">
        <w:rPr>
          <w:rFonts w:ascii="Arial" w:eastAsia="STXihei" w:hAnsi="Arial" w:cs="Arial"/>
          <w:sz w:val="24"/>
          <w:szCs w:val="21"/>
        </w:rPr>
        <w:t xml:space="preserve">HJ2.3-1993), with the terrain features </w:t>
      </w:r>
      <w:r w:rsidRPr="00EB249E">
        <w:rPr>
          <w:rFonts w:ascii="Arial" w:eastAsia="STXihei" w:hAnsi="Arial" w:cs="Arial"/>
          <w:sz w:val="24"/>
          <w:szCs w:val="21"/>
        </w:rPr>
        <w:t xml:space="preserve">along </w:t>
      </w:r>
      <w:r w:rsidR="002A2686" w:rsidRPr="00274473">
        <w:rPr>
          <w:rFonts w:ascii="Arial" w:eastAsia="STXihei" w:hAnsi="Arial" w:cs="Arial"/>
          <w:sz w:val="24"/>
          <w:szCs w:val="21"/>
        </w:rPr>
        <w:t>He River</w:t>
      </w:r>
      <w:r w:rsidRPr="00274473">
        <w:rPr>
          <w:rFonts w:ascii="Arial" w:eastAsia="STXihei" w:hAnsi="Arial" w:cs="Arial"/>
          <w:sz w:val="24"/>
          <w:szCs w:val="21"/>
        </w:rPr>
        <w:t xml:space="preserve"> taken into consideration</w:t>
      </w:r>
      <w:r w:rsidRPr="00EB249E">
        <w:rPr>
          <w:rFonts w:ascii="Arial" w:eastAsia="STXihei" w:hAnsi="Arial" w:cs="Arial"/>
          <w:sz w:val="24"/>
          <w:szCs w:val="21"/>
        </w:rPr>
        <w:t xml:space="preserve">, </w:t>
      </w:r>
      <w:r w:rsidR="003B5C7B" w:rsidRPr="00274473">
        <w:rPr>
          <w:rFonts w:ascii="Arial" w:eastAsia="STXihei" w:hAnsi="Arial" w:cs="Arial"/>
          <w:sz w:val="24"/>
          <w:szCs w:val="21"/>
        </w:rPr>
        <w:t>the Project</w:t>
      </w:r>
      <w:r w:rsidRPr="00274473">
        <w:rPr>
          <w:rFonts w:ascii="Arial" w:eastAsia="STXihei" w:hAnsi="Arial" w:cs="Arial"/>
          <w:sz w:val="24"/>
          <w:szCs w:val="21"/>
        </w:rPr>
        <w:t xml:space="preserve"> involves the </w:t>
      </w:r>
      <w:r w:rsidRPr="00EB249E">
        <w:rPr>
          <w:rFonts w:ascii="Arial" w:eastAsia="STXihei" w:hAnsi="Arial" w:cs="Arial"/>
          <w:sz w:val="24"/>
          <w:szCs w:val="21"/>
        </w:rPr>
        <w:t>water system</w:t>
      </w:r>
      <w:r w:rsidRPr="00274473">
        <w:rPr>
          <w:rFonts w:ascii="Arial" w:eastAsia="STXihei" w:hAnsi="Arial" w:cs="Arial"/>
          <w:sz w:val="24"/>
          <w:szCs w:val="21"/>
        </w:rPr>
        <w:t xml:space="preserve">s of </w:t>
      </w:r>
      <w:r w:rsidR="002A2686" w:rsidRPr="00EB249E">
        <w:rPr>
          <w:rFonts w:ascii="Arial" w:eastAsia="STXihei" w:hAnsi="Arial" w:cs="Arial"/>
          <w:sz w:val="24"/>
          <w:szCs w:val="21"/>
        </w:rPr>
        <w:t>He River</w:t>
      </w:r>
      <w:r w:rsidRPr="00274473">
        <w:rPr>
          <w:rFonts w:ascii="Arial" w:eastAsia="STXihei" w:hAnsi="Arial" w:cs="Arial"/>
          <w:sz w:val="24"/>
          <w:szCs w:val="21"/>
        </w:rPr>
        <w:t>, Mawei River, Changlong River, Lining River, Shizigang River</w:t>
      </w:r>
      <w:r w:rsidRPr="00EB249E">
        <w:rPr>
          <w:rFonts w:ascii="Arial" w:eastAsia="STXihei" w:hAnsi="Arial" w:cs="Arial"/>
          <w:sz w:val="24"/>
          <w:szCs w:val="21"/>
        </w:rPr>
        <w:t xml:space="preserve">, East Trunk Canal, Dongwu </w:t>
      </w:r>
      <w:r w:rsidRPr="00274473">
        <w:rPr>
          <w:rFonts w:ascii="Arial" w:eastAsia="STXihei" w:hAnsi="Arial" w:cs="Arial"/>
          <w:sz w:val="24"/>
          <w:szCs w:val="21"/>
        </w:rPr>
        <w:t>B</w:t>
      </w:r>
      <w:r w:rsidRPr="00EB249E">
        <w:rPr>
          <w:rFonts w:ascii="Arial" w:eastAsia="STXihei" w:hAnsi="Arial" w:cs="Arial"/>
          <w:sz w:val="24"/>
          <w:szCs w:val="21"/>
        </w:rPr>
        <w:t xml:space="preserve">ranch </w:t>
      </w:r>
      <w:r w:rsidRPr="00274473">
        <w:rPr>
          <w:rFonts w:ascii="Arial" w:eastAsia="STXihei" w:hAnsi="Arial" w:cs="Arial"/>
          <w:sz w:val="24"/>
          <w:szCs w:val="21"/>
        </w:rPr>
        <w:t>C</w:t>
      </w:r>
      <w:r w:rsidRPr="00EB249E">
        <w:rPr>
          <w:rFonts w:ascii="Arial" w:eastAsia="STXihei" w:hAnsi="Arial" w:cs="Arial"/>
          <w:sz w:val="24"/>
          <w:szCs w:val="21"/>
        </w:rPr>
        <w:t xml:space="preserve">anal, </w:t>
      </w:r>
      <w:r w:rsidR="00295F63" w:rsidRPr="00274473">
        <w:rPr>
          <w:rFonts w:ascii="Arial" w:eastAsia="STXihei" w:hAnsi="Arial" w:cs="Arial"/>
          <w:sz w:val="24"/>
          <w:szCs w:val="21"/>
        </w:rPr>
        <w:t>Huangansi</w:t>
      </w:r>
      <w:r w:rsidRPr="00274473">
        <w:rPr>
          <w:rFonts w:ascii="Arial" w:eastAsia="STXihei" w:hAnsi="Arial" w:cs="Arial"/>
          <w:sz w:val="24"/>
          <w:szCs w:val="21"/>
        </w:rPr>
        <w:t xml:space="preserve"> Drainage Canal and Shizigang Drainage Canal. Status quo monitoring of water environment of the surface water in the region was conducted in </w:t>
      </w:r>
      <w:r w:rsidRPr="00EB249E">
        <w:rPr>
          <w:rFonts w:ascii="Arial" w:eastAsia="STXihei" w:hAnsi="Arial" w:cs="Arial"/>
          <w:sz w:val="24"/>
          <w:szCs w:val="21"/>
        </w:rPr>
        <w:t xml:space="preserve"> July 2016 and May 2017</w:t>
      </w:r>
      <w:r w:rsidRPr="00274473">
        <w:rPr>
          <w:rFonts w:ascii="Arial" w:eastAsia="STXihei" w:hAnsi="Arial" w:cs="Arial"/>
          <w:sz w:val="24"/>
          <w:szCs w:val="21"/>
        </w:rPr>
        <w:t xml:space="preserve"> by a</w:t>
      </w:r>
      <w:r w:rsidRPr="00EB249E">
        <w:rPr>
          <w:rFonts w:ascii="Arial" w:eastAsia="STXihei" w:hAnsi="Arial" w:cs="Arial"/>
          <w:sz w:val="24"/>
          <w:szCs w:val="21"/>
        </w:rPr>
        <w:t xml:space="preserve"> qualified monitoring unit</w:t>
      </w:r>
      <w:r w:rsidRPr="00274473">
        <w:rPr>
          <w:rFonts w:ascii="Arial" w:eastAsia="STXihei" w:hAnsi="Arial" w:cs="Arial"/>
          <w:sz w:val="24"/>
          <w:szCs w:val="21"/>
        </w:rPr>
        <w:t xml:space="preserve"> </w:t>
      </w:r>
      <w:r w:rsidR="00295F63" w:rsidRPr="00EB249E">
        <w:rPr>
          <w:rFonts w:ascii="Arial" w:eastAsia="STXihei" w:hAnsi="Arial" w:cs="Arial"/>
          <w:sz w:val="24"/>
          <w:szCs w:val="21"/>
        </w:rPr>
        <w:t>authorized</w:t>
      </w:r>
      <w:r w:rsidRPr="00274473">
        <w:rPr>
          <w:rFonts w:ascii="Arial" w:eastAsia="STXihei" w:hAnsi="Arial" w:cs="Arial"/>
          <w:sz w:val="24"/>
          <w:szCs w:val="21"/>
        </w:rPr>
        <w:t xml:space="preserve"> by the project owner while the monitoring data and results of Babu District EPB for key rivers in Babu District are </w:t>
      </w:r>
      <w:r w:rsidR="00295F63" w:rsidRPr="00EB249E">
        <w:rPr>
          <w:rFonts w:ascii="Arial" w:eastAsia="STXihei" w:hAnsi="Arial" w:cs="Arial"/>
          <w:sz w:val="24"/>
          <w:szCs w:val="21"/>
        </w:rPr>
        <w:t>quoted</w:t>
      </w:r>
      <w:r w:rsidRPr="00274473">
        <w:rPr>
          <w:rFonts w:ascii="Arial" w:eastAsia="STXihei" w:hAnsi="Arial" w:cs="Arial"/>
          <w:sz w:val="24"/>
          <w:szCs w:val="21"/>
        </w:rPr>
        <w:t xml:space="preserve"> for the status quo of water quality in Mawei River.</w:t>
      </w:r>
      <w:r w:rsidRPr="00EB249E">
        <w:rPr>
          <w:rFonts w:ascii="Arial" w:eastAsia="STXihei" w:hAnsi="Arial" w:cs="Arial"/>
          <w:sz w:val="24"/>
          <w:szCs w:val="21"/>
        </w:rPr>
        <w:t xml:space="preserve"> </w:t>
      </w:r>
      <w:r w:rsidRPr="00274473">
        <w:rPr>
          <w:rFonts w:ascii="Arial" w:eastAsia="STXihei" w:hAnsi="Arial" w:cs="Arial"/>
          <w:sz w:val="24"/>
          <w:szCs w:val="21"/>
        </w:rPr>
        <w:t>Details of regional surface water monitoring are described as follows:</w:t>
      </w:r>
      <w:r w:rsidRPr="00EB249E">
        <w:rPr>
          <w:rFonts w:ascii="Arial" w:eastAsia="STXihei" w:hAnsi="Arial" w:cs="Arial"/>
          <w:sz w:val="24"/>
          <w:szCs w:val="21"/>
        </w:rPr>
        <w:t xml:space="preserve"> </w:t>
      </w:r>
    </w:p>
    <w:p w:rsidR="009C0562" w:rsidRPr="00274473" w:rsidRDefault="009C0562">
      <w:pPr>
        <w:spacing w:beforeLines="50" w:before="120" w:afterLines="50" w:after="120"/>
        <w:rPr>
          <w:rFonts w:ascii="Arial" w:eastAsia="STXihei" w:hAnsi="Arial" w:cs="Arial"/>
          <w:sz w:val="24"/>
          <w:szCs w:val="24"/>
        </w:rPr>
      </w:pPr>
    </w:p>
    <w:p w:rsidR="009C0562" w:rsidRPr="00EB249E" w:rsidRDefault="00296B22">
      <w:pPr>
        <w:spacing w:beforeLines="50" w:before="120" w:afterLines="50" w:after="120" w:line="360" w:lineRule="auto"/>
        <w:rPr>
          <w:rFonts w:ascii="Arial" w:eastAsia="STXihei" w:hAnsi="Arial" w:cs="Arial"/>
          <w:sz w:val="24"/>
          <w:szCs w:val="24"/>
        </w:rPr>
      </w:pPr>
      <w:r w:rsidRPr="00274473">
        <w:rPr>
          <w:rFonts w:ascii="Arial" w:eastAsia="STXihei" w:hAnsi="Arial" w:cs="Arial"/>
          <w:sz w:val="24"/>
          <w:szCs w:val="24"/>
        </w:rPr>
        <w:t>1. Location of Monitoring sites and Monitoring Frequency</w:t>
      </w:r>
    </w:p>
    <w:p w:rsidR="009C0562" w:rsidRPr="00EB249E" w:rsidRDefault="00296B22">
      <w:pPr>
        <w:spacing w:afterLines="50" w:after="120"/>
        <w:rPr>
          <w:rFonts w:ascii="Arial" w:eastAsia="STXihei" w:hAnsi="Arial" w:cs="Arial"/>
          <w:sz w:val="24"/>
          <w:szCs w:val="24"/>
        </w:rPr>
      </w:pPr>
      <w:r w:rsidRPr="00274473">
        <w:rPr>
          <w:rFonts w:ascii="Arial" w:eastAsia="STXihei" w:hAnsi="Arial" w:cs="Arial"/>
          <w:sz w:val="24"/>
          <w:szCs w:val="24"/>
        </w:rPr>
        <w:t xml:space="preserve">Location of the monitoring sites is shown in Figure 4-3. </w:t>
      </w:r>
    </w:p>
    <w:p w:rsidR="00415742" w:rsidRPr="00274473" w:rsidRDefault="00415742" w:rsidP="00415742">
      <w:pPr>
        <w:spacing w:line="360" w:lineRule="auto"/>
        <w:ind w:firstLine="482"/>
        <w:rPr>
          <w:rFonts w:ascii="Arial" w:eastAsia="SimSun" w:hAnsi="Arial" w:cs="Arial"/>
          <w:sz w:val="24"/>
          <w:szCs w:val="24"/>
        </w:rPr>
      </w:pPr>
    </w:p>
    <w:p w:rsidR="00415742" w:rsidRPr="00274473" w:rsidRDefault="00415742" w:rsidP="00415742">
      <w:pPr>
        <w:spacing w:line="360" w:lineRule="auto"/>
        <w:ind w:firstLine="480"/>
        <w:rPr>
          <w:rFonts w:ascii="Arial" w:eastAsia="SimSun" w:hAnsi="Arial" w:cs="Arial"/>
          <w:sz w:val="24"/>
          <w:szCs w:val="24"/>
        </w:rPr>
      </w:pPr>
    </w:p>
    <w:p w:rsidR="00415742" w:rsidRPr="00274473" w:rsidRDefault="00415742" w:rsidP="00415742">
      <w:pPr>
        <w:spacing w:line="360" w:lineRule="auto"/>
        <w:ind w:firstLine="480"/>
        <w:rPr>
          <w:rFonts w:ascii="Arial" w:eastAsia="SimSun" w:hAnsi="Arial" w:cs="Arial"/>
          <w:sz w:val="24"/>
          <w:szCs w:val="24"/>
        </w:rPr>
      </w:pPr>
    </w:p>
    <w:p w:rsidR="00415742" w:rsidRPr="00274473" w:rsidRDefault="00415742" w:rsidP="00415742">
      <w:pPr>
        <w:spacing w:line="360" w:lineRule="auto"/>
        <w:ind w:firstLine="480"/>
        <w:rPr>
          <w:rFonts w:ascii="Arial" w:eastAsia="SimSun" w:hAnsi="Arial" w:cs="Arial"/>
          <w:sz w:val="24"/>
          <w:szCs w:val="24"/>
        </w:rPr>
      </w:pPr>
    </w:p>
    <w:p w:rsidR="00415742" w:rsidRPr="00274473" w:rsidRDefault="00415742" w:rsidP="00415742">
      <w:pPr>
        <w:rPr>
          <w:rFonts w:ascii="Arial" w:hAnsi="Arial" w:cs="Arial"/>
        </w:rPr>
        <w:sectPr w:rsidR="00415742" w:rsidRPr="00274473" w:rsidSect="00415742">
          <w:endnotePr>
            <w:numFmt w:val="decimal"/>
          </w:endnotePr>
          <w:pgSz w:w="11906" w:h="16838"/>
          <w:pgMar w:top="1418" w:right="1418" w:bottom="1418" w:left="1418" w:header="720" w:footer="567" w:gutter="0"/>
          <w:pgNumType w:fmt="numberInDash"/>
          <w:cols w:space="720"/>
          <w:docGrid w:linePitch="286"/>
        </w:sectPr>
      </w:pPr>
    </w:p>
    <w:p w:rsidR="00415742" w:rsidRPr="00274473" w:rsidRDefault="00390B79" w:rsidP="00390B79">
      <w:pPr>
        <w:jc w:val="center"/>
        <w:rPr>
          <w:rFonts w:ascii="Arial" w:hAnsi="Arial" w:cs="Arial"/>
        </w:rPr>
        <w:sectPr w:rsidR="00415742" w:rsidRPr="00274473" w:rsidSect="00415742">
          <w:endnotePr>
            <w:numFmt w:val="decimal"/>
          </w:endnotePr>
          <w:pgSz w:w="16838" w:h="11906" w:orient="landscape"/>
          <w:pgMar w:top="1800" w:right="1440" w:bottom="1800" w:left="1440" w:header="720" w:footer="567" w:gutter="0"/>
          <w:pgNumType w:fmt="numberInDash"/>
          <w:cols w:space="720"/>
          <w:docGrid w:linePitch="286"/>
        </w:sectPr>
      </w:pPr>
      <w:r w:rsidRPr="00EB249E">
        <w:rPr>
          <w:rFonts w:ascii="Arial" w:eastAsia="SimSun" w:hAnsi="Arial" w:cs="Arial"/>
          <w:noProof/>
          <w:sz w:val="24"/>
          <w:szCs w:val="24"/>
        </w:rPr>
        <w:drawing>
          <wp:inline distT="0" distB="0" distL="0" distR="0">
            <wp:extent cx="7724775" cy="5461685"/>
            <wp:effectExtent l="19050" t="0" r="9525" b="0"/>
            <wp:docPr id="38" name="图片 12" descr="G:\广西贺州\广西贺州世行项目总报告10月10日\总报告译稿20171002\英文版图件\英文版图件\4-4  地表水监测布点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广西贺州\广西贺州世行项目总报告10月10日\总报告译稿20171002\英文版图件\英文版图件\4-4  地表水监测布点图副本.jpg"/>
                    <pic:cNvPicPr>
                      <a:picLocks noChangeAspect="1" noChangeArrowheads="1"/>
                    </pic:cNvPicPr>
                  </pic:nvPicPr>
                  <pic:blipFill>
                    <a:blip r:embed="rId35" cstate="print"/>
                    <a:srcRect/>
                    <a:stretch>
                      <a:fillRect/>
                    </a:stretch>
                  </pic:blipFill>
                  <pic:spPr bwMode="auto">
                    <a:xfrm>
                      <a:off x="0" y="0"/>
                      <a:ext cx="7720737" cy="5458830"/>
                    </a:xfrm>
                    <a:prstGeom prst="rect">
                      <a:avLst/>
                    </a:prstGeom>
                    <a:noFill/>
                    <a:ln w="9525">
                      <a:noFill/>
                      <a:miter lim="800000"/>
                      <a:headEnd/>
                      <a:tailEnd/>
                    </a:ln>
                  </pic:spPr>
                </pic:pic>
              </a:graphicData>
            </a:graphic>
          </wp:inline>
        </w:drawing>
      </w:r>
    </w:p>
    <w:p w:rsidR="00C6757D" w:rsidRPr="00EB249E" w:rsidRDefault="00C6757D" w:rsidP="00B71736">
      <w:pPr>
        <w:widowControl/>
        <w:spacing w:afterLines="50" w:after="120"/>
        <w:jc w:val="center"/>
        <w:rPr>
          <w:rFonts w:ascii="Arial" w:eastAsia="STXihei" w:hAnsi="Arial" w:cs="Arial"/>
          <w:b/>
          <w:sz w:val="24"/>
          <w:szCs w:val="24"/>
        </w:rPr>
      </w:pPr>
      <w:r w:rsidRPr="00274473">
        <w:rPr>
          <w:rFonts w:ascii="Arial" w:eastAsia="STXihei" w:hAnsi="Arial" w:cs="Arial"/>
          <w:b/>
          <w:sz w:val="24"/>
          <w:szCs w:val="24"/>
        </w:rPr>
        <w:t>Table 4-6 Location of Surface Water Monitoring Sites in the Project</w:t>
      </w:r>
    </w:p>
    <w:tbl>
      <w:tblPr>
        <w:tblW w:w="9210"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845"/>
        <w:gridCol w:w="4470"/>
        <w:gridCol w:w="2242"/>
        <w:gridCol w:w="1653"/>
      </w:tblGrid>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spacing w:afterLines="50" w:after="120"/>
              <w:jc w:val="center"/>
              <w:rPr>
                <w:rFonts w:ascii="Arial" w:eastAsia="STXihei" w:hAnsi="Arial" w:cs="Arial"/>
                <w:b/>
                <w:szCs w:val="21"/>
              </w:rPr>
            </w:pPr>
            <w:r w:rsidRPr="00274473">
              <w:rPr>
                <w:rFonts w:ascii="Arial" w:eastAsia="STXihei" w:hAnsi="Arial" w:cs="Arial"/>
                <w:b/>
                <w:szCs w:val="21"/>
              </w:rPr>
              <w:t>N</w:t>
            </w:r>
            <w:r w:rsidRPr="00EB249E">
              <w:rPr>
                <w:rFonts w:ascii="Arial" w:eastAsia="STXihei" w:hAnsi="Arial" w:cs="Arial"/>
                <w:b/>
                <w:szCs w:val="21"/>
              </w:rPr>
              <w:t>o.</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center"/>
              <w:rPr>
                <w:rFonts w:ascii="Arial" w:eastAsia="STXihei" w:hAnsi="Arial" w:cs="Arial"/>
                <w:b/>
                <w:szCs w:val="21"/>
              </w:rPr>
            </w:pPr>
            <w:r w:rsidRPr="00274473">
              <w:rPr>
                <w:rFonts w:ascii="Arial" w:eastAsia="STXihei" w:hAnsi="Arial" w:cs="Arial"/>
                <w:b/>
                <w:szCs w:val="21"/>
              </w:rPr>
              <w:t>Monitoring Location</w:t>
            </w:r>
          </w:p>
        </w:tc>
        <w:tc>
          <w:tcPr>
            <w:tcW w:w="22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center"/>
              <w:rPr>
                <w:rFonts w:ascii="Arial" w:eastAsia="STXihei" w:hAnsi="Arial" w:cs="Arial"/>
                <w:b/>
                <w:szCs w:val="21"/>
              </w:rPr>
            </w:pPr>
            <w:r w:rsidRPr="00274473">
              <w:rPr>
                <w:rFonts w:ascii="Arial" w:eastAsia="STXihei" w:hAnsi="Arial" w:cs="Arial"/>
                <w:b/>
                <w:szCs w:val="21"/>
              </w:rPr>
              <w:t>Monitoring Time</w:t>
            </w:r>
          </w:p>
        </w:tc>
        <w:tc>
          <w:tcPr>
            <w:tcW w:w="16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center"/>
              <w:rPr>
                <w:rFonts w:ascii="Arial" w:eastAsia="STXihei" w:hAnsi="Arial" w:cs="Arial"/>
                <w:b/>
                <w:szCs w:val="21"/>
              </w:rPr>
            </w:pPr>
            <w:r w:rsidRPr="00274473">
              <w:rPr>
                <w:rFonts w:ascii="Arial" w:eastAsia="STXihei" w:hAnsi="Arial" w:cs="Arial"/>
                <w:b/>
                <w:szCs w:val="21"/>
              </w:rPr>
              <w:t>Monitored Items</w:t>
            </w: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 Lining River start </w:t>
            </w:r>
            <w:r w:rsidRPr="00EB249E">
              <w:rPr>
                <w:rFonts w:ascii="Arial" w:eastAsia="STXihei" w:hAnsi="Arial" w:cs="Arial"/>
                <w:szCs w:val="21"/>
              </w:rPr>
              <w:t xml:space="preserve">point </w:t>
            </w:r>
            <w:r w:rsidRPr="00274473">
              <w:rPr>
                <w:rFonts w:ascii="Arial" w:eastAsia="STXihei" w:hAnsi="Arial" w:cs="Arial"/>
                <w:szCs w:val="21"/>
              </w:rPr>
              <w:t>section</w:t>
            </w:r>
          </w:p>
        </w:tc>
        <w:tc>
          <w:tcPr>
            <w:tcW w:w="224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spacing w:afterLines="50" w:after="120"/>
              <w:jc w:val="center"/>
              <w:rPr>
                <w:rFonts w:ascii="Arial" w:eastAsia="STXihei" w:hAnsi="Arial" w:cs="Arial"/>
                <w:szCs w:val="21"/>
              </w:rPr>
            </w:pPr>
            <w:r w:rsidRPr="00274473">
              <w:rPr>
                <w:rFonts w:ascii="Arial" w:eastAsia="STXihei" w:hAnsi="Arial" w:cs="Arial"/>
                <w:szCs w:val="21"/>
              </w:rPr>
              <w:t>2016.6.6~2016.6.8</w:t>
            </w:r>
          </w:p>
          <w:p w:rsidR="009C0562" w:rsidRPr="00EB249E" w:rsidRDefault="00C6757D">
            <w:pPr>
              <w:spacing w:afterLines="50" w:after="120"/>
              <w:jc w:val="center"/>
              <w:rPr>
                <w:rFonts w:ascii="Arial" w:eastAsia="STXihei" w:hAnsi="Arial" w:cs="Arial"/>
                <w:szCs w:val="21"/>
              </w:rPr>
            </w:pPr>
            <w:r w:rsidRPr="00274473">
              <w:rPr>
                <w:rFonts w:ascii="Arial" w:eastAsia="STXihei" w:hAnsi="Arial" w:cs="Arial"/>
                <w:szCs w:val="21"/>
              </w:rPr>
              <w:t>Continuous sampling for 3 days, 1 sampling each day</w:t>
            </w:r>
          </w:p>
        </w:tc>
        <w:tc>
          <w:tcPr>
            <w:tcW w:w="165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spacing w:afterLines="50" w:after="120"/>
              <w:rPr>
                <w:rFonts w:ascii="Arial" w:eastAsia="STXihei" w:hAnsi="Arial" w:cs="Arial"/>
                <w:szCs w:val="24"/>
              </w:rPr>
            </w:pPr>
            <w:r w:rsidRPr="00274473">
              <w:rPr>
                <w:rFonts w:ascii="Arial" w:eastAsia="STXihei" w:hAnsi="Arial" w:cs="Arial"/>
                <w:szCs w:val="24"/>
              </w:rPr>
              <w:t xml:space="preserve">22 items including pH, DO, </w:t>
            </w:r>
            <w:r w:rsidRPr="00EB249E">
              <w:rPr>
                <w:rFonts w:ascii="Arial" w:eastAsia="STXihei" w:hAnsi="Arial" w:cs="Arial"/>
                <w:szCs w:val="24"/>
              </w:rPr>
              <w:t>COD</w:t>
            </w:r>
            <w:r w:rsidRPr="00274473">
              <w:rPr>
                <w:rFonts w:ascii="Arial" w:eastAsia="STXihei" w:hAnsi="Arial" w:cs="Arial"/>
                <w:szCs w:val="24"/>
                <w:vertAlign w:val="subscript"/>
              </w:rPr>
              <w:t>Mn</w:t>
            </w:r>
            <w:r w:rsidRPr="00274473">
              <w:rPr>
                <w:rFonts w:ascii="Arial" w:eastAsia="STXihei" w:hAnsi="Arial" w:cs="Arial"/>
                <w:szCs w:val="24"/>
              </w:rPr>
              <w:t>,</w:t>
            </w:r>
            <w:r w:rsidRPr="00EB249E">
              <w:rPr>
                <w:rFonts w:ascii="Arial" w:eastAsia="STXihei" w:hAnsi="Arial" w:cs="Arial"/>
                <w:szCs w:val="24"/>
              </w:rPr>
              <w:t xml:space="preserve"> BOD5, COD, TSS, NH3-N, </w:t>
            </w:r>
            <w:r w:rsidRPr="00274473">
              <w:rPr>
                <w:rFonts w:ascii="Arial" w:eastAsia="STXihei" w:hAnsi="Arial" w:cs="Arial"/>
                <w:szCs w:val="24"/>
              </w:rPr>
              <w:t xml:space="preserve"> </w:t>
            </w:r>
            <w:r w:rsidRPr="00EB249E">
              <w:rPr>
                <w:rFonts w:ascii="Arial" w:eastAsia="STXihei" w:hAnsi="Arial" w:cs="Arial"/>
                <w:szCs w:val="24"/>
              </w:rPr>
              <w:t xml:space="preserve">TP, Petroleum, Volatile Phenol, Cyanide, Anionic surfactant, Sulfide, Copper, Zinc, Lead, Cadmium, Arsenic, Chromium 6, Mercury. </w:t>
            </w:r>
          </w:p>
          <w:p w:rsidR="009C0562" w:rsidRPr="00274473" w:rsidRDefault="009C0562">
            <w:pPr>
              <w:spacing w:afterLines="50" w:after="120"/>
              <w:rPr>
                <w:rFonts w:ascii="Arial" w:eastAsia="STXihei" w:hAnsi="Arial" w:cs="Arial"/>
                <w:szCs w:val="24"/>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2</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W2 Lining River and Huangtian Branch Canal confluence point front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3</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W3 Changlong River start point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4</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W4 Changlong River Tianbaotang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5</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W5 Huangtian Branch Canal start point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6</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W6 Huangtian Branch Canal Anshan village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7</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W7 Huangtian Branch Canal Shizigang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8</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W8 </w:t>
            </w:r>
            <w:r w:rsidR="00295F63" w:rsidRPr="00EB249E">
              <w:rPr>
                <w:rFonts w:ascii="Arial" w:eastAsia="STXihei" w:hAnsi="Arial" w:cs="Arial"/>
                <w:szCs w:val="21"/>
              </w:rPr>
              <w:t>Huangansi</w:t>
            </w:r>
            <w:r w:rsidRPr="00274473">
              <w:rPr>
                <w:rFonts w:ascii="Arial" w:eastAsia="STXihei" w:hAnsi="Arial" w:cs="Arial"/>
                <w:szCs w:val="21"/>
              </w:rPr>
              <w:t xml:space="preserve"> R</w:t>
            </w:r>
            <w:r w:rsidRPr="00EB249E">
              <w:rPr>
                <w:rFonts w:ascii="Arial" w:eastAsia="STXihei" w:hAnsi="Arial" w:cs="Arial"/>
                <w:szCs w:val="21"/>
              </w:rPr>
              <w:t>iver Jianshezhong Rd.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9</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W9 Shizigang River start point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10</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W10 Shizigang </w:t>
            </w:r>
            <w:r w:rsidRPr="00EB249E">
              <w:rPr>
                <w:rFonts w:ascii="Arial" w:eastAsia="STXihei" w:hAnsi="Arial" w:cs="Arial"/>
                <w:szCs w:val="21"/>
              </w:rPr>
              <w:t>River Wangjia</w:t>
            </w:r>
            <w:r w:rsidR="00295F63" w:rsidRPr="00274473">
              <w:rPr>
                <w:rFonts w:ascii="Arial" w:eastAsia="STXihei" w:hAnsi="Arial" w:cs="Arial"/>
                <w:szCs w:val="21"/>
              </w:rPr>
              <w:t>ng</w:t>
            </w:r>
            <w:r w:rsidRPr="00EB249E">
              <w:rPr>
                <w:rFonts w:ascii="Arial" w:eastAsia="STXihei" w:hAnsi="Arial" w:cs="Arial"/>
                <w:szCs w:val="21"/>
              </w:rPr>
              <w:t xml:space="preserve"> </w:t>
            </w:r>
            <w:r w:rsidRPr="00274473">
              <w:rPr>
                <w:rFonts w:ascii="Arial" w:eastAsia="STXihei" w:hAnsi="Arial" w:cs="Arial"/>
                <w:szCs w:val="21"/>
              </w:rPr>
              <w:t>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11</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W11 Taoyuan River Dawodu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12</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W12 Guishi</w:t>
            </w:r>
            <w:r w:rsidR="00086590" w:rsidRPr="00274473">
              <w:rPr>
                <w:rFonts w:ascii="Arial" w:eastAsia="STXihei" w:hAnsi="Arial" w:cs="Arial"/>
                <w:szCs w:val="21"/>
              </w:rPr>
              <w:t>d</w:t>
            </w:r>
            <w:r w:rsidRPr="00274473">
              <w:rPr>
                <w:rFonts w:ascii="Arial" w:eastAsia="STXihei" w:hAnsi="Arial" w:cs="Arial"/>
                <w:szCs w:val="21"/>
              </w:rPr>
              <w:t>ongliu Branch Canal Nanshetang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13</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W13 </w:t>
            </w:r>
            <w:r w:rsidR="00086590" w:rsidRPr="00274473">
              <w:rPr>
                <w:rFonts w:ascii="Arial" w:eastAsia="STXihei" w:hAnsi="Arial" w:cs="Arial"/>
                <w:szCs w:val="21"/>
              </w:rPr>
              <w:t>Guishidong Trunk Canal</w:t>
            </w:r>
            <w:r w:rsidRPr="00274473">
              <w:rPr>
                <w:rFonts w:ascii="Arial" w:eastAsia="STXihei" w:hAnsi="Arial" w:cs="Arial"/>
                <w:szCs w:val="21"/>
              </w:rPr>
              <w:t xml:space="preserve">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14</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086590">
            <w:pPr>
              <w:spacing w:afterLines="50" w:after="120"/>
              <w:jc w:val="left"/>
              <w:rPr>
                <w:rFonts w:ascii="Arial" w:eastAsia="STXihei" w:hAnsi="Arial" w:cs="Arial"/>
                <w:szCs w:val="21"/>
              </w:rPr>
            </w:pPr>
            <w:r w:rsidRPr="00274473">
              <w:rPr>
                <w:rFonts w:ascii="Arial" w:eastAsia="STXihei" w:hAnsi="Arial" w:cs="Arial"/>
                <w:szCs w:val="21"/>
              </w:rPr>
              <w:t>W14 Guishid</w:t>
            </w:r>
            <w:r w:rsidR="00C6757D" w:rsidRPr="00274473">
              <w:rPr>
                <w:rFonts w:ascii="Arial" w:eastAsia="STXihei" w:hAnsi="Arial" w:cs="Arial"/>
                <w:szCs w:val="21"/>
              </w:rPr>
              <w:t>ongwu Branch Canal start point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15</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W15 </w:t>
            </w:r>
            <w:r w:rsidR="002A2686" w:rsidRPr="00274473">
              <w:rPr>
                <w:rFonts w:ascii="Arial" w:eastAsia="STXihei" w:hAnsi="Arial" w:cs="Arial"/>
                <w:szCs w:val="21"/>
              </w:rPr>
              <w:t>He River</w:t>
            </w:r>
            <w:r w:rsidRPr="00274473">
              <w:rPr>
                <w:rFonts w:ascii="Arial" w:eastAsia="STXihei" w:hAnsi="Arial" w:cs="Arial"/>
                <w:szCs w:val="21"/>
              </w:rPr>
              <w:t xml:space="preserve"> Jigong </w:t>
            </w:r>
            <w:r w:rsidRPr="00EB249E">
              <w:rPr>
                <w:rFonts w:ascii="Arial" w:eastAsia="STXihei" w:hAnsi="Arial" w:cs="Arial"/>
                <w:szCs w:val="21"/>
              </w:rPr>
              <w:t>Island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16</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W16 </w:t>
            </w:r>
            <w:r w:rsidR="002A2686" w:rsidRPr="00274473">
              <w:rPr>
                <w:rFonts w:ascii="Arial" w:eastAsia="STXihei" w:hAnsi="Arial" w:cs="Arial"/>
                <w:szCs w:val="21"/>
              </w:rPr>
              <w:t>He River</w:t>
            </w:r>
            <w:r w:rsidRPr="00274473">
              <w:rPr>
                <w:rFonts w:ascii="Arial" w:eastAsia="STXihei" w:hAnsi="Arial" w:cs="Arial"/>
                <w:szCs w:val="21"/>
              </w:rPr>
              <w:t xml:space="preserve"> Babu Bridge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17</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W17 </w:t>
            </w:r>
            <w:r w:rsidR="002A2686" w:rsidRPr="00274473">
              <w:rPr>
                <w:rFonts w:ascii="Arial" w:eastAsia="STXihei" w:hAnsi="Arial" w:cs="Arial"/>
                <w:szCs w:val="21"/>
              </w:rPr>
              <w:t>He River</w:t>
            </w:r>
            <w:r w:rsidRPr="00274473">
              <w:rPr>
                <w:rFonts w:ascii="Arial" w:eastAsia="STXihei" w:hAnsi="Arial" w:cs="Arial"/>
                <w:szCs w:val="21"/>
              </w:rPr>
              <w:t xml:space="preserve"> Lingfeng Bridge section</w:t>
            </w:r>
          </w:p>
        </w:tc>
        <w:tc>
          <w:tcPr>
            <w:tcW w:w="224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C6757D" w:rsidRPr="00EB249E" w:rsidTr="00D844EA">
        <w:trPr>
          <w:jc w:val="center"/>
        </w:trPr>
        <w:tc>
          <w:tcPr>
            <w:tcW w:w="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6757D" w:rsidRPr="00274473" w:rsidRDefault="00C6757D" w:rsidP="00B71736">
            <w:pPr>
              <w:spacing w:afterLines="50" w:after="120"/>
              <w:jc w:val="center"/>
              <w:rPr>
                <w:rFonts w:ascii="Arial" w:eastAsia="STXihei" w:hAnsi="Arial" w:cs="Arial"/>
                <w:szCs w:val="21"/>
              </w:rPr>
            </w:pPr>
            <w:r w:rsidRPr="00EB249E">
              <w:rPr>
                <w:rFonts w:ascii="Arial" w:eastAsia="STXihei" w:hAnsi="Arial" w:cs="Arial"/>
                <w:szCs w:val="21"/>
              </w:rPr>
              <w:t>18</w:t>
            </w:r>
          </w:p>
        </w:tc>
        <w:tc>
          <w:tcPr>
            <w:tcW w:w="4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EB249E" w:rsidRDefault="00C6757D">
            <w:pPr>
              <w:spacing w:afterLines="50" w:after="120"/>
              <w:jc w:val="left"/>
              <w:rPr>
                <w:rFonts w:ascii="Arial" w:eastAsia="STXihei" w:hAnsi="Arial" w:cs="Arial"/>
                <w:szCs w:val="21"/>
              </w:rPr>
            </w:pPr>
            <w:r w:rsidRPr="00274473">
              <w:rPr>
                <w:rFonts w:ascii="Arial" w:eastAsia="STXihei" w:hAnsi="Arial" w:cs="Arial"/>
                <w:szCs w:val="21"/>
              </w:rPr>
              <w:t xml:space="preserve">W18 Mawei River and </w:t>
            </w:r>
            <w:r w:rsidR="002A2686" w:rsidRPr="00274473">
              <w:rPr>
                <w:rFonts w:ascii="Arial" w:eastAsia="STXihei" w:hAnsi="Arial" w:cs="Arial"/>
                <w:szCs w:val="21"/>
              </w:rPr>
              <w:t>He River</w:t>
            </w:r>
            <w:r w:rsidRPr="00274473">
              <w:rPr>
                <w:rFonts w:ascii="Arial" w:eastAsia="STXihei" w:hAnsi="Arial" w:cs="Arial"/>
                <w:szCs w:val="21"/>
              </w:rPr>
              <w:t xml:space="preserve"> confluence front section</w:t>
            </w:r>
          </w:p>
        </w:tc>
        <w:tc>
          <w:tcPr>
            <w:tcW w:w="22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C6757D">
            <w:pPr>
              <w:widowControl/>
              <w:spacing w:afterLines="50" w:after="120"/>
              <w:jc w:val="center"/>
              <w:rPr>
                <w:rFonts w:ascii="Arial" w:eastAsia="STXihei" w:hAnsi="Arial" w:cs="Arial"/>
                <w:szCs w:val="21"/>
              </w:rPr>
            </w:pPr>
            <w:r w:rsidRPr="00274473">
              <w:rPr>
                <w:rFonts w:ascii="Arial" w:eastAsia="STXihei" w:hAnsi="Arial" w:cs="Arial"/>
                <w:szCs w:val="21"/>
              </w:rPr>
              <w:t>2017.3.21,</w:t>
            </w:r>
            <w:r w:rsidRPr="00EB249E">
              <w:rPr>
                <w:rFonts w:ascii="Arial" w:eastAsia="STXihei" w:hAnsi="Arial" w:cs="Arial"/>
                <w:szCs w:val="21"/>
              </w:rPr>
              <w:t xml:space="preserve"> 2017.6.27 </w:t>
            </w:r>
          </w:p>
          <w:p w:rsidR="009C0562" w:rsidRPr="00EB249E" w:rsidRDefault="00C6757D">
            <w:pPr>
              <w:widowControl/>
              <w:spacing w:afterLines="50" w:after="120"/>
              <w:jc w:val="center"/>
              <w:rPr>
                <w:rFonts w:ascii="Arial" w:eastAsia="STXihei" w:hAnsi="Arial" w:cs="Arial"/>
                <w:szCs w:val="21"/>
              </w:rPr>
            </w:pPr>
            <w:r w:rsidRPr="00274473">
              <w:rPr>
                <w:rFonts w:ascii="Arial" w:eastAsia="STXihei" w:hAnsi="Arial" w:cs="Arial"/>
                <w:szCs w:val="21"/>
              </w:rPr>
              <w:t>1 sampling each day</w:t>
            </w:r>
          </w:p>
        </w:tc>
        <w:tc>
          <w:tcPr>
            <w:tcW w:w="165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bl>
    <w:p w:rsidR="00C6757D" w:rsidRPr="00EB249E" w:rsidRDefault="00C6757D" w:rsidP="00B71736">
      <w:pPr>
        <w:spacing w:afterLines="50" w:after="120"/>
        <w:rPr>
          <w:rFonts w:ascii="Arial" w:eastAsia="STXihei" w:hAnsi="Arial" w:cs="Arial"/>
          <w:sz w:val="24"/>
        </w:rPr>
      </w:pPr>
    </w:p>
    <w:p w:rsidR="009C0562" w:rsidRPr="00EB249E" w:rsidRDefault="00793221">
      <w:pPr>
        <w:spacing w:afterLines="50" w:after="120"/>
        <w:rPr>
          <w:rFonts w:ascii="Arial" w:eastAsia="STXihei" w:hAnsi="Arial" w:cs="Arial"/>
          <w:sz w:val="24"/>
        </w:rPr>
      </w:pPr>
      <w:r w:rsidRPr="00274473">
        <w:rPr>
          <w:rFonts w:ascii="Arial" w:eastAsia="STXihei" w:hAnsi="Arial" w:cs="Arial"/>
          <w:sz w:val="24"/>
        </w:rPr>
        <w:t>2. Monitoring Methods</w:t>
      </w:r>
    </w:p>
    <w:p w:rsidR="009C0562" w:rsidRPr="00274473" w:rsidRDefault="00793221">
      <w:pPr>
        <w:spacing w:afterLines="50" w:after="120"/>
        <w:rPr>
          <w:rFonts w:ascii="Arial" w:eastAsia="STXihei" w:hAnsi="Arial" w:cs="Arial"/>
          <w:sz w:val="24"/>
          <w:szCs w:val="24"/>
        </w:rPr>
      </w:pPr>
      <w:r w:rsidRPr="00274473">
        <w:rPr>
          <w:rFonts w:ascii="Arial" w:eastAsia="STXihei" w:hAnsi="Arial" w:cs="Arial"/>
          <w:sz w:val="24"/>
          <w:szCs w:val="24"/>
        </w:rPr>
        <w:t>S</w:t>
      </w:r>
      <w:r w:rsidRPr="00EB249E">
        <w:rPr>
          <w:rFonts w:ascii="Arial" w:eastAsia="STXihei" w:hAnsi="Arial" w:cs="Arial"/>
          <w:sz w:val="24"/>
          <w:szCs w:val="24"/>
        </w:rPr>
        <w:t xml:space="preserve">ampling methods are </w:t>
      </w:r>
      <w:r w:rsidRPr="00274473">
        <w:rPr>
          <w:rFonts w:ascii="Arial" w:eastAsia="STXihei" w:hAnsi="Arial" w:cs="Arial"/>
          <w:sz w:val="24"/>
          <w:szCs w:val="24"/>
        </w:rPr>
        <w:t>adopted from the</w:t>
      </w:r>
      <w:r w:rsidRPr="00EB249E">
        <w:rPr>
          <w:rFonts w:ascii="Arial" w:eastAsia="STXihei" w:hAnsi="Arial" w:cs="Arial"/>
          <w:sz w:val="24"/>
          <w:szCs w:val="24"/>
        </w:rPr>
        <w:t xml:space="preserve"> </w:t>
      </w:r>
      <w:r w:rsidRPr="00274473">
        <w:rPr>
          <w:rFonts w:ascii="Arial" w:eastAsia="STXihei" w:hAnsi="Arial" w:cs="Arial"/>
          <w:i/>
          <w:sz w:val="24"/>
          <w:szCs w:val="24"/>
        </w:rPr>
        <w:t xml:space="preserve">Technical Specifications on Environment Monitoring </w:t>
      </w:r>
      <w:r w:rsidRPr="00EB249E">
        <w:rPr>
          <w:rFonts w:ascii="Arial" w:eastAsia="STXihei" w:hAnsi="Arial" w:cs="Arial"/>
          <w:sz w:val="24"/>
          <w:szCs w:val="24"/>
        </w:rPr>
        <w:t xml:space="preserve">published by Ministry of Environmental Protection. The water quality </w:t>
      </w:r>
      <w:r w:rsidRPr="00274473">
        <w:rPr>
          <w:rFonts w:ascii="Arial" w:eastAsia="STXihei" w:hAnsi="Arial" w:cs="Arial"/>
          <w:sz w:val="24"/>
          <w:szCs w:val="24"/>
        </w:rPr>
        <w:t>analysis</w:t>
      </w:r>
      <w:r w:rsidRPr="00EB249E">
        <w:rPr>
          <w:rFonts w:ascii="Arial" w:eastAsia="STXihei" w:hAnsi="Arial" w:cs="Arial"/>
          <w:sz w:val="24"/>
          <w:szCs w:val="24"/>
        </w:rPr>
        <w:t xml:space="preserve"> methods are </w:t>
      </w:r>
      <w:r w:rsidRPr="00274473">
        <w:rPr>
          <w:rFonts w:ascii="Arial" w:eastAsia="STXihei" w:hAnsi="Arial" w:cs="Arial"/>
          <w:sz w:val="24"/>
          <w:szCs w:val="24"/>
        </w:rPr>
        <w:t>adopted from</w:t>
      </w:r>
      <w:r w:rsidRPr="00EB249E">
        <w:rPr>
          <w:rFonts w:ascii="Arial" w:eastAsia="STXihei" w:hAnsi="Arial" w:cs="Arial"/>
          <w:i/>
          <w:sz w:val="24"/>
          <w:szCs w:val="24"/>
        </w:rPr>
        <w:t xml:space="preserve"> Surface Water Environmental Quality Standard</w:t>
      </w:r>
      <w:r w:rsidRPr="00274473">
        <w:rPr>
          <w:rFonts w:ascii="Arial" w:eastAsia="STXihei" w:hAnsi="Arial" w:cs="Arial"/>
          <w:sz w:val="24"/>
          <w:szCs w:val="24"/>
        </w:rPr>
        <w:t xml:space="preserve"> (GB3838-2002</w:t>
      </w:r>
      <w:r w:rsidRPr="00274473">
        <w:rPr>
          <w:rFonts w:ascii="Arial" w:eastAsia="STXihei" w:hAnsi="Arial" w:cs="Arial" w:hint="eastAsia"/>
          <w:sz w:val="24"/>
          <w:szCs w:val="24"/>
        </w:rPr>
        <w:t>）</w:t>
      </w:r>
      <w:r w:rsidRPr="00274473">
        <w:rPr>
          <w:rFonts w:ascii="Arial" w:eastAsia="STXihei" w:hAnsi="Arial" w:cs="Arial"/>
          <w:sz w:val="24"/>
          <w:szCs w:val="24"/>
        </w:rPr>
        <w:t xml:space="preserve">Table 4. </w:t>
      </w:r>
      <w:r w:rsidRPr="00EB249E">
        <w:rPr>
          <w:rFonts w:ascii="Arial" w:eastAsia="STXihei" w:hAnsi="Arial" w:cs="Arial"/>
          <w:sz w:val="24"/>
          <w:szCs w:val="24"/>
        </w:rPr>
        <w:t xml:space="preserve">Details are listed in Table 4-7. </w:t>
      </w:r>
    </w:p>
    <w:p w:rsidR="009C0562" w:rsidRPr="00274473" w:rsidRDefault="009C0562">
      <w:pPr>
        <w:widowControl/>
        <w:spacing w:afterLines="50" w:after="120"/>
        <w:jc w:val="center"/>
        <w:rPr>
          <w:rFonts w:ascii="Arial" w:eastAsia="STXihei" w:hAnsi="Arial" w:cs="Arial"/>
          <w:sz w:val="24"/>
          <w:szCs w:val="24"/>
        </w:rPr>
      </w:pPr>
    </w:p>
    <w:p w:rsidR="009C0562" w:rsidRPr="00274473" w:rsidRDefault="009C0562">
      <w:pPr>
        <w:widowControl/>
        <w:spacing w:afterLines="50" w:after="120"/>
        <w:jc w:val="center"/>
        <w:rPr>
          <w:rFonts w:ascii="Arial" w:eastAsia="STXihei" w:hAnsi="Arial" w:cs="Arial"/>
          <w:sz w:val="24"/>
          <w:szCs w:val="24"/>
        </w:rPr>
      </w:pPr>
    </w:p>
    <w:p w:rsidR="009C0562" w:rsidRPr="00274473" w:rsidRDefault="009C0562">
      <w:pPr>
        <w:widowControl/>
        <w:spacing w:afterLines="50" w:after="120"/>
        <w:jc w:val="center"/>
        <w:rPr>
          <w:rFonts w:ascii="Arial" w:eastAsia="STXihei" w:hAnsi="Arial" w:cs="Arial"/>
          <w:sz w:val="24"/>
          <w:szCs w:val="24"/>
        </w:rPr>
      </w:pPr>
    </w:p>
    <w:p w:rsidR="009C0562" w:rsidRPr="00274473" w:rsidRDefault="009C0562">
      <w:pPr>
        <w:widowControl/>
        <w:spacing w:afterLines="50" w:after="120"/>
        <w:jc w:val="center"/>
        <w:rPr>
          <w:rFonts w:ascii="Arial" w:eastAsia="STXihei" w:hAnsi="Arial" w:cs="Arial"/>
          <w:sz w:val="24"/>
          <w:szCs w:val="24"/>
        </w:rPr>
      </w:pPr>
    </w:p>
    <w:p w:rsidR="009C0562" w:rsidRPr="00274473" w:rsidRDefault="00793221">
      <w:pPr>
        <w:widowControl/>
        <w:spacing w:afterLines="50" w:after="120"/>
        <w:jc w:val="center"/>
        <w:rPr>
          <w:rFonts w:ascii="Arial" w:eastAsia="STXihei" w:hAnsi="Arial" w:cs="Arial"/>
          <w:b/>
          <w:sz w:val="24"/>
          <w:szCs w:val="24"/>
        </w:rPr>
      </w:pPr>
      <w:r w:rsidRPr="00274473">
        <w:rPr>
          <w:rFonts w:ascii="Arial" w:eastAsia="STXihei" w:hAnsi="Arial" w:cs="Arial"/>
          <w:b/>
          <w:sz w:val="24"/>
          <w:szCs w:val="24"/>
        </w:rPr>
        <w:t xml:space="preserve">Table 4-7 </w:t>
      </w:r>
      <w:r w:rsidRPr="00EB249E">
        <w:rPr>
          <w:rFonts w:ascii="Arial" w:eastAsia="STXihei" w:hAnsi="Arial" w:cs="Arial"/>
          <w:b/>
          <w:sz w:val="24"/>
          <w:szCs w:val="24"/>
        </w:rPr>
        <w:t>Analy</w:t>
      </w:r>
      <w:r w:rsidRPr="00274473">
        <w:rPr>
          <w:rFonts w:ascii="Arial" w:eastAsia="STXihei" w:hAnsi="Arial" w:cs="Arial"/>
          <w:b/>
          <w:sz w:val="24"/>
          <w:szCs w:val="24"/>
        </w:rPr>
        <w:t>sis</w:t>
      </w:r>
      <w:r w:rsidRPr="00EB249E">
        <w:rPr>
          <w:rFonts w:ascii="Arial" w:eastAsia="STXihei" w:hAnsi="Arial" w:cs="Arial"/>
          <w:b/>
          <w:sz w:val="24"/>
          <w:szCs w:val="24"/>
        </w:rPr>
        <w:t xml:space="preserve"> Methods for </w:t>
      </w:r>
      <w:r w:rsidR="000B2B4B" w:rsidRPr="00274473">
        <w:rPr>
          <w:rFonts w:ascii="Arial" w:eastAsia="STXihei" w:hAnsi="Arial" w:cs="Arial"/>
          <w:b/>
          <w:sz w:val="24"/>
          <w:szCs w:val="24"/>
        </w:rPr>
        <w:t xml:space="preserve">Basic Items of </w:t>
      </w:r>
      <w:r w:rsidRPr="00EB249E">
        <w:rPr>
          <w:rFonts w:ascii="Arial" w:eastAsia="STXihei" w:hAnsi="Arial" w:cs="Arial"/>
          <w:b/>
          <w:sz w:val="24"/>
          <w:szCs w:val="24"/>
        </w:rPr>
        <w:t xml:space="preserve">Surface Water Environmental Quality Standard </w:t>
      </w:r>
    </w:p>
    <w:tbl>
      <w:tblPr>
        <w:tblW w:w="9286"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675"/>
        <w:gridCol w:w="1985"/>
        <w:gridCol w:w="2835"/>
        <w:gridCol w:w="1701"/>
        <w:gridCol w:w="2090"/>
      </w:tblGrid>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b/>
                <w:szCs w:val="21"/>
              </w:rPr>
            </w:pPr>
            <w:r w:rsidRPr="00274473">
              <w:rPr>
                <w:rFonts w:ascii="Arial" w:eastAsia="STXihei" w:hAnsi="Arial" w:cs="Arial"/>
                <w:b/>
                <w:szCs w:val="24"/>
              </w:rPr>
              <w:t>N</w:t>
            </w:r>
            <w:r w:rsidRPr="00EB249E">
              <w:rPr>
                <w:rFonts w:ascii="Arial" w:eastAsia="STXihei" w:hAnsi="Arial" w:cs="Arial"/>
                <w:b/>
                <w:szCs w:val="24"/>
              </w:rPr>
              <w:t xml:space="preserve">o. </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b/>
                <w:szCs w:val="21"/>
              </w:rPr>
            </w:pPr>
            <w:r w:rsidRPr="00274473">
              <w:rPr>
                <w:rFonts w:ascii="Arial" w:eastAsia="STXihei" w:hAnsi="Arial" w:cs="Arial"/>
                <w:b/>
                <w:szCs w:val="24"/>
              </w:rPr>
              <w:t>M</w:t>
            </w:r>
            <w:r w:rsidRPr="00EB249E">
              <w:rPr>
                <w:rFonts w:ascii="Arial" w:eastAsia="STXihei" w:hAnsi="Arial" w:cs="Arial"/>
                <w:b/>
                <w:szCs w:val="24"/>
              </w:rPr>
              <w:t>onitoring Items</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b/>
                <w:szCs w:val="21"/>
              </w:rPr>
            </w:pPr>
            <w:r w:rsidRPr="00274473">
              <w:rPr>
                <w:rFonts w:ascii="Arial" w:eastAsia="STXihei" w:hAnsi="Arial" w:cs="Arial"/>
                <w:b/>
                <w:szCs w:val="24"/>
              </w:rPr>
              <w:t>Analysis M</w:t>
            </w:r>
            <w:r w:rsidRPr="00EB249E">
              <w:rPr>
                <w:rFonts w:ascii="Arial" w:eastAsia="STXihei" w:hAnsi="Arial" w:cs="Arial"/>
                <w:b/>
                <w:szCs w:val="24"/>
              </w:rPr>
              <w:t>ethods</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b/>
                <w:szCs w:val="21"/>
              </w:rPr>
            </w:pPr>
            <w:r w:rsidRPr="00274473">
              <w:rPr>
                <w:rFonts w:ascii="Arial" w:eastAsia="STXihei" w:hAnsi="Arial" w:cs="Arial"/>
                <w:b/>
                <w:szCs w:val="24"/>
              </w:rPr>
              <w:t>D</w:t>
            </w:r>
            <w:r w:rsidRPr="00EB249E">
              <w:rPr>
                <w:rFonts w:ascii="Arial" w:eastAsia="STXihei" w:hAnsi="Arial" w:cs="Arial"/>
                <w:b/>
                <w:szCs w:val="24"/>
              </w:rPr>
              <w:t>etection Limits</w:t>
            </w:r>
            <w:r w:rsidRPr="00274473">
              <w:rPr>
                <w:rFonts w:ascii="Arial" w:eastAsia="STXihei" w:hAnsi="Arial" w:cs="Arial" w:hint="eastAsia"/>
                <w:b/>
                <w:szCs w:val="24"/>
              </w:rPr>
              <w:t>（</w:t>
            </w:r>
            <w:r w:rsidRPr="00274473">
              <w:rPr>
                <w:rFonts w:ascii="Arial" w:eastAsia="STXihei" w:hAnsi="Arial" w:cs="Arial"/>
                <w:b/>
                <w:szCs w:val="24"/>
              </w:rPr>
              <w:t>mg/L</w:t>
            </w:r>
            <w:r w:rsidRPr="00274473">
              <w:rPr>
                <w:rFonts w:ascii="Arial" w:eastAsia="STXihei" w:hAnsi="Arial" w:cs="Arial" w:hint="eastAsia"/>
                <w:b/>
                <w:szCs w:val="24"/>
              </w:rPr>
              <w:t>）</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793221">
            <w:pPr>
              <w:spacing w:afterLines="50" w:after="120"/>
              <w:jc w:val="center"/>
              <w:rPr>
                <w:rFonts w:ascii="Arial" w:eastAsia="STXihei" w:hAnsi="Arial" w:cs="Arial"/>
                <w:b/>
                <w:szCs w:val="21"/>
              </w:rPr>
            </w:pPr>
            <w:r w:rsidRPr="00274473">
              <w:rPr>
                <w:rFonts w:ascii="Arial" w:eastAsia="STXihei" w:hAnsi="Arial" w:cs="Arial"/>
                <w:b/>
                <w:szCs w:val="24"/>
              </w:rPr>
              <w:t>Source of methods</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1"/>
              </w:rPr>
            </w:pPr>
            <w:r w:rsidRPr="00EB249E">
              <w:rPr>
                <w:rFonts w:ascii="Arial" w:eastAsia="STXihei" w:hAnsi="Arial" w:cs="Arial"/>
                <w:szCs w:val="24"/>
              </w:rPr>
              <w:t>1</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pH</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Glass electrode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0.01pH</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GB/T6920-1986</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1"/>
              </w:rPr>
            </w:pPr>
            <w:r w:rsidRPr="00EB249E">
              <w:rPr>
                <w:rFonts w:ascii="Arial" w:eastAsia="STXihei" w:hAnsi="Arial" w:cs="Arial"/>
                <w:szCs w:val="24"/>
              </w:rPr>
              <w:t>2</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D</w:t>
            </w:r>
            <w:r w:rsidRPr="00EB249E">
              <w:rPr>
                <w:rFonts w:ascii="Arial" w:eastAsia="STXihei" w:hAnsi="Arial" w:cs="Arial"/>
                <w:szCs w:val="24"/>
              </w:rPr>
              <w:t>O</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Iodometric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0.2</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4"/>
              </w:rPr>
              <w:t>GB/T7489-1987</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1"/>
              </w:rPr>
            </w:pPr>
            <w:r w:rsidRPr="00EB249E">
              <w:rPr>
                <w:rFonts w:ascii="Arial" w:eastAsia="STXihei" w:hAnsi="Arial" w:cs="Arial"/>
                <w:szCs w:val="24"/>
              </w:rPr>
              <w:t>3</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1"/>
              </w:rPr>
              <w:t>TSS</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1"/>
              </w:rPr>
              <w:t>Gravimetric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1"/>
              </w:rPr>
              <w:t>4</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1"/>
              </w:rPr>
            </w:pPr>
            <w:r w:rsidRPr="00274473">
              <w:rPr>
                <w:rFonts w:ascii="Arial" w:eastAsia="STXihei" w:hAnsi="Arial" w:cs="Arial"/>
                <w:szCs w:val="21"/>
              </w:rPr>
              <w:t>GB11901-1989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4</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793221">
            <w:pPr>
              <w:spacing w:afterLines="50" w:after="120"/>
              <w:jc w:val="center"/>
              <w:rPr>
                <w:rFonts w:ascii="Arial" w:eastAsia="STXihei" w:hAnsi="Arial" w:cs="Arial"/>
                <w:szCs w:val="24"/>
              </w:rPr>
            </w:pPr>
            <w:r w:rsidRPr="00274473">
              <w:rPr>
                <w:rFonts w:ascii="Arial" w:eastAsia="STXihei" w:hAnsi="Arial" w:cs="Arial"/>
                <w:szCs w:val="24"/>
              </w:rPr>
              <w:t>COD</w:t>
            </w:r>
            <w:r w:rsidRPr="00274473">
              <w:rPr>
                <w:rFonts w:ascii="Arial" w:eastAsia="STXihei" w:hAnsi="Arial" w:cs="Arial"/>
                <w:szCs w:val="24"/>
                <w:vertAlign w:val="subscript"/>
              </w:rPr>
              <w:t>Mn</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ind w:right="-99"/>
              <w:jc w:val="center"/>
              <w:rPr>
                <w:rFonts w:ascii="Arial" w:eastAsia="STXihei" w:hAnsi="Arial" w:cs="Arial"/>
                <w:szCs w:val="24"/>
              </w:rPr>
            </w:pPr>
            <w:r w:rsidRPr="00274473">
              <w:rPr>
                <w:rFonts w:ascii="Arial" w:eastAsia="STXihei" w:hAnsi="Arial" w:cs="Arial"/>
                <w:szCs w:val="24"/>
              </w:rPr>
              <w:t>Determination of permanganate index</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GB/T11892-1989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5</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BOD</w:t>
            </w:r>
            <w:r w:rsidRPr="00274473">
              <w:rPr>
                <w:rFonts w:ascii="Arial" w:eastAsia="STXihei" w:hAnsi="Arial" w:cs="Arial"/>
                <w:szCs w:val="24"/>
                <w:vertAlign w:val="subscript"/>
              </w:rPr>
              <w:t>5</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Dilution and inoculation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HJ505-2009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6</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COD</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 xml:space="preserve">Fast confined catalytic digestion-spectrophotometer (including </w:t>
            </w:r>
            <w:r w:rsidR="00295F63" w:rsidRPr="00274473">
              <w:rPr>
                <w:rFonts w:ascii="Arial" w:eastAsia="STXihei" w:hAnsi="Arial" w:cs="Arial"/>
                <w:szCs w:val="24"/>
              </w:rPr>
              <w:t>spectrophotometer</w:t>
            </w:r>
            <w:r w:rsidRPr="00274473">
              <w:rPr>
                <w:rFonts w:ascii="Arial" w:eastAsia="STXihei" w:hAnsi="Arial" w:cs="Arial"/>
                <w:szCs w:val="24"/>
              </w:rPr>
              <w:t>)</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i/>
                <w:szCs w:val="24"/>
              </w:rPr>
              <w:t>Methods for Monitoring and Analysis of Water and Wastewater</w:t>
            </w:r>
            <w:r w:rsidRPr="00274473">
              <w:rPr>
                <w:rFonts w:ascii="Arial" w:eastAsia="STXihei" w:hAnsi="Arial" w:cs="Arial"/>
                <w:szCs w:val="24"/>
              </w:rPr>
              <w:t xml:space="preserve"> (4th Edition)</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7</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NH3-N</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Nessler’s reagents spectrophotometer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tabs>
                <w:tab w:val="center" w:pos="4153"/>
                <w:tab w:val="right" w:pos="8306"/>
              </w:tabs>
              <w:spacing w:afterLines="50" w:after="120"/>
              <w:jc w:val="center"/>
              <w:rPr>
                <w:rFonts w:ascii="Arial" w:eastAsia="STXihei" w:hAnsi="Arial" w:cs="Arial"/>
                <w:szCs w:val="24"/>
              </w:rPr>
            </w:pPr>
            <w:r w:rsidRPr="00274473">
              <w:rPr>
                <w:rFonts w:ascii="Arial" w:eastAsia="STXihei" w:hAnsi="Arial" w:cs="Arial"/>
                <w:szCs w:val="24"/>
              </w:rPr>
              <w:t>0.025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HJ535-2009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8</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TP</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ind w:right="-99"/>
              <w:jc w:val="center"/>
              <w:rPr>
                <w:rFonts w:ascii="Arial" w:eastAsia="STXihei" w:hAnsi="Arial" w:cs="Arial"/>
                <w:szCs w:val="24"/>
              </w:rPr>
            </w:pPr>
            <w:r w:rsidRPr="00274473">
              <w:rPr>
                <w:rFonts w:ascii="Arial" w:eastAsia="STXihei" w:hAnsi="Arial" w:cs="Arial"/>
                <w:szCs w:val="24"/>
              </w:rPr>
              <w:t>Ammonium molybdate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0.01</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GB/T11893-1989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9</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TN</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ind w:right="-99"/>
              <w:jc w:val="center"/>
              <w:rPr>
                <w:rFonts w:ascii="Arial" w:eastAsia="STXihei" w:hAnsi="Arial" w:cs="Arial"/>
                <w:szCs w:val="24"/>
              </w:rPr>
            </w:pPr>
            <w:r w:rsidRPr="00274473">
              <w:rPr>
                <w:rFonts w:ascii="Arial" w:eastAsia="STXihei" w:hAnsi="Arial" w:cs="Arial"/>
                <w:szCs w:val="24"/>
              </w:rPr>
              <w:t>Alkaline persulphate digestion UV spectrophotometer</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HJ636-2012</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10</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Petroleum</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EB249E" w:rsidRDefault="00793221">
            <w:pPr>
              <w:spacing w:afterLines="50" w:after="120"/>
              <w:ind w:right="-99"/>
              <w:jc w:val="center"/>
              <w:rPr>
                <w:rFonts w:ascii="Arial" w:eastAsia="STXihei" w:hAnsi="Arial" w:cs="Arial"/>
                <w:szCs w:val="24"/>
              </w:rPr>
            </w:pPr>
            <w:r w:rsidRPr="00274473">
              <w:rPr>
                <w:rFonts w:ascii="Arial" w:eastAsia="STXihei" w:hAnsi="Arial" w:cs="Arial"/>
                <w:szCs w:val="24"/>
              </w:rPr>
              <w:t>Infrared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0.01</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HJ637-2012</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11</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Volatile Phenol</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4-AAP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0.0003</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HJ503-2009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12</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Cyanide</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ind w:right="-99"/>
              <w:jc w:val="center"/>
              <w:rPr>
                <w:rFonts w:ascii="Arial" w:eastAsia="STXihei" w:hAnsi="Arial" w:cs="Arial"/>
                <w:szCs w:val="24"/>
              </w:rPr>
            </w:pPr>
            <w:r w:rsidRPr="00274473">
              <w:rPr>
                <w:rFonts w:ascii="Arial" w:eastAsia="STXihei" w:hAnsi="Arial" w:cs="Arial"/>
                <w:szCs w:val="24"/>
              </w:rPr>
              <w:t>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0.004</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HJ484-2009</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13</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Anionic surfactant</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Ethylene blue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GB7494-1987</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14</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Sulfide</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Ethylene blue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0.005</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GB/T16489-1996</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15</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Chromium 6</w:t>
            </w:r>
          </w:p>
        </w:tc>
        <w:tc>
          <w:tcPr>
            <w:tcW w:w="283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1,5-diphenylcarbazide spectrophotometric method</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0.004</w:t>
            </w:r>
          </w:p>
        </w:tc>
        <w:tc>
          <w:tcPr>
            <w:tcW w:w="2090"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GB/T7467-1987</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16</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Copper</w:t>
            </w:r>
            <w:r w:rsidRPr="00274473">
              <w:rPr>
                <w:rFonts w:ascii="Arial" w:eastAsia="STXihei" w:hAnsi="Arial" w:cs="Arial" w:hint="eastAsia"/>
                <w:szCs w:val="24"/>
              </w:rPr>
              <w:t>（</w:t>
            </w:r>
            <w:r w:rsidRPr="00274473">
              <w:rPr>
                <w:rFonts w:ascii="Arial" w:eastAsia="STXihei" w:hAnsi="Arial" w:cs="Arial"/>
                <w:szCs w:val="24"/>
              </w:rPr>
              <w:t>Cu</w:t>
            </w:r>
            <w:r w:rsidRPr="00274473">
              <w:rPr>
                <w:rFonts w:ascii="Arial" w:eastAsia="STXihei" w:hAnsi="Arial" w:cs="Arial" w:hint="eastAsia"/>
                <w:szCs w:val="24"/>
              </w:rPr>
              <w:t>）</w:t>
            </w:r>
          </w:p>
        </w:tc>
        <w:tc>
          <w:tcPr>
            <w:tcW w:w="2835" w:type="dxa"/>
            <w:vMerge w:val="restart"/>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Inductively coupled plasma mass spectrometry</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0.00008</w:t>
            </w:r>
          </w:p>
        </w:tc>
        <w:tc>
          <w:tcPr>
            <w:tcW w:w="2090" w:type="dxa"/>
            <w:vMerge w:val="restart"/>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HJ700-2014</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17</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Cadmium</w:t>
            </w:r>
            <w:r w:rsidRPr="00274473">
              <w:rPr>
                <w:rFonts w:ascii="Arial" w:eastAsia="STXihei" w:hAnsi="Arial" w:cs="Arial" w:hint="eastAsia"/>
                <w:szCs w:val="24"/>
              </w:rPr>
              <w:t>（</w:t>
            </w:r>
            <w:r w:rsidRPr="00274473">
              <w:rPr>
                <w:rFonts w:ascii="Arial" w:eastAsia="STXihei" w:hAnsi="Arial" w:cs="Arial"/>
                <w:szCs w:val="24"/>
              </w:rPr>
              <w:t>Cd</w:t>
            </w:r>
            <w:r w:rsidRPr="00274473">
              <w:rPr>
                <w:rFonts w:ascii="Arial" w:eastAsia="STXihei" w:hAnsi="Arial" w:cs="Arial" w:hint="eastAsia"/>
                <w:szCs w:val="24"/>
              </w:rPr>
              <w:t>）</w:t>
            </w:r>
          </w:p>
        </w:tc>
        <w:tc>
          <w:tcPr>
            <w:tcW w:w="2835"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0.00005</w:t>
            </w:r>
          </w:p>
        </w:tc>
        <w:tc>
          <w:tcPr>
            <w:tcW w:w="2090"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18</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Lead</w:t>
            </w:r>
            <w:r w:rsidRPr="00274473">
              <w:rPr>
                <w:rFonts w:ascii="Arial" w:eastAsia="STXihei" w:hAnsi="Arial" w:cs="Arial" w:hint="eastAsia"/>
                <w:szCs w:val="24"/>
              </w:rPr>
              <w:t>（</w:t>
            </w:r>
            <w:r w:rsidRPr="00274473">
              <w:rPr>
                <w:rFonts w:ascii="Arial" w:eastAsia="STXihei" w:hAnsi="Arial" w:cs="Arial"/>
                <w:szCs w:val="24"/>
              </w:rPr>
              <w:t>Pb</w:t>
            </w:r>
            <w:r w:rsidRPr="00274473">
              <w:rPr>
                <w:rFonts w:ascii="Arial" w:eastAsia="STXihei" w:hAnsi="Arial" w:cs="Arial" w:hint="eastAsia"/>
                <w:szCs w:val="24"/>
              </w:rPr>
              <w:t>）</w:t>
            </w:r>
          </w:p>
        </w:tc>
        <w:tc>
          <w:tcPr>
            <w:tcW w:w="2835"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0.00009</w:t>
            </w:r>
          </w:p>
        </w:tc>
        <w:tc>
          <w:tcPr>
            <w:tcW w:w="2090"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19</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Zinc (Zn)</w:t>
            </w:r>
          </w:p>
        </w:tc>
        <w:tc>
          <w:tcPr>
            <w:tcW w:w="2835"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0.00067</w:t>
            </w:r>
          </w:p>
        </w:tc>
        <w:tc>
          <w:tcPr>
            <w:tcW w:w="2090"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4"/>
              </w:rPr>
            </w:pPr>
            <w:r w:rsidRPr="00EB249E">
              <w:rPr>
                <w:rFonts w:ascii="Arial" w:eastAsia="STXihei" w:hAnsi="Arial" w:cs="Arial"/>
                <w:szCs w:val="24"/>
              </w:rPr>
              <w:t>20</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Arsenic (As)</w:t>
            </w:r>
          </w:p>
        </w:tc>
        <w:tc>
          <w:tcPr>
            <w:tcW w:w="2835" w:type="dxa"/>
            <w:vMerge w:val="restart"/>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Atomic fluorescence spectrometry</w:t>
            </w: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0.0002</w:t>
            </w:r>
          </w:p>
        </w:tc>
        <w:tc>
          <w:tcPr>
            <w:tcW w:w="2090" w:type="dxa"/>
            <w:vMerge w:val="restart"/>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HJ694-2014</w:t>
            </w:r>
          </w:p>
        </w:tc>
      </w:tr>
      <w:tr w:rsidR="00793221" w:rsidRPr="00EB249E" w:rsidTr="003E4D73">
        <w:trPr>
          <w:jc w:val="center"/>
        </w:trPr>
        <w:tc>
          <w:tcPr>
            <w:tcW w:w="6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93221" w:rsidRPr="00274473" w:rsidRDefault="00793221" w:rsidP="00B71736">
            <w:pPr>
              <w:spacing w:afterLines="50" w:after="120"/>
              <w:jc w:val="center"/>
              <w:rPr>
                <w:rFonts w:ascii="Arial" w:eastAsia="STXihei" w:hAnsi="Arial" w:cs="Arial"/>
                <w:szCs w:val="21"/>
              </w:rPr>
            </w:pPr>
            <w:r w:rsidRPr="00EB249E">
              <w:rPr>
                <w:rFonts w:ascii="Arial" w:eastAsia="STXihei" w:hAnsi="Arial" w:cs="Arial"/>
                <w:szCs w:val="21"/>
              </w:rPr>
              <w:t>21</w:t>
            </w:r>
          </w:p>
        </w:tc>
        <w:tc>
          <w:tcPr>
            <w:tcW w:w="1985"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Mercury</w:t>
            </w:r>
          </w:p>
        </w:tc>
        <w:tc>
          <w:tcPr>
            <w:tcW w:w="2835"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c>
          <w:tcPr>
            <w:tcW w:w="1701" w:type="dxa"/>
            <w:tcBorders>
              <w:top w:val="single" w:sz="4" w:space="0" w:color="000000"/>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793221">
            <w:pPr>
              <w:spacing w:afterLines="50" w:after="120"/>
              <w:jc w:val="center"/>
              <w:rPr>
                <w:rFonts w:ascii="Arial" w:eastAsia="STXihei" w:hAnsi="Arial" w:cs="Arial"/>
                <w:szCs w:val="24"/>
              </w:rPr>
            </w:pPr>
            <w:r w:rsidRPr="00274473">
              <w:rPr>
                <w:rFonts w:ascii="Arial" w:eastAsia="STXihei" w:hAnsi="Arial" w:cs="Arial"/>
                <w:szCs w:val="24"/>
              </w:rPr>
              <w:t>0.00001</w:t>
            </w:r>
          </w:p>
        </w:tc>
        <w:tc>
          <w:tcPr>
            <w:tcW w:w="2090" w:type="dxa"/>
            <w:vMerge/>
            <w:tcBorders>
              <w:top w:val="nil"/>
              <w:left w:val="nil"/>
              <w:bottom w:val="single" w:sz="4" w:space="0" w:color="000000"/>
              <w:right w:val="single" w:sz="4" w:space="0" w:color="000000"/>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rPr>
            </w:pPr>
          </w:p>
        </w:tc>
      </w:tr>
    </w:tbl>
    <w:p w:rsidR="00793221" w:rsidRPr="00EB249E" w:rsidRDefault="00793221" w:rsidP="00B71736">
      <w:pPr>
        <w:spacing w:afterLines="50" w:after="120"/>
        <w:rPr>
          <w:rFonts w:ascii="Arial" w:eastAsia="STXihei" w:hAnsi="Arial" w:cs="Arial"/>
          <w:sz w:val="24"/>
        </w:rPr>
      </w:pPr>
    </w:p>
    <w:p w:rsidR="009C0562" w:rsidRPr="00274473" w:rsidRDefault="009C0562">
      <w:pPr>
        <w:spacing w:afterLines="50" w:after="120"/>
        <w:rPr>
          <w:rFonts w:ascii="Arial" w:eastAsia="STXihei" w:hAnsi="Arial" w:cs="Arial"/>
          <w:sz w:val="24"/>
        </w:rPr>
      </w:pPr>
    </w:p>
    <w:p w:rsidR="009C0562" w:rsidRPr="00EB249E" w:rsidRDefault="00793221">
      <w:pPr>
        <w:spacing w:afterLines="50" w:after="120"/>
        <w:rPr>
          <w:rFonts w:ascii="Arial" w:eastAsia="STXihei" w:hAnsi="Arial" w:cs="Arial"/>
          <w:sz w:val="24"/>
        </w:rPr>
      </w:pPr>
      <w:r w:rsidRPr="00274473">
        <w:rPr>
          <w:rFonts w:ascii="Arial" w:eastAsia="STXihei" w:hAnsi="Arial" w:cs="Arial"/>
          <w:sz w:val="24"/>
        </w:rPr>
        <w:t>3. Evaluation Standard</w:t>
      </w:r>
    </w:p>
    <w:p w:rsidR="009C0562" w:rsidRPr="00274473" w:rsidRDefault="00793221">
      <w:pPr>
        <w:spacing w:afterLines="50" w:after="120"/>
        <w:rPr>
          <w:rFonts w:ascii="Arial" w:eastAsia="STXihei" w:hAnsi="Arial" w:cs="Arial"/>
          <w:sz w:val="24"/>
          <w:szCs w:val="24"/>
        </w:rPr>
      </w:pPr>
      <w:r w:rsidRPr="00274473">
        <w:rPr>
          <w:rFonts w:ascii="Arial" w:eastAsia="STXihei" w:hAnsi="Arial" w:cs="Arial"/>
          <w:sz w:val="24"/>
          <w:szCs w:val="24"/>
        </w:rPr>
        <w:t xml:space="preserve">Water quality in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and Mawei River shall meet </w:t>
      </w:r>
      <w:r w:rsidRPr="00EB249E">
        <w:rPr>
          <w:rFonts w:ascii="Arial" w:eastAsia="STXihei" w:hAnsi="Arial" w:cs="Arial"/>
          <w:i/>
          <w:sz w:val="24"/>
          <w:szCs w:val="24"/>
        </w:rPr>
        <w:t>Class III standard specified in the Surface Water Environmental Quality Standard (GB3838-2002</w:t>
      </w:r>
      <w:r w:rsidRPr="00274473">
        <w:rPr>
          <w:rFonts w:ascii="Arial" w:eastAsia="STXihei" w:hAnsi="Arial" w:cs="Arial" w:hint="eastAsia"/>
          <w:i/>
          <w:sz w:val="24"/>
          <w:szCs w:val="24"/>
        </w:rPr>
        <w:t>）</w:t>
      </w:r>
      <w:r w:rsidRPr="00274473">
        <w:rPr>
          <w:rFonts w:ascii="Arial" w:eastAsia="STXihei" w:hAnsi="Arial" w:cs="Arial"/>
          <w:sz w:val="24"/>
          <w:szCs w:val="24"/>
        </w:rPr>
        <w:t xml:space="preserve">. </w:t>
      </w:r>
      <w:r w:rsidRPr="00EB249E">
        <w:rPr>
          <w:rFonts w:ascii="Arial" w:eastAsia="STXihei" w:hAnsi="Arial" w:cs="Arial"/>
          <w:sz w:val="24"/>
          <w:szCs w:val="24"/>
        </w:rPr>
        <w:t xml:space="preserve">All rest of the flood discharge rivers and rivers within the city shall meet </w:t>
      </w:r>
      <w:r w:rsidRPr="00274473">
        <w:rPr>
          <w:rFonts w:ascii="Arial" w:eastAsia="STXihei" w:hAnsi="Arial" w:cs="Arial"/>
          <w:sz w:val="24"/>
          <w:szCs w:val="24"/>
        </w:rPr>
        <w:t>Class IV standard specified in the</w:t>
      </w:r>
      <w:r w:rsidRPr="00EB249E">
        <w:rPr>
          <w:rFonts w:ascii="Arial" w:eastAsia="STXihei" w:hAnsi="Arial" w:cs="Arial"/>
          <w:i/>
          <w:sz w:val="24"/>
          <w:szCs w:val="24"/>
        </w:rPr>
        <w:t xml:space="preserve"> Surface Water Environmental Quality Standard</w:t>
      </w:r>
      <w:r w:rsidRPr="00274473">
        <w:rPr>
          <w:rFonts w:ascii="Arial" w:eastAsia="STXihei" w:hAnsi="Arial" w:cs="Arial"/>
          <w:sz w:val="24"/>
          <w:szCs w:val="24"/>
        </w:rPr>
        <w:t xml:space="preserve"> (GB3838-2002</w:t>
      </w:r>
      <w:r w:rsidRPr="00274473">
        <w:rPr>
          <w:rFonts w:ascii="Arial" w:eastAsia="STXihei" w:hAnsi="Arial" w:cs="Arial" w:hint="eastAsia"/>
          <w:sz w:val="24"/>
          <w:szCs w:val="24"/>
        </w:rPr>
        <w:t>）</w:t>
      </w:r>
      <w:r w:rsidRPr="00274473">
        <w:rPr>
          <w:rFonts w:ascii="Arial" w:eastAsia="STXihei" w:hAnsi="Arial" w:cs="Arial"/>
          <w:sz w:val="24"/>
          <w:szCs w:val="24"/>
        </w:rPr>
        <w:t xml:space="preserve">, which means </w:t>
      </w:r>
      <w:r w:rsidRPr="00EB249E">
        <w:rPr>
          <w:rFonts w:ascii="Arial" w:eastAsia="STXihei" w:hAnsi="Arial" w:cs="Arial"/>
          <w:sz w:val="24"/>
          <w:szCs w:val="24"/>
        </w:rPr>
        <w:t>W15~W19 shall meet Class III surface water standard, W1~W14 shall meet C</w:t>
      </w:r>
      <w:r w:rsidRPr="00274473">
        <w:rPr>
          <w:rFonts w:ascii="Arial" w:eastAsia="STXihei" w:hAnsi="Arial" w:cs="Arial"/>
          <w:sz w:val="24"/>
          <w:szCs w:val="24"/>
        </w:rPr>
        <w:t xml:space="preserve">lass IV surface water standard. </w:t>
      </w:r>
    </w:p>
    <w:p w:rsidR="009C0562" w:rsidRPr="00274473" w:rsidRDefault="00793221">
      <w:pPr>
        <w:spacing w:afterLines="50" w:after="120"/>
        <w:rPr>
          <w:rFonts w:ascii="Arial" w:eastAsia="STXihei" w:hAnsi="Arial" w:cs="Arial"/>
          <w:sz w:val="24"/>
          <w:szCs w:val="24"/>
        </w:rPr>
      </w:pPr>
      <w:r w:rsidRPr="00274473">
        <w:rPr>
          <w:rFonts w:ascii="Arial" w:eastAsia="STXihei" w:hAnsi="Arial" w:cs="Arial"/>
          <w:sz w:val="24"/>
          <w:szCs w:val="24"/>
        </w:rPr>
        <w:t xml:space="preserve">4. </w:t>
      </w:r>
      <w:r w:rsidRPr="00274473">
        <w:rPr>
          <w:rFonts w:ascii="Arial" w:eastAsia="STXihei" w:hAnsi="Arial" w:cs="Arial"/>
          <w:sz w:val="24"/>
        </w:rPr>
        <w:t>Evaluation Methods</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Single factor evaluation method is used for evaluation. The f</w:t>
      </w:r>
      <w:r w:rsidRPr="00EB249E">
        <w:rPr>
          <w:rFonts w:ascii="Arial" w:eastAsia="STXihei" w:hAnsi="Arial" w:cs="Arial"/>
          <w:spacing w:val="-2"/>
          <w:sz w:val="24"/>
          <w:szCs w:val="24"/>
        </w:rPr>
        <w:t>ormula is:</w:t>
      </w:r>
    </w:p>
    <w:p w:rsidR="009C0562" w:rsidRPr="00274473" w:rsidRDefault="00793221">
      <w:pPr>
        <w:spacing w:afterLines="50" w:after="120"/>
        <w:jc w:val="center"/>
        <w:rPr>
          <w:rFonts w:ascii="Arial" w:eastAsia="STXihei" w:hAnsi="Arial" w:cs="Arial"/>
          <w:spacing w:val="-2"/>
          <w:sz w:val="24"/>
          <w:szCs w:val="24"/>
        </w:rPr>
      </w:pPr>
      <w:r w:rsidRPr="00274473">
        <w:rPr>
          <w:rFonts w:ascii="Arial" w:eastAsia="STXihei" w:hAnsi="Arial" w:cs="Arial"/>
          <w:spacing w:val="-2"/>
          <w:sz w:val="24"/>
          <w:szCs w:val="24"/>
        </w:rPr>
        <w:t>S</w:t>
      </w:r>
      <w:r w:rsidRPr="00274473">
        <w:rPr>
          <w:rFonts w:ascii="Arial" w:eastAsia="STXihei" w:hAnsi="Arial" w:cs="Arial"/>
          <w:spacing w:val="-2"/>
          <w:sz w:val="24"/>
          <w:szCs w:val="24"/>
          <w:vertAlign w:val="subscript"/>
        </w:rPr>
        <w:t>ij</w:t>
      </w:r>
      <w:r w:rsidRPr="00274473">
        <w:rPr>
          <w:rFonts w:ascii="Arial" w:eastAsia="STXihei" w:hAnsi="Arial" w:cs="Arial"/>
          <w:spacing w:val="-2"/>
          <w:sz w:val="24"/>
          <w:szCs w:val="24"/>
        </w:rPr>
        <w:t>=C</w:t>
      </w:r>
      <w:r w:rsidRPr="00274473">
        <w:rPr>
          <w:rFonts w:ascii="Arial" w:eastAsia="STXihei" w:hAnsi="Arial" w:cs="Arial"/>
          <w:spacing w:val="-2"/>
          <w:sz w:val="24"/>
          <w:szCs w:val="24"/>
          <w:vertAlign w:val="subscript"/>
        </w:rPr>
        <w:t>ij</w:t>
      </w:r>
      <w:r w:rsidRPr="00274473">
        <w:rPr>
          <w:rFonts w:ascii="Arial" w:eastAsia="STXihei" w:hAnsi="Arial" w:cs="Arial"/>
          <w:spacing w:val="-2"/>
          <w:sz w:val="24"/>
          <w:szCs w:val="24"/>
        </w:rPr>
        <w:t>/C</w:t>
      </w:r>
      <w:r w:rsidRPr="00274473">
        <w:rPr>
          <w:rFonts w:ascii="Arial" w:eastAsia="STXihei" w:hAnsi="Arial" w:cs="Arial"/>
          <w:spacing w:val="-2"/>
          <w:sz w:val="24"/>
          <w:szCs w:val="24"/>
          <w:vertAlign w:val="subscript"/>
        </w:rPr>
        <w:t>si</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 xml:space="preserve">Where: </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S</w:t>
      </w:r>
      <w:r w:rsidRPr="00274473">
        <w:rPr>
          <w:rFonts w:ascii="Arial" w:eastAsia="STXihei" w:hAnsi="Arial" w:cs="Arial"/>
          <w:spacing w:val="-2"/>
          <w:sz w:val="24"/>
          <w:szCs w:val="24"/>
          <w:vertAlign w:val="subscript"/>
        </w:rPr>
        <w:t>ij</w:t>
      </w:r>
      <w:r w:rsidRPr="00274473">
        <w:rPr>
          <w:rFonts w:ascii="Arial" w:eastAsia="STXihei" w:hAnsi="Arial" w:cs="Arial"/>
          <w:spacing w:val="-2"/>
          <w:sz w:val="24"/>
          <w:szCs w:val="24"/>
        </w:rPr>
        <w:t>——the standard index of pollutant i at monitoring point j, standard index larger than 1 indicates water is polluted by pollutant I;</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C</w:t>
      </w:r>
      <w:r w:rsidRPr="00274473">
        <w:rPr>
          <w:rFonts w:ascii="Arial" w:eastAsia="STXihei" w:hAnsi="Arial" w:cs="Arial"/>
          <w:spacing w:val="-2"/>
          <w:sz w:val="24"/>
          <w:szCs w:val="24"/>
          <w:vertAlign w:val="subscript"/>
        </w:rPr>
        <w:t>ij</w:t>
      </w:r>
      <w:r w:rsidRPr="00274473">
        <w:rPr>
          <w:rFonts w:ascii="Arial" w:eastAsia="STXihei" w:hAnsi="Arial" w:cs="Arial"/>
          <w:spacing w:val="-2"/>
          <w:sz w:val="24"/>
          <w:szCs w:val="24"/>
        </w:rPr>
        <w:t>——concentration of pollutant i at monitoring point j;</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C</w:t>
      </w:r>
      <w:r w:rsidRPr="00274473">
        <w:rPr>
          <w:rFonts w:ascii="Arial" w:eastAsia="STXihei" w:hAnsi="Arial" w:cs="Arial"/>
          <w:spacing w:val="-2"/>
          <w:sz w:val="24"/>
          <w:szCs w:val="24"/>
          <w:vertAlign w:val="subscript"/>
        </w:rPr>
        <w:t>si</w:t>
      </w:r>
      <w:r w:rsidRPr="00274473">
        <w:rPr>
          <w:rFonts w:ascii="Arial" w:eastAsia="STXihei" w:hAnsi="Arial" w:cs="Arial"/>
          <w:spacing w:val="-2"/>
          <w:sz w:val="24"/>
          <w:szCs w:val="24"/>
        </w:rPr>
        <w:t>——surface water quality standard of water quality parameter i.</w:t>
      </w:r>
    </w:p>
    <w:p w:rsidR="009C0562" w:rsidRPr="00EB249E"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 xml:space="preserve">The </w:t>
      </w:r>
      <w:r w:rsidR="00295F63" w:rsidRPr="00EB249E">
        <w:rPr>
          <w:rFonts w:ascii="Arial" w:eastAsia="STXihei" w:hAnsi="Arial" w:cs="Arial"/>
          <w:spacing w:val="-2"/>
          <w:sz w:val="24"/>
          <w:szCs w:val="24"/>
        </w:rPr>
        <w:t>standard</w:t>
      </w:r>
      <w:r w:rsidRPr="00274473">
        <w:rPr>
          <w:rFonts w:ascii="Arial" w:eastAsia="STXihei" w:hAnsi="Arial" w:cs="Arial"/>
          <w:spacing w:val="-2"/>
          <w:sz w:val="24"/>
          <w:szCs w:val="24"/>
        </w:rPr>
        <w:t xml:space="preserve"> index of DO is:</w:t>
      </w:r>
    </w:p>
    <w:p w:rsidR="009C0562" w:rsidRPr="00EB249E" w:rsidRDefault="00793221">
      <w:pPr>
        <w:spacing w:afterLines="50" w:after="120"/>
        <w:rPr>
          <w:rFonts w:ascii="Arial" w:eastAsia="STXihei" w:hAnsi="Arial" w:cs="Arial"/>
          <w:spacing w:val="-2"/>
          <w:sz w:val="24"/>
          <w:szCs w:val="24"/>
        </w:rPr>
      </w:pPr>
      <w:r w:rsidRPr="00EB249E">
        <w:rPr>
          <w:rFonts w:ascii="Arial" w:eastAsia="STXihei" w:hAnsi="Arial" w:cs="Arial"/>
          <w:noProof/>
        </w:rPr>
        <w:drawing>
          <wp:inline distT="0" distB="0" distL="0" distR="0">
            <wp:extent cx="2402840" cy="5022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6" cstate="print"/>
                    <a:stretch>
                      <a:fillRect/>
                    </a:stretch>
                  </pic:blipFill>
                  <pic:spPr>
                    <a:xfrm>
                      <a:off x="0" y="0"/>
                      <a:ext cx="2402840" cy="502285"/>
                    </a:xfrm>
                    <a:prstGeom prst="rect">
                      <a:avLst/>
                    </a:prstGeom>
                    <a:noFill/>
                    <a:ln w="12700">
                      <a:noFill/>
                    </a:ln>
                  </pic:spPr>
                </pic:pic>
              </a:graphicData>
            </a:graphic>
          </wp:inline>
        </w:drawing>
      </w:r>
    </w:p>
    <w:p w:rsidR="009C0562" w:rsidRPr="00EB249E" w:rsidRDefault="00793221">
      <w:pPr>
        <w:spacing w:afterLines="50" w:after="120"/>
        <w:rPr>
          <w:rFonts w:ascii="Arial" w:eastAsia="STXihei" w:hAnsi="Arial" w:cs="Arial"/>
          <w:spacing w:val="-2"/>
          <w:sz w:val="24"/>
          <w:szCs w:val="24"/>
        </w:rPr>
      </w:pPr>
      <w:r w:rsidRPr="00EB249E">
        <w:rPr>
          <w:rFonts w:ascii="Arial" w:eastAsia="STXihei" w:hAnsi="Arial" w:cs="Arial"/>
          <w:noProof/>
        </w:rPr>
        <w:drawing>
          <wp:inline distT="0" distB="0" distL="0" distR="0">
            <wp:extent cx="2402840" cy="528955"/>
            <wp:effectExtent l="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7" cstate="print"/>
                    <a:stretch>
                      <a:fillRect/>
                    </a:stretch>
                  </pic:blipFill>
                  <pic:spPr>
                    <a:xfrm>
                      <a:off x="0" y="0"/>
                      <a:ext cx="2402840" cy="528955"/>
                    </a:xfrm>
                    <a:prstGeom prst="rect">
                      <a:avLst/>
                    </a:prstGeom>
                    <a:noFill/>
                    <a:ln w="12700">
                      <a:noFill/>
                    </a:ln>
                  </pic:spPr>
                </pic:pic>
              </a:graphicData>
            </a:graphic>
          </wp:inline>
        </w:drawing>
      </w:r>
    </w:p>
    <w:p w:rsidR="009C0562" w:rsidRPr="00EB249E"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 xml:space="preserve">Where: </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S</w:t>
      </w:r>
      <w:r w:rsidRPr="00274473">
        <w:rPr>
          <w:rFonts w:ascii="Arial" w:eastAsia="STXihei" w:hAnsi="Arial" w:cs="Arial"/>
          <w:spacing w:val="-2"/>
          <w:sz w:val="24"/>
          <w:szCs w:val="24"/>
          <w:vertAlign w:val="subscript"/>
        </w:rPr>
        <w:t>DOj</w:t>
      </w:r>
      <w:r w:rsidRPr="00274473">
        <w:rPr>
          <w:rFonts w:ascii="Arial" w:eastAsia="STXihei" w:hAnsi="Arial" w:cs="Arial"/>
          <w:spacing w:val="-2"/>
          <w:sz w:val="24"/>
          <w:szCs w:val="24"/>
        </w:rPr>
        <w:t>——water quality index of DO;</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DO</w:t>
      </w:r>
      <w:r w:rsidRPr="00274473">
        <w:rPr>
          <w:rFonts w:ascii="Arial" w:eastAsia="STXihei" w:hAnsi="Arial" w:cs="Arial"/>
          <w:spacing w:val="-2"/>
          <w:sz w:val="24"/>
          <w:szCs w:val="24"/>
          <w:vertAlign w:val="subscript"/>
        </w:rPr>
        <w:t>f</w:t>
      </w:r>
      <w:r w:rsidRPr="00274473">
        <w:rPr>
          <w:rFonts w:ascii="Arial" w:eastAsia="STXihei" w:hAnsi="Arial" w:cs="Arial"/>
          <w:spacing w:val="-2"/>
          <w:sz w:val="24"/>
          <w:szCs w:val="24"/>
        </w:rPr>
        <w:t>——saturated DO level, mg/L;</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DOs——</w:t>
      </w:r>
      <w:r w:rsidRPr="00274473">
        <w:rPr>
          <w:rFonts w:ascii="Arial" w:eastAsia="STXihei" w:hAnsi="Arial" w:cs="Arial"/>
          <w:sz w:val="24"/>
        </w:rPr>
        <w:t>D</w:t>
      </w:r>
      <w:r w:rsidRPr="00EB249E">
        <w:rPr>
          <w:rFonts w:ascii="Arial" w:eastAsia="STXihei" w:hAnsi="Arial" w:cs="Arial"/>
          <w:sz w:val="24"/>
        </w:rPr>
        <w:t>O standard</w:t>
      </w:r>
      <w:r w:rsidRPr="00274473">
        <w:rPr>
          <w:rFonts w:ascii="Arial" w:eastAsia="STXihei" w:hAnsi="Arial" w:cs="Arial" w:hint="eastAsia"/>
          <w:spacing w:val="-2"/>
          <w:sz w:val="24"/>
          <w:szCs w:val="24"/>
        </w:rPr>
        <w:t>，</w:t>
      </w:r>
      <w:r w:rsidRPr="00274473">
        <w:rPr>
          <w:rFonts w:ascii="Arial" w:eastAsia="STXihei" w:hAnsi="Arial" w:cs="Arial"/>
          <w:spacing w:val="-2"/>
          <w:sz w:val="24"/>
          <w:szCs w:val="24"/>
        </w:rPr>
        <w:t>mg/L</w:t>
      </w:r>
      <w:r w:rsidRPr="00274473">
        <w:rPr>
          <w:rFonts w:ascii="Arial" w:eastAsia="STXihei" w:hAnsi="Arial" w:cs="Arial" w:hint="eastAsia"/>
          <w:spacing w:val="-2"/>
          <w:sz w:val="24"/>
          <w:szCs w:val="24"/>
        </w:rPr>
        <w:t>；</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DO</w:t>
      </w:r>
      <w:r w:rsidRPr="00274473">
        <w:rPr>
          <w:rFonts w:ascii="Arial" w:eastAsia="STXihei" w:hAnsi="Arial" w:cs="Arial"/>
          <w:spacing w:val="-2"/>
          <w:sz w:val="24"/>
          <w:szCs w:val="24"/>
          <w:vertAlign w:val="subscript"/>
        </w:rPr>
        <w:t>j</w:t>
      </w:r>
      <w:r w:rsidRPr="00274473">
        <w:rPr>
          <w:rFonts w:ascii="Arial" w:eastAsia="STXihei" w:hAnsi="Arial" w:cs="Arial"/>
          <w:spacing w:val="-2"/>
          <w:sz w:val="24"/>
          <w:szCs w:val="24"/>
        </w:rPr>
        <w:t>——</w:t>
      </w:r>
      <w:r w:rsidRPr="00274473">
        <w:rPr>
          <w:rFonts w:ascii="Arial" w:eastAsia="STXihei" w:hAnsi="Arial" w:cs="Arial"/>
          <w:sz w:val="24"/>
        </w:rPr>
        <w:t>measured level of DO</w:t>
      </w:r>
      <w:r w:rsidRPr="00EB249E">
        <w:rPr>
          <w:rFonts w:ascii="Arial" w:eastAsia="STXihei" w:hAnsi="Arial" w:cs="Arial"/>
          <w:spacing w:val="-2"/>
          <w:sz w:val="24"/>
          <w:szCs w:val="24"/>
        </w:rPr>
        <w:t>，</w:t>
      </w:r>
      <w:r w:rsidRPr="00274473">
        <w:rPr>
          <w:rFonts w:ascii="Arial" w:eastAsia="STXihei" w:hAnsi="Arial" w:cs="Arial"/>
          <w:spacing w:val="-2"/>
          <w:sz w:val="24"/>
          <w:szCs w:val="24"/>
        </w:rPr>
        <w:t>mg/L</w:t>
      </w:r>
      <w:r w:rsidRPr="00274473">
        <w:rPr>
          <w:rFonts w:ascii="Arial" w:eastAsia="STXihei" w:hAnsi="Arial" w:cs="Arial" w:hint="eastAsia"/>
          <w:spacing w:val="-2"/>
          <w:sz w:val="24"/>
          <w:szCs w:val="24"/>
        </w:rPr>
        <w:t>；</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z w:val="24"/>
        </w:rPr>
        <w:t>DO</w:t>
      </w:r>
      <w:r w:rsidRPr="00274473">
        <w:rPr>
          <w:rFonts w:ascii="Arial" w:eastAsia="STXihei" w:hAnsi="Arial" w:cs="Arial"/>
          <w:sz w:val="24"/>
          <w:vertAlign w:val="subscript"/>
        </w:rPr>
        <w:t>f</w:t>
      </w:r>
      <w:r w:rsidRPr="00274473">
        <w:rPr>
          <w:rFonts w:ascii="Arial" w:eastAsia="STXihei" w:hAnsi="Arial" w:cs="Arial"/>
          <w:spacing w:val="-2"/>
          <w:sz w:val="24"/>
          <w:szCs w:val="24"/>
        </w:rPr>
        <w:t>=468/(31.6+T)</w:t>
      </w:r>
      <w:r w:rsidRPr="00274473">
        <w:rPr>
          <w:rFonts w:ascii="Arial" w:eastAsia="STXihei" w:hAnsi="Arial" w:cs="Arial" w:hint="eastAsia"/>
          <w:spacing w:val="-2"/>
          <w:sz w:val="24"/>
          <w:szCs w:val="24"/>
        </w:rPr>
        <w:t>；</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T——</w:t>
      </w:r>
      <w:r w:rsidRPr="00274473">
        <w:rPr>
          <w:rFonts w:ascii="Arial" w:eastAsia="STXihei" w:hAnsi="Arial" w:cs="Arial"/>
          <w:sz w:val="24"/>
        </w:rPr>
        <w:t>w</w:t>
      </w:r>
      <w:r w:rsidRPr="00EB249E">
        <w:rPr>
          <w:rFonts w:ascii="Arial" w:eastAsia="STXihei" w:hAnsi="Arial" w:cs="Arial"/>
          <w:sz w:val="24"/>
        </w:rPr>
        <w:t>ater temperature</w:t>
      </w:r>
      <w:r w:rsidRPr="00274473">
        <w:rPr>
          <w:rFonts w:ascii="Arial" w:eastAsia="STXihei" w:hAnsi="Arial" w:cs="Arial" w:hint="eastAsia"/>
          <w:spacing w:val="-2"/>
          <w:sz w:val="24"/>
          <w:szCs w:val="24"/>
        </w:rPr>
        <w:t>，</w:t>
      </w:r>
      <w:r w:rsidRPr="00274473">
        <w:rPr>
          <w:rFonts w:ascii="SimSun" w:eastAsia="SimSun" w:hAnsi="SimSun" w:cs="SimSun" w:hint="eastAsia"/>
          <w:spacing w:val="-2"/>
          <w:sz w:val="24"/>
          <w:szCs w:val="24"/>
        </w:rPr>
        <w:t>℃</w:t>
      </w:r>
      <w:r w:rsidRPr="00EB249E">
        <w:rPr>
          <w:rFonts w:ascii="Arial" w:eastAsia="STXihei" w:hAnsi="Arial" w:cs="Arial"/>
          <w:spacing w:val="-2"/>
          <w:sz w:val="24"/>
          <w:szCs w:val="24"/>
        </w:rPr>
        <w:t>。</w:t>
      </w:r>
    </w:p>
    <w:p w:rsidR="009C0562" w:rsidRPr="00EB249E"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Water quality index of pH is:</w:t>
      </w:r>
    </w:p>
    <w:p w:rsidR="009C0562" w:rsidRPr="00EB249E" w:rsidRDefault="00793221">
      <w:pPr>
        <w:spacing w:afterLines="50" w:after="120"/>
        <w:rPr>
          <w:rFonts w:ascii="Arial" w:eastAsia="STXihei" w:hAnsi="Arial" w:cs="Arial"/>
          <w:spacing w:val="-2"/>
          <w:sz w:val="24"/>
          <w:szCs w:val="24"/>
        </w:rPr>
      </w:pPr>
      <w:r w:rsidRPr="00EB249E">
        <w:rPr>
          <w:rFonts w:ascii="Arial" w:eastAsia="STXihei" w:hAnsi="Arial" w:cs="Arial"/>
          <w:noProof/>
        </w:rPr>
        <w:drawing>
          <wp:inline distT="0" distB="0" distL="0" distR="0">
            <wp:extent cx="2402840" cy="520065"/>
            <wp:effectExtent l="0" t="0" r="0" b="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8" cstate="print"/>
                    <a:stretch>
                      <a:fillRect/>
                    </a:stretch>
                  </pic:blipFill>
                  <pic:spPr>
                    <a:xfrm>
                      <a:off x="0" y="0"/>
                      <a:ext cx="2402840" cy="520065"/>
                    </a:xfrm>
                    <a:prstGeom prst="rect">
                      <a:avLst/>
                    </a:prstGeom>
                    <a:noFill/>
                    <a:ln w="12700">
                      <a:noFill/>
                    </a:ln>
                  </pic:spPr>
                </pic:pic>
              </a:graphicData>
            </a:graphic>
          </wp:inline>
        </w:drawing>
      </w:r>
      <w:r w:rsidRPr="00274473">
        <w:rPr>
          <w:rFonts w:ascii="Arial" w:eastAsia="STXihei" w:hAnsi="Arial" w:cs="Arial"/>
          <w:noProof/>
        </w:rPr>
        <w:drawing>
          <wp:inline distT="0" distB="0" distL="0" distR="0">
            <wp:extent cx="2402840" cy="520065"/>
            <wp:effectExtent l="0" t="0" r="0"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39" cstate="print"/>
                    <a:stretch>
                      <a:fillRect/>
                    </a:stretch>
                  </pic:blipFill>
                  <pic:spPr>
                    <a:xfrm>
                      <a:off x="0" y="0"/>
                      <a:ext cx="2402840" cy="520065"/>
                    </a:xfrm>
                    <a:prstGeom prst="rect">
                      <a:avLst/>
                    </a:prstGeom>
                    <a:noFill/>
                    <a:ln w="12700">
                      <a:noFill/>
                    </a:ln>
                  </pic:spPr>
                </pic:pic>
              </a:graphicData>
            </a:graphic>
          </wp:inline>
        </w:drawing>
      </w:r>
    </w:p>
    <w:p w:rsidR="009C0562" w:rsidRPr="00EB249E"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 xml:space="preserve">Where: </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Sp</w:t>
      </w:r>
      <w:r w:rsidRPr="00274473">
        <w:rPr>
          <w:rFonts w:ascii="Arial" w:eastAsia="STXihei" w:hAnsi="Arial" w:cs="Arial"/>
          <w:spacing w:val="-2"/>
          <w:sz w:val="24"/>
          <w:szCs w:val="24"/>
          <w:vertAlign w:val="subscript"/>
        </w:rPr>
        <w:t>H</w:t>
      </w:r>
      <w:r w:rsidRPr="00274473">
        <w:rPr>
          <w:rFonts w:ascii="Arial" w:eastAsia="STXihei" w:hAnsi="Arial" w:cs="Arial" w:hint="eastAsia"/>
          <w:spacing w:val="-2"/>
          <w:sz w:val="24"/>
          <w:szCs w:val="24"/>
        </w:rPr>
        <w:t>，</w:t>
      </w:r>
      <w:r w:rsidRPr="00274473">
        <w:rPr>
          <w:rFonts w:ascii="Arial" w:eastAsia="STXihei" w:hAnsi="Arial" w:cs="Arial"/>
          <w:spacing w:val="-2"/>
          <w:sz w:val="24"/>
          <w:szCs w:val="24"/>
          <w:vertAlign w:val="subscript"/>
        </w:rPr>
        <w:t>j</w:t>
      </w:r>
      <w:r w:rsidRPr="00274473">
        <w:rPr>
          <w:rFonts w:ascii="Arial" w:eastAsia="STXihei" w:hAnsi="Arial" w:cs="Arial"/>
          <w:spacing w:val="-2"/>
          <w:sz w:val="24"/>
          <w:szCs w:val="24"/>
        </w:rPr>
        <w:t>——pH</w:t>
      </w:r>
      <w:r w:rsidRPr="00274473">
        <w:rPr>
          <w:rFonts w:ascii="Arial" w:eastAsia="STXihei" w:hAnsi="Arial" w:cs="Arial"/>
          <w:sz w:val="24"/>
        </w:rPr>
        <w:t xml:space="preserve"> water quality index</w:t>
      </w:r>
      <w:r w:rsidRPr="00EB249E">
        <w:rPr>
          <w:rFonts w:ascii="Arial" w:eastAsia="STXihei" w:hAnsi="Arial" w:cs="Arial"/>
          <w:spacing w:val="-2"/>
          <w:sz w:val="24"/>
          <w:szCs w:val="24"/>
        </w:rPr>
        <w:t>；</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pH</w:t>
      </w:r>
      <w:r w:rsidRPr="00274473">
        <w:rPr>
          <w:rFonts w:ascii="Arial" w:eastAsia="STXihei" w:hAnsi="Arial" w:cs="Arial"/>
          <w:spacing w:val="-2"/>
          <w:sz w:val="24"/>
          <w:szCs w:val="24"/>
          <w:vertAlign w:val="subscript"/>
        </w:rPr>
        <w:t>j</w:t>
      </w:r>
      <w:r w:rsidRPr="00274473">
        <w:rPr>
          <w:rFonts w:ascii="Arial" w:eastAsia="STXihei" w:hAnsi="Arial" w:cs="Arial"/>
          <w:spacing w:val="-2"/>
          <w:sz w:val="24"/>
          <w:szCs w:val="24"/>
        </w:rPr>
        <w:t>——measured pH</w:t>
      </w:r>
      <w:r w:rsidRPr="00274473">
        <w:rPr>
          <w:rFonts w:ascii="Arial" w:eastAsia="STXihei" w:hAnsi="Arial" w:cs="Arial" w:hint="eastAsia"/>
          <w:spacing w:val="-2"/>
          <w:sz w:val="24"/>
          <w:szCs w:val="24"/>
        </w:rPr>
        <w:t>；</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pH</w:t>
      </w:r>
      <w:r w:rsidRPr="00274473">
        <w:rPr>
          <w:rFonts w:ascii="Arial" w:eastAsia="STXihei" w:hAnsi="Arial" w:cs="Arial"/>
          <w:spacing w:val="-2"/>
          <w:sz w:val="24"/>
          <w:szCs w:val="24"/>
          <w:vertAlign w:val="subscript"/>
        </w:rPr>
        <w:t>su</w:t>
      </w:r>
      <w:r w:rsidRPr="00274473">
        <w:rPr>
          <w:rFonts w:ascii="Arial" w:eastAsia="STXihei" w:hAnsi="Arial" w:cs="Arial"/>
          <w:spacing w:val="-2"/>
          <w:sz w:val="24"/>
          <w:szCs w:val="24"/>
        </w:rPr>
        <w:t>——pH upper limit of surface water quality standard;</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pH</w:t>
      </w:r>
      <w:r w:rsidRPr="00274473">
        <w:rPr>
          <w:rFonts w:ascii="Arial" w:eastAsia="STXihei" w:hAnsi="Arial" w:cs="Arial"/>
          <w:spacing w:val="-2"/>
          <w:sz w:val="24"/>
          <w:szCs w:val="24"/>
          <w:vertAlign w:val="subscript"/>
        </w:rPr>
        <w:t>sd</w:t>
      </w:r>
      <w:r w:rsidRPr="00274473">
        <w:rPr>
          <w:rFonts w:ascii="Arial" w:eastAsia="STXihei" w:hAnsi="Arial" w:cs="Arial"/>
          <w:spacing w:val="-2"/>
          <w:sz w:val="24"/>
          <w:szCs w:val="24"/>
        </w:rPr>
        <w:t>——pH bottom limit of surface water quality standard;</w:t>
      </w:r>
    </w:p>
    <w:p w:rsidR="009C0562" w:rsidRPr="00274473" w:rsidRDefault="00793221">
      <w:pPr>
        <w:spacing w:afterLines="50" w:after="120"/>
        <w:rPr>
          <w:rFonts w:ascii="Arial" w:eastAsia="STXihei" w:hAnsi="Arial" w:cs="Arial"/>
          <w:spacing w:val="-2"/>
          <w:sz w:val="24"/>
          <w:szCs w:val="24"/>
        </w:rPr>
      </w:pPr>
      <w:r w:rsidRPr="00274473">
        <w:rPr>
          <w:rFonts w:ascii="Arial" w:eastAsia="STXihei" w:hAnsi="Arial" w:cs="Arial"/>
          <w:spacing w:val="-2"/>
          <w:sz w:val="24"/>
          <w:szCs w:val="24"/>
        </w:rPr>
        <w:t>Standard index of water quality parameter greater</w:t>
      </w:r>
      <w:r w:rsidRPr="00EB249E">
        <w:rPr>
          <w:rFonts w:ascii="Arial" w:eastAsia="STXihei" w:hAnsi="Arial" w:cs="Arial"/>
          <w:spacing w:val="-2"/>
          <w:sz w:val="24"/>
          <w:szCs w:val="24"/>
        </w:rPr>
        <w:t xml:space="preserve"> than 1 indicates </w:t>
      </w:r>
      <w:r w:rsidRPr="00274473">
        <w:rPr>
          <w:rFonts w:ascii="Arial" w:eastAsia="STXihei" w:hAnsi="Arial" w:cs="Arial"/>
          <w:spacing w:val="-2"/>
          <w:sz w:val="24"/>
          <w:szCs w:val="24"/>
        </w:rPr>
        <w:t xml:space="preserve">that the </w:t>
      </w:r>
      <w:r w:rsidRPr="00EB249E">
        <w:rPr>
          <w:rFonts w:ascii="Arial" w:eastAsia="STXihei" w:hAnsi="Arial" w:cs="Arial"/>
          <w:spacing w:val="-2"/>
          <w:sz w:val="24"/>
          <w:szCs w:val="24"/>
        </w:rPr>
        <w:t xml:space="preserve">water quality parameter exceeds the </w:t>
      </w:r>
      <w:r w:rsidRPr="00274473">
        <w:rPr>
          <w:rFonts w:ascii="Arial" w:eastAsia="STXihei" w:hAnsi="Arial" w:cs="Arial"/>
          <w:spacing w:val="-2"/>
          <w:sz w:val="24"/>
          <w:szCs w:val="24"/>
        </w:rPr>
        <w:t>limits specified in the</w:t>
      </w:r>
      <w:r w:rsidRPr="00EB249E">
        <w:rPr>
          <w:rFonts w:ascii="Arial" w:eastAsia="STXihei" w:hAnsi="Arial" w:cs="Arial"/>
          <w:spacing w:val="-2"/>
          <w:sz w:val="24"/>
          <w:szCs w:val="24"/>
        </w:rPr>
        <w:t xml:space="preserve"> water quality standard</w:t>
      </w:r>
      <w:r w:rsidRPr="00274473">
        <w:rPr>
          <w:rFonts w:ascii="Arial" w:eastAsia="STXihei" w:hAnsi="Arial" w:cs="Arial"/>
          <w:spacing w:val="-2"/>
          <w:sz w:val="24"/>
          <w:szCs w:val="24"/>
        </w:rPr>
        <w:t>;</w:t>
      </w:r>
      <w:r w:rsidRPr="00EB249E">
        <w:rPr>
          <w:rFonts w:ascii="Arial" w:eastAsia="STXihei" w:hAnsi="Arial" w:cs="Arial"/>
          <w:spacing w:val="-2"/>
          <w:sz w:val="24"/>
          <w:szCs w:val="24"/>
        </w:rPr>
        <w:t xml:space="preserve"> </w:t>
      </w:r>
      <w:r w:rsidRPr="00274473">
        <w:rPr>
          <w:rFonts w:ascii="Arial" w:eastAsia="STXihei" w:hAnsi="Arial" w:cs="Arial"/>
          <w:spacing w:val="-2"/>
          <w:sz w:val="24"/>
          <w:szCs w:val="24"/>
        </w:rPr>
        <w:t xml:space="preserve">a greater </w:t>
      </w:r>
      <w:r w:rsidRPr="00EB249E">
        <w:rPr>
          <w:rFonts w:ascii="Arial" w:eastAsia="STXihei" w:hAnsi="Arial" w:cs="Arial"/>
          <w:spacing w:val="-2"/>
          <w:sz w:val="24"/>
          <w:szCs w:val="24"/>
        </w:rPr>
        <w:t>standard index of water quality parameter in</w:t>
      </w:r>
      <w:r w:rsidRPr="00274473">
        <w:rPr>
          <w:rFonts w:ascii="Arial" w:eastAsia="STXihei" w:hAnsi="Arial" w:cs="Arial"/>
          <w:spacing w:val="-2"/>
          <w:sz w:val="24"/>
          <w:szCs w:val="24"/>
        </w:rPr>
        <w:t>dicates a more severe noncompliance with the</w:t>
      </w:r>
      <w:r w:rsidRPr="00EB249E">
        <w:rPr>
          <w:rFonts w:ascii="Arial" w:eastAsia="STXihei" w:hAnsi="Arial" w:cs="Arial"/>
          <w:spacing w:val="-2"/>
          <w:sz w:val="24"/>
          <w:szCs w:val="24"/>
        </w:rPr>
        <w:t xml:space="preserve"> water quality standard.</w:t>
      </w:r>
    </w:p>
    <w:p w:rsidR="009C0562" w:rsidRPr="00274473" w:rsidRDefault="00793221">
      <w:pPr>
        <w:spacing w:afterLines="50" w:after="120"/>
        <w:rPr>
          <w:rFonts w:ascii="Arial" w:eastAsia="STXihei" w:hAnsi="Arial" w:cs="Arial"/>
          <w:sz w:val="24"/>
          <w:szCs w:val="24"/>
        </w:rPr>
      </w:pPr>
      <w:r w:rsidRPr="00274473">
        <w:rPr>
          <w:rFonts w:ascii="Arial" w:eastAsia="STXihei" w:hAnsi="Arial" w:cs="Arial"/>
          <w:sz w:val="24"/>
          <w:szCs w:val="24"/>
        </w:rPr>
        <w:t>5. Monitoring Results and Evaluation Conclu</w:t>
      </w:r>
      <w:r w:rsidRPr="00EB249E">
        <w:rPr>
          <w:rFonts w:ascii="Arial" w:eastAsia="STXihei" w:hAnsi="Arial" w:cs="Arial"/>
          <w:sz w:val="24"/>
          <w:szCs w:val="24"/>
        </w:rPr>
        <w:t>sion</w:t>
      </w:r>
    </w:p>
    <w:p w:rsidR="009C0562" w:rsidRPr="00EB249E" w:rsidRDefault="00793221">
      <w:pPr>
        <w:spacing w:afterLines="50" w:after="120"/>
        <w:rPr>
          <w:rFonts w:ascii="Arial" w:eastAsia="STXihei" w:hAnsi="Arial" w:cs="Arial"/>
          <w:sz w:val="24"/>
          <w:szCs w:val="24"/>
        </w:rPr>
      </w:pPr>
      <w:r w:rsidRPr="00274473">
        <w:rPr>
          <w:rFonts w:ascii="Arial" w:eastAsia="STXihei" w:hAnsi="Arial" w:cs="Arial"/>
          <w:sz w:val="24"/>
        </w:rPr>
        <w:t>Monitoring results for surface water are listed in Table 4 as attached while the evaluation results are described in Table 5</w:t>
      </w:r>
    </w:p>
    <w:p w:rsidR="009C0562" w:rsidRPr="00EB249E" w:rsidRDefault="00793221" w:rsidP="00274473">
      <w:pPr>
        <w:pStyle w:val="ListParagraph"/>
        <w:numPr>
          <w:ilvl w:val="0"/>
          <w:numId w:val="86"/>
        </w:numPr>
        <w:spacing w:afterLines="50" w:after="120"/>
        <w:ind w:left="0" w:firstLineChars="0" w:firstLine="0"/>
        <w:rPr>
          <w:rFonts w:ascii="Arial" w:eastAsia="STXihei" w:hAnsi="Arial" w:cs="Arial"/>
          <w:sz w:val="24"/>
        </w:rPr>
      </w:pPr>
      <w:r w:rsidRPr="00274473">
        <w:rPr>
          <w:rFonts w:ascii="Arial" w:eastAsia="STXihei" w:hAnsi="Arial" w:cs="Arial"/>
          <w:sz w:val="24"/>
        </w:rPr>
        <w:t xml:space="preserve">Analysis of water quality monitoring results for </w:t>
      </w:r>
      <w:r w:rsidR="00725094" w:rsidRPr="00274473">
        <w:rPr>
          <w:rFonts w:ascii="Arial" w:eastAsia="STXihei" w:hAnsi="Arial" w:cs="Arial"/>
          <w:sz w:val="24"/>
        </w:rPr>
        <w:t>urban canal</w:t>
      </w:r>
    </w:p>
    <w:p w:rsidR="002C4B74" w:rsidRPr="00EB249E" w:rsidRDefault="00147D65">
      <w:pPr>
        <w:spacing w:afterLines="50" w:after="120"/>
        <w:rPr>
          <w:rFonts w:ascii="Arial" w:eastAsia="STXihei" w:hAnsi="Arial" w:cs="Arial"/>
          <w:spacing w:val="-2"/>
          <w:sz w:val="24"/>
          <w:szCs w:val="24"/>
        </w:rPr>
      </w:pPr>
      <w:r w:rsidRPr="00274473">
        <w:rPr>
          <w:rFonts w:ascii="Arial" w:eastAsia="STXihei" w:hAnsi="Arial" w:cs="Arial"/>
          <w:b/>
          <w:spacing w:val="-2"/>
          <w:sz w:val="24"/>
          <w:szCs w:val="24"/>
        </w:rPr>
        <w:t xml:space="preserve">Lining River: </w:t>
      </w:r>
      <w:r w:rsidRPr="00274473">
        <w:rPr>
          <w:rFonts w:ascii="Arial" w:eastAsia="STXihei" w:hAnsi="Arial" w:cs="Arial"/>
          <w:spacing w:val="-2"/>
          <w:sz w:val="24"/>
          <w:szCs w:val="24"/>
        </w:rPr>
        <w:t>The w</w:t>
      </w:r>
      <w:r w:rsidRPr="00EB249E">
        <w:rPr>
          <w:rFonts w:ascii="Arial" w:eastAsia="STXihei" w:hAnsi="Arial" w:cs="Arial"/>
          <w:spacing w:val="-2"/>
          <w:sz w:val="24"/>
          <w:szCs w:val="24"/>
        </w:rPr>
        <w:t xml:space="preserve">ater quality at </w:t>
      </w:r>
      <w:r w:rsidRPr="00274473">
        <w:rPr>
          <w:rFonts w:ascii="Arial" w:eastAsia="STXihei" w:hAnsi="Arial" w:cs="Arial"/>
          <w:sz w:val="24"/>
          <w:szCs w:val="21"/>
        </w:rPr>
        <w:t xml:space="preserve">W1 Lining River start </w:t>
      </w:r>
      <w:r w:rsidRPr="00EB249E">
        <w:rPr>
          <w:rFonts w:ascii="Arial" w:eastAsia="STXihei" w:hAnsi="Arial" w:cs="Arial"/>
          <w:sz w:val="24"/>
          <w:szCs w:val="21"/>
        </w:rPr>
        <w:t xml:space="preserve">point </w:t>
      </w:r>
      <w:r w:rsidRPr="00274473">
        <w:rPr>
          <w:rFonts w:ascii="Arial" w:eastAsia="STXihei" w:hAnsi="Arial" w:cs="Arial"/>
          <w:sz w:val="24"/>
          <w:szCs w:val="21"/>
        </w:rPr>
        <w:t>section</w:t>
      </w:r>
      <w:r w:rsidRPr="00EB249E">
        <w:rPr>
          <w:rFonts w:ascii="Arial" w:eastAsia="STXihei" w:hAnsi="Arial" w:cs="Arial"/>
          <w:sz w:val="24"/>
          <w:szCs w:val="21"/>
        </w:rPr>
        <w:t xml:space="preserve"> and W2 Lining River and Huangtian Branch Canal confluence point front section meet</w:t>
      </w:r>
      <w:r w:rsidRPr="00274473">
        <w:rPr>
          <w:rFonts w:ascii="Arial" w:eastAsia="STXihei" w:hAnsi="Arial" w:cs="Arial"/>
          <w:sz w:val="24"/>
          <w:szCs w:val="21"/>
        </w:rPr>
        <w:t>s</w:t>
      </w:r>
      <w:r w:rsidRPr="00EB249E">
        <w:rPr>
          <w:rFonts w:ascii="Arial" w:eastAsia="STXihei" w:hAnsi="Arial" w:cs="Arial"/>
          <w:sz w:val="24"/>
          <w:szCs w:val="21"/>
        </w:rPr>
        <w:t xml:space="preserve"> </w:t>
      </w:r>
      <w:r w:rsidRPr="00274473">
        <w:rPr>
          <w:rFonts w:ascii="Arial" w:eastAsia="STXihei" w:hAnsi="Arial" w:cs="Arial"/>
          <w:i/>
          <w:sz w:val="24"/>
          <w:szCs w:val="24"/>
        </w:rPr>
        <w:t xml:space="preserve">Class IV standard specified in the Surface Water Environmental Quality Standard (GB3838-2002) </w:t>
      </w:r>
      <w:r w:rsidRPr="00274473">
        <w:rPr>
          <w:rFonts w:ascii="Arial" w:eastAsia="STXihei" w:hAnsi="Arial" w:cs="Arial"/>
          <w:sz w:val="24"/>
          <w:szCs w:val="24"/>
        </w:rPr>
        <w:t xml:space="preserve">and the water quality in Lining River meets Class IV quality standard for surface water.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b/>
          <w:sz w:val="24"/>
          <w:szCs w:val="24"/>
        </w:rPr>
        <w:t>Changlong River:</w:t>
      </w:r>
      <w:r w:rsidRPr="00274473">
        <w:rPr>
          <w:rFonts w:ascii="Arial" w:eastAsia="STXihei" w:hAnsi="Arial" w:cs="Arial"/>
          <w:sz w:val="24"/>
          <w:szCs w:val="24"/>
        </w:rPr>
        <w:t xml:space="preserve"> All the monitoring items</w:t>
      </w:r>
      <w:r w:rsidRPr="00EB249E">
        <w:rPr>
          <w:rFonts w:ascii="Arial" w:eastAsia="STXihei" w:hAnsi="Arial" w:cs="Arial"/>
          <w:sz w:val="24"/>
          <w:szCs w:val="24"/>
        </w:rPr>
        <w:t xml:space="preserve"> at W3 Changlong River start point section meet </w:t>
      </w:r>
      <w:r w:rsidRPr="00274473">
        <w:rPr>
          <w:rFonts w:ascii="Arial" w:eastAsia="STXihei" w:hAnsi="Arial" w:cs="Arial"/>
          <w:i/>
          <w:sz w:val="24"/>
          <w:szCs w:val="24"/>
        </w:rPr>
        <w:t>Class IV standard specified in the Surface Water Environmental Quality Standard (GB3838-2002)</w:t>
      </w:r>
      <w:r w:rsidRPr="00EB249E">
        <w:rPr>
          <w:rFonts w:ascii="Arial" w:eastAsia="STXihei" w:hAnsi="Arial" w:cs="Arial"/>
          <w:sz w:val="24"/>
          <w:szCs w:val="24"/>
        </w:rPr>
        <w:t>;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and TP at W4 Changlong River Tianbaotang section exceed </w:t>
      </w:r>
      <w:r w:rsidRPr="00274473">
        <w:rPr>
          <w:rFonts w:ascii="Arial" w:eastAsia="STXihei" w:hAnsi="Arial" w:cs="Arial"/>
          <w:i/>
          <w:sz w:val="24"/>
          <w:szCs w:val="24"/>
        </w:rPr>
        <w:t>Class IV standard specified in the Surface Water Environmental Quality Standard (GB3838-2002)</w:t>
      </w:r>
      <w:r w:rsidRPr="00EB249E">
        <w:rPr>
          <w:rFonts w:ascii="Arial" w:eastAsia="STXihei" w:hAnsi="Arial" w:cs="Arial"/>
          <w:sz w:val="24"/>
          <w:szCs w:val="24"/>
        </w:rPr>
        <w:t>;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exceeds the standard by a factor of </w:t>
      </w:r>
      <w:r w:rsidRPr="00EB249E">
        <w:rPr>
          <w:rFonts w:ascii="Arial" w:eastAsia="STXihei" w:hAnsi="Arial" w:cs="Arial"/>
          <w:sz w:val="24"/>
          <w:szCs w:val="24"/>
        </w:rPr>
        <w:t xml:space="preserve">0.01 and TP by </w:t>
      </w:r>
      <w:r w:rsidRPr="00274473">
        <w:rPr>
          <w:rFonts w:ascii="Arial" w:eastAsia="STXihei" w:hAnsi="Arial" w:cs="Arial"/>
          <w:sz w:val="24"/>
          <w:szCs w:val="24"/>
        </w:rPr>
        <w:t xml:space="preserve">a factor of </w:t>
      </w:r>
      <w:r w:rsidRPr="00EB249E">
        <w:rPr>
          <w:rFonts w:ascii="Arial" w:eastAsia="STXihei" w:hAnsi="Arial" w:cs="Arial"/>
          <w:sz w:val="24"/>
          <w:szCs w:val="24"/>
        </w:rPr>
        <w:t>0.5.</w:t>
      </w:r>
    </w:p>
    <w:p w:rsidR="009C0562" w:rsidRPr="00274473" w:rsidRDefault="00147D65">
      <w:pPr>
        <w:spacing w:afterLines="50" w:after="120"/>
        <w:rPr>
          <w:rFonts w:ascii="Arial" w:eastAsia="STXihei" w:hAnsi="Arial" w:cs="Arial"/>
          <w:sz w:val="24"/>
        </w:rPr>
      </w:pPr>
      <w:r w:rsidRPr="00274473">
        <w:rPr>
          <w:rFonts w:ascii="Arial" w:eastAsia="STXihei" w:hAnsi="Arial" w:cs="Arial"/>
          <w:sz w:val="24"/>
        </w:rPr>
        <w:t>M</w:t>
      </w:r>
      <w:r w:rsidRPr="00EB249E">
        <w:rPr>
          <w:rFonts w:ascii="Arial" w:eastAsia="STXihei" w:hAnsi="Arial" w:cs="Arial"/>
          <w:sz w:val="24"/>
        </w:rPr>
        <w:t xml:space="preserve">eanwhile, the TP at </w:t>
      </w:r>
      <w:r w:rsidRPr="00274473">
        <w:rPr>
          <w:rFonts w:ascii="Arial" w:eastAsia="STXihei" w:hAnsi="Arial" w:cs="Arial"/>
          <w:sz w:val="24"/>
          <w:szCs w:val="24"/>
        </w:rPr>
        <w:t xml:space="preserve">W4 Changlong River Tianbaotang section exceeds </w:t>
      </w:r>
      <w:r w:rsidRPr="00274473">
        <w:rPr>
          <w:rFonts w:ascii="Arial" w:eastAsia="STXihei" w:hAnsi="Arial" w:cs="Arial"/>
          <w:i/>
          <w:sz w:val="24"/>
          <w:szCs w:val="24"/>
        </w:rPr>
        <w:t xml:space="preserve">Class IV standard specified in the Surface Water Environmental Quality Standard (GB3838-2002) while the </w:t>
      </w:r>
      <w:r w:rsidRPr="00EB249E">
        <w:rPr>
          <w:rFonts w:ascii="Arial" w:eastAsia="STXihei" w:hAnsi="Arial" w:cs="Arial"/>
          <w:sz w:val="24"/>
          <w:szCs w:val="24"/>
        </w:rPr>
        <w:t>water quality at Changlong River</w:t>
      </w:r>
      <w:r w:rsidRPr="00274473">
        <w:rPr>
          <w:rFonts w:ascii="Arial" w:eastAsia="STXihei" w:hAnsi="Arial" w:cs="Arial"/>
          <w:sz w:val="24"/>
          <w:szCs w:val="24"/>
        </w:rPr>
        <w:t xml:space="preserve"> is worse than Class V.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b/>
          <w:sz w:val="24"/>
          <w:szCs w:val="24"/>
        </w:rPr>
        <w:t>Huangtian Branch Canal</w:t>
      </w:r>
      <w:r w:rsidRPr="00EB249E">
        <w:rPr>
          <w:rFonts w:ascii="Arial" w:eastAsia="STXihei" w:hAnsi="Arial" w:cs="Arial"/>
          <w:b/>
          <w:sz w:val="24"/>
          <w:szCs w:val="24"/>
        </w:rPr>
        <w:t xml:space="preserve">: </w:t>
      </w:r>
      <w:r w:rsidRPr="00274473">
        <w:rPr>
          <w:rFonts w:ascii="Arial" w:eastAsia="STXihei" w:hAnsi="Arial" w:cs="Arial"/>
          <w:sz w:val="24"/>
          <w:szCs w:val="24"/>
        </w:rPr>
        <w:t>All the monitoring items</w:t>
      </w:r>
      <w:r w:rsidRPr="00EB249E">
        <w:rPr>
          <w:rFonts w:ascii="Arial" w:eastAsia="STXihei" w:hAnsi="Arial" w:cs="Arial"/>
          <w:sz w:val="24"/>
          <w:szCs w:val="24"/>
        </w:rPr>
        <w:t xml:space="preserve"> at W5 Huangtian Branch Canal start point section meet </w:t>
      </w:r>
      <w:r w:rsidRPr="00274473">
        <w:rPr>
          <w:rFonts w:ascii="Arial" w:eastAsia="STXihei" w:hAnsi="Arial" w:cs="Arial"/>
          <w:i/>
          <w:sz w:val="24"/>
          <w:szCs w:val="24"/>
        </w:rPr>
        <w:t>Class IV standard specified in the Surface Water Environmental Quality Standard (GB3838-2002</w:t>
      </w:r>
      <w:r w:rsidRPr="00274473">
        <w:rPr>
          <w:rFonts w:ascii="Arial" w:eastAsia="STXihei" w:hAnsi="Arial" w:cs="Arial" w:hint="eastAsia"/>
          <w:i/>
          <w:sz w:val="24"/>
          <w:szCs w:val="24"/>
        </w:rPr>
        <w:t>）</w:t>
      </w:r>
      <w:r w:rsidRPr="00274473">
        <w:rPr>
          <w:rFonts w:ascii="Arial" w:eastAsia="STXihei" w:hAnsi="Arial" w:cs="Arial"/>
          <w:sz w:val="24"/>
          <w:szCs w:val="24"/>
        </w:rPr>
        <w:t xml:space="preserve">; </w:t>
      </w:r>
      <w:r w:rsidRPr="00EB249E">
        <w:rPr>
          <w:rFonts w:ascii="Arial" w:eastAsia="STXihei" w:hAnsi="Arial" w:cs="Arial"/>
          <w:sz w:val="24"/>
          <w:szCs w:val="24"/>
        </w:rPr>
        <w:t>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and TP at W6 Huangtian Branch Canal Anshan village section exceed </w:t>
      </w:r>
      <w:r w:rsidRPr="00274473">
        <w:rPr>
          <w:rFonts w:ascii="Arial" w:eastAsia="STXihei" w:hAnsi="Arial" w:cs="Arial"/>
          <w:i/>
          <w:sz w:val="24"/>
          <w:szCs w:val="24"/>
        </w:rPr>
        <w:t>Class IV standard specified in the Surface Water Environmental Quality Standard (GB3838-2002)</w:t>
      </w:r>
      <w:r w:rsidRPr="00EB249E">
        <w:rPr>
          <w:rFonts w:ascii="Arial" w:eastAsia="STXihei" w:hAnsi="Arial" w:cs="Arial"/>
          <w:sz w:val="24"/>
          <w:szCs w:val="24"/>
        </w:rPr>
        <w:t>,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exceeds the standard by a factor of </w:t>
      </w:r>
      <w:r w:rsidRPr="00EB249E">
        <w:rPr>
          <w:rFonts w:ascii="Arial" w:eastAsia="STXihei" w:hAnsi="Arial" w:cs="Arial"/>
          <w:sz w:val="24"/>
          <w:szCs w:val="24"/>
        </w:rPr>
        <w:t xml:space="preserve">3.31 and TP exceeds the standard by </w:t>
      </w:r>
      <w:r w:rsidRPr="00274473">
        <w:rPr>
          <w:rFonts w:ascii="Arial" w:eastAsia="STXihei" w:hAnsi="Arial" w:cs="Arial"/>
          <w:sz w:val="24"/>
          <w:szCs w:val="24"/>
        </w:rPr>
        <w:t xml:space="preserve">a factor of </w:t>
      </w:r>
      <w:r w:rsidRPr="00EB249E">
        <w:rPr>
          <w:rFonts w:ascii="Arial" w:eastAsia="STXihei" w:hAnsi="Arial" w:cs="Arial"/>
          <w:sz w:val="24"/>
          <w:szCs w:val="24"/>
        </w:rPr>
        <w:t>0.</w:t>
      </w:r>
      <w:r w:rsidRPr="00274473">
        <w:rPr>
          <w:rFonts w:ascii="Arial" w:eastAsia="STXihei" w:hAnsi="Arial" w:cs="Arial"/>
          <w:sz w:val="24"/>
          <w:szCs w:val="24"/>
        </w:rPr>
        <w:t>83.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at W7 Huangtian Branch Canal Shizigang section exceeds </w:t>
      </w:r>
      <w:r w:rsidRPr="00274473">
        <w:rPr>
          <w:rFonts w:ascii="Arial" w:eastAsia="STXihei" w:hAnsi="Arial" w:cs="Arial"/>
          <w:i/>
          <w:sz w:val="24"/>
          <w:szCs w:val="24"/>
        </w:rPr>
        <w:t>Class IV standard specified in the Surface Water Environmental Quality Standard (GB3838-2002)</w:t>
      </w:r>
      <w:r w:rsidRPr="00EB249E">
        <w:rPr>
          <w:rFonts w:ascii="Arial" w:eastAsia="STXihei" w:hAnsi="Arial" w:cs="Arial"/>
          <w:sz w:val="24"/>
          <w:szCs w:val="24"/>
        </w:rPr>
        <w:t xml:space="preserve"> by </w:t>
      </w:r>
      <w:r w:rsidRPr="00274473">
        <w:rPr>
          <w:rFonts w:ascii="Arial" w:eastAsia="STXihei" w:hAnsi="Arial" w:cs="Arial"/>
          <w:sz w:val="24"/>
          <w:szCs w:val="24"/>
        </w:rPr>
        <w:t xml:space="preserve">a factor of </w:t>
      </w:r>
      <w:r w:rsidRPr="00EB249E">
        <w:rPr>
          <w:rFonts w:ascii="Arial" w:eastAsia="STXihei" w:hAnsi="Arial" w:cs="Arial"/>
          <w:sz w:val="24"/>
          <w:szCs w:val="24"/>
        </w:rPr>
        <w:t>0.89.</w:t>
      </w:r>
    </w:p>
    <w:p w:rsidR="009C0562" w:rsidRPr="00274473" w:rsidRDefault="00147D65">
      <w:pPr>
        <w:spacing w:afterLines="50" w:after="120"/>
        <w:rPr>
          <w:rFonts w:ascii="Arial" w:eastAsia="STXihei" w:hAnsi="Arial" w:cs="Arial"/>
          <w:sz w:val="24"/>
        </w:rPr>
      </w:pPr>
      <w:r w:rsidRPr="00274473">
        <w:rPr>
          <w:rFonts w:ascii="Arial" w:eastAsia="STXihei" w:hAnsi="Arial" w:cs="Arial"/>
          <w:sz w:val="24"/>
        </w:rPr>
        <w:t xml:space="preserve">Meanwhile, </w:t>
      </w:r>
      <w:r w:rsidRPr="00EB249E">
        <w:rPr>
          <w:rFonts w:ascii="Arial" w:eastAsia="STXihei" w:hAnsi="Arial" w:cs="Arial"/>
          <w:sz w:val="24"/>
          <w:szCs w:val="24"/>
        </w:rPr>
        <w:t>NH</w:t>
      </w:r>
      <w:r w:rsidRPr="00274473">
        <w:rPr>
          <w:rFonts w:ascii="Arial" w:eastAsia="STXihei" w:hAnsi="Arial" w:cs="Arial"/>
          <w:sz w:val="24"/>
          <w:szCs w:val="24"/>
          <w:vertAlign w:val="subscript"/>
        </w:rPr>
        <w:t>3</w:t>
      </w:r>
      <w:r w:rsidRPr="00274473">
        <w:rPr>
          <w:rFonts w:ascii="Arial" w:eastAsia="STXihei" w:hAnsi="Arial" w:cs="Arial"/>
          <w:sz w:val="24"/>
          <w:szCs w:val="24"/>
        </w:rPr>
        <w:t>-N and TP at W6 monitoring section,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at W7 monitoring section exceed Class V standard specified in the </w:t>
      </w:r>
      <w:r w:rsidRPr="00EB249E">
        <w:rPr>
          <w:rFonts w:ascii="Arial" w:eastAsia="STXihei" w:hAnsi="Arial" w:cs="Arial"/>
          <w:i/>
          <w:sz w:val="24"/>
          <w:szCs w:val="24"/>
        </w:rPr>
        <w:t>Surface Water Environmental Quality Standard</w:t>
      </w:r>
      <w:r w:rsidRPr="00274473">
        <w:rPr>
          <w:rFonts w:ascii="Arial" w:eastAsia="STXihei" w:hAnsi="Arial" w:cs="Arial"/>
          <w:sz w:val="24"/>
          <w:szCs w:val="24"/>
        </w:rPr>
        <w:t xml:space="preserve"> (GB3838-2002) while the</w:t>
      </w:r>
      <w:r w:rsidRPr="00EB249E">
        <w:rPr>
          <w:rFonts w:ascii="Arial" w:eastAsia="STXihei" w:hAnsi="Arial" w:cs="Arial"/>
          <w:sz w:val="24"/>
          <w:szCs w:val="24"/>
        </w:rPr>
        <w:t xml:space="preserve"> water quality in Huangtian Branch Canal is worse than Class V. </w:t>
      </w:r>
    </w:p>
    <w:p w:rsidR="009C0562" w:rsidRPr="00274473" w:rsidRDefault="00295F63">
      <w:pPr>
        <w:spacing w:afterLines="50" w:after="120"/>
        <w:rPr>
          <w:rFonts w:ascii="Arial" w:eastAsia="STXihei" w:hAnsi="Arial" w:cs="Arial"/>
          <w:sz w:val="24"/>
          <w:szCs w:val="24"/>
        </w:rPr>
      </w:pPr>
      <w:r w:rsidRPr="00274473">
        <w:rPr>
          <w:rFonts w:ascii="Arial" w:eastAsia="STXihei" w:hAnsi="Arial" w:cs="Arial"/>
          <w:b/>
          <w:sz w:val="24"/>
          <w:szCs w:val="24"/>
        </w:rPr>
        <w:t>Huangansi</w:t>
      </w:r>
      <w:r w:rsidR="00147D65" w:rsidRPr="00274473">
        <w:rPr>
          <w:rFonts w:ascii="Arial" w:eastAsia="STXihei" w:hAnsi="Arial" w:cs="Arial"/>
          <w:b/>
          <w:sz w:val="24"/>
          <w:szCs w:val="24"/>
        </w:rPr>
        <w:t xml:space="preserve"> River: </w:t>
      </w:r>
      <w:r w:rsidR="00147D65" w:rsidRPr="00274473">
        <w:rPr>
          <w:rFonts w:ascii="Arial" w:eastAsia="STXihei" w:hAnsi="Arial" w:cs="Arial"/>
          <w:sz w:val="24"/>
          <w:szCs w:val="24"/>
        </w:rPr>
        <w:t>NH</w:t>
      </w:r>
      <w:r w:rsidR="00147D65" w:rsidRPr="00274473">
        <w:rPr>
          <w:rFonts w:ascii="Arial" w:eastAsia="STXihei" w:hAnsi="Arial" w:cs="Arial"/>
          <w:sz w:val="24"/>
          <w:szCs w:val="24"/>
          <w:vertAlign w:val="subscript"/>
        </w:rPr>
        <w:t>3</w:t>
      </w:r>
      <w:r w:rsidR="00147D65" w:rsidRPr="00274473">
        <w:rPr>
          <w:rFonts w:ascii="Arial" w:eastAsia="STXihei" w:hAnsi="Arial" w:cs="Arial"/>
          <w:sz w:val="24"/>
          <w:szCs w:val="24"/>
        </w:rPr>
        <w:t xml:space="preserve">-N and TP at W8 </w:t>
      </w:r>
      <w:r w:rsidRPr="00274473">
        <w:rPr>
          <w:rFonts w:ascii="Arial" w:eastAsia="STXihei" w:hAnsi="Arial" w:cs="Arial"/>
          <w:sz w:val="24"/>
          <w:szCs w:val="24"/>
        </w:rPr>
        <w:t>Huangansi</w:t>
      </w:r>
      <w:r w:rsidR="00147D65" w:rsidRPr="00274473">
        <w:rPr>
          <w:rFonts w:ascii="Arial" w:eastAsia="STXihei" w:hAnsi="Arial" w:cs="Arial"/>
          <w:sz w:val="24"/>
          <w:szCs w:val="24"/>
        </w:rPr>
        <w:t xml:space="preserve"> River Jianshezhong Rd. section exceed </w:t>
      </w:r>
      <w:r w:rsidR="00147D65" w:rsidRPr="00274473">
        <w:rPr>
          <w:rFonts w:ascii="Arial" w:eastAsia="STXihei" w:hAnsi="Arial" w:cs="Arial"/>
          <w:i/>
          <w:sz w:val="24"/>
          <w:szCs w:val="24"/>
        </w:rPr>
        <w:t>Class IV standard specified in the Surface Water Environmental Quality Standard (GB3838-2002), with</w:t>
      </w:r>
      <w:r w:rsidR="00147D65" w:rsidRPr="00EB249E">
        <w:rPr>
          <w:rFonts w:ascii="Arial" w:eastAsia="STXihei" w:hAnsi="Arial" w:cs="Arial"/>
          <w:sz w:val="24"/>
          <w:szCs w:val="24"/>
        </w:rPr>
        <w:t xml:space="preserve"> NH</w:t>
      </w:r>
      <w:r w:rsidR="00147D65" w:rsidRPr="00274473">
        <w:rPr>
          <w:rFonts w:ascii="Arial" w:eastAsia="STXihei" w:hAnsi="Arial" w:cs="Arial"/>
          <w:sz w:val="24"/>
          <w:szCs w:val="24"/>
          <w:vertAlign w:val="subscript"/>
        </w:rPr>
        <w:t>3</w:t>
      </w:r>
      <w:r w:rsidR="00147D65" w:rsidRPr="00274473">
        <w:rPr>
          <w:rFonts w:ascii="Arial" w:eastAsia="STXihei" w:hAnsi="Arial" w:cs="Arial"/>
          <w:sz w:val="24"/>
          <w:szCs w:val="24"/>
        </w:rPr>
        <w:t>-N exceeding</w:t>
      </w:r>
      <w:r w:rsidR="00147D65" w:rsidRPr="00EB249E">
        <w:rPr>
          <w:rFonts w:ascii="Arial" w:eastAsia="STXihei" w:hAnsi="Arial" w:cs="Arial"/>
          <w:sz w:val="24"/>
          <w:szCs w:val="24"/>
        </w:rPr>
        <w:t xml:space="preserve"> the standard by </w:t>
      </w:r>
      <w:r w:rsidR="00147D65" w:rsidRPr="00274473">
        <w:rPr>
          <w:rFonts w:ascii="Arial" w:eastAsia="STXihei" w:hAnsi="Arial" w:cs="Arial"/>
          <w:sz w:val="24"/>
          <w:szCs w:val="24"/>
        </w:rPr>
        <w:t xml:space="preserve">a factor of </w:t>
      </w:r>
      <w:r w:rsidR="00147D65" w:rsidRPr="00EB249E">
        <w:rPr>
          <w:rFonts w:ascii="Arial" w:eastAsia="STXihei" w:hAnsi="Arial" w:cs="Arial"/>
          <w:sz w:val="24"/>
          <w:szCs w:val="24"/>
        </w:rPr>
        <w:t xml:space="preserve">0.9 multiplier and TP </w:t>
      </w:r>
      <w:r w:rsidR="00147D65" w:rsidRPr="00274473">
        <w:rPr>
          <w:rFonts w:ascii="Arial" w:eastAsia="STXihei" w:hAnsi="Arial" w:cs="Arial"/>
          <w:sz w:val="24"/>
          <w:szCs w:val="24"/>
        </w:rPr>
        <w:t>by a factor of</w:t>
      </w:r>
      <w:r w:rsidR="00147D65" w:rsidRPr="00EB249E">
        <w:rPr>
          <w:rFonts w:ascii="Arial" w:eastAsia="STXihei" w:hAnsi="Arial" w:cs="Arial"/>
          <w:sz w:val="24"/>
          <w:szCs w:val="24"/>
        </w:rPr>
        <w:t xml:space="preserve"> 0.07.</w:t>
      </w:r>
    </w:p>
    <w:p w:rsidR="009C0562" w:rsidRPr="00274473" w:rsidRDefault="00147D65">
      <w:pPr>
        <w:spacing w:afterLines="50" w:after="120"/>
        <w:rPr>
          <w:rFonts w:ascii="Arial" w:eastAsia="STXihei" w:hAnsi="Arial" w:cs="Arial"/>
          <w:sz w:val="24"/>
        </w:rPr>
      </w:pPr>
      <w:r w:rsidRPr="00274473">
        <w:rPr>
          <w:rFonts w:ascii="Arial" w:eastAsia="STXihei" w:hAnsi="Arial" w:cs="Arial"/>
          <w:sz w:val="24"/>
        </w:rPr>
        <w:t>M</w:t>
      </w:r>
      <w:r w:rsidRPr="00EB249E">
        <w:rPr>
          <w:rFonts w:ascii="Arial" w:eastAsia="STXihei" w:hAnsi="Arial" w:cs="Arial"/>
          <w:sz w:val="24"/>
        </w:rPr>
        <w:t xml:space="preserve">eanwhile, </w:t>
      </w:r>
      <w:r w:rsidRPr="00274473">
        <w:rPr>
          <w:rFonts w:ascii="Arial" w:eastAsia="STXihei" w:hAnsi="Arial" w:cs="Arial"/>
          <w:sz w:val="24"/>
          <w:szCs w:val="24"/>
        </w:rPr>
        <w:t>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at monitoring section exceeds Class V standard specified in the </w:t>
      </w:r>
      <w:r w:rsidRPr="00EB249E">
        <w:rPr>
          <w:rFonts w:ascii="Arial" w:eastAsia="STXihei" w:hAnsi="Arial" w:cs="Arial"/>
          <w:i/>
          <w:sz w:val="24"/>
          <w:szCs w:val="24"/>
        </w:rPr>
        <w:t>Surface Water Environmental Quality Standard</w:t>
      </w:r>
      <w:r w:rsidRPr="00274473">
        <w:rPr>
          <w:rFonts w:ascii="Arial" w:eastAsia="STXihei" w:hAnsi="Arial" w:cs="Arial"/>
          <w:sz w:val="24"/>
          <w:szCs w:val="24"/>
        </w:rPr>
        <w:t xml:space="preserve"> (GB3838-2002) and the</w:t>
      </w:r>
      <w:r w:rsidRPr="00EB249E">
        <w:rPr>
          <w:rFonts w:ascii="Arial" w:eastAsia="STXihei" w:hAnsi="Arial" w:cs="Arial"/>
          <w:sz w:val="24"/>
          <w:szCs w:val="24"/>
        </w:rPr>
        <w:t xml:space="preserve"> water quality in </w:t>
      </w:r>
      <w:r w:rsidR="00295F63" w:rsidRPr="00274473">
        <w:rPr>
          <w:rFonts w:ascii="Arial" w:eastAsia="STXihei" w:hAnsi="Arial" w:cs="Arial"/>
          <w:sz w:val="24"/>
          <w:szCs w:val="24"/>
        </w:rPr>
        <w:t>Huangansi</w:t>
      </w:r>
      <w:r w:rsidRPr="00274473">
        <w:rPr>
          <w:rFonts w:ascii="Arial" w:eastAsia="STXihei" w:hAnsi="Arial" w:cs="Arial"/>
          <w:sz w:val="24"/>
          <w:szCs w:val="24"/>
        </w:rPr>
        <w:t xml:space="preserve"> River is worse than Class V standard</w:t>
      </w:r>
      <w:r w:rsidRPr="00EB249E">
        <w:rPr>
          <w:rFonts w:ascii="Arial" w:eastAsia="STXihei" w:hAnsi="Arial" w:cs="Arial"/>
          <w:sz w:val="24"/>
          <w:szCs w:val="24"/>
        </w:rPr>
        <w:t xml:space="preserve">.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b/>
          <w:sz w:val="24"/>
          <w:szCs w:val="24"/>
        </w:rPr>
        <w:t>S</w:t>
      </w:r>
      <w:r w:rsidRPr="00EB249E">
        <w:rPr>
          <w:rFonts w:ascii="Arial" w:eastAsia="STXihei" w:hAnsi="Arial" w:cs="Arial"/>
          <w:b/>
          <w:sz w:val="24"/>
          <w:szCs w:val="24"/>
        </w:rPr>
        <w:t xml:space="preserve">hizigang River: </w:t>
      </w:r>
      <w:r w:rsidRPr="00274473">
        <w:rPr>
          <w:rFonts w:ascii="Arial" w:eastAsia="STXihei" w:hAnsi="Arial" w:cs="Arial"/>
          <w:sz w:val="24"/>
          <w:szCs w:val="24"/>
        </w:rPr>
        <w:t xml:space="preserve">All the monitoring items at W9 Shizigang River start point section meet </w:t>
      </w:r>
      <w:r w:rsidRPr="00274473">
        <w:rPr>
          <w:rFonts w:ascii="Arial" w:eastAsia="STXihei" w:hAnsi="Arial" w:cs="Arial"/>
          <w:i/>
          <w:sz w:val="24"/>
          <w:szCs w:val="24"/>
        </w:rPr>
        <w:t>Class IV standard specified in the Surface Water Environmental Quality Standard (GB3838-2002)</w:t>
      </w:r>
      <w:r w:rsidRPr="00EB249E">
        <w:rPr>
          <w:rFonts w:ascii="Arial" w:eastAsia="STXihei" w:hAnsi="Arial" w:cs="Arial"/>
          <w:sz w:val="24"/>
          <w:szCs w:val="24"/>
        </w:rPr>
        <w:t>; 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and TP at W10 Shizigang River Wangjiao section exceed </w:t>
      </w:r>
      <w:r w:rsidRPr="00EB249E">
        <w:rPr>
          <w:rFonts w:ascii="Arial" w:eastAsia="STXihei" w:hAnsi="Arial" w:cs="Arial"/>
          <w:i/>
          <w:sz w:val="24"/>
          <w:szCs w:val="24"/>
        </w:rPr>
        <w:t>Class IV standard specified i</w:t>
      </w:r>
      <w:r w:rsidRPr="00274473">
        <w:rPr>
          <w:rFonts w:ascii="Arial" w:eastAsia="STXihei" w:hAnsi="Arial" w:cs="Arial"/>
          <w:i/>
          <w:sz w:val="24"/>
          <w:szCs w:val="24"/>
        </w:rPr>
        <w:t xml:space="preserve">n the Surface Water Environmental Quality Standard (GB3838-2002), with </w:t>
      </w:r>
      <w:r w:rsidRPr="00EB249E">
        <w:rPr>
          <w:rFonts w:ascii="Arial" w:eastAsia="STXihei" w:hAnsi="Arial" w:cs="Arial"/>
          <w:sz w:val="24"/>
          <w:szCs w:val="24"/>
        </w:rPr>
        <w:t>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exceeding </w:t>
      </w:r>
      <w:r w:rsidRPr="00EB249E">
        <w:rPr>
          <w:rFonts w:ascii="Arial" w:eastAsia="STXihei" w:hAnsi="Arial" w:cs="Arial"/>
          <w:sz w:val="24"/>
          <w:szCs w:val="24"/>
        </w:rPr>
        <w:t xml:space="preserve">the standard by </w:t>
      </w:r>
      <w:r w:rsidRPr="00274473">
        <w:rPr>
          <w:rFonts w:ascii="Arial" w:eastAsia="STXihei" w:hAnsi="Arial" w:cs="Arial"/>
          <w:sz w:val="24"/>
          <w:szCs w:val="24"/>
        </w:rPr>
        <w:t xml:space="preserve">a factor of </w:t>
      </w:r>
      <w:r w:rsidRPr="00EB249E">
        <w:rPr>
          <w:rFonts w:ascii="Arial" w:eastAsia="STXihei" w:hAnsi="Arial" w:cs="Arial"/>
          <w:sz w:val="24"/>
          <w:szCs w:val="24"/>
        </w:rPr>
        <w:t xml:space="preserve">3.85 </w:t>
      </w:r>
      <w:r w:rsidRPr="00274473">
        <w:rPr>
          <w:rFonts w:ascii="Arial" w:eastAsia="STXihei" w:hAnsi="Arial" w:cs="Arial"/>
          <w:sz w:val="24"/>
          <w:szCs w:val="24"/>
        </w:rPr>
        <w:t xml:space="preserve">and </w:t>
      </w:r>
      <w:r w:rsidRPr="00EB249E">
        <w:rPr>
          <w:rFonts w:ascii="Arial" w:eastAsia="STXihei" w:hAnsi="Arial" w:cs="Arial"/>
          <w:sz w:val="24"/>
          <w:szCs w:val="24"/>
        </w:rPr>
        <w:t>TP</w:t>
      </w:r>
      <w:r w:rsidRPr="00274473">
        <w:rPr>
          <w:rFonts w:ascii="Arial" w:eastAsia="STXihei" w:hAnsi="Arial" w:cs="Arial"/>
          <w:sz w:val="24"/>
          <w:szCs w:val="24"/>
        </w:rPr>
        <w:t xml:space="preserve"> by a factor of </w:t>
      </w:r>
      <w:r w:rsidRPr="00EB249E">
        <w:rPr>
          <w:rFonts w:ascii="Arial" w:eastAsia="STXihei" w:hAnsi="Arial" w:cs="Arial"/>
          <w:sz w:val="24"/>
          <w:szCs w:val="24"/>
        </w:rPr>
        <w:t>0.47.</w:t>
      </w:r>
    </w:p>
    <w:p w:rsidR="009C0562" w:rsidRPr="00274473" w:rsidRDefault="00147D65">
      <w:pPr>
        <w:spacing w:afterLines="50" w:after="120"/>
        <w:rPr>
          <w:rFonts w:ascii="Arial" w:eastAsia="STXihei" w:hAnsi="Arial" w:cs="Arial"/>
          <w:bCs/>
          <w:sz w:val="24"/>
          <w:szCs w:val="24"/>
        </w:rPr>
      </w:pPr>
      <w:r w:rsidRPr="00274473">
        <w:rPr>
          <w:rFonts w:ascii="Arial" w:eastAsia="STXihei" w:hAnsi="Arial" w:cs="Arial"/>
          <w:bCs/>
          <w:sz w:val="24"/>
          <w:szCs w:val="24"/>
        </w:rPr>
        <w:t xml:space="preserve">Meanwhile, </w:t>
      </w:r>
      <w:r w:rsidRPr="00EB249E">
        <w:rPr>
          <w:rFonts w:ascii="Arial" w:eastAsia="STXihei" w:hAnsi="Arial" w:cs="Arial"/>
          <w:sz w:val="24"/>
          <w:szCs w:val="24"/>
        </w:rPr>
        <w:t>NH</w:t>
      </w:r>
      <w:r w:rsidRPr="00274473">
        <w:rPr>
          <w:rFonts w:ascii="Arial" w:eastAsia="STXihei" w:hAnsi="Arial" w:cs="Arial"/>
          <w:sz w:val="24"/>
          <w:szCs w:val="24"/>
          <w:vertAlign w:val="subscript"/>
        </w:rPr>
        <w:t>3</w:t>
      </w:r>
      <w:r w:rsidRPr="00274473">
        <w:rPr>
          <w:rFonts w:ascii="Arial" w:eastAsia="STXihei" w:hAnsi="Arial" w:cs="Arial"/>
          <w:sz w:val="24"/>
          <w:szCs w:val="24"/>
        </w:rPr>
        <w:t xml:space="preserve">-N and TP at W10 monitoring section exceed Class V standard specified in the </w:t>
      </w:r>
      <w:r w:rsidRPr="00EB249E">
        <w:rPr>
          <w:rFonts w:ascii="Arial" w:eastAsia="STXihei" w:hAnsi="Arial" w:cs="Arial"/>
          <w:i/>
          <w:sz w:val="24"/>
          <w:szCs w:val="24"/>
        </w:rPr>
        <w:t>Surface Water Env</w:t>
      </w:r>
      <w:r w:rsidRPr="00274473">
        <w:rPr>
          <w:rFonts w:ascii="Arial" w:eastAsia="STXihei" w:hAnsi="Arial" w:cs="Arial"/>
          <w:i/>
          <w:sz w:val="24"/>
          <w:szCs w:val="24"/>
        </w:rPr>
        <w:t>ironmental Quality Standard</w:t>
      </w:r>
      <w:r w:rsidRPr="00274473">
        <w:rPr>
          <w:rFonts w:ascii="Arial" w:eastAsia="STXihei" w:hAnsi="Arial" w:cs="Arial"/>
          <w:sz w:val="24"/>
          <w:szCs w:val="24"/>
        </w:rPr>
        <w:t xml:space="preserve"> (GB3838-2002)and the </w:t>
      </w:r>
      <w:r w:rsidRPr="00EB249E">
        <w:rPr>
          <w:rFonts w:ascii="Arial" w:eastAsia="STXihei" w:hAnsi="Arial" w:cs="Arial"/>
          <w:sz w:val="24"/>
          <w:szCs w:val="24"/>
        </w:rPr>
        <w:t xml:space="preserve">water quality in Shizigang River is worse than Class V, </w:t>
      </w:r>
      <w:r w:rsidRPr="00274473">
        <w:rPr>
          <w:rFonts w:ascii="Arial" w:eastAsia="STXihei" w:hAnsi="Arial" w:cs="Arial"/>
          <w:sz w:val="24"/>
          <w:szCs w:val="24"/>
        </w:rPr>
        <w:t xml:space="preserve">with </w:t>
      </w:r>
      <w:r w:rsidRPr="00EB249E">
        <w:rPr>
          <w:rFonts w:ascii="Arial" w:eastAsia="STXihei" w:hAnsi="Arial" w:cs="Arial"/>
          <w:sz w:val="24"/>
          <w:szCs w:val="24"/>
        </w:rPr>
        <w:t xml:space="preserve">water pollution </w:t>
      </w:r>
      <w:r w:rsidRPr="00274473">
        <w:rPr>
          <w:rFonts w:ascii="Arial" w:eastAsia="STXihei" w:hAnsi="Arial" w:cs="Arial"/>
          <w:sz w:val="24"/>
          <w:szCs w:val="24"/>
        </w:rPr>
        <w:t xml:space="preserve">in the </w:t>
      </w:r>
      <w:r w:rsidRPr="00EB249E">
        <w:rPr>
          <w:rFonts w:ascii="Arial" w:eastAsia="STXihei" w:hAnsi="Arial" w:cs="Arial"/>
          <w:sz w:val="24"/>
          <w:szCs w:val="24"/>
        </w:rPr>
        <w:t xml:space="preserve">downstream </w:t>
      </w:r>
      <w:r w:rsidRPr="00274473">
        <w:rPr>
          <w:rFonts w:ascii="Arial" w:eastAsia="STXihei" w:hAnsi="Arial" w:cs="Arial"/>
          <w:sz w:val="24"/>
          <w:szCs w:val="24"/>
        </w:rPr>
        <w:t>section</w:t>
      </w:r>
      <w:r w:rsidRPr="00EB249E">
        <w:rPr>
          <w:rFonts w:ascii="Arial" w:eastAsia="STXihei" w:hAnsi="Arial" w:cs="Arial"/>
          <w:sz w:val="24"/>
          <w:szCs w:val="24"/>
        </w:rPr>
        <w:t xml:space="preserve"> worse than </w:t>
      </w:r>
      <w:r w:rsidRPr="00274473">
        <w:rPr>
          <w:rFonts w:ascii="Arial" w:eastAsia="STXihei" w:hAnsi="Arial" w:cs="Arial"/>
          <w:sz w:val="24"/>
          <w:szCs w:val="24"/>
        </w:rPr>
        <w:t xml:space="preserve">the </w:t>
      </w:r>
      <w:r w:rsidRPr="00EB249E">
        <w:rPr>
          <w:rFonts w:ascii="Arial" w:eastAsia="STXihei" w:hAnsi="Arial" w:cs="Arial"/>
          <w:sz w:val="24"/>
          <w:szCs w:val="24"/>
        </w:rPr>
        <w:t xml:space="preserve">upstream.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b/>
          <w:sz w:val="24"/>
          <w:szCs w:val="24"/>
        </w:rPr>
        <w:t>G</w:t>
      </w:r>
      <w:r w:rsidRPr="00EB249E">
        <w:rPr>
          <w:rFonts w:ascii="Arial" w:eastAsia="STXihei" w:hAnsi="Arial" w:cs="Arial"/>
          <w:b/>
          <w:sz w:val="24"/>
          <w:szCs w:val="24"/>
        </w:rPr>
        <w:t xml:space="preserve">uishidong Trunk Canal: </w:t>
      </w:r>
      <w:r w:rsidRPr="00274473">
        <w:rPr>
          <w:rFonts w:ascii="Arial" w:eastAsia="STXihei" w:hAnsi="Arial" w:cs="Arial"/>
          <w:sz w:val="24"/>
          <w:szCs w:val="24"/>
        </w:rPr>
        <w:t>All the monitoring items</w:t>
      </w:r>
      <w:r w:rsidRPr="00EB249E">
        <w:rPr>
          <w:rFonts w:ascii="Arial" w:eastAsia="STXihei" w:hAnsi="Arial" w:cs="Arial"/>
          <w:sz w:val="24"/>
          <w:szCs w:val="24"/>
        </w:rPr>
        <w:t xml:space="preserve"> at W13 </w:t>
      </w:r>
      <w:r w:rsidRPr="00274473">
        <w:rPr>
          <w:rFonts w:ascii="Arial" w:eastAsia="STXihei" w:hAnsi="Arial" w:cs="Arial"/>
          <w:sz w:val="24"/>
          <w:szCs w:val="24"/>
        </w:rPr>
        <w:t xml:space="preserve">cross section of </w:t>
      </w:r>
      <w:r w:rsidR="00086590" w:rsidRPr="00EB249E">
        <w:rPr>
          <w:rFonts w:ascii="Arial" w:eastAsia="STXihei" w:hAnsi="Arial" w:cs="Arial"/>
          <w:sz w:val="24"/>
          <w:szCs w:val="24"/>
        </w:rPr>
        <w:t>Guishidong Trunk Canal</w:t>
      </w:r>
      <w:r w:rsidRPr="00274473">
        <w:rPr>
          <w:rFonts w:ascii="Arial" w:eastAsia="STXihei" w:hAnsi="Arial" w:cs="Arial"/>
          <w:sz w:val="24"/>
          <w:szCs w:val="24"/>
        </w:rPr>
        <w:t xml:space="preserve"> meet </w:t>
      </w:r>
      <w:r w:rsidRPr="00274473">
        <w:rPr>
          <w:rFonts w:ascii="Arial" w:eastAsia="STXihei" w:hAnsi="Arial" w:cs="Arial"/>
          <w:i/>
          <w:sz w:val="24"/>
          <w:szCs w:val="24"/>
        </w:rPr>
        <w:t>Class IV standard specified in the Surface Water Environmental Quality Standard (GB3838-2002) and the</w:t>
      </w:r>
      <w:r w:rsidRPr="00EB249E">
        <w:rPr>
          <w:rFonts w:ascii="Arial" w:eastAsia="STXihei" w:hAnsi="Arial" w:cs="Arial"/>
          <w:sz w:val="24"/>
          <w:szCs w:val="24"/>
        </w:rPr>
        <w:t xml:space="preserve"> water quality at Guishidong Trunk Canal meet</w:t>
      </w:r>
      <w:r w:rsidRPr="00274473">
        <w:rPr>
          <w:rFonts w:ascii="Arial" w:eastAsia="STXihei" w:hAnsi="Arial" w:cs="Arial"/>
          <w:sz w:val="24"/>
          <w:szCs w:val="24"/>
        </w:rPr>
        <w:t>s</w:t>
      </w:r>
      <w:r w:rsidRPr="00EB249E">
        <w:rPr>
          <w:rFonts w:ascii="Arial" w:eastAsia="STXihei" w:hAnsi="Arial" w:cs="Arial"/>
          <w:sz w:val="24"/>
          <w:szCs w:val="24"/>
        </w:rPr>
        <w:t xml:space="preserve"> Class IV</w:t>
      </w:r>
      <w:r w:rsidRPr="00274473">
        <w:rPr>
          <w:rFonts w:ascii="Arial" w:eastAsia="STXihei" w:hAnsi="Arial" w:cs="Arial"/>
          <w:sz w:val="24"/>
          <w:szCs w:val="24"/>
        </w:rPr>
        <w:t xml:space="preserve"> standard</w:t>
      </w:r>
      <w:r w:rsidRPr="00EB249E">
        <w:rPr>
          <w:rFonts w:ascii="Arial" w:eastAsia="STXihei" w:hAnsi="Arial" w:cs="Arial"/>
          <w:sz w:val="24"/>
          <w:szCs w:val="24"/>
        </w:rPr>
        <w:t xml:space="preserve">.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b/>
          <w:sz w:val="24"/>
          <w:szCs w:val="24"/>
        </w:rPr>
        <w:t>East Trunk Canal</w:t>
      </w:r>
      <w:r w:rsidRPr="00EB249E">
        <w:rPr>
          <w:rFonts w:ascii="Arial" w:eastAsia="STXihei" w:hAnsi="Arial" w:cs="Arial"/>
          <w:b/>
          <w:sz w:val="24"/>
          <w:szCs w:val="24"/>
        </w:rPr>
        <w:t xml:space="preserve"> No.5 Branch Canal: </w:t>
      </w:r>
      <w:r w:rsidRPr="00274473">
        <w:rPr>
          <w:rFonts w:ascii="Arial" w:eastAsia="STXihei" w:hAnsi="Arial" w:cs="Arial"/>
          <w:sz w:val="24"/>
          <w:szCs w:val="24"/>
        </w:rPr>
        <w:t>All the monitoring items</w:t>
      </w:r>
      <w:r w:rsidRPr="00EB249E">
        <w:rPr>
          <w:rFonts w:ascii="Arial" w:eastAsia="STXihei" w:hAnsi="Arial" w:cs="Arial"/>
          <w:sz w:val="24"/>
          <w:szCs w:val="24"/>
        </w:rPr>
        <w:t xml:space="preserve"> at W14 </w:t>
      </w:r>
      <w:r w:rsidR="00086590" w:rsidRPr="00274473">
        <w:rPr>
          <w:rFonts w:ascii="Arial" w:eastAsia="STXihei" w:hAnsi="Arial" w:cs="Arial"/>
          <w:sz w:val="24"/>
          <w:szCs w:val="24"/>
        </w:rPr>
        <w:t>Guishidongwu</w:t>
      </w:r>
      <w:r w:rsidRPr="00274473">
        <w:rPr>
          <w:rFonts w:ascii="Arial" w:eastAsia="STXihei" w:hAnsi="Arial" w:cs="Arial"/>
          <w:sz w:val="24"/>
          <w:szCs w:val="24"/>
        </w:rPr>
        <w:t xml:space="preserve"> Branch Canal start point section meet </w:t>
      </w:r>
      <w:r w:rsidRPr="00274473">
        <w:rPr>
          <w:rFonts w:ascii="Arial" w:eastAsia="STXihei" w:hAnsi="Arial" w:cs="Arial"/>
          <w:i/>
          <w:sz w:val="24"/>
          <w:szCs w:val="24"/>
        </w:rPr>
        <w:t>Class IV standard specified in the Surface Water Environmental Quality Standard (GB3838-2002)</w:t>
      </w:r>
      <w:r w:rsidRPr="00274473">
        <w:rPr>
          <w:rFonts w:ascii="Arial" w:eastAsia="STXihei" w:hAnsi="Arial" w:cs="Arial"/>
          <w:sz w:val="24"/>
          <w:szCs w:val="24"/>
        </w:rPr>
        <w:t xml:space="preserve"> and the</w:t>
      </w:r>
      <w:r w:rsidRPr="00EB249E">
        <w:rPr>
          <w:rFonts w:ascii="Arial" w:eastAsia="STXihei" w:hAnsi="Arial" w:cs="Arial"/>
          <w:sz w:val="24"/>
          <w:szCs w:val="24"/>
        </w:rPr>
        <w:t xml:space="preserve"> water quality at East Trunk Canal meet Class IV</w:t>
      </w:r>
      <w:r w:rsidRPr="00274473">
        <w:rPr>
          <w:rFonts w:ascii="Arial" w:eastAsia="STXihei" w:hAnsi="Arial" w:cs="Arial"/>
          <w:sz w:val="24"/>
          <w:szCs w:val="24"/>
        </w:rPr>
        <w:t xml:space="preserve"> standard</w:t>
      </w:r>
      <w:r w:rsidRPr="00EB249E">
        <w:rPr>
          <w:rFonts w:ascii="Arial" w:eastAsia="STXihei" w:hAnsi="Arial" w:cs="Arial"/>
          <w:sz w:val="24"/>
          <w:szCs w:val="24"/>
        </w:rPr>
        <w:t>.</w:t>
      </w:r>
    </w:p>
    <w:p w:rsidR="009C0562" w:rsidRPr="00274473" w:rsidRDefault="00147D65">
      <w:pPr>
        <w:spacing w:afterLines="50" w:after="120"/>
        <w:rPr>
          <w:rFonts w:ascii="Arial" w:eastAsia="STXihei" w:hAnsi="Arial" w:cs="Arial"/>
          <w:b/>
          <w:bCs/>
          <w:sz w:val="24"/>
          <w:szCs w:val="24"/>
        </w:rPr>
      </w:pPr>
      <w:r w:rsidRPr="00274473">
        <w:rPr>
          <w:rFonts w:ascii="Arial" w:eastAsia="STXihei" w:hAnsi="Arial" w:cs="Arial"/>
          <w:b/>
          <w:bCs/>
          <w:sz w:val="24"/>
          <w:szCs w:val="24"/>
        </w:rPr>
        <w:t>I</w:t>
      </w:r>
      <w:r w:rsidRPr="00EB249E">
        <w:rPr>
          <w:rFonts w:ascii="Arial" w:eastAsia="STXihei" w:hAnsi="Arial" w:cs="Arial"/>
          <w:b/>
          <w:bCs/>
          <w:sz w:val="24"/>
          <w:szCs w:val="24"/>
        </w:rPr>
        <w:t xml:space="preserve">n summary, water quality in Lining River, </w:t>
      </w:r>
      <w:r w:rsidRPr="00274473">
        <w:rPr>
          <w:rFonts w:ascii="Arial" w:eastAsia="STXihei" w:hAnsi="Arial" w:cs="Arial"/>
          <w:b/>
          <w:sz w:val="24"/>
          <w:szCs w:val="24"/>
        </w:rPr>
        <w:t>G</w:t>
      </w:r>
      <w:r w:rsidRPr="00EB249E">
        <w:rPr>
          <w:rFonts w:ascii="Arial" w:eastAsia="STXihei" w:hAnsi="Arial" w:cs="Arial"/>
          <w:b/>
          <w:sz w:val="24"/>
          <w:szCs w:val="24"/>
        </w:rPr>
        <w:t xml:space="preserve">uishidong Trunk Canal and </w:t>
      </w:r>
      <w:r w:rsidRPr="00274473">
        <w:rPr>
          <w:rFonts w:ascii="Arial" w:eastAsia="STXihei" w:hAnsi="Arial" w:cs="Arial"/>
          <w:b/>
          <w:sz w:val="24"/>
          <w:szCs w:val="24"/>
        </w:rPr>
        <w:t>East Trunk Canal</w:t>
      </w:r>
      <w:r w:rsidRPr="00EB249E">
        <w:rPr>
          <w:rFonts w:ascii="Arial" w:eastAsia="STXihei" w:hAnsi="Arial" w:cs="Arial"/>
          <w:b/>
          <w:sz w:val="24"/>
          <w:szCs w:val="24"/>
        </w:rPr>
        <w:t xml:space="preserve"> No.5 Branch Canal meet </w:t>
      </w:r>
      <w:r w:rsidRPr="00274473">
        <w:rPr>
          <w:rFonts w:ascii="Arial" w:eastAsia="STXihei" w:hAnsi="Arial" w:cs="Arial"/>
          <w:b/>
          <w:i/>
          <w:sz w:val="24"/>
          <w:szCs w:val="24"/>
        </w:rPr>
        <w:t>Class IV standard specified in the Surface Water Environmental Quality Standard (GB3838-2002);</w:t>
      </w:r>
      <w:r w:rsidRPr="00EB249E">
        <w:rPr>
          <w:rFonts w:ascii="Arial" w:eastAsia="STXihei" w:hAnsi="Arial" w:cs="Arial"/>
          <w:b/>
          <w:sz w:val="24"/>
          <w:szCs w:val="24"/>
        </w:rPr>
        <w:t xml:space="preserve"> water quality in Changlong River, Huangtian Branch C</w:t>
      </w:r>
      <w:r w:rsidRPr="00274473">
        <w:rPr>
          <w:rFonts w:ascii="Arial" w:eastAsia="STXihei" w:hAnsi="Arial" w:cs="Arial"/>
          <w:b/>
          <w:sz w:val="24"/>
          <w:szCs w:val="24"/>
        </w:rPr>
        <w:t xml:space="preserve">anal, </w:t>
      </w:r>
      <w:r w:rsidR="00295F63" w:rsidRPr="00274473">
        <w:rPr>
          <w:rFonts w:ascii="Arial" w:eastAsia="STXihei" w:hAnsi="Arial" w:cs="Arial"/>
          <w:b/>
          <w:sz w:val="24"/>
          <w:szCs w:val="24"/>
        </w:rPr>
        <w:t>Huangansi</w:t>
      </w:r>
      <w:r w:rsidRPr="00274473">
        <w:rPr>
          <w:rFonts w:ascii="Arial" w:eastAsia="STXihei" w:hAnsi="Arial" w:cs="Arial"/>
          <w:b/>
          <w:sz w:val="24"/>
          <w:szCs w:val="24"/>
        </w:rPr>
        <w:t xml:space="preserve"> River and Shizigang River is worse than Class V, indicating that</w:t>
      </w:r>
      <w:r w:rsidRPr="00EB249E">
        <w:rPr>
          <w:rFonts w:ascii="Arial" w:eastAsia="STXihei" w:hAnsi="Arial" w:cs="Arial"/>
          <w:b/>
          <w:sz w:val="24"/>
          <w:szCs w:val="24"/>
        </w:rPr>
        <w:t xml:space="preserve"> these rivers are severely polluted</w:t>
      </w:r>
      <w:r w:rsidRPr="00274473">
        <w:rPr>
          <w:rFonts w:ascii="Arial" w:eastAsia="STXihei" w:hAnsi="Arial" w:cs="Arial"/>
          <w:b/>
          <w:sz w:val="24"/>
          <w:szCs w:val="24"/>
        </w:rPr>
        <w:t xml:space="preserve"> mainly for the following reasons:</w:t>
      </w:r>
      <w:r w:rsidRPr="00EB249E">
        <w:rPr>
          <w:rFonts w:ascii="Arial" w:eastAsia="STXihei" w:hAnsi="Arial" w:cs="Arial"/>
          <w:b/>
          <w:sz w:val="24"/>
          <w:szCs w:val="24"/>
        </w:rPr>
        <w:t xml:space="preserve"> </w:t>
      </w:r>
      <w:r w:rsidRPr="00274473">
        <w:rPr>
          <w:rFonts w:ascii="Arial" w:eastAsia="STXihei" w:hAnsi="Arial" w:cs="Arial"/>
          <w:b/>
          <w:sz w:val="24"/>
          <w:szCs w:val="24"/>
        </w:rPr>
        <w:t>The w</w:t>
      </w:r>
      <w:r w:rsidRPr="00EB249E">
        <w:rPr>
          <w:rFonts w:ascii="Arial" w:eastAsia="STXihei" w:hAnsi="Arial" w:cs="Arial"/>
          <w:b/>
          <w:sz w:val="24"/>
          <w:szCs w:val="24"/>
        </w:rPr>
        <w:t>ater system</w:t>
      </w:r>
      <w:r w:rsidRPr="00274473">
        <w:rPr>
          <w:rFonts w:ascii="Arial" w:eastAsia="STXihei" w:hAnsi="Arial" w:cs="Arial"/>
          <w:b/>
          <w:sz w:val="24"/>
          <w:szCs w:val="24"/>
        </w:rPr>
        <w:t>s</w:t>
      </w:r>
      <w:r w:rsidRPr="00EB249E">
        <w:rPr>
          <w:rFonts w:ascii="Arial" w:eastAsia="STXihei" w:hAnsi="Arial" w:cs="Arial"/>
          <w:b/>
          <w:sz w:val="24"/>
          <w:szCs w:val="24"/>
        </w:rPr>
        <w:t xml:space="preserve"> </w:t>
      </w:r>
      <w:r w:rsidRPr="00274473">
        <w:rPr>
          <w:rFonts w:ascii="Arial" w:eastAsia="STXihei" w:hAnsi="Arial" w:cs="Arial"/>
          <w:b/>
          <w:sz w:val="24"/>
          <w:szCs w:val="24"/>
        </w:rPr>
        <w:t>of</w:t>
      </w:r>
      <w:r w:rsidRPr="00EB249E">
        <w:rPr>
          <w:rFonts w:ascii="Arial" w:eastAsia="STXihei" w:hAnsi="Arial" w:cs="Arial"/>
          <w:b/>
          <w:sz w:val="24"/>
          <w:szCs w:val="24"/>
        </w:rPr>
        <w:t xml:space="preserve"> Changlong River, Huangtian Branch Canal, </w:t>
      </w:r>
      <w:r w:rsidR="00295F63" w:rsidRPr="00274473">
        <w:rPr>
          <w:rFonts w:ascii="Arial" w:eastAsia="STXihei" w:hAnsi="Arial" w:cs="Arial"/>
          <w:b/>
          <w:sz w:val="24"/>
          <w:szCs w:val="24"/>
        </w:rPr>
        <w:t>Huangansi</w:t>
      </w:r>
      <w:r w:rsidRPr="00274473">
        <w:rPr>
          <w:rFonts w:ascii="Arial" w:eastAsia="STXihei" w:hAnsi="Arial" w:cs="Arial"/>
          <w:b/>
          <w:sz w:val="24"/>
          <w:szCs w:val="24"/>
        </w:rPr>
        <w:t xml:space="preserve"> Drainage Canal and Shizigang Drainage Canal do </w:t>
      </w:r>
      <w:r w:rsidRPr="00EB249E">
        <w:rPr>
          <w:rFonts w:ascii="Arial" w:eastAsia="STXihei" w:hAnsi="Arial" w:cs="Arial"/>
          <w:b/>
          <w:sz w:val="24"/>
          <w:szCs w:val="24"/>
        </w:rPr>
        <w:t xml:space="preserve">not only </w:t>
      </w:r>
      <w:r w:rsidRPr="00274473">
        <w:rPr>
          <w:rFonts w:ascii="Arial" w:eastAsia="STXihei" w:hAnsi="Arial" w:cs="Arial"/>
          <w:b/>
          <w:sz w:val="24"/>
          <w:szCs w:val="24"/>
        </w:rPr>
        <w:t>perform</w:t>
      </w:r>
      <w:r w:rsidRPr="00EB249E">
        <w:rPr>
          <w:rFonts w:ascii="Arial" w:eastAsia="STXihei" w:hAnsi="Arial" w:cs="Arial"/>
          <w:b/>
          <w:sz w:val="24"/>
          <w:szCs w:val="24"/>
        </w:rPr>
        <w:t xml:space="preserve"> the function </w:t>
      </w:r>
      <w:r w:rsidRPr="00274473">
        <w:rPr>
          <w:rFonts w:ascii="Arial" w:eastAsia="STXihei" w:hAnsi="Arial" w:cs="Arial"/>
          <w:b/>
          <w:sz w:val="24"/>
          <w:szCs w:val="24"/>
        </w:rPr>
        <w:t xml:space="preserve">of </w:t>
      </w:r>
      <w:r w:rsidRPr="00EB249E">
        <w:rPr>
          <w:rFonts w:ascii="Arial" w:eastAsia="STXihei" w:hAnsi="Arial" w:cs="Arial"/>
          <w:b/>
          <w:sz w:val="24"/>
          <w:szCs w:val="24"/>
        </w:rPr>
        <w:t xml:space="preserve">flood discharge, they also accept domestic wastewater from </w:t>
      </w:r>
      <w:r w:rsidRPr="00274473">
        <w:rPr>
          <w:rFonts w:ascii="Arial" w:eastAsia="STXihei" w:hAnsi="Arial" w:cs="Arial"/>
          <w:b/>
          <w:sz w:val="24"/>
          <w:szCs w:val="24"/>
        </w:rPr>
        <w:t xml:space="preserve">areas along </w:t>
      </w:r>
      <w:r w:rsidR="002A2686" w:rsidRPr="00EB249E">
        <w:rPr>
          <w:rFonts w:ascii="Arial" w:eastAsia="STXihei" w:hAnsi="Arial" w:cs="Arial"/>
          <w:b/>
          <w:sz w:val="24"/>
          <w:szCs w:val="24"/>
        </w:rPr>
        <w:t>He River</w:t>
      </w:r>
      <w:r w:rsidRPr="00274473">
        <w:rPr>
          <w:rFonts w:ascii="Arial" w:eastAsia="STXihei" w:hAnsi="Arial" w:cs="Arial"/>
          <w:b/>
          <w:sz w:val="24"/>
          <w:szCs w:val="24"/>
        </w:rPr>
        <w:t>s</w:t>
      </w:r>
      <w:r w:rsidRPr="00EB249E">
        <w:rPr>
          <w:rFonts w:ascii="Arial" w:eastAsia="STXihei" w:hAnsi="Arial" w:cs="Arial"/>
          <w:b/>
          <w:sz w:val="24"/>
          <w:szCs w:val="24"/>
        </w:rPr>
        <w:t xml:space="preserve"> as </w:t>
      </w:r>
      <w:r w:rsidRPr="00274473">
        <w:rPr>
          <w:rFonts w:ascii="Arial" w:eastAsia="STXihei" w:hAnsi="Arial" w:cs="Arial"/>
          <w:b/>
          <w:sz w:val="24"/>
          <w:szCs w:val="24"/>
        </w:rPr>
        <w:t xml:space="preserve">drainage channels for </w:t>
      </w:r>
      <w:r w:rsidRPr="00EB249E">
        <w:rPr>
          <w:rFonts w:ascii="Arial" w:eastAsia="STXihei" w:hAnsi="Arial" w:cs="Arial"/>
          <w:b/>
          <w:sz w:val="24"/>
          <w:szCs w:val="24"/>
        </w:rPr>
        <w:t>industrial and domestic wastewater</w:t>
      </w:r>
      <w:r w:rsidRPr="00274473">
        <w:rPr>
          <w:rFonts w:ascii="Arial" w:eastAsia="STXihei" w:hAnsi="Arial" w:cs="Arial"/>
          <w:b/>
          <w:sz w:val="24"/>
          <w:szCs w:val="24"/>
        </w:rPr>
        <w:t>. The received domestic sewage</w:t>
      </w:r>
      <w:r w:rsidRPr="00EB249E">
        <w:rPr>
          <w:rFonts w:ascii="Arial" w:eastAsia="STXihei" w:hAnsi="Arial" w:cs="Arial"/>
          <w:b/>
          <w:sz w:val="24"/>
          <w:szCs w:val="24"/>
        </w:rPr>
        <w:t xml:space="preserve"> </w:t>
      </w:r>
      <w:r w:rsidRPr="00274473">
        <w:rPr>
          <w:rFonts w:ascii="Arial" w:eastAsia="STXihei" w:hAnsi="Arial" w:cs="Arial"/>
          <w:b/>
          <w:sz w:val="24"/>
          <w:szCs w:val="24"/>
        </w:rPr>
        <w:t>has e</w:t>
      </w:r>
      <w:r w:rsidRPr="00EB249E">
        <w:rPr>
          <w:rFonts w:ascii="Arial" w:eastAsia="STXihei" w:hAnsi="Arial" w:cs="Arial"/>
          <w:b/>
          <w:sz w:val="24"/>
          <w:szCs w:val="24"/>
        </w:rPr>
        <w:t>xceed</w:t>
      </w:r>
      <w:r w:rsidRPr="00274473">
        <w:rPr>
          <w:rFonts w:ascii="Arial" w:eastAsia="STXihei" w:hAnsi="Arial" w:cs="Arial"/>
          <w:b/>
          <w:sz w:val="24"/>
          <w:szCs w:val="24"/>
        </w:rPr>
        <w:t>ed</w:t>
      </w:r>
      <w:r w:rsidRPr="00EB249E">
        <w:rPr>
          <w:rFonts w:ascii="Arial" w:eastAsia="STXihei" w:hAnsi="Arial" w:cs="Arial"/>
          <w:b/>
          <w:sz w:val="24"/>
          <w:szCs w:val="24"/>
        </w:rPr>
        <w:t xml:space="preserve"> the </w:t>
      </w:r>
      <w:r w:rsidRPr="00274473">
        <w:rPr>
          <w:rFonts w:ascii="Arial" w:eastAsia="STXihei" w:hAnsi="Arial" w:cs="Arial"/>
          <w:b/>
          <w:sz w:val="24"/>
          <w:szCs w:val="24"/>
        </w:rPr>
        <w:t>self-purification</w:t>
      </w:r>
      <w:r w:rsidRPr="00EB249E">
        <w:rPr>
          <w:rFonts w:ascii="Arial" w:eastAsia="STXihei" w:hAnsi="Arial" w:cs="Arial"/>
          <w:b/>
          <w:sz w:val="24"/>
          <w:szCs w:val="24"/>
        </w:rPr>
        <w:t xml:space="preserve"> capacity of </w:t>
      </w:r>
      <w:r w:rsidR="002A2686" w:rsidRPr="00274473">
        <w:rPr>
          <w:rFonts w:ascii="Arial" w:eastAsia="STXihei" w:hAnsi="Arial" w:cs="Arial"/>
          <w:b/>
          <w:sz w:val="24"/>
          <w:szCs w:val="24"/>
        </w:rPr>
        <w:t>He River</w:t>
      </w:r>
      <w:r w:rsidRPr="00274473">
        <w:rPr>
          <w:rFonts w:ascii="Arial" w:eastAsia="STXihei" w:hAnsi="Arial" w:cs="Arial"/>
          <w:b/>
          <w:sz w:val="24"/>
          <w:szCs w:val="24"/>
        </w:rPr>
        <w:t xml:space="preserve">s, causing deteriorated water quality in the </w:t>
      </w:r>
      <w:r w:rsidR="00725094" w:rsidRPr="00274473">
        <w:rPr>
          <w:rFonts w:ascii="Arial" w:eastAsia="STXihei" w:hAnsi="Arial" w:cs="Arial"/>
          <w:b/>
          <w:sz w:val="24"/>
          <w:szCs w:val="24"/>
        </w:rPr>
        <w:t>urban canal</w:t>
      </w:r>
      <w:r w:rsidRPr="00EB249E">
        <w:rPr>
          <w:rFonts w:ascii="Arial" w:eastAsia="STXihei" w:hAnsi="Arial" w:cs="Arial"/>
          <w:b/>
          <w:sz w:val="24"/>
          <w:szCs w:val="24"/>
        </w:rPr>
        <w:t xml:space="preserve"> water system. </w:t>
      </w:r>
    </w:p>
    <w:p w:rsidR="009C0562" w:rsidRPr="00EB249E" w:rsidRDefault="00147D65">
      <w:pPr>
        <w:spacing w:afterLines="50" w:after="120"/>
        <w:rPr>
          <w:rFonts w:ascii="Arial" w:eastAsia="STXihei" w:hAnsi="Arial" w:cs="Arial"/>
          <w:spacing w:val="-2"/>
          <w:sz w:val="24"/>
          <w:szCs w:val="24"/>
        </w:rPr>
      </w:pPr>
      <w:r w:rsidRPr="00274473">
        <w:rPr>
          <w:rFonts w:ascii="Arial" w:eastAsia="STXihei" w:hAnsi="Arial" w:cs="Arial" w:hint="eastAsia"/>
          <w:spacing w:val="-2"/>
          <w:sz w:val="24"/>
          <w:szCs w:val="24"/>
        </w:rPr>
        <w:t>（</w:t>
      </w:r>
      <w:r w:rsidRPr="00274473">
        <w:rPr>
          <w:rFonts w:ascii="Arial" w:eastAsia="STXihei" w:hAnsi="Arial" w:cs="Arial"/>
          <w:spacing w:val="-2"/>
          <w:sz w:val="24"/>
          <w:szCs w:val="24"/>
        </w:rPr>
        <w:t>2</w:t>
      </w:r>
      <w:r w:rsidRPr="00274473">
        <w:rPr>
          <w:rFonts w:ascii="Arial" w:eastAsia="STXihei" w:hAnsi="Arial" w:cs="Arial" w:hint="eastAsia"/>
          <w:spacing w:val="-2"/>
          <w:sz w:val="24"/>
          <w:szCs w:val="24"/>
        </w:rPr>
        <w:t>）</w:t>
      </w:r>
      <w:r w:rsidRPr="00274473">
        <w:rPr>
          <w:rFonts w:ascii="Arial" w:eastAsia="STXihei" w:hAnsi="Arial" w:cs="Arial"/>
          <w:spacing w:val="-2"/>
          <w:sz w:val="24"/>
          <w:szCs w:val="24"/>
        </w:rPr>
        <w:t xml:space="preserve">Analysis of water quality monitoring results of the main watercourse of </w:t>
      </w:r>
      <w:r w:rsidR="002A2686" w:rsidRPr="00274473">
        <w:rPr>
          <w:rFonts w:ascii="Arial" w:eastAsia="STXihei" w:hAnsi="Arial" w:cs="Arial"/>
          <w:spacing w:val="-2"/>
          <w:sz w:val="24"/>
          <w:szCs w:val="24"/>
        </w:rPr>
        <w:t>He River</w:t>
      </w:r>
      <w:r w:rsidRPr="00274473">
        <w:rPr>
          <w:rFonts w:ascii="Arial" w:eastAsia="STXihei" w:hAnsi="Arial" w:cs="Arial"/>
          <w:spacing w:val="-2"/>
          <w:sz w:val="24"/>
          <w:szCs w:val="24"/>
        </w:rPr>
        <w:t xml:space="preserve"> and the tributary of Mawei River</w:t>
      </w:r>
    </w:p>
    <w:p w:rsidR="009C0562" w:rsidRPr="00274473" w:rsidRDefault="002A2686">
      <w:pPr>
        <w:spacing w:afterLines="50" w:after="120"/>
        <w:rPr>
          <w:rFonts w:ascii="Arial" w:eastAsia="STXihei" w:hAnsi="Arial" w:cs="Arial"/>
          <w:sz w:val="24"/>
        </w:rPr>
      </w:pPr>
      <w:r w:rsidRPr="00274473">
        <w:rPr>
          <w:rFonts w:ascii="Arial" w:eastAsia="STXihei" w:hAnsi="Arial" w:cs="Arial"/>
          <w:b/>
          <w:sz w:val="24"/>
          <w:szCs w:val="24"/>
        </w:rPr>
        <w:t>He River</w:t>
      </w:r>
      <w:r w:rsidR="00147D65" w:rsidRPr="00EB249E">
        <w:rPr>
          <w:rFonts w:ascii="Arial" w:eastAsia="STXihei" w:hAnsi="Arial" w:cs="Arial"/>
          <w:b/>
          <w:sz w:val="24"/>
          <w:szCs w:val="24"/>
        </w:rPr>
        <w:t xml:space="preserve">: </w:t>
      </w:r>
      <w:r w:rsidR="00147D65" w:rsidRPr="00274473">
        <w:rPr>
          <w:rFonts w:ascii="Arial" w:eastAsia="STXihei" w:hAnsi="Arial" w:cs="Arial"/>
          <w:sz w:val="24"/>
          <w:szCs w:val="24"/>
        </w:rPr>
        <w:t>A</w:t>
      </w:r>
      <w:r w:rsidR="00147D65" w:rsidRPr="00EB249E">
        <w:rPr>
          <w:rFonts w:ascii="Arial" w:eastAsia="STXihei" w:hAnsi="Arial" w:cs="Arial"/>
          <w:sz w:val="24"/>
          <w:szCs w:val="24"/>
        </w:rPr>
        <w:t xml:space="preserve">ll </w:t>
      </w:r>
      <w:r w:rsidR="00147D65" w:rsidRPr="00274473">
        <w:rPr>
          <w:rFonts w:ascii="Arial" w:eastAsia="STXihei" w:hAnsi="Arial" w:cs="Arial"/>
          <w:sz w:val="24"/>
          <w:szCs w:val="24"/>
        </w:rPr>
        <w:t xml:space="preserve">the </w:t>
      </w:r>
      <w:r w:rsidR="00147D65" w:rsidRPr="00EB249E">
        <w:rPr>
          <w:rFonts w:ascii="Arial" w:eastAsia="STXihei" w:hAnsi="Arial" w:cs="Arial"/>
          <w:sz w:val="24"/>
          <w:szCs w:val="24"/>
        </w:rPr>
        <w:t xml:space="preserve">monitoring items at W15 </w:t>
      </w:r>
      <w:r w:rsidRPr="00274473">
        <w:rPr>
          <w:rFonts w:ascii="Arial" w:eastAsia="STXihei" w:hAnsi="Arial" w:cs="Arial"/>
          <w:sz w:val="24"/>
          <w:szCs w:val="24"/>
        </w:rPr>
        <w:t>He River</w:t>
      </w:r>
      <w:r w:rsidR="00147D65" w:rsidRPr="00274473">
        <w:rPr>
          <w:rFonts w:ascii="Arial" w:eastAsia="STXihei" w:hAnsi="Arial" w:cs="Arial"/>
          <w:sz w:val="24"/>
          <w:szCs w:val="24"/>
        </w:rPr>
        <w:t xml:space="preserve"> Jigongzhou section, W16 </w:t>
      </w:r>
      <w:r w:rsidRPr="00274473">
        <w:rPr>
          <w:rFonts w:ascii="Arial" w:eastAsia="STXihei" w:hAnsi="Arial" w:cs="Arial"/>
          <w:sz w:val="24"/>
          <w:szCs w:val="24"/>
        </w:rPr>
        <w:t>He River</w:t>
      </w:r>
      <w:r w:rsidR="00147D65" w:rsidRPr="00274473">
        <w:rPr>
          <w:rFonts w:ascii="Arial" w:eastAsia="STXihei" w:hAnsi="Arial" w:cs="Arial"/>
          <w:sz w:val="24"/>
          <w:szCs w:val="24"/>
        </w:rPr>
        <w:t xml:space="preserve"> Babu Bridge section and W17 </w:t>
      </w:r>
      <w:r w:rsidRPr="00274473">
        <w:rPr>
          <w:rFonts w:ascii="Arial" w:eastAsia="STXihei" w:hAnsi="Arial" w:cs="Arial"/>
          <w:sz w:val="24"/>
          <w:szCs w:val="24"/>
        </w:rPr>
        <w:t>He River</w:t>
      </w:r>
      <w:r w:rsidR="00147D65" w:rsidRPr="00274473">
        <w:rPr>
          <w:rFonts w:ascii="Arial" w:eastAsia="STXihei" w:hAnsi="Arial" w:cs="Arial"/>
          <w:sz w:val="24"/>
          <w:szCs w:val="24"/>
        </w:rPr>
        <w:t xml:space="preserve"> Lingfeng Bridge section meet Class III standard specified in the</w:t>
      </w:r>
      <w:r w:rsidR="00147D65" w:rsidRPr="00EB249E">
        <w:rPr>
          <w:rFonts w:ascii="Arial" w:eastAsia="STXihei" w:hAnsi="Arial" w:cs="Arial"/>
          <w:sz w:val="24"/>
          <w:szCs w:val="24"/>
        </w:rPr>
        <w:t xml:space="preserve"> </w:t>
      </w:r>
      <w:r w:rsidR="00147D65" w:rsidRPr="00274473">
        <w:rPr>
          <w:rFonts w:ascii="Arial" w:eastAsia="STXihei" w:hAnsi="Arial" w:cs="Arial"/>
          <w:i/>
          <w:sz w:val="24"/>
          <w:szCs w:val="24"/>
        </w:rPr>
        <w:t>Surface Water Environmental Quality Standard</w:t>
      </w:r>
      <w:r w:rsidR="00147D65" w:rsidRPr="00274473">
        <w:rPr>
          <w:rFonts w:ascii="Arial" w:eastAsia="STXihei" w:hAnsi="Arial" w:cs="Arial"/>
          <w:sz w:val="24"/>
          <w:szCs w:val="24"/>
        </w:rPr>
        <w:t xml:space="preserve"> (GB3838-2002) , indicating that the </w:t>
      </w:r>
      <w:r w:rsidR="00147D65" w:rsidRPr="00EB249E">
        <w:rPr>
          <w:rFonts w:ascii="Arial" w:eastAsia="STXihei" w:hAnsi="Arial" w:cs="Arial"/>
          <w:sz w:val="24"/>
          <w:szCs w:val="24"/>
        </w:rPr>
        <w:t xml:space="preserve">water quality in </w:t>
      </w:r>
      <w:r w:rsidRPr="00274473">
        <w:rPr>
          <w:rFonts w:ascii="Arial" w:eastAsia="STXihei" w:hAnsi="Arial" w:cs="Arial"/>
          <w:sz w:val="24"/>
          <w:szCs w:val="24"/>
        </w:rPr>
        <w:t>He River</w:t>
      </w:r>
      <w:r w:rsidR="00147D65" w:rsidRPr="00274473">
        <w:rPr>
          <w:rFonts w:ascii="Arial" w:eastAsia="STXihei" w:hAnsi="Arial" w:cs="Arial"/>
          <w:sz w:val="24"/>
          <w:szCs w:val="24"/>
        </w:rPr>
        <w:t xml:space="preserve"> meet Class III standard.</w:t>
      </w:r>
      <w:r w:rsidR="00147D65" w:rsidRPr="00EB249E">
        <w:rPr>
          <w:rFonts w:ascii="Arial" w:eastAsia="STXihei" w:hAnsi="Arial" w:cs="Arial"/>
          <w:sz w:val="24"/>
          <w:szCs w:val="24"/>
        </w:rPr>
        <w:t xml:space="preserve"> </w:t>
      </w:r>
    </w:p>
    <w:p w:rsidR="009C0562" w:rsidRPr="00EB249E" w:rsidRDefault="00147D65">
      <w:pPr>
        <w:spacing w:afterLines="50" w:after="120"/>
        <w:rPr>
          <w:rFonts w:ascii="Arial" w:eastAsia="STXihei" w:hAnsi="Arial" w:cs="Arial"/>
          <w:sz w:val="24"/>
        </w:rPr>
      </w:pPr>
      <w:r w:rsidRPr="00274473">
        <w:rPr>
          <w:rFonts w:ascii="Arial" w:eastAsia="STXihei" w:hAnsi="Arial" w:cs="Arial"/>
          <w:b/>
          <w:sz w:val="24"/>
          <w:szCs w:val="24"/>
        </w:rPr>
        <w:t>M</w:t>
      </w:r>
      <w:r w:rsidRPr="00EB249E">
        <w:rPr>
          <w:rFonts w:ascii="Arial" w:eastAsia="STXihei" w:hAnsi="Arial" w:cs="Arial"/>
          <w:b/>
          <w:sz w:val="24"/>
          <w:szCs w:val="24"/>
        </w:rPr>
        <w:t>awei River:</w:t>
      </w:r>
      <w:r w:rsidRPr="00274473">
        <w:rPr>
          <w:rFonts w:ascii="Arial" w:eastAsia="STXihei" w:hAnsi="Arial" w:cs="Arial"/>
          <w:sz w:val="24"/>
          <w:szCs w:val="24"/>
        </w:rPr>
        <w:t xml:space="preserve"> All the monitoring items at W18 Mawei River and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confluence front section meet Class III standard specified in the</w:t>
      </w:r>
      <w:r w:rsidRPr="00EB249E">
        <w:rPr>
          <w:rFonts w:ascii="Arial" w:eastAsia="STXihei" w:hAnsi="Arial" w:cs="Arial"/>
          <w:sz w:val="24"/>
          <w:szCs w:val="24"/>
        </w:rPr>
        <w:t xml:space="preserve"> </w:t>
      </w:r>
      <w:r w:rsidRPr="00274473">
        <w:rPr>
          <w:rFonts w:ascii="Arial" w:eastAsia="STXihei" w:hAnsi="Arial" w:cs="Arial"/>
          <w:i/>
          <w:sz w:val="24"/>
          <w:szCs w:val="24"/>
        </w:rPr>
        <w:t>Surface Water Environmental Quality Standard</w:t>
      </w:r>
      <w:r w:rsidRPr="00274473">
        <w:rPr>
          <w:rFonts w:ascii="Arial" w:eastAsia="STXihei" w:hAnsi="Arial" w:cs="Arial"/>
          <w:sz w:val="24"/>
          <w:szCs w:val="24"/>
        </w:rPr>
        <w:t xml:space="preserve"> (GB3838-2002) , indicating that the </w:t>
      </w:r>
      <w:r w:rsidRPr="00EB249E">
        <w:rPr>
          <w:rFonts w:ascii="Arial" w:eastAsia="STXihei" w:hAnsi="Arial" w:cs="Arial"/>
          <w:sz w:val="24"/>
          <w:szCs w:val="24"/>
        </w:rPr>
        <w:t xml:space="preserve">water quality in </w:t>
      </w:r>
      <w:r w:rsidRPr="00274473">
        <w:rPr>
          <w:rFonts w:ascii="Arial" w:eastAsia="STXihei" w:hAnsi="Arial" w:cs="Arial"/>
          <w:sz w:val="24"/>
          <w:szCs w:val="24"/>
        </w:rPr>
        <w:t>Mawei</w:t>
      </w:r>
      <w:r w:rsidRPr="00EB249E">
        <w:rPr>
          <w:rFonts w:ascii="Arial" w:eastAsia="STXihei" w:hAnsi="Arial" w:cs="Arial"/>
          <w:sz w:val="24"/>
          <w:szCs w:val="24"/>
        </w:rPr>
        <w:t xml:space="preserve"> River meet Class III </w:t>
      </w:r>
      <w:r w:rsidRPr="00274473">
        <w:rPr>
          <w:rFonts w:ascii="Arial" w:eastAsia="STXihei" w:hAnsi="Arial" w:cs="Arial"/>
          <w:sz w:val="24"/>
          <w:szCs w:val="24"/>
        </w:rPr>
        <w:t>standard.</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sz w:val="24"/>
        </w:rPr>
        <w:t xml:space="preserve">In summary, </w:t>
      </w:r>
      <w:r w:rsidRPr="00EB249E">
        <w:rPr>
          <w:rFonts w:ascii="Arial" w:eastAsia="STXihei" w:hAnsi="Arial" w:cs="Arial"/>
          <w:sz w:val="24"/>
          <w:szCs w:val="24"/>
        </w:rPr>
        <w:t xml:space="preserve">water quality in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and Mawei River meets Class III standard specified in the</w:t>
      </w:r>
      <w:r w:rsidRPr="00EB249E">
        <w:rPr>
          <w:rFonts w:ascii="Arial" w:eastAsia="STXihei" w:hAnsi="Arial" w:cs="Arial"/>
          <w:sz w:val="24"/>
          <w:szCs w:val="24"/>
        </w:rPr>
        <w:t xml:space="preserve"> </w:t>
      </w:r>
      <w:r w:rsidRPr="00274473">
        <w:rPr>
          <w:rFonts w:ascii="Arial" w:eastAsia="STXihei" w:hAnsi="Arial" w:cs="Arial"/>
          <w:i/>
          <w:sz w:val="24"/>
          <w:szCs w:val="24"/>
        </w:rPr>
        <w:t>Surface Water Environmental Quality Standard</w:t>
      </w:r>
      <w:r w:rsidRPr="00274473">
        <w:rPr>
          <w:rFonts w:ascii="Arial" w:eastAsia="STXihei" w:hAnsi="Arial" w:cs="Arial"/>
          <w:sz w:val="24"/>
          <w:szCs w:val="24"/>
        </w:rPr>
        <w:t xml:space="preserve"> (GB3838-2002).</w:t>
      </w:r>
    </w:p>
    <w:p w:rsidR="009C0562" w:rsidRPr="00274473" w:rsidRDefault="009C0562">
      <w:pPr>
        <w:spacing w:afterLines="50" w:after="120"/>
        <w:rPr>
          <w:rFonts w:ascii="Arial" w:eastAsia="STXihei" w:hAnsi="Arial" w:cs="Arial"/>
          <w:b/>
          <w:bCs/>
          <w:sz w:val="24"/>
        </w:rPr>
      </w:pPr>
    </w:p>
    <w:p w:rsidR="009C0562" w:rsidRPr="00EB249E" w:rsidRDefault="00415742">
      <w:pPr>
        <w:keepNext/>
        <w:keepLines/>
        <w:spacing w:beforeLines="50" w:before="120" w:afterLines="50" w:after="120" w:line="360" w:lineRule="auto"/>
        <w:outlineLvl w:val="2"/>
        <w:rPr>
          <w:rFonts w:ascii="Arial" w:eastAsia="SimHei" w:hAnsi="Arial" w:cs="Arial"/>
          <w:bCs/>
          <w:sz w:val="28"/>
          <w:szCs w:val="28"/>
        </w:rPr>
      </w:pPr>
      <w:bookmarkStart w:id="98" w:name="_Toc450754499"/>
      <w:bookmarkEnd w:id="98"/>
      <w:r w:rsidRPr="00274473">
        <w:rPr>
          <w:rFonts w:ascii="Arial" w:eastAsia="SimSun" w:hAnsi="Arial" w:cs="Arial"/>
          <w:b/>
          <w:bCs/>
          <w:sz w:val="24"/>
          <w:szCs w:val="32"/>
        </w:rPr>
        <w:t xml:space="preserve">4.4.3 </w:t>
      </w:r>
      <w:r w:rsidR="00147D65" w:rsidRPr="00274473">
        <w:rPr>
          <w:rFonts w:ascii="Arial" w:eastAsia="SimSun" w:hAnsi="Arial" w:cs="Arial"/>
          <w:b/>
          <w:bCs/>
          <w:sz w:val="24"/>
          <w:szCs w:val="32"/>
        </w:rPr>
        <w:t>Status quo investigation and evaluation of acoustic environment</w:t>
      </w:r>
      <w:r w:rsidR="00CF5F8C" w:rsidRPr="00274473">
        <w:rPr>
          <w:rFonts w:ascii="Arial" w:eastAsia="SimSun" w:hAnsi="Arial" w:cs="Arial"/>
          <w:b/>
          <w:bCs/>
          <w:sz w:val="24"/>
          <w:szCs w:val="32"/>
        </w:rPr>
        <w:t xml:space="preserve"> quality</w:t>
      </w:r>
    </w:p>
    <w:p w:rsidR="009C0562" w:rsidRPr="00EB249E" w:rsidRDefault="00147D65">
      <w:pPr>
        <w:spacing w:afterLines="50" w:after="120"/>
        <w:rPr>
          <w:rFonts w:ascii="Arial" w:eastAsia="STXihei" w:hAnsi="Arial" w:cs="Arial"/>
          <w:sz w:val="24"/>
          <w:szCs w:val="24"/>
        </w:rPr>
      </w:pPr>
      <w:bookmarkStart w:id="99" w:name="_Toc338929472"/>
      <w:bookmarkEnd w:id="99"/>
      <w:r w:rsidRPr="00274473">
        <w:rPr>
          <w:rFonts w:ascii="Arial" w:eastAsia="STXihei" w:hAnsi="Arial" w:cs="Arial"/>
          <w:sz w:val="24"/>
          <w:szCs w:val="24"/>
        </w:rPr>
        <w:t xml:space="preserve">1. </w:t>
      </w:r>
      <w:r w:rsidRPr="00274473">
        <w:rPr>
          <w:rFonts w:ascii="Arial" w:eastAsia="STXihei" w:hAnsi="Arial" w:cs="Arial"/>
          <w:sz w:val="24"/>
        </w:rPr>
        <w:t xml:space="preserve">Layout of </w:t>
      </w:r>
      <w:r w:rsidR="00CF5F8C" w:rsidRPr="00274473">
        <w:rPr>
          <w:rFonts w:ascii="Arial" w:eastAsia="STXihei" w:hAnsi="Arial" w:cs="Arial"/>
          <w:sz w:val="24"/>
        </w:rPr>
        <w:t>m</w:t>
      </w:r>
      <w:r w:rsidRPr="00274473">
        <w:rPr>
          <w:rFonts w:ascii="Arial" w:eastAsia="STXihei" w:hAnsi="Arial" w:cs="Arial"/>
          <w:sz w:val="24"/>
        </w:rPr>
        <w:t>onitoring sites</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sz w:val="24"/>
          <w:szCs w:val="24"/>
        </w:rPr>
        <w:t>According to</w:t>
      </w:r>
      <w:r w:rsidRPr="00274473">
        <w:rPr>
          <w:rFonts w:ascii="Arial" w:eastAsia="STXihei" w:hAnsi="Arial" w:cs="Arial"/>
          <w:i/>
          <w:sz w:val="24"/>
          <w:szCs w:val="24"/>
        </w:rPr>
        <w:t xml:space="preserve"> Technical Guidelines for Noise Impact Assessment</w:t>
      </w:r>
      <w:r w:rsidRPr="00274473">
        <w:rPr>
          <w:rFonts w:ascii="Arial" w:eastAsia="STXihei" w:hAnsi="Arial" w:cs="Arial"/>
          <w:sz w:val="24"/>
          <w:szCs w:val="24"/>
        </w:rPr>
        <w:t xml:space="preserve"> (</w:t>
      </w:r>
      <w:r w:rsidRPr="00EB249E">
        <w:rPr>
          <w:rFonts w:ascii="Arial" w:eastAsia="STXihei" w:hAnsi="Arial" w:cs="Arial"/>
          <w:sz w:val="24"/>
          <w:szCs w:val="24"/>
        </w:rPr>
        <w:t>HJ 2.4-2009</w:t>
      </w:r>
      <w:r w:rsidRPr="00274473">
        <w:rPr>
          <w:rFonts w:ascii="Arial" w:eastAsia="STXihei" w:hAnsi="Arial" w:cs="Arial"/>
          <w:sz w:val="24"/>
          <w:szCs w:val="24"/>
        </w:rPr>
        <w:t xml:space="preserve">). </w:t>
      </w:r>
      <w:r w:rsidRPr="00EB249E">
        <w:rPr>
          <w:rFonts w:ascii="Arial" w:eastAsia="STXihei" w:hAnsi="Arial" w:cs="Arial"/>
          <w:sz w:val="24"/>
          <w:szCs w:val="24"/>
        </w:rPr>
        <w:t xml:space="preserve">monitoring was conducted at representative environmentally sensitive sites along the </w:t>
      </w:r>
      <w:r w:rsidRPr="00274473">
        <w:rPr>
          <w:rFonts w:ascii="Arial" w:eastAsia="STXihei" w:hAnsi="Arial" w:cs="Arial"/>
          <w:sz w:val="24"/>
          <w:szCs w:val="24"/>
        </w:rPr>
        <w:t>P</w:t>
      </w:r>
      <w:r w:rsidRPr="00EB249E">
        <w:rPr>
          <w:rFonts w:ascii="Arial" w:eastAsia="STXihei" w:hAnsi="Arial" w:cs="Arial"/>
          <w:sz w:val="24"/>
          <w:szCs w:val="24"/>
        </w:rPr>
        <w:t xml:space="preserve">roject. Details of the locations </w:t>
      </w:r>
      <w:r w:rsidRPr="00274473">
        <w:rPr>
          <w:rFonts w:ascii="Arial" w:eastAsia="STXihei" w:hAnsi="Arial" w:cs="Arial"/>
          <w:sz w:val="24"/>
          <w:szCs w:val="24"/>
        </w:rPr>
        <w:t xml:space="preserve">of the </w:t>
      </w:r>
      <w:r w:rsidRPr="00EB249E">
        <w:rPr>
          <w:rFonts w:ascii="Arial" w:eastAsia="STXihei" w:hAnsi="Arial" w:cs="Arial"/>
          <w:sz w:val="24"/>
          <w:szCs w:val="24"/>
        </w:rPr>
        <w:t xml:space="preserve">monitoring sites are listed in Table 4-8 and Figure 4-4. </w:t>
      </w:r>
    </w:p>
    <w:p w:rsidR="009C0562" w:rsidRPr="00EB249E" w:rsidRDefault="00147D65">
      <w:pPr>
        <w:widowControl/>
        <w:spacing w:afterLines="50" w:after="120"/>
        <w:jc w:val="center"/>
        <w:rPr>
          <w:rFonts w:ascii="Arial" w:eastAsia="STXihei" w:hAnsi="Arial" w:cs="Arial"/>
          <w:sz w:val="24"/>
          <w:szCs w:val="24"/>
        </w:rPr>
      </w:pPr>
      <w:r w:rsidRPr="00274473">
        <w:rPr>
          <w:rFonts w:ascii="Arial" w:eastAsia="STXihei" w:hAnsi="Arial" w:cs="Arial"/>
          <w:sz w:val="24"/>
          <w:szCs w:val="24"/>
        </w:rPr>
        <w:t>Table 4-8 Noise Monitoring sites</w:t>
      </w:r>
    </w:p>
    <w:tbl>
      <w:tblPr>
        <w:tblW w:w="8580" w:type="dxa"/>
        <w:jc w:val="center"/>
        <w:tblBorders>
          <w:top w:val="none" w:sz="0" w:space="0" w:color="000000"/>
          <w:left w:val="none" w:sz="0" w:space="0" w:color="000000"/>
          <w:bottom w:val="none" w:sz="0" w:space="0" w:color="000000"/>
          <w:right w:val="none" w:sz="0" w:space="0" w:color="000000"/>
        </w:tblBorders>
        <w:tblLayout w:type="fixed"/>
        <w:tblLook w:val="04A0" w:firstRow="1" w:lastRow="0" w:firstColumn="1" w:lastColumn="0" w:noHBand="0" w:noVBand="1"/>
      </w:tblPr>
      <w:tblGrid>
        <w:gridCol w:w="847"/>
        <w:gridCol w:w="3621"/>
        <w:gridCol w:w="4112"/>
      </w:tblGrid>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N</w:t>
            </w:r>
            <w:r w:rsidRPr="00EB249E">
              <w:rPr>
                <w:rFonts w:ascii="Arial" w:eastAsia="STXihei" w:hAnsi="Arial" w:cs="Arial"/>
                <w:szCs w:val="21"/>
              </w:rPr>
              <w:t>o.</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 xml:space="preserve">Name of </w:t>
            </w:r>
            <w:r w:rsidR="00295F63" w:rsidRPr="00EB249E">
              <w:rPr>
                <w:rFonts w:ascii="Arial" w:eastAsia="STXihei" w:hAnsi="Arial" w:cs="Arial"/>
                <w:szCs w:val="21"/>
              </w:rPr>
              <w:t>Monitoring</w:t>
            </w:r>
            <w:r w:rsidRPr="00274473">
              <w:rPr>
                <w:rFonts w:ascii="Arial" w:eastAsia="STXihei" w:hAnsi="Arial" w:cs="Arial"/>
                <w:szCs w:val="21"/>
              </w:rPr>
              <w:t xml:space="preserve"> Points</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Description of Surrounding Environment</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 Jigongzhou</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2</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N2 Tianchong Village</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3</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N3 Sanjia Elementary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4</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 xml:space="preserve">N4 Huzhou College </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Located in urban area adjacent to National Highway G207</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5</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N5 Sanjia Village</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Villages, </w:t>
            </w:r>
            <w:r w:rsidRPr="00EB249E">
              <w:rPr>
                <w:rFonts w:ascii="Arial" w:eastAsia="STXihei" w:hAnsi="Arial" w:cs="Arial"/>
                <w:szCs w:val="21"/>
              </w:rPr>
              <w:t>adjacent to Fanglin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6</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 xml:space="preserve">N6 </w:t>
            </w:r>
            <w:r w:rsidR="000E0BA8" w:rsidRPr="00274473">
              <w:rPr>
                <w:rFonts w:ascii="Arial" w:eastAsia="STXihei" w:hAnsi="Arial" w:cs="Arial"/>
                <w:szCs w:val="21"/>
              </w:rPr>
              <w:t>Hezhou Municipality</w:t>
            </w:r>
            <w:r w:rsidRPr="00274473">
              <w:rPr>
                <w:rFonts w:ascii="Arial" w:eastAsia="STXihei" w:hAnsi="Arial" w:cs="Arial"/>
                <w:szCs w:val="21"/>
              </w:rPr>
              <w:t xml:space="preserve"> Experimental Elementary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Adjacent to Wenyuan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7</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N7 Wenyuanhuadu</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Urban residents, adjacent to Fanglin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8</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N8 Xiyue Street</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Old urban residential area </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9</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N9 </w:t>
            </w:r>
            <w:r w:rsidR="000E0BA8" w:rsidRPr="00274473">
              <w:rPr>
                <w:rFonts w:ascii="Arial" w:eastAsia="STXihei" w:hAnsi="Arial" w:cs="Arial"/>
                <w:szCs w:val="21"/>
              </w:rPr>
              <w:t>Hezhou Municipality</w:t>
            </w:r>
            <w:r w:rsidRPr="00274473">
              <w:rPr>
                <w:rFonts w:ascii="Arial" w:eastAsia="STXihei" w:hAnsi="Arial" w:cs="Arial"/>
                <w:szCs w:val="21"/>
              </w:rPr>
              <w:t xml:space="preserve"> </w:t>
            </w:r>
            <w:r w:rsidRPr="00EB249E">
              <w:rPr>
                <w:rFonts w:ascii="Arial" w:eastAsia="STXihei" w:hAnsi="Arial" w:cs="Arial"/>
                <w:szCs w:val="21"/>
              </w:rPr>
              <w:t>Transportation Bureau</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Adjacent to Jiangbeizhong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10</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N10 Xiwan Elementary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Xijie street </w:t>
            </w:r>
            <w:r w:rsidR="004267EA" w:rsidRPr="00EB249E">
              <w:rPr>
                <w:rFonts w:ascii="Arial" w:eastAsia="STXihei" w:hAnsi="Arial" w:cs="Arial"/>
                <w:szCs w:val="21"/>
              </w:rPr>
              <w:t>residents committee (RC)</w:t>
            </w:r>
            <w:r w:rsidRPr="00274473">
              <w:rPr>
                <w:rFonts w:ascii="Arial" w:eastAsia="STXihei" w:hAnsi="Arial" w:cs="Arial"/>
                <w:szCs w:val="21"/>
              </w:rPr>
              <w:t xml:space="preserve">, </w:t>
            </w:r>
            <w:r w:rsidRPr="00EB249E">
              <w:rPr>
                <w:rFonts w:ascii="Arial" w:eastAsia="STXihei" w:hAnsi="Arial" w:cs="Arial"/>
                <w:szCs w:val="21"/>
              </w:rPr>
              <w:t xml:space="preserve">surrounded by </w:t>
            </w:r>
            <w:r w:rsidR="004267EA" w:rsidRPr="00274473">
              <w:rPr>
                <w:rFonts w:ascii="Arial" w:eastAsia="STXihei" w:hAnsi="Arial" w:cs="Arial"/>
                <w:szCs w:val="21"/>
              </w:rPr>
              <w:t>residents committee (RC)</w:t>
            </w:r>
            <w:r w:rsidRPr="00274473">
              <w:rPr>
                <w:rFonts w:ascii="Arial" w:eastAsia="STXihei" w:hAnsi="Arial" w:cs="Arial"/>
                <w:szCs w:val="21"/>
              </w:rPr>
              <w:t xml:space="preserve"> residents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11</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N11 Lining Village</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12</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N12 Changlong Village</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Villages</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13</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N13 Huangtian Township</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T</w:t>
            </w:r>
            <w:r w:rsidRPr="00EB249E">
              <w:rPr>
                <w:rFonts w:ascii="Arial" w:eastAsia="STXihei" w:hAnsi="Arial" w:cs="Arial"/>
                <w:szCs w:val="21"/>
              </w:rPr>
              <w:t>ownship residents, adjacent to Guposhan Avenue</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14</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N14 Pinggui No.3 Junior High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Adjacent to Guposhan Avenue</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15</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 xml:space="preserve">N15 Qianjin Road Elementary School </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Urban area, adjacent to Qianjin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16</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N16 Babu District Experimental Elementary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Urban area, adjacent to</w:t>
            </w:r>
            <w:r w:rsidRPr="00EB249E">
              <w:rPr>
                <w:rFonts w:ascii="Arial" w:eastAsia="STXihei" w:hAnsi="Arial" w:cs="Arial"/>
                <w:szCs w:val="21"/>
              </w:rPr>
              <w:t xml:space="preserve"> Qianjinxi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17</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N17 </w:t>
            </w:r>
            <w:r w:rsidR="000E0BA8" w:rsidRPr="00274473">
              <w:rPr>
                <w:rFonts w:ascii="Arial" w:eastAsia="STXihei" w:hAnsi="Arial" w:cs="Arial"/>
                <w:szCs w:val="21"/>
              </w:rPr>
              <w:t>Hezhou Municipality</w:t>
            </w:r>
            <w:r w:rsidRPr="00274473">
              <w:rPr>
                <w:rFonts w:ascii="Arial" w:eastAsia="STXihei" w:hAnsi="Arial" w:cs="Arial"/>
                <w:szCs w:val="21"/>
              </w:rPr>
              <w:t xml:space="preserve"> People</w:t>
            </w:r>
            <w:r w:rsidRPr="00EB249E">
              <w:rPr>
                <w:rFonts w:ascii="Arial" w:eastAsia="STXihei" w:hAnsi="Arial" w:cs="Arial"/>
                <w:szCs w:val="21"/>
              </w:rPr>
              <w:t>’s Hospital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Urban area, adjacent to</w:t>
            </w:r>
            <w:r w:rsidRPr="00EB249E">
              <w:rPr>
                <w:rFonts w:ascii="Arial" w:eastAsia="STXihei" w:hAnsi="Arial" w:cs="Arial"/>
                <w:szCs w:val="21"/>
              </w:rPr>
              <w:t xml:space="preserve"> Qianjinxi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18</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N18 Anshan Village</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Suburban area, adjacent to Zhushan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19</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N19 Guangji </w:t>
            </w:r>
            <w:r w:rsidRPr="00EB249E">
              <w:rPr>
                <w:rFonts w:ascii="Arial" w:eastAsia="STXihei" w:hAnsi="Arial" w:cs="Arial"/>
                <w:szCs w:val="21"/>
              </w:rPr>
              <w:t>Obstetrics and Gynecology hospital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Urban area, adjacent to Guposhan </w:t>
            </w:r>
            <w:r w:rsidRPr="00EB249E">
              <w:rPr>
                <w:rFonts w:ascii="Arial" w:eastAsia="STXihei" w:hAnsi="Arial" w:cs="Arial"/>
                <w:szCs w:val="21"/>
              </w:rPr>
              <w:t>Avenue</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20</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N20 Technician Training School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Urban area, adjacent to Anshanxi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21</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274473">
              <w:rPr>
                <w:rFonts w:ascii="Arial" w:eastAsia="STXihei" w:hAnsi="Arial" w:cs="Arial"/>
                <w:szCs w:val="21"/>
              </w:rPr>
              <w:t xml:space="preserve">N21 </w:t>
            </w:r>
            <w:r w:rsidR="000E0BA8" w:rsidRPr="00274473">
              <w:rPr>
                <w:rFonts w:ascii="Arial" w:eastAsia="STXihei" w:hAnsi="Arial" w:cs="Arial"/>
                <w:szCs w:val="21"/>
              </w:rPr>
              <w:t>Hezhou Municipality</w:t>
            </w:r>
            <w:r w:rsidRPr="00274473">
              <w:rPr>
                <w:rFonts w:ascii="Arial" w:eastAsia="STXihei" w:hAnsi="Arial" w:cs="Arial"/>
                <w:szCs w:val="21"/>
              </w:rPr>
              <w:t xml:space="preserve"> </w:t>
            </w:r>
            <w:r w:rsidRPr="00EB249E">
              <w:rPr>
                <w:rFonts w:ascii="Arial" w:eastAsia="STXihei" w:hAnsi="Arial" w:cs="Arial"/>
                <w:szCs w:val="21"/>
              </w:rPr>
              <w:t xml:space="preserve">Chinese </w:t>
            </w:r>
            <w:r w:rsidRPr="00274473">
              <w:rPr>
                <w:rFonts w:ascii="Arial" w:eastAsia="STXihei" w:hAnsi="Arial" w:cs="Arial"/>
                <w:szCs w:val="21"/>
              </w:rPr>
              <w:t>Medicine Hospital</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Urban area, adjacent to Longshan Road</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22</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N22 Baimian Mountain</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w:t>
            </w:r>
          </w:p>
        </w:tc>
      </w:tr>
      <w:tr w:rsidR="00147D65" w:rsidRPr="00EB249E" w:rsidTr="00147D65">
        <w:trPr>
          <w:jc w:val="center"/>
        </w:trPr>
        <w:tc>
          <w:tcPr>
            <w:tcW w:w="8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274473" w:rsidRDefault="00147D65" w:rsidP="00147D65">
            <w:pPr>
              <w:jc w:val="center"/>
              <w:rPr>
                <w:rFonts w:ascii="Arial" w:eastAsia="STXihei" w:hAnsi="Arial" w:cs="Arial"/>
                <w:szCs w:val="21"/>
              </w:rPr>
            </w:pPr>
            <w:r w:rsidRPr="00EB249E">
              <w:rPr>
                <w:rFonts w:ascii="Arial" w:eastAsia="STXihei" w:hAnsi="Arial" w:cs="Arial"/>
                <w:szCs w:val="21"/>
              </w:rPr>
              <w:t>23</w:t>
            </w:r>
          </w:p>
        </w:tc>
        <w:tc>
          <w:tcPr>
            <w:tcW w:w="36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N23 Dawodu</w:t>
            </w:r>
          </w:p>
        </w:tc>
        <w:tc>
          <w:tcPr>
            <w:tcW w:w="4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47D65" w:rsidRPr="00EB249E" w:rsidRDefault="00147D65" w:rsidP="00147D65">
            <w:pPr>
              <w:jc w:val="center"/>
              <w:rPr>
                <w:rFonts w:ascii="Arial" w:eastAsia="STXihei" w:hAnsi="Arial" w:cs="Arial"/>
                <w:szCs w:val="21"/>
              </w:rPr>
            </w:pPr>
            <w:r w:rsidRPr="00274473">
              <w:rPr>
                <w:rFonts w:ascii="Arial" w:eastAsia="STXihei" w:hAnsi="Arial" w:cs="Arial"/>
                <w:szCs w:val="21"/>
              </w:rPr>
              <w:t>Village</w:t>
            </w:r>
          </w:p>
        </w:tc>
      </w:tr>
    </w:tbl>
    <w:p w:rsidR="00147D65" w:rsidRPr="00EB249E" w:rsidRDefault="00147D65" w:rsidP="00B71736">
      <w:pPr>
        <w:spacing w:afterLines="50" w:after="120"/>
        <w:rPr>
          <w:rFonts w:ascii="Arial" w:eastAsia="STXihei" w:hAnsi="Arial" w:cs="Arial"/>
          <w:sz w:val="24"/>
          <w:szCs w:val="24"/>
        </w:rPr>
      </w:pPr>
    </w:p>
    <w:p w:rsidR="009C0562" w:rsidRPr="00EB249E" w:rsidRDefault="00147D65">
      <w:pPr>
        <w:spacing w:afterLines="50" w:after="120"/>
        <w:rPr>
          <w:rFonts w:ascii="Arial" w:eastAsia="STXihei" w:hAnsi="Arial" w:cs="Arial"/>
          <w:sz w:val="24"/>
          <w:szCs w:val="24"/>
        </w:rPr>
      </w:pPr>
      <w:r w:rsidRPr="00274473">
        <w:rPr>
          <w:rFonts w:ascii="Arial" w:eastAsia="STXihei" w:hAnsi="Arial" w:cs="Arial"/>
          <w:sz w:val="24"/>
          <w:szCs w:val="24"/>
        </w:rPr>
        <w:t xml:space="preserve">2. Monitoring </w:t>
      </w:r>
      <w:r w:rsidRPr="00EB249E">
        <w:rPr>
          <w:rFonts w:ascii="Arial" w:eastAsia="STXihei" w:hAnsi="Arial" w:cs="Arial"/>
          <w:sz w:val="24"/>
          <w:szCs w:val="24"/>
        </w:rPr>
        <w:t>M</w:t>
      </w:r>
      <w:r w:rsidRPr="00274473">
        <w:rPr>
          <w:rFonts w:ascii="Arial" w:eastAsia="STXihei" w:hAnsi="Arial" w:cs="Arial"/>
          <w:sz w:val="24"/>
          <w:szCs w:val="24"/>
        </w:rPr>
        <w:t xml:space="preserve">ethods and </w:t>
      </w:r>
      <w:r w:rsidRPr="00EB249E">
        <w:rPr>
          <w:rFonts w:ascii="Arial" w:eastAsia="STXihei" w:hAnsi="Arial" w:cs="Arial"/>
          <w:sz w:val="24"/>
          <w:szCs w:val="24"/>
        </w:rPr>
        <w:t>F</w:t>
      </w:r>
      <w:r w:rsidRPr="00274473">
        <w:rPr>
          <w:rFonts w:ascii="Arial" w:eastAsia="STXihei" w:hAnsi="Arial" w:cs="Arial"/>
          <w:sz w:val="24"/>
          <w:szCs w:val="24"/>
        </w:rPr>
        <w:t>requency</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sz w:val="24"/>
          <w:szCs w:val="24"/>
        </w:rPr>
        <w:t xml:space="preserve">Noise measurement is carried out </w:t>
      </w:r>
      <w:r w:rsidRPr="00EB249E">
        <w:rPr>
          <w:rFonts w:ascii="Arial" w:eastAsia="STXihei" w:hAnsi="Arial" w:cs="Arial"/>
          <w:sz w:val="24"/>
          <w:szCs w:val="24"/>
        </w:rPr>
        <w:t>according to</w:t>
      </w:r>
      <w:r w:rsidRPr="00274473">
        <w:rPr>
          <w:rFonts w:ascii="Arial" w:eastAsia="STXihei" w:hAnsi="Arial" w:cs="Arial"/>
          <w:sz w:val="24"/>
          <w:szCs w:val="24"/>
        </w:rPr>
        <w:t xml:space="preserve"> </w:t>
      </w:r>
      <w:r w:rsidRPr="00EB249E">
        <w:rPr>
          <w:rFonts w:ascii="Arial" w:eastAsia="STXihei" w:hAnsi="Arial" w:cs="Arial"/>
          <w:i/>
          <w:sz w:val="24"/>
          <w:szCs w:val="24"/>
        </w:rPr>
        <w:t>Environmental Quality Standard for Noise</w:t>
      </w:r>
      <w:r w:rsidRPr="00274473">
        <w:rPr>
          <w:rFonts w:ascii="Arial" w:eastAsia="STXihei" w:hAnsi="Arial" w:cs="Arial"/>
          <w:sz w:val="24"/>
          <w:szCs w:val="24"/>
        </w:rPr>
        <w:t xml:space="preserve"> (</w:t>
      </w:r>
      <w:r w:rsidRPr="00EB249E">
        <w:rPr>
          <w:rFonts w:ascii="Arial" w:eastAsia="STXihei" w:hAnsi="Arial" w:cs="Arial"/>
          <w:sz w:val="24"/>
          <w:szCs w:val="24"/>
        </w:rPr>
        <w:t>GB3096-2008</w:t>
      </w:r>
      <w:r w:rsidRPr="00274473">
        <w:rPr>
          <w:rFonts w:ascii="Arial" w:eastAsia="STXihei" w:hAnsi="Arial" w:cs="Arial"/>
          <w:sz w:val="24"/>
          <w:szCs w:val="24"/>
        </w:rPr>
        <w:t>)</w:t>
      </w:r>
      <w:r w:rsidRPr="00EB249E">
        <w:rPr>
          <w:rFonts w:ascii="Arial" w:eastAsia="STXihei" w:hAnsi="Arial" w:cs="Arial"/>
          <w:sz w:val="24"/>
          <w:szCs w:val="24"/>
        </w:rPr>
        <w:t xml:space="preserve"> in </w:t>
      </w:r>
      <w:r w:rsidRPr="00274473">
        <w:rPr>
          <w:rFonts w:ascii="Arial" w:eastAsia="STXihei" w:hAnsi="Arial" w:cs="Arial"/>
          <w:sz w:val="24"/>
          <w:szCs w:val="24"/>
        </w:rPr>
        <w:t xml:space="preserve">a </w:t>
      </w:r>
      <w:r w:rsidRPr="00EB249E">
        <w:rPr>
          <w:rFonts w:ascii="Arial" w:eastAsia="STXihei" w:hAnsi="Arial" w:cs="Arial"/>
          <w:sz w:val="24"/>
          <w:szCs w:val="24"/>
        </w:rPr>
        <w:t>weather condition with no rain</w:t>
      </w:r>
      <w:r w:rsidRPr="00274473">
        <w:rPr>
          <w:rFonts w:ascii="Arial" w:eastAsia="STXihei" w:hAnsi="Arial" w:cs="Arial"/>
          <w:sz w:val="24"/>
          <w:szCs w:val="24"/>
        </w:rPr>
        <w:t>, no</w:t>
      </w:r>
      <w:r w:rsidRPr="00EB249E">
        <w:rPr>
          <w:rFonts w:ascii="Arial" w:eastAsia="STXihei" w:hAnsi="Arial" w:cs="Arial"/>
          <w:sz w:val="24"/>
          <w:szCs w:val="24"/>
        </w:rPr>
        <w:t xml:space="preserve"> snow</w:t>
      </w:r>
      <w:r w:rsidRPr="00274473">
        <w:rPr>
          <w:rFonts w:ascii="Arial" w:eastAsia="STXihei" w:hAnsi="Arial" w:cs="Arial"/>
          <w:sz w:val="24"/>
          <w:szCs w:val="24"/>
        </w:rPr>
        <w:t xml:space="preserve"> and </w:t>
      </w:r>
      <w:r w:rsidRPr="00EB249E">
        <w:rPr>
          <w:rFonts w:ascii="Arial" w:eastAsia="STXihei" w:hAnsi="Arial" w:cs="Arial"/>
          <w:sz w:val="24"/>
          <w:szCs w:val="24"/>
        </w:rPr>
        <w:t>no thunder storm</w:t>
      </w:r>
      <w:r w:rsidRPr="00274473">
        <w:rPr>
          <w:rFonts w:ascii="Arial" w:eastAsia="STXihei" w:hAnsi="Arial" w:cs="Arial"/>
          <w:sz w:val="24"/>
          <w:szCs w:val="24"/>
        </w:rPr>
        <w:t xml:space="preserve"> and a </w:t>
      </w:r>
      <w:r w:rsidRPr="00EB249E">
        <w:rPr>
          <w:rFonts w:ascii="Arial" w:eastAsia="STXihei" w:hAnsi="Arial" w:cs="Arial"/>
          <w:sz w:val="24"/>
          <w:szCs w:val="24"/>
        </w:rPr>
        <w:t xml:space="preserve">wind speed </w:t>
      </w:r>
      <w:r w:rsidRPr="00274473">
        <w:rPr>
          <w:rFonts w:ascii="Arial" w:eastAsia="STXihei" w:hAnsi="Arial" w:cs="Arial"/>
          <w:sz w:val="24"/>
          <w:szCs w:val="24"/>
        </w:rPr>
        <w:t xml:space="preserve">of </w:t>
      </w:r>
      <w:r w:rsidRPr="00EB249E">
        <w:rPr>
          <w:rFonts w:ascii="Arial" w:eastAsia="STXihei" w:hAnsi="Arial" w:cs="Arial"/>
          <w:sz w:val="24"/>
          <w:szCs w:val="24"/>
        </w:rPr>
        <w:t>less than 5m/s. Monitoring</w:t>
      </w:r>
      <w:r w:rsidRPr="00274473">
        <w:rPr>
          <w:rFonts w:ascii="Arial" w:eastAsia="STXihei" w:hAnsi="Arial" w:cs="Arial"/>
          <w:sz w:val="24"/>
          <w:szCs w:val="24"/>
        </w:rPr>
        <w:t xml:space="preserve"> time was</w:t>
      </w:r>
      <w:r w:rsidRPr="00EB249E">
        <w:rPr>
          <w:rFonts w:ascii="Arial" w:eastAsia="STXihei" w:hAnsi="Arial" w:cs="Arial"/>
          <w:sz w:val="24"/>
          <w:szCs w:val="24"/>
        </w:rPr>
        <w:t xml:space="preserve"> June 7</w:t>
      </w:r>
      <w:r w:rsidRPr="00274473">
        <w:rPr>
          <w:rFonts w:ascii="Arial" w:eastAsia="STXihei" w:hAnsi="Arial" w:cs="Arial"/>
          <w:sz w:val="24"/>
          <w:szCs w:val="24"/>
          <w:vertAlign w:val="superscript"/>
        </w:rPr>
        <w:t>th</w:t>
      </w:r>
      <w:r w:rsidRPr="00274473">
        <w:rPr>
          <w:rFonts w:ascii="Arial" w:eastAsia="STXihei" w:hAnsi="Arial" w:cs="Arial"/>
          <w:sz w:val="24"/>
          <w:szCs w:val="24"/>
        </w:rPr>
        <w:t xml:space="preserve"> 2016~June 8</w:t>
      </w:r>
      <w:r w:rsidRPr="00274473">
        <w:rPr>
          <w:rFonts w:ascii="Arial" w:eastAsia="STXihei" w:hAnsi="Arial" w:cs="Arial"/>
          <w:sz w:val="24"/>
          <w:szCs w:val="24"/>
          <w:vertAlign w:val="superscript"/>
        </w:rPr>
        <w:t>th</w:t>
      </w:r>
      <w:r w:rsidRPr="00274473">
        <w:rPr>
          <w:rFonts w:ascii="Arial" w:eastAsia="STXihei" w:hAnsi="Arial" w:cs="Arial"/>
          <w:sz w:val="24"/>
          <w:szCs w:val="24"/>
        </w:rPr>
        <w:t xml:space="preserve"> 2016, once each in day and </w:t>
      </w:r>
      <w:r w:rsidRPr="00EB249E">
        <w:rPr>
          <w:rFonts w:ascii="Arial" w:eastAsia="STXihei" w:hAnsi="Arial" w:cs="Arial"/>
          <w:sz w:val="24"/>
          <w:szCs w:val="24"/>
        </w:rPr>
        <w:t>at night</w:t>
      </w:r>
      <w:r w:rsidRPr="00274473">
        <w:rPr>
          <w:rFonts w:ascii="Arial" w:eastAsia="STXihei" w:hAnsi="Arial" w:cs="Arial"/>
          <w:sz w:val="24"/>
          <w:szCs w:val="24"/>
        </w:rPr>
        <w:t>. The monitoring hours are</w:t>
      </w:r>
      <w:r w:rsidRPr="00EB249E">
        <w:rPr>
          <w:rFonts w:ascii="Arial" w:eastAsia="STXihei" w:hAnsi="Arial" w:cs="Arial"/>
          <w:sz w:val="24"/>
          <w:szCs w:val="24"/>
        </w:rPr>
        <w:t xml:space="preserve"> 6:00~22:00 </w:t>
      </w:r>
      <w:r w:rsidRPr="00274473">
        <w:rPr>
          <w:rFonts w:ascii="Arial" w:eastAsia="STXihei" w:hAnsi="Arial" w:cs="Arial"/>
          <w:sz w:val="24"/>
          <w:szCs w:val="24"/>
        </w:rPr>
        <w:t xml:space="preserve">in </w:t>
      </w:r>
      <w:r w:rsidRPr="00EB249E">
        <w:rPr>
          <w:rFonts w:ascii="Arial" w:eastAsia="STXihei" w:hAnsi="Arial" w:cs="Arial"/>
          <w:sz w:val="24"/>
          <w:szCs w:val="24"/>
        </w:rPr>
        <w:t xml:space="preserve">day time and 22:00~6:00 </w:t>
      </w:r>
      <w:r w:rsidRPr="00274473">
        <w:rPr>
          <w:rFonts w:ascii="Arial" w:eastAsia="STXihei" w:hAnsi="Arial" w:cs="Arial"/>
          <w:sz w:val="24"/>
          <w:szCs w:val="24"/>
        </w:rPr>
        <w:t>in</w:t>
      </w:r>
      <w:r w:rsidRPr="00EB249E">
        <w:rPr>
          <w:rFonts w:ascii="Arial" w:eastAsia="STXihei" w:hAnsi="Arial" w:cs="Arial"/>
          <w:sz w:val="24"/>
          <w:szCs w:val="24"/>
        </w:rPr>
        <w:t xml:space="preserve"> night time. </w:t>
      </w:r>
    </w:p>
    <w:p w:rsidR="009C0562" w:rsidRPr="00EB249E" w:rsidRDefault="00147D65">
      <w:pPr>
        <w:spacing w:afterLines="50" w:after="120"/>
        <w:rPr>
          <w:rFonts w:ascii="Arial" w:eastAsia="STXihei" w:hAnsi="Arial" w:cs="Arial"/>
          <w:sz w:val="24"/>
          <w:szCs w:val="24"/>
        </w:rPr>
      </w:pPr>
      <w:r w:rsidRPr="00274473">
        <w:rPr>
          <w:rFonts w:ascii="Arial" w:eastAsia="STXihei" w:hAnsi="Arial" w:cs="Arial"/>
          <w:sz w:val="24"/>
          <w:szCs w:val="24"/>
        </w:rPr>
        <w:t>3. Evaluation</w:t>
      </w:r>
      <w:r w:rsidRPr="00274473">
        <w:rPr>
          <w:rFonts w:ascii="Arial" w:eastAsia="STXihei" w:hAnsi="Arial" w:cs="Arial"/>
          <w:sz w:val="24"/>
        </w:rPr>
        <w:t xml:space="preserve"> Methods</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sz w:val="24"/>
          <w:szCs w:val="24"/>
        </w:rPr>
        <w:t>Monitoring sites in residential area on both sides of flood discharge river in the urban area of Babu District are located on one side of the main street and the applicable standard for the noise level</w:t>
      </w:r>
      <w:r w:rsidRPr="00EB249E">
        <w:rPr>
          <w:rFonts w:ascii="Arial" w:eastAsia="STXihei" w:hAnsi="Arial" w:cs="Arial"/>
          <w:sz w:val="24"/>
          <w:szCs w:val="24"/>
        </w:rPr>
        <w:t xml:space="preserve"> at th</w:t>
      </w:r>
      <w:r w:rsidRPr="00274473">
        <w:rPr>
          <w:rFonts w:ascii="Arial" w:eastAsia="STXihei" w:hAnsi="Arial" w:cs="Arial"/>
          <w:sz w:val="24"/>
          <w:szCs w:val="24"/>
        </w:rPr>
        <w:t>e</w:t>
      </w:r>
      <w:r w:rsidRPr="00EB249E">
        <w:rPr>
          <w:rFonts w:ascii="Arial" w:eastAsia="STXihei" w:hAnsi="Arial" w:cs="Arial"/>
          <w:sz w:val="24"/>
          <w:szCs w:val="24"/>
        </w:rPr>
        <w:t>se monitoring sites</w:t>
      </w:r>
      <w:r w:rsidRPr="00274473">
        <w:rPr>
          <w:rFonts w:ascii="Arial" w:eastAsia="STXihei" w:hAnsi="Arial" w:cs="Arial"/>
          <w:sz w:val="24"/>
          <w:szCs w:val="24"/>
        </w:rPr>
        <w:t xml:space="preserve"> is Class 4a in the </w:t>
      </w:r>
      <w:r w:rsidRPr="00EB249E">
        <w:rPr>
          <w:rFonts w:ascii="Arial" w:eastAsia="STXihei" w:hAnsi="Arial" w:cs="Arial"/>
          <w:i/>
          <w:sz w:val="24"/>
          <w:szCs w:val="24"/>
        </w:rPr>
        <w:t>Environmental Quality Standard for Noise</w:t>
      </w:r>
      <w:r w:rsidRPr="00274473">
        <w:rPr>
          <w:rFonts w:ascii="Arial" w:eastAsia="STXihei" w:hAnsi="Arial" w:cs="Arial"/>
          <w:sz w:val="24"/>
          <w:szCs w:val="24"/>
        </w:rPr>
        <w:t xml:space="preserve"> (</w:t>
      </w:r>
      <w:r w:rsidRPr="00EB249E">
        <w:rPr>
          <w:rFonts w:ascii="Arial" w:eastAsia="STXihei" w:hAnsi="Arial" w:cs="Arial"/>
          <w:sz w:val="24"/>
          <w:szCs w:val="24"/>
        </w:rPr>
        <w:t>GB3096-2008</w:t>
      </w:r>
      <w:r w:rsidRPr="00274473">
        <w:rPr>
          <w:rFonts w:ascii="Arial" w:eastAsia="STXihei" w:hAnsi="Arial" w:cs="Arial"/>
          <w:sz w:val="24"/>
          <w:szCs w:val="24"/>
        </w:rPr>
        <w:t>)</w:t>
      </w:r>
      <w:r w:rsidRPr="00EB249E">
        <w:rPr>
          <w:rFonts w:ascii="Arial" w:eastAsia="STXihei" w:hAnsi="Arial" w:cs="Arial"/>
          <w:sz w:val="24"/>
          <w:szCs w:val="24"/>
        </w:rPr>
        <w:t xml:space="preserve">. </w:t>
      </w:r>
      <w:r w:rsidRPr="00274473">
        <w:rPr>
          <w:rFonts w:ascii="Arial" w:eastAsia="STXihei" w:hAnsi="Arial" w:cs="Arial"/>
          <w:sz w:val="24"/>
          <w:szCs w:val="24"/>
        </w:rPr>
        <w:t xml:space="preserve">The local acoustic environment for </w:t>
      </w:r>
      <w:r w:rsidRPr="00EB249E">
        <w:rPr>
          <w:rFonts w:ascii="Arial" w:eastAsia="STXihei" w:hAnsi="Arial" w:cs="Arial"/>
          <w:sz w:val="24"/>
          <w:szCs w:val="24"/>
        </w:rPr>
        <w:t xml:space="preserve">hospitals, </w:t>
      </w:r>
      <w:r w:rsidRPr="00274473">
        <w:rPr>
          <w:rFonts w:ascii="Arial" w:eastAsia="STXihei" w:hAnsi="Arial" w:cs="Arial"/>
          <w:sz w:val="24"/>
          <w:szCs w:val="24"/>
        </w:rPr>
        <w:t>government</w:t>
      </w:r>
      <w:r w:rsidRPr="00EB249E">
        <w:rPr>
          <w:rFonts w:ascii="Arial" w:eastAsia="STXihei" w:hAnsi="Arial" w:cs="Arial"/>
          <w:sz w:val="24"/>
          <w:szCs w:val="24"/>
        </w:rPr>
        <w:t xml:space="preserve"> offices and resident</w:t>
      </w:r>
      <w:r w:rsidRPr="00274473">
        <w:rPr>
          <w:rFonts w:ascii="Arial" w:eastAsia="STXihei" w:hAnsi="Arial" w:cs="Arial"/>
          <w:sz w:val="24"/>
          <w:szCs w:val="24"/>
        </w:rPr>
        <w:t xml:space="preserve">ial areas along </w:t>
      </w:r>
      <w:r w:rsidR="002A2686" w:rsidRPr="00EB249E">
        <w:rPr>
          <w:rFonts w:ascii="Arial" w:eastAsia="STXihei" w:hAnsi="Arial" w:cs="Arial"/>
          <w:sz w:val="24"/>
          <w:szCs w:val="24"/>
        </w:rPr>
        <w:t>He River</w:t>
      </w:r>
      <w:r w:rsidRPr="00274473">
        <w:rPr>
          <w:rFonts w:ascii="Arial" w:eastAsia="STXihei" w:hAnsi="Arial" w:cs="Arial"/>
          <w:sz w:val="24"/>
          <w:szCs w:val="24"/>
        </w:rPr>
        <w:t xml:space="preserve"> </w:t>
      </w:r>
      <w:r w:rsidRPr="00EB249E">
        <w:rPr>
          <w:rFonts w:ascii="Arial" w:eastAsia="STXihei" w:hAnsi="Arial" w:cs="Arial"/>
          <w:sz w:val="24"/>
          <w:szCs w:val="24"/>
        </w:rPr>
        <w:t xml:space="preserve">shall meet </w:t>
      </w:r>
      <w:r w:rsidRPr="00274473">
        <w:rPr>
          <w:rFonts w:ascii="Arial" w:eastAsia="STXihei" w:hAnsi="Arial" w:cs="Arial"/>
          <w:sz w:val="24"/>
          <w:szCs w:val="24"/>
        </w:rPr>
        <w:t xml:space="preserve">Class 2 standard specified in the </w:t>
      </w:r>
      <w:r w:rsidRPr="00EB249E">
        <w:rPr>
          <w:rFonts w:ascii="Arial" w:eastAsia="STXihei" w:hAnsi="Arial" w:cs="Arial"/>
          <w:i/>
          <w:sz w:val="24"/>
          <w:szCs w:val="24"/>
        </w:rPr>
        <w:t>Environmental Quality Standard for Noise</w:t>
      </w:r>
      <w:r w:rsidRPr="00274473">
        <w:rPr>
          <w:rFonts w:ascii="Arial" w:eastAsia="STXihei" w:hAnsi="Arial" w:cs="Arial"/>
          <w:sz w:val="24"/>
          <w:szCs w:val="24"/>
        </w:rPr>
        <w:t xml:space="preserve"> (</w:t>
      </w:r>
      <w:r w:rsidRPr="00EB249E">
        <w:rPr>
          <w:rFonts w:ascii="Arial" w:eastAsia="STXihei" w:hAnsi="Arial" w:cs="Arial"/>
          <w:sz w:val="24"/>
          <w:szCs w:val="24"/>
        </w:rPr>
        <w:t>GB3096-2008</w:t>
      </w:r>
      <w:r w:rsidRPr="00274473">
        <w:rPr>
          <w:rFonts w:ascii="Arial" w:eastAsia="STXihei" w:hAnsi="Arial" w:cs="Arial"/>
          <w:sz w:val="24"/>
          <w:szCs w:val="24"/>
        </w:rPr>
        <w:t>).</w:t>
      </w:r>
      <w:r w:rsidRPr="00EB249E">
        <w:rPr>
          <w:rFonts w:ascii="Arial" w:eastAsia="STXihei" w:hAnsi="Arial" w:cs="Arial"/>
          <w:sz w:val="24"/>
          <w:szCs w:val="24"/>
        </w:rPr>
        <w:t xml:space="preserve"> </w:t>
      </w:r>
    </w:p>
    <w:p w:rsidR="009C0562" w:rsidRPr="00274473" w:rsidRDefault="00147D65">
      <w:pPr>
        <w:spacing w:afterLines="50" w:after="120"/>
        <w:rPr>
          <w:rFonts w:ascii="Arial" w:eastAsia="STXihei" w:hAnsi="Arial" w:cs="Arial"/>
          <w:sz w:val="24"/>
          <w:szCs w:val="24"/>
        </w:rPr>
      </w:pPr>
      <w:r w:rsidRPr="00274473">
        <w:rPr>
          <w:rFonts w:ascii="Arial" w:eastAsia="STXihei" w:hAnsi="Arial" w:cs="Arial"/>
          <w:sz w:val="24"/>
          <w:szCs w:val="24"/>
        </w:rPr>
        <w:t>4. C</w:t>
      </w:r>
      <w:r w:rsidRPr="00EB249E">
        <w:rPr>
          <w:rFonts w:ascii="Arial" w:eastAsia="STXihei" w:hAnsi="Arial" w:cs="Arial"/>
          <w:sz w:val="24"/>
          <w:szCs w:val="24"/>
        </w:rPr>
        <w:t>onclusion of Noise Monitoring and Evaluation</w:t>
      </w:r>
    </w:p>
    <w:p w:rsidR="009C0562" w:rsidRPr="00EB249E" w:rsidRDefault="00147D65">
      <w:pPr>
        <w:spacing w:afterLines="50" w:after="120"/>
        <w:rPr>
          <w:rFonts w:ascii="Arial" w:eastAsia="SimSun" w:hAnsi="Arial" w:cs="Arial"/>
          <w:sz w:val="24"/>
          <w:szCs w:val="24"/>
        </w:rPr>
      </w:pPr>
      <w:r w:rsidRPr="00274473">
        <w:rPr>
          <w:rFonts w:ascii="Arial" w:eastAsia="STXihei" w:hAnsi="Arial" w:cs="Arial"/>
          <w:sz w:val="24"/>
          <w:szCs w:val="24"/>
        </w:rPr>
        <w:t xml:space="preserve">Results of noise monitoring are listed in Table 6 as attached. Noise in day </w:t>
      </w:r>
      <w:r w:rsidRPr="00EB249E">
        <w:rPr>
          <w:rFonts w:ascii="Arial" w:eastAsia="STXihei" w:hAnsi="Arial" w:cs="Arial"/>
          <w:sz w:val="24"/>
          <w:szCs w:val="24"/>
        </w:rPr>
        <w:t xml:space="preserve">and night time at all sensitive sites along </w:t>
      </w:r>
      <w:r w:rsidRPr="00274473">
        <w:rPr>
          <w:rFonts w:ascii="Arial" w:eastAsia="STXihei" w:hAnsi="Arial" w:cs="Arial"/>
          <w:sz w:val="24"/>
          <w:szCs w:val="24"/>
        </w:rPr>
        <w:t>the P</w:t>
      </w:r>
      <w:r w:rsidRPr="00EB249E">
        <w:rPr>
          <w:rFonts w:ascii="Arial" w:eastAsia="STXihei" w:hAnsi="Arial" w:cs="Arial"/>
          <w:sz w:val="24"/>
          <w:szCs w:val="24"/>
        </w:rPr>
        <w:t>roject meet</w:t>
      </w:r>
      <w:r w:rsidRPr="00274473">
        <w:rPr>
          <w:rFonts w:ascii="Arial" w:eastAsia="STXihei" w:hAnsi="Arial" w:cs="Arial"/>
          <w:sz w:val="24"/>
          <w:szCs w:val="24"/>
        </w:rPr>
        <w:t xml:space="preserve">s the respective </w:t>
      </w:r>
      <w:r w:rsidRPr="00EB249E">
        <w:rPr>
          <w:rFonts w:ascii="Arial" w:eastAsia="STXihei" w:hAnsi="Arial" w:cs="Arial"/>
          <w:sz w:val="24"/>
          <w:szCs w:val="24"/>
        </w:rPr>
        <w:t xml:space="preserve">standard requirements in </w:t>
      </w:r>
      <w:r w:rsidRPr="00274473">
        <w:rPr>
          <w:rFonts w:ascii="Arial" w:eastAsia="STXihei" w:hAnsi="Arial" w:cs="Arial"/>
          <w:sz w:val="24"/>
          <w:szCs w:val="24"/>
        </w:rPr>
        <w:t xml:space="preserve">the </w:t>
      </w:r>
      <w:r w:rsidRPr="00EB249E">
        <w:rPr>
          <w:rFonts w:ascii="Arial" w:eastAsia="STXihei" w:hAnsi="Arial" w:cs="Arial"/>
          <w:i/>
          <w:sz w:val="24"/>
          <w:szCs w:val="24"/>
        </w:rPr>
        <w:t>Environm</w:t>
      </w:r>
      <w:r w:rsidRPr="00274473">
        <w:rPr>
          <w:rFonts w:ascii="Arial" w:eastAsia="STXihei" w:hAnsi="Arial" w:cs="Arial"/>
          <w:i/>
          <w:sz w:val="24"/>
          <w:szCs w:val="24"/>
        </w:rPr>
        <w:t>ental Quality Standard for Noise</w:t>
      </w:r>
      <w:r w:rsidRPr="00274473">
        <w:rPr>
          <w:rFonts w:ascii="Arial" w:eastAsia="STXihei" w:hAnsi="Arial" w:cs="Arial"/>
          <w:sz w:val="24"/>
          <w:szCs w:val="24"/>
        </w:rPr>
        <w:t xml:space="preserve"> (</w:t>
      </w:r>
      <w:r w:rsidRPr="00EB249E">
        <w:rPr>
          <w:rFonts w:ascii="Arial" w:eastAsia="STXihei" w:hAnsi="Arial" w:cs="Arial"/>
          <w:sz w:val="24"/>
          <w:szCs w:val="24"/>
        </w:rPr>
        <w:t>GB3096-2008</w:t>
      </w:r>
      <w:r w:rsidRPr="00274473">
        <w:rPr>
          <w:rFonts w:ascii="Arial" w:eastAsia="STXihei" w:hAnsi="Arial" w:cs="Arial"/>
          <w:sz w:val="24"/>
          <w:szCs w:val="24"/>
        </w:rPr>
        <w:t>), indicating that the project area is in a generally good condition in terms of acoustic environment quality.</w:t>
      </w:r>
    </w:p>
    <w:p w:rsidR="00415742" w:rsidRPr="00274473" w:rsidRDefault="00415742" w:rsidP="00415742">
      <w:pPr>
        <w:spacing w:line="360" w:lineRule="auto"/>
        <w:ind w:firstLine="482"/>
        <w:rPr>
          <w:rFonts w:ascii="Arial" w:eastAsia="SimSun" w:hAnsi="Arial" w:cs="Arial"/>
          <w:kern w:val="0"/>
          <w:sz w:val="24"/>
          <w:szCs w:val="24"/>
        </w:rPr>
      </w:pPr>
    </w:p>
    <w:p w:rsidR="00415742" w:rsidRPr="00274473" w:rsidRDefault="00415742" w:rsidP="00415742">
      <w:pPr>
        <w:rPr>
          <w:rFonts w:ascii="Arial" w:hAnsi="Arial" w:cs="Arial"/>
        </w:rPr>
        <w:sectPr w:rsidR="00415742" w:rsidRPr="00274473" w:rsidSect="00415742">
          <w:endnotePr>
            <w:numFmt w:val="decimal"/>
          </w:endnotePr>
          <w:pgSz w:w="11906" w:h="16838"/>
          <w:pgMar w:top="1418" w:right="1418" w:bottom="1418" w:left="1418" w:header="720" w:footer="567" w:gutter="0"/>
          <w:pgNumType w:fmt="numberInDash"/>
          <w:cols w:space="720"/>
          <w:docGrid w:linePitch="286"/>
        </w:sectPr>
      </w:pPr>
    </w:p>
    <w:p w:rsidR="00415742" w:rsidRPr="00274473" w:rsidRDefault="00390B79" w:rsidP="00390B79">
      <w:pPr>
        <w:jc w:val="center"/>
        <w:rPr>
          <w:rFonts w:ascii="Arial" w:hAnsi="Arial" w:cs="Arial"/>
        </w:rPr>
        <w:sectPr w:rsidR="00415742" w:rsidRPr="00274473" w:rsidSect="00415742">
          <w:endnotePr>
            <w:numFmt w:val="decimal"/>
          </w:endnotePr>
          <w:pgSz w:w="16838" w:h="11906" w:orient="landscape"/>
          <w:pgMar w:top="1418" w:right="1418" w:bottom="1418" w:left="1418" w:header="720" w:footer="567" w:gutter="0"/>
          <w:pgNumType w:fmt="numberInDash"/>
          <w:cols w:space="720"/>
          <w:docGrid w:linePitch="286"/>
        </w:sectPr>
      </w:pPr>
      <w:r w:rsidRPr="00EB249E">
        <w:rPr>
          <w:rFonts w:ascii="Arial" w:hAnsi="Arial" w:cs="Arial"/>
          <w:noProof/>
        </w:rPr>
        <w:drawing>
          <wp:inline distT="0" distB="0" distL="0" distR="0">
            <wp:extent cx="8391525" cy="5933100"/>
            <wp:effectExtent l="19050" t="0" r="9525" b="0"/>
            <wp:docPr id="39" name="图片 13" descr="G:\广西贺州\广西贺州世行项目总报告10月10日\总报告译稿20171002\英文版图件\英文版图件\4-5  噪声监测布点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广西贺州\广西贺州世行项目总报告10月10日\总报告译稿20171002\英文版图件\英文版图件\4-5  噪声监测布点图副本.jpg"/>
                    <pic:cNvPicPr>
                      <a:picLocks noChangeAspect="1" noChangeArrowheads="1"/>
                    </pic:cNvPicPr>
                  </pic:nvPicPr>
                  <pic:blipFill>
                    <a:blip r:embed="rId40" cstate="print"/>
                    <a:srcRect/>
                    <a:stretch>
                      <a:fillRect/>
                    </a:stretch>
                  </pic:blipFill>
                  <pic:spPr bwMode="auto">
                    <a:xfrm>
                      <a:off x="0" y="0"/>
                      <a:ext cx="8391525" cy="5933100"/>
                    </a:xfrm>
                    <a:prstGeom prst="rect">
                      <a:avLst/>
                    </a:prstGeom>
                    <a:noFill/>
                    <a:ln w="9525">
                      <a:noFill/>
                      <a:miter lim="800000"/>
                      <a:headEnd/>
                      <a:tailEnd/>
                    </a:ln>
                  </pic:spPr>
                </pic:pic>
              </a:graphicData>
            </a:graphic>
          </wp:inline>
        </w:drawing>
      </w:r>
    </w:p>
    <w:p w:rsidR="00CF5F8C" w:rsidRPr="00EB249E" w:rsidRDefault="00CF5F8C" w:rsidP="00B71736">
      <w:pPr>
        <w:keepNext/>
        <w:keepLines/>
        <w:spacing w:afterLines="50" w:after="120"/>
        <w:outlineLvl w:val="2"/>
        <w:rPr>
          <w:rFonts w:ascii="Arial" w:eastAsia="STXihei" w:hAnsi="Arial" w:cs="Arial"/>
          <w:bCs/>
          <w:sz w:val="28"/>
          <w:szCs w:val="28"/>
        </w:rPr>
      </w:pPr>
      <w:bookmarkStart w:id="100" w:name="_Toc450754500"/>
      <w:bookmarkEnd w:id="100"/>
      <w:r w:rsidRPr="00274473">
        <w:rPr>
          <w:rFonts w:ascii="Arial" w:eastAsia="STXihei" w:hAnsi="Arial" w:cs="Arial"/>
          <w:b/>
          <w:bCs/>
          <w:sz w:val="24"/>
          <w:szCs w:val="32"/>
        </w:rPr>
        <w:t>4.4.4 Status Quo Investigation and Evaluation of Soil Environment Quality</w:t>
      </w:r>
    </w:p>
    <w:p w:rsidR="009C0562" w:rsidRPr="00EB249E" w:rsidRDefault="00CF5F8C">
      <w:pPr>
        <w:spacing w:afterLines="50" w:after="120"/>
        <w:rPr>
          <w:rFonts w:ascii="Arial" w:eastAsia="STXihei" w:hAnsi="Arial" w:cs="Arial"/>
          <w:sz w:val="24"/>
          <w:szCs w:val="24"/>
        </w:rPr>
      </w:pPr>
      <w:r w:rsidRPr="00274473">
        <w:rPr>
          <w:rFonts w:ascii="Arial" w:eastAsia="STXihei" w:hAnsi="Arial" w:cs="Arial"/>
          <w:sz w:val="24"/>
          <w:szCs w:val="24"/>
        </w:rPr>
        <w:t>1. Layout of monitoring sites</w:t>
      </w:r>
    </w:p>
    <w:p w:rsidR="009C0562" w:rsidRPr="00274473" w:rsidRDefault="00CF5F8C">
      <w:pPr>
        <w:spacing w:afterLines="50" w:after="120"/>
        <w:rPr>
          <w:rFonts w:ascii="Arial" w:eastAsia="STXihei" w:hAnsi="Arial" w:cs="Arial"/>
          <w:sz w:val="24"/>
        </w:rPr>
      </w:pPr>
      <w:r w:rsidRPr="00274473">
        <w:rPr>
          <w:rFonts w:ascii="Arial" w:eastAsia="STXihei" w:hAnsi="Arial" w:cs="Arial"/>
          <w:sz w:val="24"/>
          <w:szCs w:val="24"/>
        </w:rPr>
        <w:t>Based on the project characteristics and with the length and scope of impact of river dredging</w:t>
      </w:r>
      <w:r w:rsidRPr="00EB249E">
        <w:rPr>
          <w:rFonts w:ascii="Arial" w:eastAsia="STXihei" w:hAnsi="Arial" w:cs="Arial"/>
          <w:sz w:val="24"/>
          <w:szCs w:val="24"/>
        </w:rPr>
        <w:t xml:space="preserve"> section</w:t>
      </w:r>
      <w:r w:rsidRPr="00274473">
        <w:rPr>
          <w:rFonts w:ascii="Arial" w:eastAsia="STXihei" w:hAnsi="Arial" w:cs="Arial"/>
          <w:sz w:val="24"/>
          <w:szCs w:val="24"/>
        </w:rPr>
        <w:t xml:space="preserve"> taken into account, sites of investigation of the </w:t>
      </w:r>
      <w:r w:rsidRPr="00EB249E">
        <w:rPr>
          <w:rFonts w:ascii="Arial" w:eastAsia="STXihei" w:hAnsi="Arial" w:cs="Arial"/>
          <w:sz w:val="24"/>
          <w:szCs w:val="24"/>
        </w:rPr>
        <w:t>soil background value</w:t>
      </w:r>
      <w:r w:rsidRPr="00274473">
        <w:rPr>
          <w:rFonts w:ascii="Arial" w:eastAsia="STXihei" w:hAnsi="Arial" w:cs="Arial"/>
          <w:sz w:val="24"/>
          <w:szCs w:val="24"/>
        </w:rPr>
        <w:t xml:space="preserve"> are </w:t>
      </w:r>
      <w:r w:rsidR="00295F63" w:rsidRPr="00EB249E">
        <w:rPr>
          <w:rFonts w:ascii="Arial" w:eastAsia="STXihei" w:hAnsi="Arial" w:cs="Arial"/>
          <w:sz w:val="24"/>
          <w:szCs w:val="24"/>
        </w:rPr>
        <w:t>mainly</w:t>
      </w:r>
      <w:r w:rsidRPr="00274473">
        <w:rPr>
          <w:rFonts w:ascii="Arial" w:eastAsia="STXihei" w:hAnsi="Arial" w:cs="Arial"/>
          <w:sz w:val="24"/>
          <w:szCs w:val="24"/>
        </w:rPr>
        <w:t xml:space="preserve"> distributed along the dredging section of the main watercourse of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with</w:t>
      </w:r>
      <w:r w:rsidRPr="00EB249E">
        <w:rPr>
          <w:rFonts w:ascii="Arial" w:eastAsia="STXihei" w:hAnsi="Arial" w:cs="Arial"/>
          <w:sz w:val="24"/>
          <w:szCs w:val="24"/>
        </w:rPr>
        <w:t xml:space="preserve"> a total of 8 soil monitoring sites</w:t>
      </w:r>
      <w:r w:rsidRPr="00274473">
        <w:rPr>
          <w:rFonts w:ascii="Arial" w:eastAsia="STXihei" w:hAnsi="Arial" w:cs="Arial"/>
          <w:sz w:val="24"/>
          <w:szCs w:val="24"/>
        </w:rPr>
        <w:t xml:space="preserve"> as</w:t>
      </w:r>
      <w:r w:rsidRPr="00EB249E">
        <w:rPr>
          <w:rFonts w:ascii="Arial" w:eastAsia="STXihei" w:hAnsi="Arial" w:cs="Arial"/>
          <w:sz w:val="24"/>
          <w:szCs w:val="24"/>
        </w:rPr>
        <w:t xml:space="preserve"> listed in Table 4-9 and Figure 4-5. </w:t>
      </w:r>
    </w:p>
    <w:p w:rsidR="009C0562" w:rsidRPr="00EB249E" w:rsidRDefault="00CF5F8C">
      <w:pPr>
        <w:adjustRightInd w:val="0"/>
        <w:spacing w:afterLines="50" w:after="120"/>
        <w:ind w:firstLineChars="200" w:firstLine="480"/>
        <w:jc w:val="center"/>
        <w:rPr>
          <w:rFonts w:ascii="Arial" w:eastAsia="STXihei" w:hAnsi="Arial" w:cs="Arial"/>
          <w:sz w:val="24"/>
        </w:rPr>
      </w:pPr>
      <w:r w:rsidRPr="00274473">
        <w:rPr>
          <w:rFonts w:ascii="Arial" w:eastAsia="STXihei" w:hAnsi="Arial" w:cs="Arial"/>
          <w:sz w:val="24"/>
        </w:rPr>
        <w:t>Table 4-9 Soil Monitoring sites</w:t>
      </w:r>
    </w:p>
    <w:tbl>
      <w:tblPr>
        <w:tblW w:w="7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7"/>
        <w:gridCol w:w="1488"/>
        <w:gridCol w:w="2389"/>
      </w:tblGrid>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bCs/>
                <w:sz w:val="18"/>
                <w:szCs w:val="21"/>
              </w:rPr>
            </w:pPr>
            <w:r w:rsidRPr="00274473">
              <w:rPr>
                <w:rFonts w:ascii="Arial" w:eastAsia="STXihei" w:hAnsi="Arial" w:cs="Arial"/>
                <w:szCs w:val="21"/>
              </w:rPr>
              <w:t>Monitoring sites</w:t>
            </w:r>
            <w:r w:rsidRPr="00EB249E">
              <w:rPr>
                <w:rFonts w:ascii="Arial" w:eastAsia="STXihei" w:hAnsi="Arial" w:cs="Arial"/>
                <w:szCs w:val="21"/>
              </w:rPr>
              <w:t xml:space="preserve"> Location</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bCs/>
                <w:sz w:val="18"/>
                <w:szCs w:val="21"/>
              </w:rPr>
            </w:pPr>
            <w:r w:rsidRPr="00274473">
              <w:rPr>
                <w:rFonts w:ascii="Arial" w:eastAsia="STXihei" w:hAnsi="Arial" w:cs="Arial"/>
                <w:szCs w:val="21"/>
              </w:rPr>
              <w:t>S</w:t>
            </w:r>
            <w:r w:rsidRPr="00EB249E">
              <w:rPr>
                <w:rFonts w:ascii="Arial" w:eastAsia="STXihei" w:hAnsi="Arial" w:cs="Arial"/>
                <w:szCs w:val="21"/>
              </w:rPr>
              <w:t>ampling Depth</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EB249E" w:rsidRDefault="00CF5F8C">
            <w:pPr>
              <w:widowControl/>
              <w:spacing w:afterLines="50" w:after="120"/>
              <w:jc w:val="center"/>
              <w:rPr>
                <w:rFonts w:ascii="Arial" w:eastAsia="STXihei" w:hAnsi="Arial" w:cs="Arial"/>
                <w:bCs/>
                <w:sz w:val="18"/>
                <w:szCs w:val="21"/>
              </w:rPr>
            </w:pPr>
            <w:r w:rsidRPr="00274473">
              <w:rPr>
                <w:rFonts w:ascii="Arial" w:eastAsia="STXihei" w:hAnsi="Arial" w:cs="Arial"/>
                <w:szCs w:val="21"/>
              </w:rPr>
              <w:t>Soil Characteristics</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S21 500</w:t>
            </w:r>
            <w:r w:rsidRPr="00274473">
              <w:rPr>
                <w:rFonts w:ascii="Arial" w:eastAsia="STXihei" w:hAnsi="Arial" w:cs="Arial"/>
                <w:szCs w:val="21"/>
              </w:rPr>
              <w:t>m</w:t>
            </w:r>
            <w:r w:rsidRPr="00EB249E">
              <w:rPr>
                <w:rFonts w:ascii="Arial" w:eastAsia="STXihei" w:hAnsi="Arial" w:cs="Arial"/>
                <w:szCs w:val="21"/>
              </w:rPr>
              <w:t xml:space="preserve"> upstream of</w:t>
            </w:r>
            <w:r w:rsidRPr="00274473">
              <w:rPr>
                <w:rFonts w:ascii="Arial" w:eastAsia="STXihei" w:hAnsi="Arial" w:cs="Arial"/>
                <w:szCs w:val="21"/>
              </w:rPr>
              <w:t xml:space="preserve"> L</w:t>
            </w:r>
            <w:r w:rsidRPr="00EB249E">
              <w:rPr>
                <w:rFonts w:ascii="Arial" w:eastAsia="STXihei" w:hAnsi="Arial" w:cs="Arial"/>
                <w:szCs w:val="21"/>
              </w:rPr>
              <w:t>ingfeng Bridge (right bank)</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 xml:space="preserve">Gray brown, </w:t>
            </w:r>
            <w:r w:rsidRPr="00EB249E">
              <w:rPr>
                <w:rFonts w:ascii="Arial" w:eastAsia="STXihei" w:hAnsi="Arial" w:cs="Arial"/>
                <w:szCs w:val="21"/>
              </w:rPr>
              <w:t>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S22</w:t>
            </w:r>
            <w:r w:rsidRPr="00274473">
              <w:rPr>
                <w:rFonts w:ascii="Arial" w:eastAsia="STXihei" w:hAnsi="Arial" w:cs="Arial"/>
                <w:szCs w:val="21"/>
              </w:rPr>
              <w:t xml:space="preserve"> </w:t>
            </w:r>
            <w:r w:rsidRPr="00EB249E">
              <w:rPr>
                <w:rFonts w:ascii="Arial" w:eastAsia="STXihei" w:hAnsi="Arial" w:cs="Arial"/>
                <w:szCs w:val="21"/>
              </w:rPr>
              <w:t>1000</w:t>
            </w:r>
            <w:r w:rsidRPr="00274473">
              <w:rPr>
                <w:rFonts w:ascii="Arial" w:eastAsia="STXihei" w:hAnsi="Arial" w:cs="Arial"/>
                <w:szCs w:val="21"/>
              </w:rPr>
              <w:t>m</w:t>
            </w:r>
            <w:r w:rsidRPr="00EB249E">
              <w:rPr>
                <w:rFonts w:ascii="Arial" w:eastAsia="STXihei" w:hAnsi="Arial" w:cs="Arial"/>
                <w:szCs w:val="21"/>
              </w:rPr>
              <w:t xml:space="preserve"> upstream of</w:t>
            </w:r>
            <w:r w:rsidRPr="00274473">
              <w:rPr>
                <w:rFonts w:ascii="Arial" w:eastAsia="STXihei" w:hAnsi="Arial" w:cs="Arial"/>
                <w:szCs w:val="21"/>
              </w:rPr>
              <w:t xml:space="preserve"> L</w:t>
            </w:r>
            <w:r w:rsidRPr="00EB249E">
              <w:rPr>
                <w:rFonts w:ascii="Arial" w:eastAsia="STXihei" w:hAnsi="Arial" w:cs="Arial"/>
                <w:szCs w:val="21"/>
              </w:rPr>
              <w:t>ingfeng Bridge (right bank)</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S23-1 50m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l</w:t>
            </w:r>
            <w:r w:rsidRPr="00EB249E">
              <w:rPr>
                <w:rFonts w:ascii="Arial" w:eastAsia="STXihei" w:hAnsi="Arial" w:cs="Arial"/>
                <w:szCs w:val="21"/>
              </w:rPr>
              <w:t>eft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EB249E" w:rsidRDefault="00CF5F8C">
            <w:pPr>
              <w:widowControl/>
              <w:spacing w:afterLines="50" w:after="120"/>
              <w:jc w:val="center"/>
              <w:rPr>
                <w:rFonts w:ascii="Arial" w:eastAsia="STXihei" w:hAnsi="Arial" w:cs="Arial"/>
                <w:szCs w:val="21"/>
              </w:rPr>
            </w:pPr>
            <w:r w:rsidRPr="00274473">
              <w:rPr>
                <w:rFonts w:ascii="Arial" w:eastAsia="STXihei" w:hAnsi="Arial" w:cs="Arial"/>
                <w:szCs w:val="21"/>
              </w:rPr>
              <w:t>Yellow brown,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S23-2 50m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right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S24-1 1000m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l</w:t>
            </w:r>
            <w:r w:rsidRPr="00EB249E">
              <w:rPr>
                <w:rFonts w:ascii="Arial" w:eastAsia="STXihei" w:hAnsi="Arial" w:cs="Arial"/>
                <w:szCs w:val="21"/>
              </w:rPr>
              <w:t>eft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S24-2 1000m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right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S25-1 2000m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l</w:t>
            </w:r>
            <w:r w:rsidRPr="00EB249E">
              <w:rPr>
                <w:rFonts w:ascii="Arial" w:eastAsia="STXihei" w:hAnsi="Arial" w:cs="Arial"/>
                <w:szCs w:val="21"/>
              </w:rPr>
              <w:t>eft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r w:rsidR="00CF5F8C" w:rsidRPr="00EB249E" w:rsidTr="00D306CB">
        <w:trPr>
          <w:trHeight w:val="420"/>
          <w:jc w:val="center"/>
        </w:trPr>
        <w:tc>
          <w:tcPr>
            <w:tcW w:w="3827" w:type="dxa"/>
            <w:tcBorders>
              <w:top w:val="single" w:sz="4" w:space="0" w:color="auto"/>
              <w:left w:val="single" w:sz="4" w:space="0" w:color="auto"/>
              <w:bottom w:val="single" w:sz="4" w:space="0" w:color="auto"/>
              <w:right w:val="single" w:sz="4" w:space="0" w:color="auto"/>
            </w:tcBorders>
            <w:vAlign w:val="center"/>
          </w:tcPr>
          <w:p w:rsidR="00CF5F8C" w:rsidRPr="00274473" w:rsidRDefault="00CF5F8C" w:rsidP="00B71736">
            <w:pPr>
              <w:widowControl/>
              <w:spacing w:afterLines="50" w:after="120"/>
              <w:jc w:val="center"/>
              <w:rPr>
                <w:rFonts w:ascii="Arial" w:eastAsia="STXihei" w:hAnsi="Arial" w:cs="Arial"/>
                <w:szCs w:val="21"/>
              </w:rPr>
            </w:pPr>
            <w:r w:rsidRPr="00EB249E">
              <w:rPr>
                <w:rFonts w:ascii="Arial" w:eastAsia="STXihei" w:hAnsi="Arial" w:cs="Arial"/>
                <w:szCs w:val="21"/>
              </w:rPr>
              <w:t xml:space="preserve">S25-2 2000m upstream of </w:t>
            </w:r>
            <w:r w:rsidR="007C2617" w:rsidRPr="00274473">
              <w:rPr>
                <w:rFonts w:ascii="Arial" w:eastAsia="STXihei" w:hAnsi="Arial" w:cs="Arial"/>
                <w:szCs w:val="21"/>
              </w:rPr>
              <w:t>Fanglin Hydropower Station</w:t>
            </w:r>
            <w:r w:rsidRPr="00274473">
              <w:rPr>
                <w:rFonts w:ascii="Arial" w:eastAsia="STXihei" w:hAnsi="Arial" w:cs="Arial" w:hint="eastAsia"/>
                <w:szCs w:val="21"/>
              </w:rPr>
              <w:t>（</w:t>
            </w:r>
            <w:r w:rsidRPr="00274473">
              <w:rPr>
                <w:rFonts w:ascii="Arial" w:eastAsia="STXihei" w:hAnsi="Arial" w:cs="Arial"/>
                <w:szCs w:val="21"/>
              </w:rPr>
              <w:t>right bank</w:t>
            </w:r>
            <w:r w:rsidRPr="00274473">
              <w:rPr>
                <w:rFonts w:ascii="Arial" w:eastAsia="STXihei" w:hAnsi="Arial" w:cs="Arial" w:hint="eastAsia"/>
                <w:szCs w:val="21"/>
              </w:rPr>
              <w:t>）</w:t>
            </w:r>
          </w:p>
        </w:tc>
        <w:tc>
          <w:tcPr>
            <w:tcW w:w="1488"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20cm</w:t>
            </w:r>
          </w:p>
        </w:tc>
        <w:tc>
          <w:tcPr>
            <w:tcW w:w="2389" w:type="dxa"/>
            <w:tcBorders>
              <w:top w:val="single" w:sz="4" w:space="0" w:color="auto"/>
              <w:left w:val="single" w:sz="4" w:space="0" w:color="auto"/>
              <w:bottom w:val="single" w:sz="4" w:space="0" w:color="auto"/>
              <w:right w:val="single" w:sz="4" w:space="0" w:color="auto"/>
            </w:tcBorders>
            <w:vAlign w:val="center"/>
          </w:tcPr>
          <w:p w:rsidR="009C0562" w:rsidRPr="00274473" w:rsidRDefault="00CF5F8C">
            <w:pPr>
              <w:widowControl/>
              <w:spacing w:afterLines="50" w:after="120"/>
              <w:jc w:val="center"/>
              <w:rPr>
                <w:rFonts w:ascii="Arial" w:eastAsia="STXihei" w:hAnsi="Arial" w:cs="Arial"/>
                <w:szCs w:val="21"/>
              </w:rPr>
            </w:pPr>
            <w:r w:rsidRPr="00274473">
              <w:rPr>
                <w:rFonts w:ascii="Arial" w:eastAsia="STXihei" w:hAnsi="Arial" w:cs="Arial"/>
                <w:szCs w:val="21"/>
              </w:rPr>
              <w:t>B</w:t>
            </w:r>
            <w:r w:rsidRPr="00EB249E">
              <w:rPr>
                <w:rFonts w:ascii="Arial" w:eastAsia="STXihei" w:hAnsi="Arial" w:cs="Arial"/>
                <w:szCs w:val="21"/>
              </w:rPr>
              <w:t>rown</w:t>
            </w:r>
            <w:r w:rsidRPr="00274473">
              <w:rPr>
                <w:rFonts w:ascii="Arial" w:eastAsia="STXihei" w:hAnsi="Arial" w:cs="Arial"/>
                <w:szCs w:val="21"/>
              </w:rPr>
              <w:t>,</w:t>
            </w:r>
            <w:r w:rsidRPr="00EB249E">
              <w:rPr>
                <w:rFonts w:ascii="Arial" w:eastAsia="STXihei" w:hAnsi="Arial" w:cs="Arial"/>
                <w:szCs w:val="21"/>
              </w:rPr>
              <w:t xml:space="preserve"> loam</w:t>
            </w:r>
          </w:p>
        </w:tc>
      </w:tr>
    </w:tbl>
    <w:p w:rsidR="00415742" w:rsidRPr="00274473" w:rsidRDefault="00415742" w:rsidP="00415742">
      <w:pPr>
        <w:spacing w:line="360" w:lineRule="auto"/>
        <w:rPr>
          <w:rFonts w:ascii="Arial" w:hAnsi="Arial" w:cs="Arial"/>
          <w:sz w:val="24"/>
          <w:szCs w:val="24"/>
        </w:rPr>
        <w:sectPr w:rsidR="00415742" w:rsidRPr="00274473" w:rsidSect="00415742">
          <w:endnotePr>
            <w:numFmt w:val="decimal"/>
          </w:endnotePr>
          <w:pgSz w:w="11906" w:h="16838"/>
          <w:pgMar w:top="1418" w:right="1418" w:bottom="1418" w:left="1418" w:header="720" w:footer="567" w:gutter="0"/>
          <w:pgNumType w:fmt="numberInDash"/>
          <w:cols w:space="720"/>
          <w:docGrid w:linePitch="286"/>
        </w:sectPr>
      </w:pPr>
    </w:p>
    <w:p w:rsidR="00415742" w:rsidRPr="00274473" w:rsidRDefault="00390B79" w:rsidP="00390B79">
      <w:pPr>
        <w:adjustRightInd w:val="0"/>
        <w:spacing w:line="360" w:lineRule="auto"/>
        <w:ind w:firstLineChars="200" w:firstLine="480"/>
        <w:jc w:val="left"/>
        <w:rPr>
          <w:rFonts w:ascii="Arial" w:eastAsia="SimSun" w:hAnsi="Arial" w:cs="Arial"/>
          <w:sz w:val="24"/>
        </w:rPr>
        <w:sectPr w:rsidR="00415742" w:rsidRPr="00274473" w:rsidSect="00415742">
          <w:endnotePr>
            <w:numFmt w:val="decimal"/>
          </w:endnotePr>
          <w:pgSz w:w="16838" w:h="11906" w:orient="landscape"/>
          <w:pgMar w:top="1418" w:right="1418" w:bottom="1418" w:left="1418" w:header="720" w:footer="567" w:gutter="0"/>
          <w:pgNumType w:fmt="numberInDash"/>
          <w:cols w:space="720"/>
          <w:docGrid w:linePitch="286"/>
        </w:sectPr>
      </w:pPr>
      <w:r w:rsidRPr="00EB249E">
        <w:rPr>
          <w:rFonts w:ascii="Arial" w:eastAsia="SimSun" w:hAnsi="Arial" w:cs="Arial"/>
          <w:noProof/>
          <w:sz w:val="24"/>
        </w:rPr>
        <w:drawing>
          <wp:inline distT="0" distB="0" distL="0" distR="0">
            <wp:extent cx="8248650" cy="5832082"/>
            <wp:effectExtent l="19050" t="0" r="0" b="0"/>
            <wp:docPr id="40" name="图片 14" descr="G:\广西贺州\广西贺州世行项目总报告10月10日\总报告译稿20171002\英文版图件\英文版图件\4-6  土壤监测布点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广西贺州\广西贺州世行项目总报告10月10日\总报告译稿20171002\英文版图件\英文版图件\4-6  土壤监测布点图副本.jpg"/>
                    <pic:cNvPicPr>
                      <a:picLocks noChangeAspect="1" noChangeArrowheads="1"/>
                    </pic:cNvPicPr>
                  </pic:nvPicPr>
                  <pic:blipFill>
                    <a:blip r:embed="rId41" cstate="print"/>
                    <a:srcRect/>
                    <a:stretch>
                      <a:fillRect/>
                    </a:stretch>
                  </pic:blipFill>
                  <pic:spPr bwMode="auto">
                    <a:xfrm>
                      <a:off x="0" y="0"/>
                      <a:ext cx="8248650" cy="5832082"/>
                    </a:xfrm>
                    <a:prstGeom prst="rect">
                      <a:avLst/>
                    </a:prstGeom>
                    <a:noFill/>
                    <a:ln w="9525">
                      <a:noFill/>
                      <a:miter lim="800000"/>
                      <a:headEnd/>
                      <a:tailEnd/>
                    </a:ln>
                  </pic:spPr>
                </pic:pic>
              </a:graphicData>
            </a:graphic>
          </wp:inline>
        </w:drawing>
      </w:r>
    </w:p>
    <w:p w:rsidR="00896956" w:rsidRPr="00274473" w:rsidRDefault="00896956" w:rsidP="00415742">
      <w:pPr>
        <w:adjustRightInd w:val="0"/>
        <w:spacing w:line="360" w:lineRule="auto"/>
        <w:ind w:firstLineChars="200" w:firstLine="480"/>
        <w:rPr>
          <w:rFonts w:ascii="Arial" w:eastAsia="SimSun" w:hAnsi="Arial" w:cs="Arial"/>
          <w:sz w:val="24"/>
          <w:szCs w:val="24"/>
        </w:rPr>
      </w:pPr>
    </w:p>
    <w:p w:rsidR="009C0562" w:rsidRPr="00EB249E" w:rsidRDefault="00896956" w:rsidP="00274473">
      <w:pPr>
        <w:pStyle w:val="ListParagraph"/>
        <w:numPr>
          <w:ilvl w:val="0"/>
          <w:numId w:val="86"/>
        </w:numPr>
        <w:adjustRightInd w:val="0"/>
        <w:spacing w:afterLines="50" w:after="120"/>
        <w:ind w:left="0" w:firstLineChars="0" w:firstLine="0"/>
        <w:rPr>
          <w:rFonts w:ascii="Arial" w:eastAsia="STXihei" w:hAnsi="Arial" w:cs="Arial"/>
          <w:sz w:val="24"/>
          <w:szCs w:val="24"/>
        </w:rPr>
      </w:pPr>
      <w:r w:rsidRPr="00274473">
        <w:rPr>
          <w:rFonts w:ascii="Arial" w:eastAsia="STXihei" w:hAnsi="Arial" w:cs="Arial"/>
          <w:sz w:val="24"/>
          <w:szCs w:val="24"/>
        </w:rPr>
        <w:t>Monitoring Items</w:t>
      </w:r>
    </w:p>
    <w:p w:rsidR="009C0562" w:rsidRPr="00EB249E" w:rsidRDefault="00896956">
      <w:pPr>
        <w:adjustRightInd w:val="0"/>
        <w:spacing w:afterLines="50" w:after="120"/>
        <w:rPr>
          <w:rFonts w:ascii="Arial" w:eastAsia="STXihei" w:hAnsi="Arial" w:cs="Arial"/>
          <w:sz w:val="24"/>
          <w:szCs w:val="24"/>
        </w:rPr>
      </w:pPr>
      <w:r w:rsidRPr="00274473">
        <w:rPr>
          <w:rFonts w:ascii="Arial" w:eastAsia="STXihei" w:hAnsi="Arial" w:cs="Arial"/>
          <w:sz w:val="24"/>
          <w:szCs w:val="24"/>
        </w:rPr>
        <w:t xml:space="preserve">Monitoring items: pH, </w:t>
      </w:r>
      <w:r w:rsidRPr="00EB249E">
        <w:rPr>
          <w:rFonts w:ascii="Arial" w:eastAsia="STXihei" w:hAnsi="Arial" w:cs="Arial"/>
          <w:sz w:val="24"/>
          <w:szCs w:val="24"/>
        </w:rPr>
        <w:t>C</w:t>
      </w:r>
      <w:r w:rsidRPr="00274473">
        <w:rPr>
          <w:rFonts w:ascii="Arial" w:eastAsia="STXihei" w:hAnsi="Arial" w:cs="Arial"/>
          <w:sz w:val="24"/>
          <w:szCs w:val="24"/>
        </w:rPr>
        <w:t xml:space="preserve">opper, </w:t>
      </w:r>
      <w:r w:rsidRPr="00EB249E">
        <w:rPr>
          <w:rFonts w:ascii="Arial" w:eastAsia="STXihei" w:hAnsi="Arial" w:cs="Arial"/>
          <w:sz w:val="24"/>
          <w:szCs w:val="24"/>
        </w:rPr>
        <w:t>Z</w:t>
      </w:r>
      <w:r w:rsidRPr="00274473">
        <w:rPr>
          <w:rFonts w:ascii="Arial" w:eastAsia="STXihei" w:hAnsi="Arial" w:cs="Arial"/>
          <w:sz w:val="24"/>
          <w:szCs w:val="24"/>
        </w:rPr>
        <w:t xml:space="preserve">inc, </w:t>
      </w:r>
      <w:r w:rsidRPr="00EB249E">
        <w:rPr>
          <w:rFonts w:ascii="Arial" w:eastAsia="STXihei" w:hAnsi="Arial" w:cs="Arial"/>
          <w:sz w:val="24"/>
          <w:szCs w:val="24"/>
        </w:rPr>
        <w:t>L</w:t>
      </w:r>
      <w:r w:rsidRPr="00274473">
        <w:rPr>
          <w:rFonts w:ascii="Arial" w:eastAsia="STXihei" w:hAnsi="Arial" w:cs="Arial"/>
          <w:sz w:val="24"/>
          <w:szCs w:val="24"/>
        </w:rPr>
        <w:t xml:space="preserve">ead, Chromium, Cadmium, Mercury and </w:t>
      </w:r>
      <w:r w:rsidR="00295F63" w:rsidRPr="00EB249E">
        <w:rPr>
          <w:rFonts w:ascii="Arial" w:eastAsia="STXihei" w:hAnsi="Arial" w:cs="Arial"/>
          <w:sz w:val="24"/>
          <w:szCs w:val="24"/>
        </w:rPr>
        <w:t>Arsenic</w:t>
      </w:r>
      <w:r w:rsidRPr="00274473">
        <w:rPr>
          <w:rFonts w:ascii="Arial" w:eastAsia="STXihei" w:hAnsi="Arial" w:cs="Arial"/>
          <w:sz w:val="24"/>
          <w:szCs w:val="24"/>
        </w:rPr>
        <w:t>.</w:t>
      </w:r>
    </w:p>
    <w:p w:rsidR="009C0562" w:rsidRPr="00EB249E" w:rsidRDefault="00896956" w:rsidP="00274473">
      <w:pPr>
        <w:pStyle w:val="ListParagraph"/>
        <w:numPr>
          <w:ilvl w:val="0"/>
          <w:numId w:val="86"/>
        </w:numPr>
        <w:adjustRightInd w:val="0"/>
        <w:spacing w:afterLines="50" w:after="120"/>
        <w:ind w:left="0" w:firstLineChars="0" w:firstLine="0"/>
        <w:rPr>
          <w:rFonts w:ascii="Arial" w:eastAsia="STXihei" w:hAnsi="Arial" w:cs="Arial"/>
          <w:sz w:val="24"/>
          <w:szCs w:val="24"/>
        </w:rPr>
      </w:pPr>
      <w:r w:rsidRPr="00274473">
        <w:rPr>
          <w:rFonts w:ascii="Arial" w:eastAsia="STXihei" w:hAnsi="Arial" w:cs="Arial"/>
          <w:sz w:val="24"/>
          <w:szCs w:val="24"/>
        </w:rPr>
        <w:t>Monitoring and Analysis Methods</w:t>
      </w:r>
    </w:p>
    <w:p w:rsidR="009C0562" w:rsidRPr="00274473" w:rsidRDefault="00896956">
      <w:pPr>
        <w:adjustRightInd w:val="0"/>
        <w:spacing w:afterLines="50" w:after="120"/>
        <w:rPr>
          <w:rFonts w:ascii="Arial" w:eastAsia="STXihei" w:hAnsi="Arial" w:cs="Arial"/>
          <w:sz w:val="24"/>
          <w:szCs w:val="24"/>
        </w:rPr>
      </w:pPr>
      <w:r w:rsidRPr="00274473">
        <w:rPr>
          <w:rFonts w:ascii="Arial" w:eastAsia="STXihei" w:hAnsi="Arial" w:cs="Arial"/>
          <w:sz w:val="24"/>
          <w:szCs w:val="24"/>
        </w:rPr>
        <w:t>Soil monitoring and analysis is conducted a</w:t>
      </w:r>
      <w:r w:rsidRPr="00EB249E">
        <w:rPr>
          <w:rFonts w:ascii="Arial" w:eastAsia="STXihei" w:hAnsi="Arial" w:cs="Arial"/>
          <w:sz w:val="24"/>
          <w:szCs w:val="24"/>
        </w:rPr>
        <w:t xml:space="preserve">ccording to </w:t>
      </w:r>
      <w:r w:rsidRPr="00274473">
        <w:rPr>
          <w:rFonts w:ascii="Arial" w:eastAsia="STXihei" w:hAnsi="Arial" w:cs="Arial"/>
          <w:sz w:val="24"/>
          <w:szCs w:val="24"/>
        </w:rPr>
        <w:t xml:space="preserve">the </w:t>
      </w:r>
      <w:r w:rsidRPr="00EB249E">
        <w:rPr>
          <w:rFonts w:ascii="Arial" w:eastAsia="STXihei" w:hAnsi="Arial" w:cs="Arial"/>
          <w:sz w:val="24"/>
          <w:szCs w:val="24"/>
        </w:rPr>
        <w:t xml:space="preserve">relevant </w:t>
      </w:r>
      <w:r w:rsidRPr="00274473">
        <w:rPr>
          <w:rFonts w:ascii="Arial" w:eastAsia="STXihei" w:hAnsi="Arial" w:cs="Arial"/>
          <w:sz w:val="24"/>
          <w:szCs w:val="24"/>
        </w:rPr>
        <w:t>stipulations in the</w:t>
      </w:r>
      <w:r w:rsidRPr="00EB249E">
        <w:rPr>
          <w:rFonts w:ascii="Arial" w:eastAsia="STXihei" w:hAnsi="Arial" w:cs="Arial"/>
          <w:sz w:val="24"/>
          <w:szCs w:val="24"/>
        </w:rPr>
        <w:t xml:space="preserve"> </w:t>
      </w:r>
      <w:r w:rsidRPr="00274473">
        <w:rPr>
          <w:rFonts w:ascii="Arial" w:eastAsia="STXihei" w:hAnsi="Arial" w:cs="Arial"/>
          <w:i/>
          <w:sz w:val="24"/>
          <w:szCs w:val="24"/>
        </w:rPr>
        <w:t>Technical Specification of Soil Analysis</w:t>
      </w:r>
      <w:r w:rsidRPr="00274473">
        <w:rPr>
          <w:rFonts w:ascii="Arial" w:eastAsia="STXihei" w:hAnsi="Arial" w:cs="Arial"/>
          <w:sz w:val="24"/>
          <w:szCs w:val="24"/>
        </w:rPr>
        <w:t xml:space="preserve"> and the Monitoring and Analysis Methods of </w:t>
      </w:r>
      <w:r w:rsidRPr="00EB249E">
        <w:rPr>
          <w:rFonts w:ascii="Arial" w:eastAsia="STXihei" w:hAnsi="Arial" w:cs="Arial"/>
          <w:i/>
          <w:sz w:val="24"/>
          <w:szCs w:val="24"/>
        </w:rPr>
        <w:t xml:space="preserve">Soil Environment </w:t>
      </w:r>
      <w:r w:rsidRPr="00274473">
        <w:rPr>
          <w:rFonts w:ascii="Arial" w:eastAsia="STXihei" w:hAnsi="Arial" w:cs="Arial"/>
          <w:i/>
          <w:sz w:val="24"/>
          <w:szCs w:val="24"/>
        </w:rPr>
        <w:t>Quality</w:t>
      </w:r>
      <w:r w:rsidRPr="00EB249E">
        <w:rPr>
          <w:rFonts w:ascii="Arial" w:eastAsia="STXihei" w:hAnsi="Arial" w:cs="Arial"/>
          <w:sz w:val="24"/>
          <w:szCs w:val="24"/>
        </w:rPr>
        <w:t>. The soil analysis</w:t>
      </w:r>
      <w:r w:rsidRPr="00274473">
        <w:rPr>
          <w:rFonts w:ascii="Arial" w:eastAsia="STXihei" w:hAnsi="Arial" w:cs="Arial"/>
          <w:sz w:val="24"/>
          <w:szCs w:val="24"/>
        </w:rPr>
        <w:t xml:space="preserve"> methods and detection limits are listed in Table 4-10.</w:t>
      </w:r>
    </w:p>
    <w:p w:rsidR="009C0562" w:rsidRPr="00274473" w:rsidRDefault="00896956">
      <w:pPr>
        <w:adjustRightInd w:val="0"/>
        <w:spacing w:afterLines="50" w:after="120"/>
        <w:jc w:val="center"/>
        <w:rPr>
          <w:rFonts w:ascii="Arial" w:eastAsia="STXihei" w:hAnsi="Arial" w:cs="Arial"/>
          <w:sz w:val="24"/>
        </w:rPr>
      </w:pPr>
      <w:r w:rsidRPr="00274473">
        <w:rPr>
          <w:rFonts w:ascii="Arial" w:eastAsia="STXihei" w:hAnsi="Arial" w:cs="Arial"/>
          <w:sz w:val="24"/>
        </w:rPr>
        <w:t>Table 4-10 Soil Monitoring Items and Analysis</w:t>
      </w:r>
      <w:r w:rsidRPr="00EB249E">
        <w:rPr>
          <w:rFonts w:ascii="Arial" w:eastAsia="STXihei" w:hAnsi="Arial" w:cs="Arial"/>
          <w:sz w:val="24"/>
        </w:rPr>
        <w:t xml:space="preserve"> Methods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185"/>
        <w:gridCol w:w="5387"/>
        <w:gridCol w:w="1314"/>
      </w:tblGrid>
      <w:tr w:rsidR="00896956" w:rsidRPr="00EB249E" w:rsidTr="00D306CB">
        <w:trPr>
          <w:trHeight w:val="454"/>
          <w:tblHeader/>
          <w:jc w:val="center"/>
        </w:trPr>
        <w:tc>
          <w:tcPr>
            <w:tcW w:w="368" w:type="pct"/>
            <w:tcBorders>
              <w:bottom w:val="single" w:sz="4" w:space="0" w:color="auto"/>
            </w:tcBorders>
            <w:vAlign w:val="center"/>
          </w:tcPr>
          <w:p w:rsidR="009C0562" w:rsidRPr="00EB249E" w:rsidRDefault="00896956">
            <w:pPr>
              <w:spacing w:afterLines="50" w:after="120"/>
              <w:jc w:val="center"/>
              <w:rPr>
                <w:rFonts w:ascii="Arial" w:eastAsia="STXihei" w:hAnsi="Arial" w:cs="Arial"/>
                <w:szCs w:val="21"/>
              </w:rPr>
            </w:pPr>
            <w:r w:rsidRPr="00274473">
              <w:rPr>
                <w:rFonts w:ascii="Arial" w:eastAsia="STXihei" w:hAnsi="Arial" w:cs="Arial"/>
                <w:szCs w:val="21"/>
              </w:rPr>
              <w:t>Type</w:t>
            </w:r>
          </w:p>
        </w:tc>
        <w:tc>
          <w:tcPr>
            <w:tcW w:w="660" w:type="pct"/>
            <w:tcBorders>
              <w:bottom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Item</w:t>
            </w:r>
          </w:p>
        </w:tc>
        <w:tc>
          <w:tcPr>
            <w:tcW w:w="3235" w:type="pct"/>
            <w:tcBorders>
              <w:bottom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A</w:t>
            </w:r>
            <w:r w:rsidRPr="00EB249E">
              <w:rPr>
                <w:rFonts w:ascii="Arial" w:eastAsia="STXihei" w:hAnsi="Arial" w:cs="Arial"/>
                <w:szCs w:val="21"/>
              </w:rPr>
              <w:t>naly</w:t>
            </w:r>
            <w:r w:rsidRPr="00274473">
              <w:rPr>
                <w:rFonts w:ascii="Arial" w:eastAsia="STXihei" w:hAnsi="Arial" w:cs="Arial"/>
                <w:szCs w:val="21"/>
              </w:rPr>
              <w:t>sis</w:t>
            </w:r>
            <w:r w:rsidRPr="00EB249E">
              <w:rPr>
                <w:rFonts w:ascii="Arial" w:eastAsia="STXihei" w:hAnsi="Arial" w:cs="Arial"/>
                <w:szCs w:val="21"/>
              </w:rPr>
              <w:t xml:space="preserve"> Methods and Source</w:t>
            </w:r>
          </w:p>
        </w:tc>
        <w:tc>
          <w:tcPr>
            <w:tcW w:w="738" w:type="pct"/>
            <w:tcBorders>
              <w:bottom w:val="single" w:sz="4" w:space="0" w:color="auto"/>
            </w:tcBorders>
            <w:vAlign w:val="center"/>
          </w:tcPr>
          <w:p w:rsidR="009C0562" w:rsidRPr="00EB249E" w:rsidRDefault="00896956">
            <w:pPr>
              <w:spacing w:afterLines="50" w:after="120"/>
              <w:jc w:val="center"/>
              <w:rPr>
                <w:rFonts w:ascii="Arial" w:eastAsia="STXihei" w:hAnsi="Arial" w:cs="Arial"/>
                <w:szCs w:val="21"/>
              </w:rPr>
            </w:pPr>
            <w:r w:rsidRPr="00274473">
              <w:rPr>
                <w:rFonts w:ascii="Arial" w:eastAsia="STXihei" w:hAnsi="Arial" w:cs="Arial"/>
                <w:szCs w:val="21"/>
              </w:rPr>
              <w:t>Detection Limits</w:t>
            </w:r>
          </w:p>
        </w:tc>
      </w:tr>
      <w:tr w:rsidR="00896956" w:rsidRPr="00EB249E" w:rsidTr="00D306CB">
        <w:trPr>
          <w:trHeight w:val="454"/>
          <w:jc w:val="center"/>
        </w:trPr>
        <w:tc>
          <w:tcPr>
            <w:tcW w:w="368" w:type="pct"/>
            <w:vMerge w:val="restart"/>
            <w:tcBorders>
              <w:top w:val="single" w:sz="4" w:space="0" w:color="auto"/>
              <w:left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S</w:t>
            </w:r>
            <w:r w:rsidRPr="00EB249E">
              <w:rPr>
                <w:rFonts w:ascii="Arial" w:eastAsia="STXihei" w:hAnsi="Arial" w:cs="Arial"/>
                <w:szCs w:val="21"/>
              </w:rPr>
              <w:t>ubstrate, Soil</w:t>
            </w:r>
          </w:p>
        </w:tc>
        <w:tc>
          <w:tcPr>
            <w:tcW w:w="660"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pH</w:t>
            </w:r>
          </w:p>
        </w:tc>
        <w:tc>
          <w:tcPr>
            <w:tcW w:w="3235"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pH in soil, </w:t>
            </w:r>
            <w:r w:rsidRPr="00EB249E">
              <w:rPr>
                <w:rFonts w:ascii="Arial" w:eastAsia="STXihei" w:hAnsi="Arial" w:cs="Arial"/>
                <w:szCs w:val="21"/>
              </w:rPr>
              <w:t>NY/T 1377-2007</w:t>
            </w:r>
          </w:p>
        </w:tc>
        <w:tc>
          <w:tcPr>
            <w:tcW w:w="738"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0.1 pH </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widowControl/>
              <w:spacing w:afterLines="50" w:after="120"/>
              <w:jc w:val="center"/>
              <w:rPr>
                <w:rFonts w:ascii="Arial" w:eastAsia="STXihei" w:hAnsi="Arial" w:cs="Arial"/>
                <w:kern w:val="0"/>
                <w:szCs w:val="21"/>
              </w:rPr>
            </w:pPr>
            <w:r w:rsidRPr="00274473">
              <w:rPr>
                <w:rFonts w:ascii="Arial" w:eastAsia="STXihei" w:hAnsi="Arial" w:cs="Arial"/>
                <w:szCs w:val="21"/>
              </w:rPr>
              <w:t>Arsenic</w:t>
            </w:r>
          </w:p>
        </w:tc>
        <w:tc>
          <w:tcPr>
            <w:tcW w:w="3235"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Determination of total mercury, arsenic and lead in soil,</w:t>
            </w:r>
            <w:r w:rsidRPr="00274473">
              <w:rPr>
                <w:rFonts w:ascii="Arial" w:hAnsi="Arial" w:cs="Arial"/>
              </w:rPr>
              <w:t xml:space="preserve"> </w:t>
            </w:r>
            <w:r w:rsidRPr="00274473">
              <w:rPr>
                <w:rFonts w:ascii="Arial" w:eastAsia="STXihei" w:hAnsi="Arial" w:cs="Arial"/>
                <w:szCs w:val="21"/>
              </w:rPr>
              <w:t>Atomic Fluorometry GB/T 22105.2-2008</w:t>
            </w:r>
          </w:p>
        </w:tc>
        <w:tc>
          <w:tcPr>
            <w:tcW w:w="738" w:type="pct"/>
            <w:tcBorders>
              <w:top w:val="single" w:sz="4" w:space="0" w:color="auto"/>
              <w:left w:val="single" w:sz="4" w:space="0" w:color="auto"/>
              <w:bottom w:val="single" w:sz="4" w:space="0" w:color="auto"/>
              <w:righ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0.01mg/kg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top w:val="single" w:sz="4" w:space="0" w:color="auto"/>
              <w:left w:val="single" w:sz="4" w:space="0" w:color="auto"/>
            </w:tcBorders>
            <w:vAlign w:val="center"/>
          </w:tcPr>
          <w:p w:rsidR="009C0562" w:rsidRPr="00274473" w:rsidRDefault="00896956">
            <w:pPr>
              <w:widowControl/>
              <w:spacing w:afterLines="50" w:after="120"/>
              <w:jc w:val="center"/>
              <w:rPr>
                <w:rFonts w:ascii="Arial" w:eastAsia="STXihei" w:hAnsi="Arial" w:cs="Arial"/>
                <w:kern w:val="0"/>
                <w:szCs w:val="21"/>
              </w:rPr>
            </w:pPr>
            <w:r w:rsidRPr="00274473">
              <w:rPr>
                <w:rFonts w:ascii="Arial" w:eastAsia="STXihei" w:hAnsi="Arial" w:cs="Arial"/>
                <w:szCs w:val="21"/>
              </w:rPr>
              <w:t>Mercury</w:t>
            </w:r>
          </w:p>
        </w:tc>
        <w:tc>
          <w:tcPr>
            <w:tcW w:w="3235" w:type="pct"/>
            <w:tcBorders>
              <w:top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Determination of total mercury, arsenic and lead in soil,</w:t>
            </w:r>
            <w:r w:rsidRPr="00274473">
              <w:rPr>
                <w:rFonts w:ascii="Arial" w:hAnsi="Arial" w:cs="Arial"/>
              </w:rPr>
              <w:t xml:space="preserve"> </w:t>
            </w:r>
            <w:r w:rsidRPr="00274473">
              <w:rPr>
                <w:rFonts w:ascii="Arial" w:eastAsia="STXihei" w:hAnsi="Arial" w:cs="Arial"/>
                <w:szCs w:val="21"/>
              </w:rPr>
              <w:t>Atomic Fluorometry GB/T 22105.2-2008</w:t>
            </w:r>
          </w:p>
        </w:tc>
        <w:tc>
          <w:tcPr>
            <w:tcW w:w="738" w:type="pct"/>
            <w:tcBorders>
              <w:top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0.002mg/kg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lef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Cadmium</w:t>
            </w:r>
          </w:p>
        </w:tc>
        <w:tc>
          <w:tcPr>
            <w:tcW w:w="3235"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lead and cadmium in soil, Graphite furnace atomic absorption </w:t>
            </w:r>
            <w:r w:rsidR="00295F63" w:rsidRPr="00274473">
              <w:rPr>
                <w:rFonts w:ascii="Arial" w:eastAsia="STXihei" w:hAnsi="Arial" w:cs="Arial"/>
                <w:szCs w:val="21"/>
              </w:rPr>
              <w:t>spectrophotometer</w:t>
            </w:r>
            <w:r w:rsidRPr="00274473">
              <w:rPr>
                <w:rFonts w:ascii="Arial" w:eastAsia="STXihei" w:hAnsi="Arial" w:cs="Arial"/>
                <w:szCs w:val="21"/>
              </w:rPr>
              <w:t>, GB/T 17141-1997</w:t>
            </w:r>
          </w:p>
        </w:tc>
        <w:tc>
          <w:tcPr>
            <w:tcW w:w="738"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0.01mg/kg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lef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Lead</w:t>
            </w:r>
          </w:p>
        </w:tc>
        <w:tc>
          <w:tcPr>
            <w:tcW w:w="3235"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lead and cadmium in soil, Graphite furnace atomic absorption </w:t>
            </w:r>
            <w:r w:rsidR="00295F63" w:rsidRPr="00274473">
              <w:rPr>
                <w:rFonts w:ascii="Arial" w:eastAsia="STXihei" w:hAnsi="Arial" w:cs="Arial"/>
                <w:szCs w:val="21"/>
              </w:rPr>
              <w:t>spectrophotometer</w:t>
            </w:r>
            <w:r w:rsidRPr="00274473">
              <w:rPr>
                <w:rFonts w:ascii="Arial" w:eastAsia="STXihei" w:hAnsi="Arial" w:cs="Arial"/>
                <w:szCs w:val="21"/>
              </w:rPr>
              <w:t>, GB/T 17141-1997</w:t>
            </w:r>
          </w:p>
        </w:tc>
        <w:tc>
          <w:tcPr>
            <w:tcW w:w="738"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0.1mg/kg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lef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Copper</w:t>
            </w:r>
          </w:p>
        </w:tc>
        <w:tc>
          <w:tcPr>
            <w:tcW w:w="3235"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copper and zinc in soil, Flame atomic absorption </w:t>
            </w:r>
            <w:r w:rsidR="00295F63" w:rsidRPr="00274473">
              <w:rPr>
                <w:rFonts w:ascii="Arial" w:eastAsia="STXihei" w:hAnsi="Arial" w:cs="Arial"/>
                <w:szCs w:val="21"/>
              </w:rPr>
              <w:t>spectrophotometer</w:t>
            </w:r>
            <w:r w:rsidRPr="00274473">
              <w:rPr>
                <w:rFonts w:ascii="Arial" w:eastAsia="STXihei" w:hAnsi="Arial" w:cs="Arial"/>
                <w:szCs w:val="21"/>
              </w:rPr>
              <w:t>, GB/T 17138-1997</w:t>
            </w:r>
          </w:p>
        </w:tc>
        <w:tc>
          <w:tcPr>
            <w:tcW w:w="738"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1mg/kg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left w:val="single" w:sz="4" w:space="0" w:color="auto"/>
            </w:tcBorders>
            <w:vAlign w:val="center"/>
          </w:tcPr>
          <w:p w:rsidR="009C0562" w:rsidRPr="00274473" w:rsidRDefault="00295F63">
            <w:pPr>
              <w:spacing w:afterLines="50" w:after="120"/>
              <w:jc w:val="center"/>
              <w:rPr>
                <w:rFonts w:ascii="Arial" w:eastAsia="STXihei" w:hAnsi="Arial" w:cs="Arial"/>
                <w:szCs w:val="21"/>
              </w:rPr>
            </w:pPr>
            <w:r w:rsidRPr="00274473">
              <w:rPr>
                <w:rFonts w:ascii="Arial" w:eastAsia="STXihei" w:hAnsi="Arial" w:cs="Arial"/>
                <w:szCs w:val="21"/>
              </w:rPr>
              <w:t>Zinc</w:t>
            </w:r>
          </w:p>
        </w:tc>
        <w:tc>
          <w:tcPr>
            <w:tcW w:w="3235"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copper and zinc in soil, Flame atomic absorption </w:t>
            </w:r>
            <w:r w:rsidR="00295F63" w:rsidRPr="00274473">
              <w:rPr>
                <w:rFonts w:ascii="Arial" w:eastAsia="STXihei" w:hAnsi="Arial" w:cs="Arial"/>
                <w:szCs w:val="21"/>
              </w:rPr>
              <w:t>spectrophotometer</w:t>
            </w:r>
            <w:r w:rsidRPr="00274473">
              <w:rPr>
                <w:rFonts w:ascii="Arial" w:eastAsia="STXihei" w:hAnsi="Arial" w:cs="Arial"/>
                <w:szCs w:val="21"/>
              </w:rPr>
              <w:t>, GB/T 17138-1997</w:t>
            </w:r>
          </w:p>
        </w:tc>
        <w:tc>
          <w:tcPr>
            <w:tcW w:w="738"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0.5mg/kg</w:t>
            </w:r>
          </w:p>
        </w:tc>
      </w:tr>
      <w:tr w:rsidR="00896956" w:rsidRPr="00EB249E" w:rsidTr="00D306CB">
        <w:trPr>
          <w:trHeight w:val="454"/>
          <w:jc w:val="center"/>
        </w:trPr>
        <w:tc>
          <w:tcPr>
            <w:tcW w:w="368" w:type="pct"/>
            <w:vMerge/>
            <w:tcBorders>
              <w:left w:val="single" w:sz="4" w:space="0" w:color="auto"/>
              <w:right w:val="single" w:sz="4" w:space="0" w:color="auto"/>
            </w:tcBorders>
            <w:vAlign w:val="center"/>
          </w:tcPr>
          <w:p w:rsidR="009C0562" w:rsidRPr="00274473" w:rsidRDefault="009C0562">
            <w:pPr>
              <w:spacing w:afterLines="50" w:after="120"/>
              <w:jc w:val="center"/>
              <w:rPr>
                <w:rFonts w:ascii="Arial" w:eastAsia="STXihei" w:hAnsi="Arial" w:cs="Arial"/>
                <w:szCs w:val="21"/>
              </w:rPr>
            </w:pPr>
          </w:p>
        </w:tc>
        <w:tc>
          <w:tcPr>
            <w:tcW w:w="660" w:type="pct"/>
            <w:tcBorders>
              <w:left w:val="single" w:sz="4" w:space="0" w:color="auto"/>
            </w:tcBorders>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Total Chromium</w:t>
            </w:r>
          </w:p>
        </w:tc>
        <w:tc>
          <w:tcPr>
            <w:tcW w:w="3235"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 xml:space="preserve">Determination of total chromium in soil, Flame atomic absorption </w:t>
            </w:r>
            <w:r w:rsidR="00295F63" w:rsidRPr="00274473">
              <w:rPr>
                <w:rFonts w:ascii="Arial" w:eastAsia="STXihei" w:hAnsi="Arial" w:cs="Arial"/>
                <w:szCs w:val="21"/>
              </w:rPr>
              <w:t>spectrophotometer</w:t>
            </w:r>
            <w:r w:rsidRPr="00274473">
              <w:rPr>
                <w:rFonts w:ascii="Arial" w:eastAsia="STXihei" w:hAnsi="Arial" w:cs="Arial"/>
                <w:szCs w:val="21"/>
              </w:rPr>
              <w:t>, HJ491-2009</w:t>
            </w:r>
          </w:p>
        </w:tc>
        <w:tc>
          <w:tcPr>
            <w:tcW w:w="738" w:type="pct"/>
            <w:vAlign w:val="center"/>
          </w:tcPr>
          <w:p w:rsidR="009C0562" w:rsidRPr="00274473" w:rsidRDefault="00896956">
            <w:pPr>
              <w:spacing w:afterLines="50" w:after="120"/>
              <w:jc w:val="center"/>
              <w:rPr>
                <w:rFonts w:ascii="Arial" w:eastAsia="STXihei" w:hAnsi="Arial" w:cs="Arial"/>
                <w:szCs w:val="21"/>
              </w:rPr>
            </w:pPr>
            <w:r w:rsidRPr="00274473">
              <w:rPr>
                <w:rFonts w:ascii="Arial" w:eastAsia="STXihei" w:hAnsi="Arial" w:cs="Arial"/>
                <w:szCs w:val="21"/>
              </w:rPr>
              <w:t>5mg/kg</w:t>
            </w:r>
          </w:p>
        </w:tc>
      </w:tr>
    </w:tbl>
    <w:p w:rsidR="009C0562" w:rsidRPr="00EB249E" w:rsidRDefault="009C0562">
      <w:pPr>
        <w:adjustRightInd w:val="0"/>
        <w:spacing w:afterLines="50" w:after="120"/>
        <w:rPr>
          <w:rFonts w:ascii="Arial" w:eastAsia="STXihei" w:hAnsi="Arial" w:cs="Arial"/>
          <w:sz w:val="24"/>
        </w:rPr>
      </w:pPr>
    </w:p>
    <w:p w:rsidR="009C0562" w:rsidRPr="00274473" w:rsidRDefault="00896956" w:rsidP="00274473">
      <w:pPr>
        <w:pStyle w:val="ListParagraph"/>
        <w:numPr>
          <w:ilvl w:val="0"/>
          <w:numId w:val="86"/>
        </w:numPr>
        <w:adjustRightInd w:val="0"/>
        <w:spacing w:afterLines="50" w:after="120"/>
        <w:ind w:left="0" w:firstLineChars="0" w:firstLine="0"/>
        <w:rPr>
          <w:rFonts w:ascii="Arial" w:eastAsia="STXihei" w:hAnsi="Arial" w:cs="Arial"/>
          <w:sz w:val="24"/>
          <w:szCs w:val="24"/>
        </w:rPr>
      </w:pPr>
      <w:r w:rsidRPr="00274473">
        <w:rPr>
          <w:rFonts w:ascii="Arial" w:eastAsia="STXihei" w:hAnsi="Arial" w:cs="Arial"/>
          <w:sz w:val="24"/>
          <w:szCs w:val="24"/>
        </w:rPr>
        <w:t>Monit</w:t>
      </w:r>
      <w:r w:rsidRPr="00EB249E">
        <w:rPr>
          <w:rFonts w:ascii="Arial" w:eastAsia="STXihei" w:hAnsi="Arial" w:cs="Arial"/>
          <w:sz w:val="24"/>
          <w:szCs w:val="24"/>
        </w:rPr>
        <w:t>oring time and frequency</w:t>
      </w:r>
    </w:p>
    <w:p w:rsidR="009C0562" w:rsidRPr="00274473" w:rsidRDefault="00896956">
      <w:pPr>
        <w:adjustRightInd w:val="0"/>
        <w:spacing w:afterLines="50" w:after="120"/>
        <w:rPr>
          <w:rFonts w:ascii="Arial" w:eastAsia="STXihei" w:hAnsi="Arial" w:cs="Arial"/>
          <w:sz w:val="24"/>
        </w:rPr>
      </w:pPr>
      <w:r w:rsidRPr="00274473">
        <w:rPr>
          <w:rFonts w:ascii="Arial" w:eastAsia="STXihei" w:hAnsi="Arial" w:cs="Arial"/>
          <w:sz w:val="24"/>
        </w:rPr>
        <w:t>One sampling was conducted in the period from</w:t>
      </w:r>
      <w:r w:rsidRPr="00EB249E">
        <w:rPr>
          <w:rFonts w:ascii="Arial" w:eastAsia="STXihei" w:hAnsi="Arial" w:cs="Arial"/>
          <w:sz w:val="24"/>
        </w:rPr>
        <w:t xml:space="preserve"> September 15</w:t>
      </w:r>
      <w:r w:rsidRPr="00274473">
        <w:rPr>
          <w:rFonts w:ascii="Arial" w:eastAsia="STXihei" w:hAnsi="Arial" w:cs="Arial"/>
          <w:sz w:val="24"/>
          <w:vertAlign w:val="superscript"/>
        </w:rPr>
        <w:t>th</w:t>
      </w:r>
      <w:r w:rsidRPr="00274473">
        <w:rPr>
          <w:rFonts w:ascii="Arial" w:eastAsia="STXihei" w:hAnsi="Arial" w:cs="Arial"/>
          <w:sz w:val="24"/>
        </w:rPr>
        <w:t xml:space="preserve"> to September 17</w:t>
      </w:r>
      <w:r w:rsidRPr="00274473">
        <w:rPr>
          <w:rFonts w:ascii="Arial" w:eastAsia="STXihei" w:hAnsi="Arial" w:cs="Arial"/>
          <w:sz w:val="24"/>
          <w:vertAlign w:val="superscript"/>
        </w:rPr>
        <w:t>th</w:t>
      </w:r>
      <w:r w:rsidRPr="00274473">
        <w:rPr>
          <w:rFonts w:ascii="Arial" w:eastAsia="STXihei" w:hAnsi="Arial" w:cs="Arial"/>
          <w:sz w:val="24"/>
        </w:rPr>
        <w:t xml:space="preserve">, 2017. </w:t>
      </w:r>
    </w:p>
    <w:p w:rsidR="009C0562" w:rsidRPr="00EB249E" w:rsidRDefault="00896956" w:rsidP="00274473">
      <w:pPr>
        <w:pStyle w:val="ListParagraph"/>
        <w:numPr>
          <w:ilvl w:val="0"/>
          <w:numId w:val="86"/>
        </w:numPr>
        <w:adjustRightInd w:val="0"/>
        <w:spacing w:afterLines="50" w:after="120"/>
        <w:ind w:left="0" w:firstLineChars="0" w:firstLine="0"/>
        <w:rPr>
          <w:rFonts w:ascii="Arial" w:eastAsia="STXihei" w:hAnsi="Arial" w:cs="Arial"/>
          <w:sz w:val="24"/>
          <w:szCs w:val="24"/>
        </w:rPr>
      </w:pPr>
      <w:r w:rsidRPr="00274473">
        <w:rPr>
          <w:rFonts w:ascii="Arial" w:eastAsia="STXihei" w:hAnsi="Arial" w:cs="Arial"/>
          <w:sz w:val="24"/>
          <w:szCs w:val="24"/>
        </w:rPr>
        <w:t>Evaluation Methods and Evaluation Standards</w:t>
      </w:r>
    </w:p>
    <w:p w:rsidR="002C4B74" w:rsidRPr="00274473" w:rsidRDefault="00896956">
      <w:pPr>
        <w:adjustRightInd w:val="0"/>
        <w:spacing w:afterLines="50" w:after="120"/>
        <w:rPr>
          <w:rFonts w:ascii="Arial" w:eastAsia="STXihei" w:hAnsi="Arial" w:cs="Arial"/>
          <w:sz w:val="24"/>
        </w:rPr>
      </w:pPr>
      <w:r w:rsidRPr="00274473">
        <w:rPr>
          <w:rFonts w:ascii="Arial" w:eastAsia="STXihei" w:hAnsi="Arial" w:cs="Arial"/>
          <w:i/>
          <w:sz w:val="24"/>
        </w:rPr>
        <w:t xml:space="preserve">The evaluation is conducted according to Class II standard specified in the </w:t>
      </w:r>
      <w:r w:rsidRPr="00EB249E">
        <w:rPr>
          <w:rFonts w:ascii="Arial" w:eastAsia="STXihei" w:hAnsi="Arial" w:cs="Arial"/>
          <w:i/>
          <w:sz w:val="24"/>
        </w:rPr>
        <w:t>Environmental Quality Standard for Soils</w:t>
      </w:r>
      <w:r w:rsidRPr="00274473">
        <w:rPr>
          <w:rFonts w:ascii="Arial" w:eastAsia="STXihei" w:hAnsi="Arial" w:cs="Arial"/>
          <w:sz w:val="24"/>
        </w:rPr>
        <w:t xml:space="preserve"> (</w:t>
      </w:r>
      <w:r w:rsidRPr="00EB249E">
        <w:rPr>
          <w:rFonts w:ascii="Arial" w:eastAsia="STXihei" w:hAnsi="Arial" w:cs="Arial"/>
          <w:sz w:val="24"/>
        </w:rPr>
        <w:t>GB15618-1995</w:t>
      </w:r>
      <w:r w:rsidRPr="00274473">
        <w:rPr>
          <w:rFonts w:ascii="Arial" w:eastAsia="STXihei" w:hAnsi="Arial" w:cs="Arial"/>
          <w:sz w:val="24"/>
        </w:rPr>
        <w:t xml:space="preserve">) using the </w:t>
      </w:r>
      <w:r w:rsidRPr="00EB249E">
        <w:rPr>
          <w:rFonts w:ascii="Arial" w:eastAsia="STXihei" w:hAnsi="Arial" w:cs="Arial"/>
          <w:sz w:val="24"/>
        </w:rPr>
        <w:t>single factor standard index method.</w:t>
      </w:r>
    </w:p>
    <w:p w:rsidR="009C0562" w:rsidRPr="00EB249E" w:rsidRDefault="00896956">
      <w:pPr>
        <w:adjustRightInd w:val="0"/>
        <w:spacing w:afterLines="50" w:after="120"/>
        <w:ind w:firstLineChars="200" w:firstLine="480"/>
        <w:rPr>
          <w:rFonts w:ascii="Arial" w:eastAsia="STXihei" w:hAnsi="Arial" w:cs="Arial"/>
          <w:sz w:val="24"/>
        </w:rPr>
      </w:pPr>
      <w:r w:rsidRPr="00274473">
        <w:rPr>
          <w:rFonts w:ascii="Arial" w:eastAsia="STXihei" w:hAnsi="Arial" w:cs="Arial"/>
          <w:sz w:val="24"/>
        </w:rPr>
        <w:t>F</w:t>
      </w:r>
      <w:r w:rsidRPr="00EB249E">
        <w:rPr>
          <w:rFonts w:ascii="Arial" w:eastAsia="STXihei" w:hAnsi="Arial" w:cs="Arial"/>
          <w:sz w:val="24"/>
        </w:rPr>
        <w:t>ormula</w:t>
      </w:r>
      <w:r w:rsidRPr="00274473">
        <w:rPr>
          <w:rFonts w:ascii="Arial" w:eastAsia="STXihei" w:hAnsi="Arial" w:cs="Arial" w:hint="eastAsia"/>
          <w:sz w:val="24"/>
        </w:rPr>
        <w:t>：</w:t>
      </w:r>
      <w:r w:rsidRPr="00274473">
        <w:rPr>
          <w:rFonts w:ascii="Arial" w:eastAsia="STXihei" w:hAnsi="Arial" w:cs="Arial"/>
          <w:sz w:val="24"/>
        </w:rPr>
        <w:object w:dxaOrig="1113" w:dyaOrig="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1pt;height:17.6pt" o:ole="">
            <v:imagedata r:id="rId42" o:title="image12"/>
          </v:shape>
          <o:OLEObject Type="Embed" ProgID="Equation.3" ShapeID="_x0000_i1025" DrawAspect="Content" ObjectID="_1579347963" r:id="rId43"/>
        </w:object>
      </w:r>
    </w:p>
    <w:p w:rsidR="009C0562" w:rsidRPr="00EB249E" w:rsidRDefault="00896956">
      <w:pPr>
        <w:adjustRightInd w:val="0"/>
        <w:spacing w:afterLines="50" w:after="120"/>
        <w:ind w:firstLineChars="200" w:firstLine="480"/>
        <w:rPr>
          <w:rFonts w:ascii="Arial" w:eastAsia="STXihei" w:hAnsi="Arial" w:cs="Arial"/>
          <w:sz w:val="24"/>
        </w:rPr>
      </w:pPr>
      <w:r w:rsidRPr="00274473">
        <w:rPr>
          <w:rFonts w:ascii="Arial" w:eastAsia="STXihei" w:hAnsi="Arial" w:cs="Arial"/>
          <w:sz w:val="24"/>
        </w:rPr>
        <w:t xml:space="preserve">Where: </w:t>
      </w:r>
    </w:p>
    <w:p w:rsidR="009C0562" w:rsidRPr="00274473" w:rsidRDefault="00896956">
      <w:pPr>
        <w:adjustRightInd w:val="0"/>
        <w:spacing w:afterLines="50" w:after="120"/>
        <w:ind w:firstLineChars="200" w:firstLine="480"/>
        <w:rPr>
          <w:rFonts w:ascii="Arial" w:eastAsia="STXihei" w:hAnsi="Arial" w:cs="Arial"/>
          <w:sz w:val="24"/>
        </w:rPr>
      </w:pPr>
      <w:r w:rsidRPr="00274473">
        <w:rPr>
          <w:rFonts w:ascii="Arial" w:eastAsia="STXihei" w:hAnsi="Arial" w:cs="Arial"/>
          <w:sz w:val="24"/>
        </w:rPr>
        <w:t>Pi——mass index of soil pollutant, Pi&gt;1 means soil is polluted;</w:t>
      </w:r>
    </w:p>
    <w:p w:rsidR="009C0562" w:rsidRPr="00274473" w:rsidRDefault="00896956">
      <w:pPr>
        <w:adjustRightInd w:val="0"/>
        <w:spacing w:afterLines="50" w:after="120"/>
        <w:ind w:firstLineChars="200" w:firstLine="480"/>
        <w:rPr>
          <w:rFonts w:ascii="Arial" w:eastAsia="STXihei" w:hAnsi="Arial" w:cs="Arial"/>
          <w:sz w:val="24"/>
        </w:rPr>
      </w:pPr>
      <w:r w:rsidRPr="00274473">
        <w:rPr>
          <w:rFonts w:ascii="Arial" w:eastAsia="STXihei" w:hAnsi="Arial" w:cs="Arial"/>
          <w:sz w:val="24"/>
        </w:rPr>
        <w:t>Ci——content of soil pollutant;</w:t>
      </w:r>
    </w:p>
    <w:p w:rsidR="009C0562" w:rsidRPr="00274473" w:rsidRDefault="00896956">
      <w:pPr>
        <w:adjustRightInd w:val="0"/>
        <w:spacing w:afterLines="50" w:after="120"/>
        <w:ind w:firstLineChars="200" w:firstLine="480"/>
        <w:rPr>
          <w:rFonts w:ascii="Arial" w:eastAsia="STXihei" w:hAnsi="Arial" w:cs="Arial"/>
          <w:sz w:val="24"/>
        </w:rPr>
      </w:pPr>
      <w:r w:rsidRPr="00274473">
        <w:rPr>
          <w:rFonts w:ascii="Arial" w:eastAsia="STXihei" w:hAnsi="Arial" w:cs="Arial"/>
          <w:sz w:val="24"/>
        </w:rPr>
        <w:t>Si——evaluation standard.</w:t>
      </w:r>
    </w:p>
    <w:p w:rsidR="009C0562" w:rsidRPr="00EB249E" w:rsidRDefault="00896956" w:rsidP="00274473">
      <w:pPr>
        <w:pStyle w:val="ListParagraph"/>
        <w:numPr>
          <w:ilvl w:val="0"/>
          <w:numId w:val="86"/>
        </w:numPr>
        <w:adjustRightInd w:val="0"/>
        <w:spacing w:afterLines="50" w:after="120"/>
        <w:ind w:left="0" w:firstLineChars="0" w:firstLine="0"/>
        <w:rPr>
          <w:rFonts w:ascii="Arial" w:eastAsia="STXihei" w:hAnsi="Arial" w:cs="Arial"/>
          <w:sz w:val="24"/>
        </w:rPr>
      </w:pPr>
      <w:r w:rsidRPr="00274473">
        <w:rPr>
          <w:rFonts w:ascii="Arial" w:eastAsia="STXihei" w:hAnsi="Arial" w:cs="Arial"/>
          <w:sz w:val="24"/>
          <w:szCs w:val="24"/>
        </w:rPr>
        <w:t>Monitoring</w:t>
      </w:r>
      <w:r w:rsidRPr="00274473">
        <w:rPr>
          <w:rFonts w:ascii="Arial" w:eastAsia="STXihei" w:hAnsi="Arial" w:cs="Arial"/>
          <w:sz w:val="24"/>
        </w:rPr>
        <w:t xml:space="preserve"> results and evaluation</w:t>
      </w:r>
    </w:p>
    <w:p w:rsidR="002C4B74" w:rsidRPr="00EB249E" w:rsidRDefault="00896956">
      <w:pPr>
        <w:adjustRightInd w:val="0"/>
        <w:spacing w:afterLines="50" w:after="120"/>
        <w:rPr>
          <w:rFonts w:ascii="Arial" w:eastAsia="STXihei" w:hAnsi="Arial" w:cs="Arial"/>
          <w:sz w:val="24"/>
        </w:rPr>
      </w:pPr>
      <w:r w:rsidRPr="00274473">
        <w:rPr>
          <w:rFonts w:ascii="Arial" w:eastAsia="STXihei" w:hAnsi="Arial" w:cs="Arial"/>
          <w:sz w:val="24"/>
        </w:rPr>
        <w:t xml:space="preserve">Monitoring and analysis results are listed in Table 7. </w:t>
      </w:r>
    </w:p>
    <w:p w:rsidR="009C0562" w:rsidRPr="00274473" w:rsidRDefault="003C0FEA">
      <w:pPr>
        <w:adjustRightInd w:val="0"/>
        <w:spacing w:afterLines="50" w:after="120"/>
        <w:rPr>
          <w:rFonts w:ascii="Arial" w:eastAsia="STXihei" w:hAnsi="Arial" w:cs="Arial"/>
          <w:sz w:val="24"/>
        </w:rPr>
      </w:pPr>
      <w:r w:rsidRPr="00274473">
        <w:rPr>
          <w:rFonts w:ascii="Arial" w:eastAsia="STXihei" w:hAnsi="Arial" w:cs="Arial"/>
          <w:sz w:val="24"/>
        </w:rPr>
        <w:t>According to monitoring results, a</w:t>
      </w:r>
      <w:r w:rsidRPr="00EB249E">
        <w:rPr>
          <w:rFonts w:ascii="Arial" w:eastAsia="STXihei" w:hAnsi="Arial" w:cs="Arial"/>
          <w:sz w:val="24"/>
        </w:rPr>
        <w:t>rsenic</w:t>
      </w:r>
      <w:r w:rsidRPr="00274473">
        <w:rPr>
          <w:rFonts w:ascii="Arial" w:eastAsia="STXihei" w:hAnsi="Arial" w:cs="Arial"/>
          <w:sz w:val="24"/>
        </w:rPr>
        <w:t xml:space="preserve"> detected</w:t>
      </w:r>
      <w:r w:rsidRPr="00EB249E">
        <w:rPr>
          <w:rFonts w:ascii="Arial" w:eastAsia="STXihei" w:hAnsi="Arial" w:cs="Arial"/>
          <w:sz w:val="24"/>
        </w:rPr>
        <w:t xml:space="preserve"> at </w:t>
      </w:r>
      <w:r w:rsidRPr="00274473">
        <w:rPr>
          <w:rFonts w:ascii="Arial" w:eastAsia="STXihei" w:hAnsi="Arial" w:cs="Arial"/>
          <w:sz w:val="24"/>
        </w:rPr>
        <w:t xml:space="preserve">S25 </w:t>
      </w:r>
      <w:r w:rsidRPr="00EB249E">
        <w:rPr>
          <w:rFonts w:ascii="Arial" w:eastAsia="STXihei" w:hAnsi="Arial" w:cs="Arial"/>
          <w:sz w:val="24"/>
        </w:rPr>
        <w:t>2000m upstrea</w:t>
      </w:r>
      <w:r w:rsidRPr="00274473">
        <w:rPr>
          <w:rFonts w:ascii="Arial" w:eastAsia="STXihei" w:hAnsi="Arial" w:cs="Arial"/>
          <w:sz w:val="24"/>
        </w:rPr>
        <w:t xml:space="preserve">m of </w:t>
      </w:r>
      <w:r w:rsidR="007C2617" w:rsidRPr="00274473">
        <w:rPr>
          <w:rFonts w:ascii="Arial" w:eastAsia="STXihei" w:hAnsi="Arial" w:cs="Arial"/>
          <w:sz w:val="24"/>
        </w:rPr>
        <w:t>Fanglin Hydropower Station</w:t>
      </w:r>
      <w:r w:rsidRPr="00274473">
        <w:rPr>
          <w:rFonts w:ascii="Arial" w:eastAsia="STXihei" w:hAnsi="Arial" w:cs="Arial"/>
          <w:sz w:val="24"/>
        </w:rPr>
        <w:t xml:space="preserve"> (left bank) exceeds </w:t>
      </w:r>
      <w:r w:rsidRPr="00EB249E">
        <w:rPr>
          <w:rFonts w:ascii="Arial" w:eastAsia="STXihei" w:hAnsi="Arial" w:cs="Arial"/>
          <w:i/>
          <w:sz w:val="24"/>
        </w:rPr>
        <w:t xml:space="preserve">Class III standard specified in the Environmental Quality Standard for Soils (GB15618-1995) </w:t>
      </w:r>
      <w:r w:rsidRPr="00274473">
        <w:rPr>
          <w:rFonts w:ascii="Arial" w:eastAsia="STXihei" w:hAnsi="Arial" w:cs="Arial"/>
          <w:sz w:val="24"/>
        </w:rPr>
        <w:t xml:space="preserve"> by a factor of</w:t>
      </w:r>
      <w:r w:rsidRPr="00EB249E">
        <w:rPr>
          <w:rFonts w:ascii="Arial" w:eastAsia="STXihei" w:hAnsi="Arial" w:cs="Arial"/>
          <w:sz w:val="24"/>
        </w:rPr>
        <w:t xml:space="preserve"> 1.5; </w:t>
      </w:r>
      <w:r w:rsidRPr="00274473">
        <w:rPr>
          <w:rFonts w:ascii="Arial" w:eastAsia="STXihei" w:hAnsi="Arial" w:cs="Arial"/>
          <w:sz w:val="24"/>
        </w:rPr>
        <w:t>a</w:t>
      </w:r>
      <w:r w:rsidRPr="00EB249E">
        <w:rPr>
          <w:rFonts w:ascii="Arial" w:eastAsia="STXihei" w:hAnsi="Arial" w:cs="Arial"/>
          <w:sz w:val="24"/>
        </w:rPr>
        <w:t xml:space="preserve">rsenic and </w:t>
      </w:r>
      <w:r w:rsidRPr="00274473">
        <w:rPr>
          <w:rFonts w:ascii="Arial" w:eastAsia="STXihei" w:hAnsi="Arial" w:cs="Arial"/>
          <w:sz w:val="24"/>
        </w:rPr>
        <w:t>m</w:t>
      </w:r>
      <w:r w:rsidRPr="00EB249E">
        <w:rPr>
          <w:rFonts w:ascii="Arial" w:eastAsia="STXihei" w:hAnsi="Arial" w:cs="Arial"/>
          <w:sz w:val="24"/>
        </w:rPr>
        <w:t xml:space="preserve">ercury </w:t>
      </w:r>
      <w:r w:rsidRPr="00274473">
        <w:rPr>
          <w:rFonts w:ascii="Arial" w:eastAsia="STXihei" w:hAnsi="Arial" w:cs="Arial"/>
          <w:sz w:val="24"/>
        </w:rPr>
        <w:t xml:space="preserve">detected </w:t>
      </w:r>
      <w:r w:rsidRPr="00EB249E">
        <w:rPr>
          <w:rFonts w:ascii="Arial" w:eastAsia="STXihei" w:hAnsi="Arial" w:cs="Arial"/>
          <w:sz w:val="24"/>
        </w:rPr>
        <w:t xml:space="preserve">in soil </w:t>
      </w:r>
      <w:r w:rsidRPr="00274473">
        <w:rPr>
          <w:rFonts w:ascii="Arial" w:eastAsia="STXihei" w:hAnsi="Arial" w:cs="Arial"/>
          <w:sz w:val="24"/>
        </w:rPr>
        <w:t>on the</w:t>
      </w:r>
      <w:r w:rsidRPr="00EB249E">
        <w:rPr>
          <w:rFonts w:ascii="Arial" w:eastAsia="STXihei" w:hAnsi="Arial" w:cs="Arial"/>
          <w:sz w:val="24"/>
        </w:rPr>
        <w:t xml:space="preserve"> right bank exceeds Class III standard</w:t>
      </w:r>
      <w:r w:rsidRPr="00274473">
        <w:rPr>
          <w:rFonts w:ascii="Arial" w:eastAsia="STXihei" w:hAnsi="Arial" w:cs="Arial"/>
          <w:sz w:val="24"/>
        </w:rPr>
        <w:t>, with a</w:t>
      </w:r>
      <w:r w:rsidRPr="00EB249E">
        <w:rPr>
          <w:rFonts w:ascii="Arial" w:eastAsia="STXihei" w:hAnsi="Arial" w:cs="Arial"/>
          <w:sz w:val="24"/>
        </w:rPr>
        <w:t>rsenic exceed</w:t>
      </w:r>
      <w:r w:rsidRPr="00274473">
        <w:rPr>
          <w:rFonts w:ascii="Arial" w:eastAsia="STXihei" w:hAnsi="Arial" w:cs="Arial"/>
          <w:sz w:val="24"/>
        </w:rPr>
        <w:t>ing</w:t>
      </w:r>
      <w:r w:rsidRPr="00EB249E">
        <w:rPr>
          <w:rFonts w:ascii="Arial" w:eastAsia="STXihei" w:hAnsi="Arial" w:cs="Arial"/>
          <w:sz w:val="24"/>
        </w:rPr>
        <w:t xml:space="preserve"> the standard by </w:t>
      </w:r>
      <w:r w:rsidRPr="00274473">
        <w:rPr>
          <w:rFonts w:ascii="Arial" w:eastAsia="STXihei" w:hAnsi="Arial" w:cs="Arial"/>
          <w:sz w:val="24"/>
        </w:rPr>
        <w:t xml:space="preserve">a factor of </w:t>
      </w:r>
      <w:r w:rsidRPr="00EB249E">
        <w:rPr>
          <w:rFonts w:ascii="Arial" w:eastAsia="STXihei" w:hAnsi="Arial" w:cs="Arial"/>
          <w:sz w:val="24"/>
        </w:rPr>
        <w:t xml:space="preserve">1.63 </w:t>
      </w:r>
      <w:r w:rsidRPr="00274473">
        <w:rPr>
          <w:rFonts w:ascii="Arial" w:eastAsia="STXihei" w:hAnsi="Arial" w:cs="Arial"/>
          <w:sz w:val="24"/>
        </w:rPr>
        <w:t>and m</w:t>
      </w:r>
      <w:r w:rsidRPr="00EB249E">
        <w:rPr>
          <w:rFonts w:ascii="Arial" w:eastAsia="STXihei" w:hAnsi="Arial" w:cs="Arial"/>
          <w:sz w:val="24"/>
        </w:rPr>
        <w:t xml:space="preserve">ercury by </w:t>
      </w:r>
      <w:r w:rsidRPr="00274473">
        <w:rPr>
          <w:rFonts w:ascii="Arial" w:eastAsia="STXihei" w:hAnsi="Arial" w:cs="Arial"/>
          <w:sz w:val="24"/>
        </w:rPr>
        <w:t xml:space="preserve">a factor of </w:t>
      </w:r>
      <w:r w:rsidRPr="00EB249E">
        <w:rPr>
          <w:rFonts w:ascii="Arial" w:eastAsia="STXihei" w:hAnsi="Arial" w:cs="Arial"/>
          <w:sz w:val="24"/>
        </w:rPr>
        <w:t xml:space="preserve">1.9. </w:t>
      </w:r>
    </w:p>
    <w:p w:rsidR="009C0562" w:rsidRPr="00274473" w:rsidRDefault="003C0FEA">
      <w:pPr>
        <w:adjustRightInd w:val="0"/>
        <w:spacing w:afterLines="50" w:after="120"/>
        <w:rPr>
          <w:rFonts w:ascii="Arial" w:eastAsia="STXihei" w:hAnsi="Arial" w:cs="Arial"/>
          <w:sz w:val="24"/>
        </w:rPr>
      </w:pPr>
      <w:r w:rsidRPr="00274473">
        <w:rPr>
          <w:rFonts w:ascii="Arial" w:eastAsia="STXihei" w:hAnsi="Arial" w:cs="Arial"/>
          <w:sz w:val="24"/>
        </w:rPr>
        <w:t>C</w:t>
      </w:r>
      <w:r w:rsidRPr="00EB249E">
        <w:rPr>
          <w:rFonts w:ascii="Arial" w:eastAsia="STXihei" w:hAnsi="Arial" w:cs="Arial"/>
          <w:sz w:val="24"/>
        </w:rPr>
        <w:t xml:space="preserve">admium, </w:t>
      </w:r>
      <w:r w:rsidRPr="00274473">
        <w:rPr>
          <w:rFonts w:ascii="Arial" w:eastAsia="STXihei" w:hAnsi="Arial" w:cs="Arial"/>
          <w:sz w:val="24"/>
        </w:rPr>
        <w:t>a</w:t>
      </w:r>
      <w:r w:rsidRPr="00EB249E">
        <w:rPr>
          <w:rFonts w:ascii="Arial" w:eastAsia="STXihei" w:hAnsi="Arial" w:cs="Arial"/>
          <w:sz w:val="24"/>
        </w:rPr>
        <w:t xml:space="preserve">rsenic and </w:t>
      </w:r>
      <w:r w:rsidRPr="00274473">
        <w:rPr>
          <w:rFonts w:ascii="Arial" w:eastAsia="STXihei" w:hAnsi="Arial" w:cs="Arial"/>
          <w:sz w:val="24"/>
        </w:rPr>
        <w:t>m</w:t>
      </w:r>
      <w:r w:rsidRPr="00EB249E">
        <w:rPr>
          <w:rFonts w:ascii="Arial" w:eastAsia="STXihei" w:hAnsi="Arial" w:cs="Arial"/>
          <w:sz w:val="24"/>
        </w:rPr>
        <w:t>ercury</w:t>
      </w:r>
      <w:r w:rsidRPr="00274473">
        <w:rPr>
          <w:rFonts w:ascii="Arial" w:eastAsia="STXihei" w:hAnsi="Arial" w:cs="Arial"/>
          <w:sz w:val="24"/>
        </w:rPr>
        <w:t xml:space="preserve"> detected</w:t>
      </w:r>
      <w:r w:rsidRPr="00EB249E">
        <w:rPr>
          <w:rFonts w:ascii="Arial" w:eastAsia="STXihei" w:hAnsi="Arial" w:cs="Arial"/>
          <w:sz w:val="24"/>
        </w:rPr>
        <w:t xml:space="preserve"> at S24 1000m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(left bank) exceeds </w:t>
      </w:r>
      <w:r w:rsidRPr="00EB249E">
        <w:rPr>
          <w:rFonts w:ascii="Arial" w:eastAsia="STXihei" w:hAnsi="Arial" w:cs="Arial"/>
          <w:i/>
          <w:sz w:val="24"/>
        </w:rPr>
        <w:t>Class III standard specified in the Environmental Quality Stand</w:t>
      </w:r>
      <w:r w:rsidRPr="00274473">
        <w:rPr>
          <w:rFonts w:ascii="Arial" w:eastAsia="STXihei" w:hAnsi="Arial" w:cs="Arial"/>
          <w:i/>
          <w:sz w:val="24"/>
        </w:rPr>
        <w:t>ard for Soils (GB15618-1995) respectively by a factor of 0.29, 0.31 and 0.10.</w:t>
      </w:r>
      <w:r w:rsidRPr="00EB249E">
        <w:rPr>
          <w:rFonts w:ascii="Arial" w:eastAsia="STXihei" w:hAnsi="Arial" w:cs="Arial"/>
          <w:sz w:val="24"/>
        </w:rPr>
        <w:t xml:space="preserve"> Arsenic in soil on the right bank exceed</w:t>
      </w:r>
      <w:r w:rsidRPr="00274473">
        <w:rPr>
          <w:rFonts w:ascii="Arial" w:eastAsia="STXihei" w:hAnsi="Arial" w:cs="Arial"/>
          <w:sz w:val="24"/>
        </w:rPr>
        <w:t>s</w:t>
      </w:r>
      <w:r w:rsidRPr="00EB249E">
        <w:rPr>
          <w:rFonts w:ascii="Arial" w:eastAsia="STXihei" w:hAnsi="Arial" w:cs="Arial"/>
          <w:sz w:val="24"/>
        </w:rPr>
        <w:t xml:space="preserve"> Class III standard by </w:t>
      </w:r>
      <w:r w:rsidRPr="00274473">
        <w:rPr>
          <w:rFonts w:ascii="Arial" w:eastAsia="STXihei" w:hAnsi="Arial" w:cs="Arial"/>
          <w:sz w:val="24"/>
        </w:rPr>
        <w:t xml:space="preserve">a factor of </w:t>
      </w:r>
      <w:r w:rsidRPr="00EB249E">
        <w:rPr>
          <w:rFonts w:ascii="Arial" w:eastAsia="STXihei" w:hAnsi="Arial" w:cs="Arial"/>
          <w:sz w:val="24"/>
        </w:rPr>
        <w:t xml:space="preserve">0.45. </w:t>
      </w:r>
    </w:p>
    <w:p w:rsidR="009C0562" w:rsidRPr="00274473" w:rsidRDefault="003C0FEA">
      <w:pPr>
        <w:adjustRightInd w:val="0"/>
        <w:spacing w:afterLines="50" w:after="120"/>
        <w:rPr>
          <w:rFonts w:ascii="Arial" w:eastAsia="STXihei" w:hAnsi="Arial" w:cs="Arial"/>
          <w:sz w:val="24"/>
        </w:rPr>
      </w:pPr>
      <w:r w:rsidRPr="00274473">
        <w:rPr>
          <w:rFonts w:ascii="Arial" w:eastAsia="STXihei" w:hAnsi="Arial" w:cs="Arial"/>
          <w:sz w:val="24"/>
        </w:rPr>
        <w:t>S</w:t>
      </w:r>
      <w:r w:rsidRPr="00EB249E">
        <w:rPr>
          <w:rFonts w:ascii="Arial" w:eastAsia="STXihei" w:hAnsi="Arial" w:cs="Arial"/>
          <w:sz w:val="24"/>
        </w:rPr>
        <w:t xml:space="preserve">oil at S23 50m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(left bank) meet </w:t>
      </w:r>
      <w:r w:rsidRPr="00EB249E">
        <w:rPr>
          <w:rFonts w:ascii="Arial" w:eastAsia="STXihei" w:hAnsi="Arial" w:cs="Arial"/>
          <w:i/>
          <w:sz w:val="24"/>
        </w:rPr>
        <w:t>Class III standard spec</w:t>
      </w:r>
      <w:r w:rsidRPr="00274473">
        <w:rPr>
          <w:rFonts w:ascii="Arial" w:eastAsia="STXihei" w:hAnsi="Arial" w:cs="Arial"/>
          <w:i/>
          <w:sz w:val="24"/>
        </w:rPr>
        <w:t xml:space="preserve">ified in the Environmental Quality Standard for Soils (GB15618-1995) </w:t>
      </w:r>
      <w:r w:rsidRPr="00274473">
        <w:rPr>
          <w:rFonts w:ascii="Arial" w:eastAsia="STXihei" w:hAnsi="Arial" w:cs="Arial"/>
          <w:sz w:val="24"/>
        </w:rPr>
        <w:t>; Mercury at right bank exceeds</w:t>
      </w:r>
      <w:r w:rsidRPr="00EB249E">
        <w:rPr>
          <w:rFonts w:ascii="Arial" w:eastAsia="STXihei" w:hAnsi="Arial" w:cs="Arial"/>
          <w:sz w:val="24"/>
        </w:rPr>
        <w:t xml:space="preserve"> Class III standard by </w:t>
      </w:r>
      <w:r w:rsidRPr="00274473">
        <w:rPr>
          <w:rFonts w:ascii="Arial" w:eastAsia="STXihei" w:hAnsi="Arial" w:cs="Arial"/>
          <w:sz w:val="24"/>
        </w:rPr>
        <w:t xml:space="preserve">a factor of </w:t>
      </w:r>
      <w:r w:rsidRPr="00EB249E">
        <w:rPr>
          <w:rFonts w:ascii="Arial" w:eastAsia="STXihei" w:hAnsi="Arial" w:cs="Arial"/>
          <w:sz w:val="24"/>
        </w:rPr>
        <w:t xml:space="preserve">0.15. </w:t>
      </w:r>
    </w:p>
    <w:p w:rsidR="009C0562" w:rsidRPr="00274473" w:rsidRDefault="003C0FEA">
      <w:pPr>
        <w:adjustRightInd w:val="0"/>
        <w:spacing w:afterLines="50" w:after="120"/>
        <w:rPr>
          <w:rFonts w:ascii="Arial" w:eastAsia="STXihei" w:hAnsi="Arial" w:cs="Arial"/>
          <w:sz w:val="24"/>
        </w:rPr>
      </w:pPr>
      <w:r w:rsidRPr="00274473">
        <w:rPr>
          <w:rFonts w:ascii="Arial" w:eastAsia="STXihei" w:hAnsi="Arial" w:cs="Arial"/>
          <w:sz w:val="24"/>
        </w:rPr>
        <w:t>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rsenic at S22</w:t>
      </w:r>
      <w:r w:rsidRPr="00274473">
        <w:rPr>
          <w:rFonts w:ascii="Arial" w:eastAsia="STXihei" w:hAnsi="Arial" w:cs="Arial"/>
          <w:sz w:val="24"/>
        </w:rPr>
        <w:t xml:space="preserve"> </w:t>
      </w:r>
      <w:r w:rsidRPr="00EB249E">
        <w:rPr>
          <w:rFonts w:ascii="Arial" w:eastAsia="STXihei" w:hAnsi="Arial" w:cs="Arial"/>
          <w:sz w:val="24"/>
        </w:rPr>
        <w:t>300</w:t>
      </w:r>
      <w:r w:rsidRPr="00274473">
        <w:rPr>
          <w:rFonts w:ascii="Arial" w:eastAsia="STXihei" w:hAnsi="Arial" w:cs="Arial"/>
          <w:sz w:val="24"/>
        </w:rPr>
        <w:t>m</w:t>
      </w:r>
      <w:r w:rsidRPr="00EB249E">
        <w:rPr>
          <w:rFonts w:ascii="Arial" w:eastAsia="STXihei" w:hAnsi="Arial" w:cs="Arial"/>
          <w:sz w:val="24"/>
        </w:rPr>
        <w:t xml:space="preserve"> upstream of</w:t>
      </w:r>
      <w:r w:rsidRPr="00274473">
        <w:rPr>
          <w:rFonts w:ascii="Arial" w:eastAsia="STXihei" w:hAnsi="Arial" w:cs="Arial"/>
          <w:sz w:val="24"/>
        </w:rPr>
        <w:t xml:space="preserve"> L</w:t>
      </w:r>
      <w:r w:rsidRPr="00EB249E">
        <w:rPr>
          <w:rFonts w:ascii="Arial" w:eastAsia="STXihei" w:hAnsi="Arial" w:cs="Arial"/>
          <w:sz w:val="24"/>
        </w:rPr>
        <w:t xml:space="preserve">ingfeng Bridge (right bank) exceeded </w:t>
      </w:r>
      <w:r w:rsidRPr="00274473">
        <w:rPr>
          <w:rFonts w:ascii="Arial" w:eastAsia="STXihei" w:hAnsi="Arial" w:cs="Arial"/>
          <w:i/>
          <w:sz w:val="24"/>
        </w:rPr>
        <w:t>Class III standard specified in the Environmental Quality Standard for Soils (GB15618-1995), respectively by a factor of 0.06 and 0.05.</w:t>
      </w:r>
      <w:r w:rsidRPr="00EB249E">
        <w:rPr>
          <w:rFonts w:ascii="Arial" w:eastAsia="STXihei" w:hAnsi="Arial" w:cs="Arial"/>
          <w:sz w:val="24"/>
        </w:rPr>
        <w:t xml:space="preserve">. </w:t>
      </w:r>
    </w:p>
    <w:p w:rsidR="009C0562" w:rsidRPr="00274473" w:rsidRDefault="003C0FEA">
      <w:pPr>
        <w:adjustRightInd w:val="0"/>
        <w:spacing w:afterLines="50" w:after="120"/>
        <w:rPr>
          <w:rFonts w:ascii="Arial" w:eastAsia="STXihei" w:hAnsi="Arial" w:cs="Arial"/>
          <w:spacing w:val="-8"/>
          <w:sz w:val="24"/>
        </w:rPr>
      </w:pPr>
      <w:r w:rsidRPr="00274473">
        <w:rPr>
          <w:rFonts w:ascii="Arial" w:eastAsia="STXihei" w:hAnsi="Arial" w:cs="Arial"/>
          <w:spacing w:val="-8"/>
          <w:sz w:val="24"/>
        </w:rPr>
        <w:t>S</w:t>
      </w:r>
      <w:r w:rsidRPr="00EB249E">
        <w:rPr>
          <w:rFonts w:ascii="Arial" w:eastAsia="STXihei" w:hAnsi="Arial" w:cs="Arial"/>
          <w:spacing w:val="-8"/>
          <w:sz w:val="24"/>
        </w:rPr>
        <w:t>oil at S21 500m downstream of Lingfeng Bridge meet</w:t>
      </w:r>
      <w:r w:rsidRPr="00274473">
        <w:rPr>
          <w:rFonts w:ascii="Arial" w:eastAsia="STXihei" w:hAnsi="Arial" w:cs="Arial"/>
          <w:spacing w:val="-8"/>
          <w:sz w:val="24"/>
        </w:rPr>
        <w:t>s</w:t>
      </w:r>
      <w:r w:rsidRPr="00EB249E">
        <w:rPr>
          <w:rFonts w:ascii="Arial" w:eastAsia="STXihei" w:hAnsi="Arial" w:cs="Arial"/>
          <w:spacing w:val="-8"/>
          <w:sz w:val="24"/>
        </w:rPr>
        <w:t xml:space="preserve"> </w:t>
      </w:r>
      <w:r w:rsidRPr="00274473">
        <w:rPr>
          <w:rFonts w:ascii="Arial" w:eastAsia="STXihei" w:hAnsi="Arial" w:cs="Arial"/>
          <w:i/>
          <w:sz w:val="24"/>
        </w:rPr>
        <w:t xml:space="preserve">Class III standard specified in the Environmental Quality Standard for Soils (GB15618-1995) </w:t>
      </w:r>
      <w:r w:rsidRPr="00274473">
        <w:rPr>
          <w:rFonts w:ascii="Arial" w:eastAsia="STXihei" w:hAnsi="Arial" w:cs="Arial"/>
          <w:sz w:val="24"/>
        </w:rPr>
        <w:t>.</w:t>
      </w:r>
    </w:p>
    <w:p w:rsidR="009C0562" w:rsidRPr="00274473" w:rsidRDefault="003C0FEA">
      <w:pPr>
        <w:adjustRightInd w:val="0"/>
        <w:spacing w:afterLines="50" w:after="120"/>
        <w:rPr>
          <w:rFonts w:ascii="Arial" w:eastAsia="STXihei" w:hAnsi="Arial" w:cs="Arial"/>
          <w:b/>
          <w:bCs/>
          <w:sz w:val="24"/>
        </w:rPr>
      </w:pPr>
      <w:r w:rsidRPr="00274473">
        <w:rPr>
          <w:rFonts w:ascii="Arial" w:eastAsia="STXihei" w:hAnsi="Arial" w:cs="Arial"/>
          <w:b/>
          <w:bCs/>
          <w:sz w:val="24"/>
        </w:rPr>
        <w:t>I</w:t>
      </w:r>
      <w:r w:rsidRPr="00EB249E">
        <w:rPr>
          <w:rFonts w:ascii="Arial" w:eastAsia="STXihei" w:hAnsi="Arial" w:cs="Arial"/>
          <w:b/>
          <w:bCs/>
          <w:sz w:val="24"/>
        </w:rPr>
        <w:t xml:space="preserve">n </w:t>
      </w:r>
      <w:r w:rsidRPr="00274473">
        <w:rPr>
          <w:rFonts w:ascii="Arial" w:eastAsia="STXihei" w:hAnsi="Arial" w:cs="Arial"/>
          <w:b/>
          <w:bCs/>
          <w:sz w:val="24"/>
        </w:rPr>
        <w:t xml:space="preserve">summary, except the monitoring results of </w:t>
      </w:r>
      <w:r w:rsidRPr="00EB249E">
        <w:rPr>
          <w:rFonts w:ascii="Arial" w:eastAsia="STXihei" w:hAnsi="Arial" w:cs="Arial"/>
          <w:b/>
          <w:bCs/>
          <w:sz w:val="24"/>
        </w:rPr>
        <w:t xml:space="preserve">soil </w:t>
      </w:r>
      <w:r w:rsidRPr="00274473">
        <w:rPr>
          <w:rFonts w:ascii="Arial" w:eastAsia="STXihei" w:hAnsi="Arial" w:cs="Arial"/>
          <w:b/>
          <w:bCs/>
          <w:sz w:val="24"/>
        </w:rPr>
        <w:t xml:space="preserve">monitoring sites </w:t>
      </w:r>
      <w:r w:rsidRPr="00EB249E">
        <w:rPr>
          <w:rFonts w:ascii="Arial" w:eastAsia="STXihei" w:hAnsi="Arial" w:cs="Arial"/>
          <w:b/>
          <w:bCs/>
          <w:sz w:val="24"/>
        </w:rPr>
        <w:t xml:space="preserve">at </w:t>
      </w:r>
      <w:r w:rsidRPr="00274473">
        <w:rPr>
          <w:rFonts w:ascii="Arial" w:eastAsia="STXihei" w:hAnsi="Arial" w:cs="Arial"/>
          <w:b/>
          <w:spacing w:val="-8"/>
          <w:sz w:val="24"/>
        </w:rPr>
        <w:t xml:space="preserve">S21 500m downstream of Lingfeng Bridge (right bank) and </w:t>
      </w:r>
      <w:r w:rsidRPr="00EB249E">
        <w:rPr>
          <w:rFonts w:ascii="Arial" w:eastAsia="STXihei" w:hAnsi="Arial" w:cs="Arial"/>
          <w:b/>
          <w:sz w:val="24"/>
        </w:rPr>
        <w:t xml:space="preserve">S23 50m upstream of </w:t>
      </w:r>
      <w:r w:rsidR="007C2617" w:rsidRPr="00274473">
        <w:rPr>
          <w:rFonts w:ascii="Arial" w:eastAsia="STXihei" w:hAnsi="Arial" w:cs="Arial"/>
          <w:b/>
          <w:sz w:val="24"/>
        </w:rPr>
        <w:t>Fanglin Hydropower Station</w:t>
      </w:r>
      <w:r w:rsidRPr="00274473">
        <w:rPr>
          <w:rFonts w:ascii="Arial" w:eastAsia="STXihei" w:hAnsi="Arial" w:cs="Arial"/>
          <w:b/>
          <w:sz w:val="24"/>
        </w:rPr>
        <w:t xml:space="preserve"> (left bank), the soil quality detected at the monitoring sites at </w:t>
      </w:r>
      <w:r w:rsidRPr="00EB249E">
        <w:rPr>
          <w:rFonts w:ascii="Arial" w:eastAsia="STXihei" w:hAnsi="Arial" w:cs="Arial"/>
          <w:b/>
          <w:sz w:val="24"/>
        </w:rPr>
        <w:t xml:space="preserve">S25 2000m upstream of </w:t>
      </w:r>
      <w:r w:rsidR="007C2617" w:rsidRPr="00274473">
        <w:rPr>
          <w:rFonts w:ascii="Arial" w:eastAsia="STXihei" w:hAnsi="Arial" w:cs="Arial"/>
          <w:b/>
          <w:sz w:val="24"/>
        </w:rPr>
        <w:t>Fanglin Hydropower Station</w:t>
      </w:r>
      <w:r w:rsidRPr="00274473">
        <w:rPr>
          <w:rFonts w:ascii="Arial" w:eastAsia="STXihei" w:hAnsi="Arial" w:cs="Arial"/>
          <w:b/>
          <w:sz w:val="24"/>
        </w:rPr>
        <w:t xml:space="preserve"> </w:t>
      </w:r>
      <w:r w:rsidRPr="00EB249E">
        <w:rPr>
          <w:rFonts w:ascii="Arial" w:eastAsia="STXihei" w:hAnsi="Arial" w:cs="Arial"/>
          <w:b/>
          <w:sz w:val="24"/>
        </w:rPr>
        <w:t xml:space="preserve">(left and right banks), S24 1000m upstream of </w:t>
      </w:r>
      <w:r w:rsidR="007C2617" w:rsidRPr="00274473">
        <w:rPr>
          <w:rFonts w:ascii="Arial" w:eastAsia="STXihei" w:hAnsi="Arial" w:cs="Arial"/>
          <w:b/>
          <w:sz w:val="24"/>
        </w:rPr>
        <w:t>Fanglin Hydropower Station</w:t>
      </w:r>
      <w:r w:rsidRPr="00274473">
        <w:rPr>
          <w:rFonts w:ascii="Arial" w:eastAsia="STXihei" w:hAnsi="Arial" w:cs="Arial"/>
          <w:b/>
          <w:sz w:val="24"/>
        </w:rPr>
        <w:t xml:space="preserve"> (</w:t>
      </w:r>
      <w:r w:rsidRPr="00EB249E">
        <w:rPr>
          <w:rFonts w:ascii="Arial" w:eastAsia="STXihei" w:hAnsi="Arial" w:cs="Arial"/>
          <w:b/>
          <w:sz w:val="24"/>
        </w:rPr>
        <w:t>left and right banks</w:t>
      </w:r>
      <w:r w:rsidRPr="00274473">
        <w:rPr>
          <w:rFonts w:ascii="Arial" w:eastAsia="STXihei" w:hAnsi="Arial" w:cs="Arial"/>
          <w:b/>
          <w:sz w:val="24"/>
        </w:rPr>
        <w:t xml:space="preserve">) , </w:t>
      </w:r>
      <w:r w:rsidRPr="00EB249E">
        <w:rPr>
          <w:rFonts w:ascii="Arial" w:eastAsia="STXihei" w:hAnsi="Arial" w:cs="Arial"/>
          <w:b/>
          <w:sz w:val="24"/>
        </w:rPr>
        <w:t xml:space="preserve">S23 50m upstream of </w:t>
      </w:r>
      <w:r w:rsidR="007C2617" w:rsidRPr="00274473">
        <w:rPr>
          <w:rFonts w:ascii="Arial" w:eastAsia="STXihei" w:hAnsi="Arial" w:cs="Arial"/>
          <w:b/>
          <w:sz w:val="24"/>
        </w:rPr>
        <w:t>Fanglin Hydropower Station</w:t>
      </w:r>
      <w:r w:rsidRPr="00274473">
        <w:rPr>
          <w:rFonts w:ascii="Arial" w:eastAsia="STXihei" w:hAnsi="Arial" w:cs="Arial"/>
          <w:b/>
          <w:sz w:val="24"/>
        </w:rPr>
        <w:t xml:space="preserve"> (left bank) , </w:t>
      </w:r>
      <w:r w:rsidRPr="00EB249E">
        <w:rPr>
          <w:rFonts w:ascii="Arial" w:eastAsia="STXihei" w:hAnsi="Arial" w:cs="Arial"/>
          <w:b/>
          <w:sz w:val="24"/>
        </w:rPr>
        <w:t>S22</w:t>
      </w:r>
      <w:r w:rsidRPr="00274473">
        <w:rPr>
          <w:rFonts w:ascii="Arial" w:eastAsia="STXihei" w:hAnsi="Arial" w:cs="Arial"/>
          <w:b/>
          <w:sz w:val="24"/>
        </w:rPr>
        <w:t xml:space="preserve"> </w:t>
      </w:r>
      <w:r w:rsidRPr="00EB249E">
        <w:rPr>
          <w:rFonts w:ascii="Arial" w:eastAsia="STXihei" w:hAnsi="Arial" w:cs="Arial"/>
          <w:b/>
          <w:sz w:val="24"/>
        </w:rPr>
        <w:t>1000</w:t>
      </w:r>
      <w:r w:rsidRPr="00274473">
        <w:rPr>
          <w:rFonts w:ascii="Arial" w:eastAsia="STXihei" w:hAnsi="Arial" w:cs="Arial"/>
          <w:b/>
          <w:sz w:val="24"/>
        </w:rPr>
        <w:t>m</w:t>
      </w:r>
      <w:r w:rsidRPr="00EB249E">
        <w:rPr>
          <w:rFonts w:ascii="Arial" w:eastAsia="STXihei" w:hAnsi="Arial" w:cs="Arial"/>
          <w:b/>
          <w:sz w:val="24"/>
        </w:rPr>
        <w:t xml:space="preserve"> upstream of</w:t>
      </w:r>
      <w:r w:rsidRPr="00274473">
        <w:rPr>
          <w:rFonts w:ascii="Arial" w:eastAsia="STXihei" w:hAnsi="Arial" w:cs="Arial"/>
          <w:b/>
          <w:sz w:val="24"/>
        </w:rPr>
        <w:t xml:space="preserve"> L</w:t>
      </w:r>
      <w:r w:rsidRPr="00EB249E">
        <w:rPr>
          <w:rFonts w:ascii="Arial" w:eastAsia="STXihei" w:hAnsi="Arial" w:cs="Arial"/>
          <w:b/>
          <w:sz w:val="24"/>
        </w:rPr>
        <w:t>ingfeng Bridge (right ban</w:t>
      </w:r>
      <w:r w:rsidRPr="00274473">
        <w:rPr>
          <w:rFonts w:ascii="Arial" w:eastAsia="STXihei" w:hAnsi="Arial" w:cs="Arial"/>
          <w:b/>
          <w:sz w:val="24"/>
        </w:rPr>
        <w:t>k) does not meet</w:t>
      </w:r>
      <w:r w:rsidRPr="00EB249E">
        <w:rPr>
          <w:rFonts w:ascii="Arial" w:eastAsia="STXihei" w:hAnsi="Arial" w:cs="Arial"/>
          <w:b/>
          <w:sz w:val="24"/>
        </w:rPr>
        <w:t xml:space="preserve"> </w:t>
      </w:r>
      <w:r w:rsidRPr="00274473">
        <w:rPr>
          <w:rFonts w:ascii="Arial" w:eastAsia="STXihei" w:hAnsi="Arial" w:cs="Arial"/>
          <w:b/>
          <w:i/>
          <w:sz w:val="24"/>
        </w:rPr>
        <w:t>Class III standard specified in the Environmental Quality Standard for Soils (GB15618-1995)</w:t>
      </w:r>
      <w:r w:rsidRPr="00274473">
        <w:rPr>
          <w:rFonts w:ascii="Arial" w:eastAsia="STXihei" w:hAnsi="Arial" w:cs="Arial"/>
          <w:b/>
          <w:sz w:val="24"/>
        </w:rPr>
        <w:t xml:space="preserve"> and the noncompliant monitoring items are</w:t>
      </w:r>
      <w:r w:rsidRPr="00EB249E">
        <w:rPr>
          <w:rFonts w:ascii="Arial" w:eastAsia="STXihei" w:hAnsi="Arial" w:cs="Arial"/>
          <w:b/>
          <w:sz w:val="24"/>
        </w:rPr>
        <w:t xml:space="preserve"> Arsenic, Mercury and Cadmium.</w:t>
      </w:r>
    </w:p>
    <w:p w:rsidR="009C0562" w:rsidRPr="00274473" w:rsidRDefault="003C0FEA">
      <w:pPr>
        <w:adjustRightInd w:val="0"/>
        <w:spacing w:afterLines="50" w:after="120"/>
        <w:rPr>
          <w:rFonts w:ascii="Arial" w:eastAsia="STXihei" w:hAnsi="Arial" w:cs="Arial"/>
          <w:b/>
          <w:bCs/>
          <w:sz w:val="24"/>
        </w:rPr>
      </w:pPr>
      <w:r w:rsidRPr="00274473">
        <w:rPr>
          <w:rFonts w:ascii="Arial" w:eastAsia="STXihei" w:hAnsi="Arial" w:cs="Arial"/>
          <w:b/>
          <w:bCs/>
          <w:sz w:val="24"/>
        </w:rPr>
        <w:t>Cause analysis: A</w:t>
      </w:r>
      <w:r w:rsidRPr="00EB249E">
        <w:rPr>
          <w:rFonts w:ascii="Arial" w:eastAsia="STXihei" w:hAnsi="Arial" w:cs="Arial"/>
          <w:b/>
          <w:bCs/>
          <w:sz w:val="24"/>
        </w:rPr>
        <w:t xml:space="preserve">ccording to </w:t>
      </w:r>
      <w:r w:rsidRPr="00274473">
        <w:rPr>
          <w:rFonts w:ascii="Arial" w:eastAsia="STXihei" w:hAnsi="Arial" w:cs="Arial"/>
          <w:b/>
          <w:bCs/>
          <w:i/>
          <w:sz w:val="24"/>
        </w:rPr>
        <w:t xml:space="preserve">Investigations of </w:t>
      </w:r>
      <w:r w:rsidRPr="00EB249E">
        <w:rPr>
          <w:rFonts w:ascii="Arial" w:eastAsia="STXihei" w:hAnsi="Arial" w:cs="Arial"/>
          <w:b/>
          <w:bCs/>
          <w:i/>
          <w:sz w:val="24"/>
        </w:rPr>
        <w:t xml:space="preserve">Background Values </w:t>
      </w:r>
      <w:r w:rsidRPr="00274473">
        <w:rPr>
          <w:rFonts w:ascii="Arial" w:eastAsia="STXihei" w:hAnsi="Arial" w:cs="Arial"/>
          <w:b/>
          <w:bCs/>
          <w:i/>
          <w:sz w:val="24"/>
        </w:rPr>
        <w:t>of a number of Metal Elements in the Agricultural Soil Environment in the Northeastern Parts of GZAR</w:t>
      </w:r>
      <w:r w:rsidRPr="00EB249E">
        <w:rPr>
          <w:rFonts w:ascii="Arial" w:eastAsia="STXihei" w:hAnsi="Arial" w:cs="Arial"/>
          <w:b/>
          <w:bCs/>
          <w:i/>
          <w:sz w:val="24"/>
        </w:rPr>
        <w:t xml:space="preserve"> </w:t>
      </w:r>
      <w:r w:rsidRPr="00274473">
        <w:rPr>
          <w:rFonts w:ascii="Arial" w:eastAsia="STXihei" w:hAnsi="Arial" w:cs="Arial"/>
          <w:b/>
          <w:bCs/>
          <w:sz w:val="24"/>
        </w:rPr>
        <w:t>published by Guangzhou</w:t>
      </w:r>
      <w:r w:rsidRPr="00EB249E">
        <w:rPr>
          <w:rFonts w:ascii="Arial" w:eastAsia="STXihei" w:hAnsi="Arial" w:cs="Arial"/>
          <w:b/>
          <w:bCs/>
          <w:sz w:val="24"/>
        </w:rPr>
        <w:t xml:space="preserve"> Agricultural Environment Monitoring Station</w:t>
      </w:r>
      <w:r w:rsidRPr="00274473">
        <w:rPr>
          <w:rFonts w:ascii="Arial" w:eastAsia="STXihei" w:hAnsi="Arial" w:cs="Arial"/>
          <w:b/>
          <w:bCs/>
          <w:sz w:val="24"/>
        </w:rPr>
        <w:t>,</w:t>
      </w:r>
      <w:r w:rsidRPr="00EB249E">
        <w:rPr>
          <w:rFonts w:ascii="Arial" w:eastAsia="STXihei" w:hAnsi="Arial" w:cs="Arial"/>
          <w:b/>
          <w:bCs/>
          <w:sz w:val="24"/>
        </w:rPr>
        <w:t xml:space="preserve"> the background values of copper, zinc, lead, cadmium and nickel are the highest in soil deve</w:t>
      </w:r>
      <w:r w:rsidRPr="00274473">
        <w:rPr>
          <w:rFonts w:ascii="Arial" w:eastAsia="STXihei" w:hAnsi="Arial" w:cs="Arial"/>
          <w:b/>
          <w:bCs/>
          <w:sz w:val="24"/>
        </w:rPr>
        <w:t>loped from limestone substrate and</w:t>
      </w:r>
      <w:r w:rsidRPr="00EB249E">
        <w:rPr>
          <w:rFonts w:ascii="Arial" w:eastAsia="STXihei" w:hAnsi="Arial" w:cs="Arial"/>
          <w:b/>
          <w:bCs/>
          <w:sz w:val="24"/>
        </w:rPr>
        <w:t xml:space="preserve"> the background values of arsenic, mercury and cadmium are the highest in soil developed from quaternary red clay. Soil in </w:t>
      </w:r>
      <w:r w:rsidR="000E0BA8" w:rsidRPr="00274473">
        <w:rPr>
          <w:rFonts w:ascii="Arial" w:eastAsia="STXihei" w:hAnsi="Arial" w:cs="Arial"/>
          <w:b/>
          <w:bCs/>
          <w:sz w:val="24"/>
        </w:rPr>
        <w:t>Hezhou Municipality</w:t>
      </w:r>
      <w:r w:rsidRPr="00274473">
        <w:rPr>
          <w:rFonts w:ascii="Arial" w:eastAsia="STXihei" w:hAnsi="Arial" w:cs="Arial"/>
          <w:b/>
          <w:bCs/>
          <w:sz w:val="24"/>
        </w:rPr>
        <w:t xml:space="preserve"> is mainly developed from quaternary red clay, which belongs to the</w:t>
      </w:r>
      <w:r w:rsidRPr="00EB249E">
        <w:rPr>
          <w:rFonts w:ascii="Arial" w:eastAsia="STXihei" w:hAnsi="Arial" w:cs="Arial"/>
          <w:b/>
          <w:bCs/>
          <w:sz w:val="24"/>
        </w:rPr>
        <w:t xml:space="preserve"> </w:t>
      </w:r>
      <w:r w:rsidR="00295F63" w:rsidRPr="00274473">
        <w:rPr>
          <w:rFonts w:ascii="Arial" w:eastAsia="STXihei" w:hAnsi="Arial" w:cs="Arial"/>
          <w:b/>
          <w:bCs/>
          <w:sz w:val="24"/>
        </w:rPr>
        <w:t>karsts</w:t>
      </w:r>
      <w:r w:rsidRPr="00274473">
        <w:rPr>
          <w:rFonts w:ascii="Arial" w:eastAsia="STXihei" w:hAnsi="Arial" w:cs="Arial"/>
          <w:b/>
          <w:bCs/>
          <w:sz w:val="24"/>
        </w:rPr>
        <w:t xml:space="preserve"> landform and</w:t>
      </w:r>
      <w:r w:rsidRPr="00EB249E">
        <w:rPr>
          <w:rFonts w:ascii="Arial" w:eastAsia="STXihei" w:hAnsi="Arial" w:cs="Arial"/>
          <w:b/>
          <w:bCs/>
          <w:sz w:val="24"/>
        </w:rPr>
        <w:t xml:space="preserve"> limestone </w:t>
      </w:r>
      <w:r w:rsidRPr="00274473">
        <w:rPr>
          <w:rFonts w:ascii="Arial" w:eastAsia="STXihei" w:hAnsi="Arial" w:cs="Arial"/>
          <w:b/>
          <w:bCs/>
          <w:sz w:val="24"/>
        </w:rPr>
        <w:t>substrate is distributed in a certain proportion.</w:t>
      </w:r>
      <w:r w:rsidRPr="00EB249E">
        <w:rPr>
          <w:rFonts w:ascii="Arial" w:eastAsia="STXihei" w:hAnsi="Arial" w:cs="Arial"/>
          <w:b/>
          <w:bCs/>
          <w:sz w:val="24"/>
        </w:rPr>
        <w:t xml:space="preserve"> Therefore, the background value of heavy metals is relatively high. According to 2014 </w:t>
      </w:r>
      <w:r w:rsidRPr="00274473">
        <w:rPr>
          <w:rFonts w:ascii="Arial" w:eastAsia="STXihei" w:hAnsi="Arial" w:cs="Arial"/>
          <w:b/>
          <w:bCs/>
          <w:i/>
          <w:sz w:val="24"/>
        </w:rPr>
        <w:t>Report on</w:t>
      </w:r>
      <w:r w:rsidRPr="00EB249E">
        <w:rPr>
          <w:rFonts w:ascii="Arial" w:eastAsia="STXihei" w:hAnsi="Arial" w:cs="Arial"/>
          <w:b/>
          <w:bCs/>
          <w:i/>
          <w:sz w:val="24"/>
        </w:rPr>
        <w:t xml:space="preserve"> Soil Environment Quality Monitoring </w:t>
      </w:r>
      <w:r w:rsidRPr="00274473">
        <w:rPr>
          <w:rFonts w:ascii="Arial" w:eastAsia="STXihei" w:hAnsi="Arial" w:cs="Arial"/>
          <w:b/>
          <w:bCs/>
          <w:i/>
          <w:sz w:val="24"/>
        </w:rPr>
        <w:t xml:space="preserve">in Areas around Centralized Drinking Water Sources in </w:t>
      </w:r>
      <w:r w:rsidR="000E0BA8" w:rsidRPr="00EB249E">
        <w:rPr>
          <w:rFonts w:ascii="Arial" w:eastAsia="STXihei" w:hAnsi="Arial" w:cs="Arial"/>
          <w:b/>
          <w:bCs/>
          <w:i/>
          <w:sz w:val="24"/>
        </w:rPr>
        <w:t>He</w:t>
      </w:r>
      <w:r w:rsidR="000E0BA8" w:rsidRPr="00274473">
        <w:rPr>
          <w:rFonts w:ascii="Arial" w:eastAsia="STXihei" w:hAnsi="Arial" w:cs="Arial"/>
          <w:b/>
          <w:bCs/>
          <w:i/>
          <w:sz w:val="24"/>
        </w:rPr>
        <w:t>zhou Municipality</w:t>
      </w:r>
      <w:r w:rsidRPr="00274473">
        <w:rPr>
          <w:rFonts w:ascii="Arial" w:eastAsia="STXihei" w:hAnsi="Arial" w:cs="Arial"/>
          <w:b/>
          <w:bCs/>
          <w:i/>
          <w:sz w:val="24"/>
        </w:rPr>
        <w:t>,</w:t>
      </w:r>
      <w:r w:rsidRPr="00EB249E">
        <w:rPr>
          <w:rFonts w:ascii="Arial" w:eastAsia="STXihei" w:hAnsi="Arial" w:cs="Arial"/>
          <w:b/>
          <w:bCs/>
          <w:sz w:val="24"/>
        </w:rPr>
        <w:t xml:space="preserve"> </w:t>
      </w:r>
      <w:r w:rsidRPr="00274473">
        <w:rPr>
          <w:rFonts w:ascii="Arial" w:eastAsia="STXihei" w:hAnsi="Arial" w:cs="Arial"/>
          <w:b/>
          <w:bCs/>
          <w:sz w:val="24"/>
        </w:rPr>
        <w:t xml:space="preserve">the </w:t>
      </w:r>
      <w:r w:rsidRPr="00EB249E">
        <w:rPr>
          <w:rFonts w:ascii="Arial" w:eastAsia="STXihei" w:hAnsi="Arial" w:cs="Arial"/>
          <w:b/>
          <w:bCs/>
          <w:sz w:val="24"/>
        </w:rPr>
        <w:t xml:space="preserve">soil monitoring results at Hezhou Babu water intake point (the water intake located at 600m upstream of Guangming Bridge in Hezhou Urban area has already been cancelled) </w:t>
      </w:r>
      <w:r w:rsidRPr="00274473">
        <w:rPr>
          <w:rFonts w:ascii="Arial" w:eastAsia="STXihei" w:hAnsi="Arial" w:cs="Arial"/>
          <w:b/>
          <w:bCs/>
          <w:sz w:val="24"/>
        </w:rPr>
        <w:t>indicate</w:t>
      </w:r>
      <w:r w:rsidRPr="00EB249E">
        <w:rPr>
          <w:rFonts w:ascii="Arial" w:eastAsia="STXihei" w:hAnsi="Arial" w:cs="Arial"/>
          <w:b/>
          <w:bCs/>
          <w:sz w:val="24"/>
        </w:rPr>
        <w:t xml:space="preserve"> </w:t>
      </w:r>
      <w:r w:rsidRPr="00274473">
        <w:rPr>
          <w:rFonts w:ascii="Arial" w:eastAsia="STXihei" w:hAnsi="Arial" w:cs="Arial"/>
          <w:b/>
          <w:bCs/>
          <w:sz w:val="24"/>
        </w:rPr>
        <w:t>that a</w:t>
      </w:r>
      <w:r w:rsidRPr="00EB249E">
        <w:rPr>
          <w:rFonts w:ascii="Arial" w:eastAsia="STXihei" w:hAnsi="Arial" w:cs="Arial"/>
          <w:b/>
          <w:bCs/>
          <w:sz w:val="24"/>
        </w:rPr>
        <w:t>rsenic exceed</w:t>
      </w:r>
      <w:r w:rsidRPr="00274473">
        <w:rPr>
          <w:rFonts w:ascii="Arial" w:eastAsia="STXihei" w:hAnsi="Arial" w:cs="Arial"/>
          <w:b/>
          <w:bCs/>
          <w:sz w:val="24"/>
        </w:rPr>
        <w:t>s</w:t>
      </w:r>
      <w:r w:rsidRPr="00EB249E">
        <w:rPr>
          <w:rFonts w:ascii="Arial" w:eastAsia="STXihei" w:hAnsi="Arial" w:cs="Arial"/>
          <w:b/>
          <w:bCs/>
          <w:sz w:val="24"/>
        </w:rPr>
        <w:t xml:space="preserve"> the standard by </w:t>
      </w:r>
      <w:r w:rsidRPr="00274473">
        <w:rPr>
          <w:rFonts w:ascii="Arial" w:eastAsia="STXihei" w:hAnsi="Arial" w:cs="Arial"/>
          <w:b/>
          <w:bCs/>
          <w:sz w:val="24"/>
        </w:rPr>
        <w:t xml:space="preserve">a factor of </w:t>
      </w:r>
      <w:r w:rsidRPr="00EB249E">
        <w:rPr>
          <w:rFonts w:ascii="Arial" w:eastAsia="STXihei" w:hAnsi="Arial" w:cs="Arial"/>
          <w:b/>
          <w:bCs/>
          <w:sz w:val="24"/>
        </w:rPr>
        <w:t>1.70-</w:t>
      </w:r>
      <w:r w:rsidRPr="00274473">
        <w:rPr>
          <w:rFonts w:ascii="Arial" w:eastAsia="STXihei" w:hAnsi="Arial" w:cs="Arial"/>
          <w:b/>
          <w:bCs/>
          <w:sz w:val="24"/>
        </w:rPr>
        <w:t xml:space="preserve">7.30, implying that </w:t>
      </w:r>
      <w:r w:rsidRPr="00EB249E">
        <w:rPr>
          <w:rFonts w:ascii="Arial" w:eastAsia="STXihei" w:hAnsi="Arial" w:cs="Arial"/>
          <w:b/>
          <w:bCs/>
          <w:sz w:val="24"/>
        </w:rPr>
        <w:t xml:space="preserve">the background values of heavy metal factors in soil </w:t>
      </w:r>
      <w:r w:rsidR="00176FEC" w:rsidRPr="00274473">
        <w:rPr>
          <w:rFonts w:ascii="Arial" w:eastAsia="STXihei" w:hAnsi="Arial" w:cs="Arial"/>
          <w:b/>
          <w:bCs/>
          <w:sz w:val="24"/>
        </w:rPr>
        <w:t>in the project area</w:t>
      </w:r>
      <w:r w:rsidRPr="00274473">
        <w:rPr>
          <w:rFonts w:ascii="Arial" w:eastAsia="STXihei" w:hAnsi="Arial" w:cs="Arial"/>
          <w:b/>
          <w:bCs/>
          <w:sz w:val="24"/>
        </w:rPr>
        <w:t xml:space="preserve"> in Hezhou are relatively high. </w:t>
      </w:r>
    </w:p>
    <w:p w:rsidR="009C0562" w:rsidRPr="00274473" w:rsidRDefault="003C0FEA">
      <w:pPr>
        <w:adjustRightInd w:val="0"/>
        <w:spacing w:afterLines="50" w:after="120"/>
        <w:rPr>
          <w:rFonts w:ascii="Arial" w:eastAsia="STXihei" w:hAnsi="Arial" w:cs="Arial"/>
          <w:sz w:val="24"/>
        </w:rPr>
      </w:pPr>
      <w:r w:rsidRPr="00274473">
        <w:rPr>
          <w:rFonts w:ascii="Arial" w:eastAsia="STXihei" w:hAnsi="Arial" w:cs="Arial"/>
          <w:b/>
          <w:bCs/>
          <w:sz w:val="24"/>
        </w:rPr>
        <w:t xml:space="preserve">The results of this monitoring process further </w:t>
      </w:r>
      <w:r w:rsidR="00295F63" w:rsidRPr="00EB249E">
        <w:rPr>
          <w:rFonts w:ascii="Arial" w:eastAsia="STXihei" w:hAnsi="Arial" w:cs="Arial"/>
          <w:b/>
          <w:bCs/>
          <w:sz w:val="24"/>
        </w:rPr>
        <w:t>demonstrate</w:t>
      </w:r>
      <w:r w:rsidRPr="00274473">
        <w:rPr>
          <w:rFonts w:ascii="Arial" w:eastAsia="STXihei" w:hAnsi="Arial" w:cs="Arial"/>
          <w:b/>
          <w:bCs/>
          <w:sz w:val="24"/>
        </w:rPr>
        <w:t xml:space="preserve"> that </w:t>
      </w:r>
      <w:r w:rsidRPr="00EB249E">
        <w:rPr>
          <w:rFonts w:ascii="Arial" w:eastAsia="STXihei" w:hAnsi="Arial" w:cs="Arial"/>
          <w:b/>
          <w:bCs/>
          <w:sz w:val="24"/>
        </w:rPr>
        <w:t xml:space="preserve">the background values of </w:t>
      </w:r>
      <w:r w:rsidRPr="00274473">
        <w:rPr>
          <w:rFonts w:ascii="Arial" w:eastAsia="STXihei" w:hAnsi="Arial" w:cs="Arial"/>
          <w:b/>
          <w:bCs/>
          <w:sz w:val="24"/>
        </w:rPr>
        <w:t xml:space="preserve">arsenic, cadmium and mercury </w:t>
      </w:r>
      <w:r w:rsidRPr="00EB249E">
        <w:rPr>
          <w:rFonts w:ascii="Arial" w:eastAsia="STXihei" w:hAnsi="Arial" w:cs="Arial"/>
          <w:b/>
          <w:bCs/>
          <w:sz w:val="24"/>
        </w:rPr>
        <w:t xml:space="preserve">in soil in </w:t>
      </w:r>
      <w:r w:rsidRPr="00274473">
        <w:rPr>
          <w:rFonts w:ascii="Arial" w:eastAsia="STXihei" w:hAnsi="Arial" w:cs="Arial"/>
          <w:b/>
          <w:bCs/>
          <w:sz w:val="24"/>
        </w:rPr>
        <w:t>the project area are high.</w:t>
      </w:r>
    </w:p>
    <w:p w:rsidR="003C0FEA" w:rsidRPr="00EB249E" w:rsidRDefault="00415742" w:rsidP="003C0FEA">
      <w:pPr>
        <w:adjustRightInd w:val="0"/>
        <w:spacing w:line="360" w:lineRule="auto"/>
        <w:rPr>
          <w:rFonts w:ascii="Arial" w:eastAsia="SimSun" w:hAnsi="Arial" w:cs="Arial"/>
          <w:sz w:val="24"/>
        </w:rPr>
      </w:pPr>
      <w:r w:rsidRPr="00274473">
        <w:rPr>
          <w:rFonts w:ascii="Arial" w:eastAsia="SimSun" w:hAnsi="Arial" w:cs="Arial"/>
          <w:sz w:val="24"/>
        </w:rPr>
        <w:t xml:space="preserve">   </w:t>
      </w:r>
    </w:p>
    <w:p w:rsidR="001C52A7" w:rsidRPr="00EB249E" w:rsidRDefault="001C52A7" w:rsidP="00B71736">
      <w:pPr>
        <w:keepNext/>
        <w:keepLines/>
        <w:spacing w:afterLines="50" w:after="120"/>
        <w:outlineLvl w:val="2"/>
        <w:rPr>
          <w:rFonts w:ascii="Arial" w:eastAsia="STXihei" w:hAnsi="Arial" w:cs="Arial"/>
          <w:bCs/>
          <w:sz w:val="28"/>
          <w:szCs w:val="28"/>
        </w:rPr>
      </w:pPr>
      <w:r w:rsidRPr="00274473">
        <w:rPr>
          <w:rFonts w:ascii="Arial" w:eastAsia="STXihei" w:hAnsi="Arial" w:cs="Arial"/>
          <w:b/>
          <w:bCs/>
          <w:sz w:val="24"/>
          <w:szCs w:val="32"/>
        </w:rPr>
        <w:t xml:space="preserve">4.4.5 </w:t>
      </w:r>
      <w:r w:rsidRPr="00EB249E">
        <w:rPr>
          <w:rFonts w:ascii="Arial" w:eastAsia="STXihei" w:hAnsi="Arial" w:cs="Arial"/>
          <w:b/>
          <w:bCs/>
          <w:sz w:val="24"/>
          <w:szCs w:val="32"/>
        </w:rPr>
        <w:t xml:space="preserve">Investigation and Evaluation for Existing Condition of </w:t>
      </w:r>
      <w:r w:rsidRPr="00274473">
        <w:rPr>
          <w:rFonts w:ascii="Arial" w:eastAsia="STXihei" w:hAnsi="Arial" w:cs="Arial"/>
          <w:b/>
          <w:bCs/>
          <w:sz w:val="24"/>
          <w:szCs w:val="32"/>
        </w:rPr>
        <w:t xml:space="preserve">Sediment Environmental Quality </w:t>
      </w:r>
    </w:p>
    <w:p w:rsidR="009C0562" w:rsidRPr="00EB249E" w:rsidRDefault="001C52A7">
      <w:pPr>
        <w:spacing w:afterLines="50" w:after="120"/>
        <w:rPr>
          <w:rFonts w:ascii="Arial" w:eastAsia="STXihei" w:hAnsi="Arial" w:cs="Arial"/>
          <w:sz w:val="24"/>
          <w:szCs w:val="24"/>
        </w:rPr>
      </w:pPr>
      <w:r w:rsidRPr="00274473">
        <w:rPr>
          <w:rFonts w:ascii="Arial" w:eastAsia="STXihei" w:hAnsi="Arial" w:cs="Arial"/>
          <w:sz w:val="24"/>
          <w:szCs w:val="24"/>
        </w:rPr>
        <w:t>1. Layout of Monitoring sites</w:t>
      </w:r>
    </w:p>
    <w:p w:rsidR="009C0562" w:rsidRPr="00274473" w:rsidRDefault="001C52A7">
      <w:pPr>
        <w:spacing w:afterLines="50" w:after="120"/>
        <w:rPr>
          <w:rFonts w:ascii="Arial" w:eastAsia="STXihei" w:hAnsi="Arial" w:cs="Arial"/>
          <w:sz w:val="24"/>
          <w:szCs w:val="24"/>
        </w:rPr>
      </w:pPr>
      <w:r w:rsidRPr="00274473">
        <w:rPr>
          <w:rFonts w:ascii="Arial" w:eastAsia="STXihei" w:hAnsi="Arial" w:cs="Arial"/>
          <w:sz w:val="24"/>
          <w:szCs w:val="24"/>
        </w:rPr>
        <w:t xml:space="preserve">Based on the project characteristics and the length and scope of impact of </w:t>
      </w:r>
      <w:r w:rsidR="002A2686" w:rsidRPr="00EB249E">
        <w:rPr>
          <w:rFonts w:ascii="Arial" w:eastAsia="STXihei" w:hAnsi="Arial" w:cs="Arial"/>
          <w:sz w:val="24"/>
          <w:szCs w:val="24"/>
        </w:rPr>
        <w:t>He River</w:t>
      </w:r>
      <w:r w:rsidRPr="00274473">
        <w:rPr>
          <w:rFonts w:ascii="Arial" w:eastAsia="STXihei" w:hAnsi="Arial" w:cs="Arial"/>
          <w:sz w:val="24"/>
          <w:szCs w:val="24"/>
        </w:rPr>
        <w:t xml:space="preserve"> dredging</w:t>
      </w:r>
      <w:r w:rsidRPr="00EB249E">
        <w:rPr>
          <w:rFonts w:ascii="Arial" w:eastAsia="STXihei" w:hAnsi="Arial" w:cs="Arial"/>
          <w:sz w:val="24"/>
          <w:szCs w:val="24"/>
        </w:rPr>
        <w:t xml:space="preserve"> section</w:t>
      </w:r>
      <w:r w:rsidRPr="00274473">
        <w:rPr>
          <w:rFonts w:ascii="Arial" w:eastAsia="STXihei" w:hAnsi="Arial" w:cs="Arial"/>
          <w:sz w:val="24"/>
          <w:szCs w:val="24"/>
        </w:rPr>
        <w:t xml:space="preserve">, totally 15 sediment </w:t>
      </w:r>
      <w:r w:rsidRPr="00EB249E">
        <w:rPr>
          <w:rFonts w:ascii="Arial" w:eastAsia="STXihei" w:hAnsi="Arial" w:cs="Arial"/>
          <w:sz w:val="24"/>
          <w:szCs w:val="24"/>
        </w:rPr>
        <w:t xml:space="preserve">monitoring sites are distributed at upstream, midstream and downstream of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dredging section as detailed</w:t>
      </w:r>
      <w:r w:rsidRPr="00EB249E">
        <w:rPr>
          <w:rFonts w:ascii="Arial" w:eastAsia="STXihei" w:hAnsi="Arial" w:cs="Arial"/>
          <w:sz w:val="24"/>
          <w:szCs w:val="24"/>
        </w:rPr>
        <w:t xml:space="preserve"> in Table 4-10 and Figure 4-6.</w:t>
      </w:r>
    </w:p>
    <w:tbl>
      <w:tblPr>
        <w:tblW w:w="89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12"/>
        <w:gridCol w:w="4185"/>
        <w:gridCol w:w="1571"/>
        <w:gridCol w:w="1705"/>
      </w:tblGrid>
      <w:tr w:rsidR="000B2B4B" w:rsidRPr="00EB249E" w:rsidTr="000B2B4B">
        <w:trPr>
          <w:cantSplit/>
          <w:tblHeader/>
          <w:jc w:val="center"/>
        </w:trPr>
        <w:tc>
          <w:tcPr>
            <w:tcW w:w="8973" w:type="dxa"/>
            <w:gridSpan w:val="4"/>
            <w:tcBorders>
              <w:top w:val="nil"/>
              <w:left w:val="nil"/>
              <w:right w:val="nil"/>
              <w:tl2br w:val="nil"/>
              <w:tr2bl w:val="nil"/>
            </w:tcBorders>
            <w:tcMar>
              <w:top w:w="0" w:type="dxa"/>
              <w:left w:w="108" w:type="dxa"/>
              <w:bottom w:w="0" w:type="dxa"/>
              <w:right w:w="108" w:type="dxa"/>
            </w:tcMar>
            <w:vAlign w:val="center"/>
          </w:tcPr>
          <w:p w:rsidR="009C0562" w:rsidRPr="00EB249E" w:rsidRDefault="000B2B4B">
            <w:pPr>
              <w:widowControl/>
              <w:spacing w:afterLines="50" w:after="120"/>
              <w:jc w:val="center"/>
              <w:rPr>
                <w:rFonts w:ascii="Arial" w:eastAsia="STXihei" w:hAnsi="Arial" w:cs="Arial"/>
                <w:b/>
                <w:sz w:val="18"/>
                <w:szCs w:val="18"/>
              </w:rPr>
            </w:pPr>
            <w:r w:rsidRPr="00274473">
              <w:rPr>
                <w:rFonts w:ascii="Arial" w:eastAsia="STXihei" w:hAnsi="Arial" w:cs="Arial"/>
                <w:b/>
                <w:sz w:val="24"/>
                <w:szCs w:val="24"/>
              </w:rPr>
              <w:t>Table 4-10 Layout of Sites and Frequency of Sampling for Sediment Monitoring</w:t>
            </w:r>
          </w:p>
        </w:tc>
      </w:tr>
      <w:tr w:rsidR="001C52A7" w:rsidRPr="00EB249E" w:rsidTr="000B2B4B">
        <w:trPr>
          <w:cantSplit/>
          <w:tblHeader/>
          <w:jc w:val="center"/>
        </w:trPr>
        <w:tc>
          <w:tcPr>
            <w:tcW w:w="1512" w:type="dxa"/>
            <w:tcBorders>
              <w:tl2br w:val="nil"/>
              <w:tr2bl w:val="nil"/>
            </w:tcBorders>
            <w:tcMar>
              <w:top w:w="0" w:type="dxa"/>
              <w:left w:w="108" w:type="dxa"/>
              <w:bottom w:w="0" w:type="dxa"/>
              <w:right w:w="108" w:type="dxa"/>
            </w:tcMar>
            <w:vAlign w:val="center"/>
          </w:tcPr>
          <w:p w:rsidR="001C52A7" w:rsidRPr="00EB249E" w:rsidRDefault="001C52A7" w:rsidP="00B71736">
            <w:pPr>
              <w:spacing w:afterLines="50" w:after="120"/>
              <w:jc w:val="center"/>
              <w:rPr>
                <w:rFonts w:ascii="Arial" w:eastAsia="STXihei" w:hAnsi="Arial" w:cs="Arial"/>
                <w:sz w:val="24"/>
                <w:szCs w:val="24"/>
              </w:rPr>
            </w:pPr>
            <w:r w:rsidRPr="00274473">
              <w:rPr>
                <w:rFonts w:ascii="Arial" w:eastAsia="STXihei" w:hAnsi="Arial" w:cs="Arial"/>
                <w:sz w:val="24"/>
                <w:szCs w:val="24"/>
              </w:rPr>
              <w:t>W</w:t>
            </w:r>
            <w:r w:rsidRPr="00EB249E">
              <w:rPr>
                <w:rFonts w:ascii="Arial" w:eastAsia="STXihei" w:hAnsi="Arial" w:cs="Arial"/>
                <w:sz w:val="24"/>
                <w:szCs w:val="24"/>
              </w:rPr>
              <w:t>atershed</w:t>
            </w: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jc w:val="center"/>
              <w:rPr>
                <w:rFonts w:ascii="Arial" w:eastAsia="STXihei" w:hAnsi="Arial" w:cs="Arial"/>
                <w:sz w:val="24"/>
                <w:szCs w:val="24"/>
              </w:rPr>
            </w:pPr>
            <w:r w:rsidRPr="00274473">
              <w:rPr>
                <w:rFonts w:ascii="Arial" w:eastAsia="STXihei" w:hAnsi="Arial" w:cs="Arial"/>
                <w:sz w:val="24"/>
                <w:szCs w:val="24"/>
              </w:rPr>
              <w:t>Monitored Section</w:t>
            </w:r>
          </w:p>
        </w:tc>
        <w:tc>
          <w:tcPr>
            <w:tcW w:w="3276" w:type="dxa"/>
            <w:gridSpan w:val="2"/>
            <w:tcBorders>
              <w:tl2br w:val="nil"/>
              <w:tr2bl w:val="nil"/>
            </w:tcBorders>
            <w:tcMar>
              <w:top w:w="0" w:type="dxa"/>
              <w:left w:w="108" w:type="dxa"/>
              <w:bottom w:w="0" w:type="dxa"/>
              <w:right w:w="108" w:type="dxa"/>
            </w:tcMar>
            <w:vAlign w:val="center"/>
          </w:tcPr>
          <w:p w:rsidR="009C0562" w:rsidRPr="00EB249E" w:rsidRDefault="001C52A7">
            <w:pPr>
              <w:spacing w:afterLines="50" w:after="120"/>
              <w:jc w:val="center"/>
              <w:rPr>
                <w:rFonts w:ascii="Arial" w:eastAsia="STXihei" w:hAnsi="Arial" w:cs="Arial"/>
                <w:sz w:val="24"/>
                <w:szCs w:val="24"/>
              </w:rPr>
            </w:pPr>
            <w:r w:rsidRPr="00274473">
              <w:rPr>
                <w:rFonts w:ascii="Arial" w:eastAsia="STXihei" w:hAnsi="Arial" w:cs="Arial"/>
                <w:sz w:val="24"/>
                <w:szCs w:val="24"/>
              </w:rPr>
              <w:t>Monitoring methods and monitoring items</w:t>
            </w: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EB249E" w:rsidRDefault="002A2686"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He River</w:t>
            </w: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 </w:t>
            </w:r>
            <w:r w:rsidRPr="00EB249E">
              <w:rPr>
                <w:rFonts w:ascii="Arial" w:eastAsia="STXihei" w:hAnsi="Arial" w:cs="Arial"/>
                <w:sz w:val="18"/>
                <w:szCs w:val="18"/>
              </w:rPr>
              <w:t xml:space="preserve">100m downstream of </w:t>
            </w:r>
            <w:r w:rsidR="002A2686" w:rsidRPr="00274473">
              <w:rPr>
                <w:rFonts w:ascii="Arial" w:eastAsia="STXihei" w:hAnsi="Arial" w:cs="Arial"/>
                <w:sz w:val="18"/>
                <w:szCs w:val="18"/>
              </w:rPr>
              <w:t>He River</w:t>
            </w:r>
            <w:r w:rsidRPr="00274473">
              <w:rPr>
                <w:rFonts w:ascii="Arial" w:eastAsia="STXihei" w:hAnsi="Arial" w:cs="Arial"/>
                <w:sz w:val="18"/>
                <w:szCs w:val="18"/>
              </w:rPr>
              <w:t xml:space="preserve"> and </w:t>
            </w:r>
            <w:r w:rsidR="00295F63" w:rsidRPr="00EB249E">
              <w:rPr>
                <w:rFonts w:ascii="Arial" w:eastAsia="STXihei" w:hAnsi="Arial" w:cs="Arial"/>
                <w:sz w:val="18"/>
                <w:szCs w:val="18"/>
              </w:rPr>
              <w:t>Huangansi</w:t>
            </w:r>
            <w:r w:rsidRPr="00274473">
              <w:rPr>
                <w:rFonts w:ascii="Arial" w:eastAsia="STXihei" w:hAnsi="Arial" w:cs="Arial"/>
                <w:sz w:val="18"/>
                <w:szCs w:val="18"/>
              </w:rPr>
              <w:t xml:space="preserve"> River confluence </w:t>
            </w:r>
          </w:p>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S2 Lingfeng Bridge </w:t>
            </w:r>
          </w:p>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S</w:t>
            </w:r>
            <w:r w:rsidRPr="00EB249E">
              <w:rPr>
                <w:rFonts w:ascii="Arial" w:eastAsia="STXihei" w:hAnsi="Arial" w:cs="Arial"/>
                <w:sz w:val="18"/>
                <w:szCs w:val="18"/>
              </w:rPr>
              <w:t>3</w:t>
            </w:r>
            <w:r w:rsidRPr="00274473">
              <w:rPr>
                <w:rFonts w:ascii="Arial" w:eastAsia="STXihei" w:hAnsi="Arial" w:cs="Arial"/>
                <w:sz w:val="18"/>
                <w:szCs w:val="18"/>
              </w:rPr>
              <w:t xml:space="preserve"> </w:t>
            </w:r>
            <w:r w:rsidRPr="00EB249E">
              <w:rPr>
                <w:rFonts w:ascii="Arial" w:eastAsia="STXihei" w:hAnsi="Arial" w:cs="Arial"/>
                <w:sz w:val="18"/>
                <w:szCs w:val="18"/>
              </w:rPr>
              <w:t xml:space="preserve">100m downstream of </w:t>
            </w:r>
            <w:r w:rsidR="002A2686" w:rsidRPr="00274473">
              <w:rPr>
                <w:rFonts w:ascii="Arial" w:eastAsia="STXihei" w:hAnsi="Arial" w:cs="Arial"/>
                <w:sz w:val="18"/>
                <w:szCs w:val="18"/>
              </w:rPr>
              <w:t>He River</w:t>
            </w:r>
            <w:r w:rsidRPr="00274473">
              <w:rPr>
                <w:rFonts w:ascii="Arial" w:eastAsia="STXihei" w:hAnsi="Arial" w:cs="Arial"/>
                <w:sz w:val="18"/>
                <w:szCs w:val="18"/>
              </w:rPr>
              <w:t xml:space="preserve"> and </w:t>
            </w:r>
            <w:r w:rsidRPr="00EB249E">
              <w:rPr>
                <w:rFonts w:ascii="Arial" w:eastAsia="STXihei" w:hAnsi="Arial" w:cs="Arial"/>
                <w:sz w:val="18"/>
                <w:szCs w:val="18"/>
              </w:rPr>
              <w:t>Shizigang</w:t>
            </w:r>
            <w:r w:rsidRPr="00274473">
              <w:rPr>
                <w:rFonts w:ascii="Arial" w:eastAsia="STXihei" w:hAnsi="Arial" w:cs="Arial"/>
                <w:sz w:val="18"/>
                <w:szCs w:val="18"/>
              </w:rPr>
              <w:t xml:space="preserve"> River confluence</w:t>
            </w:r>
          </w:p>
        </w:tc>
        <w:tc>
          <w:tcPr>
            <w:tcW w:w="1571" w:type="dxa"/>
            <w:vMerge w:val="restart"/>
            <w:tcBorders>
              <w:tl2br w:val="nil"/>
              <w:tr2bl w:val="nil"/>
            </w:tcBorders>
            <w:tcMar>
              <w:top w:w="0" w:type="dxa"/>
              <w:left w:w="108" w:type="dxa"/>
              <w:bottom w:w="0" w:type="dxa"/>
              <w:right w:w="108" w:type="dxa"/>
            </w:tcMar>
            <w:vAlign w:val="center"/>
          </w:tcPr>
          <w:p w:rsidR="009C0562" w:rsidRPr="00274473" w:rsidRDefault="001C52A7">
            <w:pPr>
              <w:spacing w:afterLines="50" w:after="120"/>
              <w:jc w:val="left"/>
              <w:rPr>
                <w:rFonts w:ascii="Arial" w:eastAsia="STXihei" w:hAnsi="Arial" w:cs="Arial"/>
                <w:sz w:val="18"/>
                <w:szCs w:val="18"/>
              </w:rPr>
            </w:pPr>
            <w:r w:rsidRPr="00274473">
              <w:rPr>
                <w:rFonts w:ascii="Arial" w:eastAsia="STXihei" w:hAnsi="Arial" w:cs="Arial"/>
                <w:sz w:val="18"/>
                <w:szCs w:val="18"/>
              </w:rPr>
              <w:t>Based on sampling and analysis methods in Environmental Quality Standard for Soils (</w:t>
            </w:r>
            <w:r w:rsidRPr="00EB249E">
              <w:rPr>
                <w:rFonts w:ascii="Arial" w:eastAsia="STXihei" w:hAnsi="Arial" w:cs="Arial"/>
                <w:sz w:val="18"/>
                <w:szCs w:val="18"/>
              </w:rPr>
              <w:t>GB15618-1995</w:t>
            </w:r>
            <w:r w:rsidRPr="00274473">
              <w:rPr>
                <w:rFonts w:ascii="Arial" w:eastAsia="STXihei" w:hAnsi="Arial" w:cs="Arial"/>
                <w:sz w:val="18"/>
                <w:szCs w:val="18"/>
              </w:rPr>
              <w:t>) ,</w:t>
            </w:r>
            <w:r w:rsidRPr="00EB249E">
              <w:rPr>
                <w:rFonts w:ascii="Arial" w:eastAsia="STXihei" w:hAnsi="Arial" w:cs="Arial"/>
                <w:sz w:val="18"/>
                <w:szCs w:val="18"/>
              </w:rPr>
              <w:t xml:space="preserve"> </w:t>
            </w:r>
            <w:r w:rsidRPr="00274473">
              <w:rPr>
                <w:rFonts w:ascii="Arial" w:eastAsia="STXihei" w:hAnsi="Arial" w:cs="Arial"/>
                <w:sz w:val="18"/>
                <w:szCs w:val="18"/>
              </w:rPr>
              <w:t>the m</w:t>
            </w:r>
            <w:r w:rsidRPr="00EB249E">
              <w:rPr>
                <w:rFonts w:ascii="Arial" w:eastAsia="STXihei" w:hAnsi="Arial" w:cs="Arial"/>
                <w:sz w:val="18"/>
                <w:szCs w:val="18"/>
              </w:rPr>
              <w:t xml:space="preserve">onitoring items include pH, </w:t>
            </w:r>
            <w:r w:rsidRPr="00274473">
              <w:rPr>
                <w:rFonts w:ascii="Arial" w:eastAsia="STXihei" w:hAnsi="Arial" w:cs="Arial"/>
                <w:sz w:val="18"/>
                <w:szCs w:val="18"/>
              </w:rPr>
              <w:t>c</w:t>
            </w:r>
            <w:r w:rsidRPr="00EB249E">
              <w:rPr>
                <w:rFonts w:ascii="Arial" w:eastAsia="STXihei" w:hAnsi="Arial" w:cs="Arial"/>
                <w:sz w:val="18"/>
                <w:szCs w:val="18"/>
              </w:rPr>
              <w:t xml:space="preserve">opper, </w:t>
            </w:r>
            <w:r w:rsidRPr="00274473">
              <w:rPr>
                <w:rFonts w:ascii="Arial" w:eastAsia="STXihei" w:hAnsi="Arial" w:cs="Arial"/>
                <w:sz w:val="18"/>
                <w:szCs w:val="18"/>
              </w:rPr>
              <w:t>z</w:t>
            </w:r>
            <w:r w:rsidRPr="00EB249E">
              <w:rPr>
                <w:rFonts w:ascii="Arial" w:eastAsia="STXihei" w:hAnsi="Arial" w:cs="Arial"/>
                <w:sz w:val="18"/>
                <w:szCs w:val="18"/>
              </w:rPr>
              <w:t xml:space="preserve">inc, </w:t>
            </w:r>
            <w:r w:rsidRPr="00274473">
              <w:rPr>
                <w:rFonts w:ascii="Arial" w:eastAsia="STXihei" w:hAnsi="Arial" w:cs="Arial"/>
                <w:sz w:val="18"/>
                <w:szCs w:val="18"/>
              </w:rPr>
              <w:t>l</w:t>
            </w:r>
            <w:r w:rsidRPr="00EB249E">
              <w:rPr>
                <w:rFonts w:ascii="Arial" w:eastAsia="STXihei" w:hAnsi="Arial" w:cs="Arial"/>
                <w:sz w:val="18"/>
                <w:szCs w:val="18"/>
              </w:rPr>
              <w:t xml:space="preserve">ead, </w:t>
            </w:r>
            <w:r w:rsidRPr="00274473">
              <w:rPr>
                <w:rFonts w:ascii="Arial" w:eastAsia="STXihei" w:hAnsi="Arial" w:cs="Arial"/>
                <w:sz w:val="18"/>
                <w:szCs w:val="18"/>
              </w:rPr>
              <w:t>t</w:t>
            </w:r>
            <w:r w:rsidRPr="00EB249E">
              <w:rPr>
                <w:rFonts w:ascii="Arial" w:eastAsia="STXihei" w:hAnsi="Arial" w:cs="Arial"/>
                <w:sz w:val="18"/>
                <w:szCs w:val="18"/>
              </w:rPr>
              <w:t xml:space="preserve">otal </w:t>
            </w:r>
            <w:r w:rsidRPr="00274473">
              <w:rPr>
                <w:rFonts w:ascii="Arial" w:eastAsia="STXihei" w:hAnsi="Arial" w:cs="Arial"/>
                <w:sz w:val="18"/>
                <w:szCs w:val="18"/>
              </w:rPr>
              <w:t>c</w:t>
            </w:r>
            <w:r w:rsidRPr="00EB249E">
              <w:rPr>
                <w:rFonts w:ascii="Arial" w:eastAsia="STXihei" w:hAnsi="Arial" w:cs="Arial"/>
                <w:sz w:val="18"/>
                <w:szCs w:val="18"/>
              </w:rPr>
              <w:t xml:space="preserve">hromium, </w:t>
            </w:r>
            <w:r w:rsidRPr="00274473">
              <w:rPr>
                <w:rFonts w:ascii="Arial" w:eastAsia="STXihei" w:hAnsi="Arial" w:cs="Arial"/>
                <w:sz w:val="18"/>
                <w:szCs w:val="18"/>
              </w:rPr>
              <w:t>c</w:t>
            </w:r>
            <w:r w:rsidRPr="00EB249E">
              <w:rPr>
                <w:rFonts w:ascii="Arial" w:eastAsia="STXihei" w:hAnsi="Arial" w:cs="Arial"/>
                <w:sz w:val="18"/>
                <w:szCs w:val="18"/>
              </w:rPr>
              <w:t xml:space="preserve">admium, </w:t>
            </w:r>
            <w:r w:rsidRPr="00274473">
              <w:rPr>
                <w:rFonts w:ascii="Arial" w:eastAsia="STXihei" w:hAnsi="Arial" w:cs="Arial"/>
                <w:sz w:val="18"/>
                <w:szCs w:val="18"/>
              </w:rPr>
              <w:t>m</w:t>
            </w:r>
            <w:r w:rsidRPr="00EB249E">
              <w:rPr>
                <w:rFonts w:ascii="Arial" w:eastAsia="STXihei" w:hAnsi="Arial" w:cs="Arial"/>
                <w:sz w:val="18"/>
                <w:szCs w:val="18"/>
              </w:rPr>
              <w:t xml:space="preserve">ercury and </w:t>
            </w:r>
            <w:r w:rsidR="00295F63" w:rsidRPr="00274473">
              <w:rPr>
                <w:rFonts w:ascii="Arial" w:eastAsia="STXihei" w:hAnsi="Arial" w:cs="Arial"/>
                <w:sz w:val="18"/>
                <w:szCs w:val="18"/>
              </w:rPr>
              <w:t>arsenic</w:t>
            </w:r>
          </w:p>
        </w:tc>
        <w:tc>
          <w:tcPr>
            <w:tcW w:w="1705" w:type="dxa"/>
            <w:vMerge w:val="restart"/>
            <w:tcBorders>
              <w:tl2br w:val="nil"/>
              <w:tr2bl w:val="nil"/>
            </w:tcBorders>
            <w:tcMar>
              <w:top w:w="0" w:type="dxa"/>
              <w:left w:w="108" w:type="dxa"/>
              <w:bottom w:w="0" w:type="dxa"/>
              <w:right w:w="108" w:type="dxa"/>
            </w:tcMar>
            <w:vAlign w:val="center"/>
          </w:tcPr>
          <w:p w:rsidR="009C0562" w:rsidRPr="00274473" w:rsidRDefault="001C52A7">
            <w:pPr>
              <w:spacing w:afterLines="50" w:after="120"/>
              <w:jc w:val="left"/>
              <w:rPr>
                <w:rFonts w:ascii="Arial" w:eastAsia="STXihei" w:hAnsi="Arial" w:cs="Arial"/>
                <w:sz w:val="18"/>
                <w:szCs w:val="18"/>
              </w:rPr>
            </w:pPr>
            <w:r w:rsidRPr="00274473">
              <w:rPr>
                <w:rFonts w:ascii="Arial" w:eastAsia="STXihei" w:hAnsi="Arial" w:cs="Arial"/>
                <w:sz w:val="18"/>
                <w:szCs w:val="18"/>
              </w:rPr>
              <w:t xml:space="preserve">According to </w:t>
            </w:r>
            <w:r w:rsidRPr="00EB249E">
              <w:rPr>
                <w:rFonts w:ascii="Arial" w:eastAsia="STXihei" w:hAnsi="Arial" w:cs="Arial"/>
                <w:sz w:val="18"/>
                <w:szCs w:val="18"/>
              </w:rPr>
              <w:t>Identification Standards for Hazardous Wastes- Screening Test for Leaching Toxicity (GB</w:t>
            </w:r>
            <w:r w:rsidRPr="00274473">
              <w:rPr>
                <w:rFonts w:ascii="Arial" w:eastAsia="STXihei" w:hAnsi="Arial" w:cs="Arial"/>
                <w:sz w:val="18"/>
                <w:szCs w:val="18"/>
              </w:rPr>
              <w:t xml:space="preserve">5085.3-2007), the </w:t>
            </w:r>
            <w:r w:rsidRPr="00EB249E">
              <w:rPr>
                <w:rFonts w:ascii="Arial" w:eastAsia="STXihei" w:hAnsi="Arial" w:cs="Arial"/>
                <w:sz w:val="18"/>
                <w:szCs w:val="18"/>
              </w:rPr>
              <w:t xml:space="preserve">monitoring items include </w:t>
            </w:r>
            <w:r w:rsidRPr="00274473">
              <w:rPr>
                <w:rFonts w:ascii="Arial" w:eastAsia="STXihei" w:hAnsi="Arial" w:cs="Arial"/>
                <w:sz w:val="18"/>
                <w:szCs w:val="18"/>
              </w:rPr>
              <w:t>l</w:t>
            </w:r>
            <w:r w:rsidRPr="00EB249E">
              <w:rPr>
                <w:rFonts w:ascii="Arial" w:eastAsia="STXihei" w:hAnsi="Arial" w:cs="Arial"/>
                <w:sz w:val="18"/>
                <w:szCs w:val="18"/>
              </w:rPr>
              <w:t xml:space="preserve">ead, </w:t>
            </w:r>
            <w:r w:rsidRPr="00274473">
              <w:rPr>
                <w:rFonts w:ascii="Arial" w:eastAsia="STXihei" w:hAnsi="Arial" w:cs="Arial"/>
                <w:sz w:val="18"/>
                <w:szCs w:val="18"/>
              </w:rPr>
              <w:t>c</w:t>
            </w:r>
            <w:r w:rsidRPr="00EB249E">
              <w:rPr>
                <w:rFonts w:ascii="Arial" w:eastAsia="STXihei" w:hAnsi="Arial" w:cs="Arial"/>
                <w:sz w:val="18"/>
                <w:szCs w:val="18"/>
              </w:rPr>
              <w:t xml:space="preserve">admium, </w:t>
            </w:r>
            <w:r w:rsidRPr="00274473">
              <w:rPr>
                <w:rFonts w:ascii="Arial" w:eastAsia="STXihei" w:hAnsi="Arial" w:cs="Arial"/>
                <w:sz w:val="18"/>
                <w:szCs w:val="18"/>
              </w:rPr>
              <w:t>m</w:t>
            </w:r>
            <w:r w:rsidRPr="00EB249E">
              <w:rPr>
                <w:rFonts w:ascii="Arial" w:eastAsia="STXihei" w:hAnsi="Arial" w:cs="Arial"/>
                <w:sz w:val="18"/>
                <w:szCs w:val="18"/>
              </w:rPr>
              <w:t xml:space="preserve">ercury, </w:t>
            </w:r>
            <w:r w:rsidR="00295F63" w:rsidRPr="00274473">
              <w:rPr>
                <w:rFonts w:ascii="Arial" w:eastAsia="STXihei" w:hAnsi="Arial" w:cs="Arial"/>
                <w:sz w:val="18"/>
                <w:szCs w:val="18"/>
              </w:rPr>
              <w:t>arsenic</w:t>
            </w:r>
            <w:r w:rsidRPr="00274473">
              <w:rPr>
                <w:rFonts w:ascii="Arial" w:eastAsia="STXihei" w:hAnsi="Arial" w:cs="Arial"/>
                <w:sz w:val="18"/>
                <w:szCs w:val="18"/>
              </w:rPr>
              <w:t xml:space="preserve"> and c</w:t>
            </w:r>
            <w:r w:rsidRPr="00EB249E">
              <w:rPr>
                <w:rFonts w:ascii="Arial" w:eastAsia="STXihei" w:hAnsi="Arial" w:cs="Arial"/>
                <w:sz w:val="18"/>
                <w:szCs w:val="18"/>
              </w:rPr>
              <w:t xml:space="preserve">hromium 6. </w:t>
            </w: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EB249E"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East Trunk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S4 East Trunk Canal</w:t>
            </w:r>
            <w:r w:rsidRPr="00EB249E">
              <w:rPr>
                <w:rFonts w:ascii="Arial" w:eastAsia="STXihei" w:hAnsi="Arial" w:cs="Arial"/>
                <w:sz w:val="18"/>
                <w:szCs w:val="18"/>
              </w:rPr>
              <w:t xml:space="preserve">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EB249E"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Dongwu Branch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S5 Dongwu Branch Canal</w:t>
            </w:r>
            <w:r w:rsidRPr="00EB249E">
              <w:rPr>
                <w:rFonts w:ascii="Arial" w:eastAsia="STXihei" w:hAnsi="Arial" w:cs="Arial"/>
                <w:sz w:val="18"/>
                <w:szCs w:val="18"/>
              </w:rPr>
              <w:t xml:space="preserve"> dredging section</w:t>
            </w:r>
          </w:p>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S6 downstream of Dongwu Branch Canal</w:t>
            </w:r>
            <w:r w:rsidRPr="00EB249E">
              <w:rPr>
                <w:rFonts w:ascii="Arial" w:eastAsia="STXihei" w:hAnsi="Arial" w:cs="Arial"/>
                <w:sz w:val="18"/>
                <w:szCs w:val="18"/>
              </w:rPr>
              <w:t xml:space="preserve">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EB249E"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Dongliu Branch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S7 Dongliu Branch Canal </w:t>
            </w:r>
            <w:r w:rsidRPr="00EB249E">
              <w:rPr>
                <w:rFonts w:ascii="Arial" w:eastAsia="STXihei" w:hAnsi="Arial" w:cs="Arial"/>
                <w:sz w:val="18"/>
                <w:szCs w:val="18"/>
              </w:rPr>
              <w:t xml:space="preserve">dredging section </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EB249E"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Huangtian Branch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S8 Huangtian Branch Canal</w:t>
            </w:r>
            <w:r w:rsidRPr="00EB249E">
              <w:rPr>
                <w:rFonts w:ascii="Arial" w:eastAsia="STXihei" w:hAnsi="Arial" w:cs="Arial"/>
                <w:sz w:val="18"/>
                <w:szCs w:val="18"/>
              </w:rPr>
              <w:t xml:space="preserve">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274473"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 xml:space="preserve">Guposhan </w:t>
            </w:r>
            <w:r w:rsidRPr="00EB249E">
              <w:rPr>
                <w:rFonts w:ascii="Arial" w:eastAsia="STXihei" w:hAnsi="Arial" w:cs="Arial"/>
                <w:sz w:val="18"/>
                <w:szCs w:val="18"/>
              </w:rPr>
              <w:t>Drainage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S9 Guposhan </w:t>
            </w:r>
            <w:r w:rsidRPr="00EB249E">
              <w:rPr>
                <w:rFonts w:ascii="Arial" w:eastAsia="STXihei" w:hAnsi="Arial" w:cs="Arial"/>
                <w:sz w:val="18"/>
                <w:szCs w:val="18"/>
              </w:rPr>
              <w:t>Drainage Canal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274473"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 xml:space="preserve">Taoyuan </w:t>
            </w:r>
            <w:r w:rsidRPr="00EB249E">
              <w:rPr>
                <w:rFonts w:ascii="Arial" w:eastAsia="STXihei" w:hAnsi="Arial" w:cs="Arial"/>
                <w:sz w:val="18"/>
                <w:szCs w:val="18"/>
              </w:rPr>
              <w:t>Drainage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S10 Taoyuan </w:t>
            </w:r>
            <w:r w:rsidRPr="00EB249E">
              <w:rPr>
                <w:rFonts w:ascii="Arial" w:eastAsia="STXihei" w:hAnsi="Arial" w:cs="Arial"/>
                <w:sz w:val="18"/>
                <w:szCs w:val="18"/>
              </w:rPr>
              <w:t>Drainage Canal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274473" w:rsidRDefault="00295F63" w:rsidP="00B71736">
            <w:pPr>
              <w:spacing w:afterLines="50" w:after="120"/>
              <w:jc w:val="center"/>
              <w:rPr>
                <w:rFonts w:ascii="Arial" w:eastAsia="STXihei" w:hAnsi="Arial" w:cs="Arial"/>
                <w:sz w:val="18"/>
                <w:szCs w:val="18"/>
              </w:rPr>
            </w:pPr>
            <w:r w:rsidRPr="00EB249E">
              <w:rPr>
                <w:rFonts w:ascii="Arial" w:eastAsia="STXihei" w:hAnsi="Arial" w:cs="Arial"/>
                <w:sz w:val="18"/>
                <w:szCs w:val="18"/>
              </w:rPr>
              <w:t>Huangansi</w:t>
            </w:r>
            <w:r w:rsidR="001C52A7" w:rsidRPr="00274473">
              <w:rPr>
                <w:rFonts w:ascii="Arial" w:eastAsia="STXihei" w:hAnsi="Arial" w:cs="Arial"/>
                <w:sz w:val="18"/>
                <w:szCs w:val="18"/>
              </w:rPr>
              <w:t xml:space="preserve"> </w:t>
            </w:r>
            <w:r w:rsidR="001C52A7" w:rsidRPr="00EB249E">
              <w:rPr>
                <w:rFonts w:ascii="Arial" w:eastAsia="STXihei" w:hAnsi="Arial" w:cs="Arial"/>
                <w:sz w:val="18"/>
                <w:szCs w:val="18"/>
              </w:rPr>
              <w:t>Drainage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S11 upstream of </w:t>
            </w:r>
            <w:r w:rsidR="00295F63" w:rsidRPr="00EB249E">
              <w:rPr>
                <w:rFonts w:ascii="Arial" w:eastAsia="STXihei" w:hAnsi="Arial" w:cs="Arial"/>
                <w:sz w:val="18"/>
                <w:szCs w:val="18"/>
              </w:rPr>
              <w:t>Huangansi</w:t>
            </w:r>
            <w:r w:rsidRPr="00274473">
              <w:rPr>
                <w:rFonts w:ascii="Arial" w:eastAsia="STXihei" w:hAnsi="Arial" w:cs="Arial"/>
                <w:sz w:val="18"/>
                <w:szCs w:val="18"/>
              </w:rPr>
              <w:t xml:space="preserve"> </w:t>
            </w:r>
            <w:r w:rsidRPr="00EB249E">
              <w:rPr>
                <w:rFonts w:ascii="Arial" w:eastAsia="STXihei" w:hAnsi="Arial" w:cs="Arial"/>
                <w:sz w:val="18"/>
                <w:szCs w:val="18"/>
              </w:rPr>
              <w:t>Drainage Canal dredging section</w:t>
            </w:r>
          </w:p>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S12 downstream of </w:t>
            </w:r>
            <w:r w:rsidR="00295F63" w:rsidRPr="00EB249E">
              <w:rPr>
                <w:rFonts w:ascii="Arial" w:eastAsia="STXihei" w:hAnsi="Arial" w:cs="Arial"/>
                <w:sz w:val="18"/>
                <w:szCs w:val="18"/>
              </w:rPr>
              <w:t>Huangansi</w:t>
            </w:r>
            <w:r w:rsidRPr="00274473">
              <w:rPr>
                <w:rFonts w:ascii="Arial" w:eastAsia="STXihei" w:hAnsi="Arial" w:cs="Arial"/>
                <w:sz w:val="18"/>
                <w:szCs w:val="18"/>
              </w:rPr>
              <w:t xml:space="preserve"> </w:t>
            </w:r>
            <w:r w:rsidRPr="00EB249E">
              <w:rPr>
                <w:rFonts w:ascii="Arial" w:eastAsia="STXihei" w:hAnsi="Arial" w:cs="Arial"/>
                <w:sz w:val="18"/>
                <w:szCs w:val="18"/>
              </w:rPr>
              <w:t>Drainage Canal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tcBorders>
              <w:tl2br w:val="nil"/>
              <w:tr2bl w:val="nil"/>
            </w:tcBorders>
            <w:tcMar>
              <w:top w:w="0" w:type="dxa"/>
              <w:left w:w="108" w:type="dxa"/>
              <w:bottom w:w="0" w:type="dxa"/>
              <w:right w:w="108" w:type="dxa"/>
            </w:tcMar>
            <w:vAlign w:val="center"/>
          </w:tcPr>
          <w:p w:rsidR="001C52A7" w:rsidRPr="00274473" w:rsidRDefault="001C52A7"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S</w:t>
            </w:r>
            <w:r w:rsidRPr="00EB249E">
              <w:rPr>
                <w:rFonts w:ascii="Arial" w:eastAsia="STXihei" w:hAnsi="Arial" w:cs="Arial"/>
                <w:sz w:val="18"/>
                <w:szCs w:val="18"/>
              </w:rPr>
              <w:t>hizigang Drainage Canal</w:t>
            </w:r>
          </w:p>
        </w:tc>
        <w:tc>
          <w:tcPr>
            <w:tcW w:w="4185" w:type="dxa"/>
            <w:tcBorders>
              <w:tl2br w:val="nil"/>
              <w:tr2bl w:val="nil"/>
            </w:tcBorders>
            <w:tcMar>
              <w:top w:w="0" w:type="dxa"/>
              <w:left w:w="108" w:type="dxa"/>
              <w:bottom w:w="0" w:type="dxa"/>
              <w:right w:w="108" w:type="dxa"/>
            </w:tcMar>
            <w:vAlign w:val="center"/>
          </w:tcPr>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S13 upstream of S</w:t>
            </w:r>
            <w:r w:rsidRPr="00EB249E">
              <w:rPr>
                <w:rFonts w:ascii="Arial" w:eastAsia="STXihei" w:hAnsi="Arial" w:cs="Arial"/>
                <w:sz w:val="18"/>
                <w:szCs w:val="18"/>
              </w:rPr>
              <w:t xml:space="preserve">hizigang Drainage Canal dredging section </w:t>
            </w:r>
          </w:p>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S14 </w:t>
            </w:r>
            <w:r w:rsidRPr="00EB249E">
              <w:rPr>
                <w:rFonts w:ascii="Arial" w:eastAsia="STXihei" w:hAnsi="Arial" w:cs="Arial"/>
                <w:sz w:val="18"/>
                <w:szCs w:val="18"/>
              </w:rPr>
              <w:t>m</w:t>
            </w:r>
            <w:r w:rsidRPr="00274473">
              <w:rPr>
                <w:rFonts w:ascii="Arial" w:eastAsia="STXihei" w:hAnsi="Arial" w:cs="Arial"/>
                <w:sz w:val="18"/>
                <w:szCs w:val="18"/>
              </w:rPr>
              <w:t>idstream of S</w:t>
            </w:r>
            <w:r w:rsidRPr="00EB249E">
              <w:rPr>
                <w:rFonts w:ascii="Arial" w:eastAsia="STXihei" w:hAnsi="Arial" w:cs="Arial"/>
                <w:sz w:val="18"/>
                <w:szCs w:val="18"/>
              </w:rPr>
              <w:t>hizigang Drainage Canal dredging section</w:t>
            </w:r>
          </w:p>
          <w:p w:rsidR="009C0562" w:rsidRPr="00274473" w:rsidRDefault="001C52A7">
            <w:pPr>
              <w:spacing w:afterLines="50" w:after="120"/>
              <w:rPr>
                <w:rFonts w:ascii="Arial" w:eastAsia="STXihei" w:hAnsi="Arial" w:cs="Arial"/>
                <w:sz w:val="18"/>
                <w:szCs w:val="18"/>
              </w:rPr>
            </w:pPr>
            <w:r w:rsidRPr="00274473">
              <w:rPr>
                <w:rFonts w:ascii="Arial" w:eastAsia="STXihei" w:hAnsi="Arial" w:cs="Arial"/>
                <w:sz w:val="18"/>
                <w:szCs w:val="18"/>
              </w:rPr>
              <w:t>S15 downstream of S</w:t>
            </w:r>
            <w:r w:rsidRPr="00EB249E">
              <w:rPr>
                <w:rFonts w:ascii="Arial" w:eastAsia="STXihei" w:hAnsi="Arial" w:cs="Arial"/>
                <w:sz w:val="18"/>
                <w:szCs w:val="18"/>
              </w:rPr>
              <w:t>hizigang Drainage Canal dredging section</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vMerge w:val="restart"/>
            <w:tcBorders>
              <w:tl2br w:val="nil"/>
              <w:tr2bl w:val="nil"/>
            </w:tcBorders>
            <w:tcMar>
              <w:top w:w="0" w:type="dxa"/>
              <w:left w:w="108" w:type="dxa"/>
              <w:bottom w:w="0" w:type="dxa"/>
              <w:right w:w="108" w:type="dxa"/>
            </w:tcMar>
            <w:vAlign w:val="center"/>
          </w:tcPr>
          <w:p w:rsidR="001C52A7" w:rsidRPr="00274473" w:rsidRDefault="002A2686" w:rsidP="00B71736">
            <w:pPr>
              <w:spacing w:afterLines="50" w:after="120"/>
              <w:jc w:val="center"/>
              <w:rPr>
                <w:rFonts w:ascii="Arial" w:eastAsia="STXihei" w:hAnsi="Arial" w:cs="Arial"/>
                <w:sz w:val="18"/>
                <w:szCs w:val="18"/>
              </w:rPr>
            </w:pPr>
            <w:r w:rsidRPr="00274473">
              <w:rPr>
                <w:rFonts w:ascii="Arial" w:eastAsia="STXihei" w:hAnsi="Arial" w:cs="Arial"/>
                <w:sz w:val="18"/>
                <w:szCs w:val="18"/>
              </w:rPr>
              <w:t>He River</w:t>
            </w:r>
            <w:r w:rsidR="001C52A7" w:rsidRPr="00EB249E">
              <w:rPr>
                <w:rFonts w:ascii="Arial" w:eastAsia="STXihei" w:hAnsi="Arial" w:cs="Arial"/>
                <w:sz w:val="18"/>
                <w:szCs w:val="18"/>
              </w:rPr>
              <w:t xml:space="preserve"> </w:t>
            </w: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S16 500m downstream of Lingfeng Bridge (right bank)</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jc w:val="center"/>
              <w:rPr>
                <w:rFonts w:ascii="Arial" w:eastAsia="STXihei" w:hAnsi="Arial" w:cs="Arial"/>
                <w:sz w:val="18"/>
                <w:szCs w:val="18"/>
              </w:rPr>
            </w:pP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S17 300m upstream of Lingfeng Bridge (left and right bank)</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jc w:val="center"/>
              <w:rPr>
                <w:rFonts w:ascii="Arial" w:eastAsia="STXihei" w:hAnsi="Arial" w:cs="Arial"/>
                <w:sz w:val="18"/>
                <w:szCs w:val="18"/>
              </w:rPr>
            </w:pP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S18 50m upstream of </w:t>
            </w:r>
            <w:r w:rsidR="007C2617" w:rsidRPr="00274473">
              <w:rPr>
                <w:rFonts w:ascii="Arial" w:eastAsia="STXihei" w:hAnsi="Arial" w:cs="Arial"/>
                <w:sz w:val="18"/>
                <w:szCs w:val="18"/>
              </w:rPr>
              <w:t>Fanglin Hydropower Station</w:t>
            </w:r>
            <w:r w:rsidRPr="00274473">
              <w:rPr>
                <w:rFonts w:ascii="Arial" w:eastAsia="STXihei" w:hAnsi="Arial" w:cs="Arial"/>
                <w:sz w:val="18"/>
                <w:szCs w:val="18"/>
              </w:rPr>
              <w:t xml:space="preserve"> (left and right bank) </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trHeight w:val="235"/>
          <w:jc w:val="center"/>
        </w:trPr>
        <w:tc>
          <w:tcPr>
            <w:tcW w:w="1512"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jc w:val="center"/>
              <w:rPr>
                <w:rFonts w:ascii="Arial" w:eastAsia="STXihei" w:hAnsi="Arial" w:cs="Arial"/>
                <w:sz w:val="18"/>
                <w:szCs w:val="18"/>
              </w:rPr>
            </w:pP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S19 1000m upstream of </w:t>
            </w:r>
            <w:r w:rsidR="007C2617" w:rsidRPr="00274473">
              <w:rPr>
                <w:rFonts w:ascii="Arial" w:eastAsia="STXihei" w:hAnsi="Arial" w:cs="Arial"/>
                <w:sz w:val="18"/>
                <w:szCs w:val="18"/>
              </w:rPr>
              <w:t>Fanglin Hydropower Station</w:t>
            </w:r>
            <w:r w:rsidRPr="00274473">
              <w:rPr>
                <w:rFonts w:ascii="Arial" w:eastAsia="STXihei" w:hAnsi="Arial" w:cs="Arial"/>
                <w:sz w:val="18"/>
                <w:szCs w:val="18"/>
              </w:rPr>
              <w:t xml:space="preserve"> (left and right bank)</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r w:rsidR="001C52A7" w:rsidRPr="00EB249E" w:rsidTr="00D306CB">
        <w:trPr>
          <w:cantSplit/>
          <w:jc w:val="center"/>
        </w:trPr>
        <w:tc>
          <w:tcPr>
            <w:tcW w:w="1512"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jc w:val="center"/>
              <w:rPr>
                <w:rFonts w:ascii="Arial" w:eastAsia="STXihei" w:hAnsi="Arial" w:cs="Arial"/>
                <w:sz w:val="18"/>
                <w:szCs w:val="18"/>
              </w:rPr>
            </w:pPr>
          </w:p>
        </w:tc>
        <w:tc>
          <w:tcPr>
            <w:tcW w:w="4185" w:type="dxa"/>
            <w:tcBorders>
              <w:tl2br w:val="nil"/>
              <w:tr2bl w:val="nil"/>
            </w:tcBorders>
            <w:tcMar>
              <w:top w:w="0" w:type="dxa"/>
              <w:left w:w="108" w:type="dxa"/>
              <w:bottom w:w="0" w:type="dxa"/>
              <w:right w:w="108" w:type="dxa"/>
            </w:tcMar>
            <w:vAlign w:val="center"/>
          </w:tcPr>
          <w:p w:rsidR="009C0562" w:rsidRPr="00EB249E" w:rsidRDefault="001C52A7">
            <w:pPr>
              <w:spacing w:afterLines="50" w:after="120"/>
              <w:rPr>
                <w:rFonts w:ascii="Arial" w:eastAsia="STXihei" w:hAnsi="Arial" w:cs="Arial"/>
                <w:sz w:val="18"/>
                <w:szCs w:val="18"/>
              </w:rPr>
            </w:pPr>
            <w:r w:rsidRPr="00274473">
              <w:rPr>
                <w:rFonts w:ascii="Arial" w:eastAsia="STXihei" w:hAnsi="Arial" w:cs="Arial"/>
                <w:sz w:val="18"/>
                <w:szCs w:val="18"/>
              </w:rPr>
              <w:t xml:space="preserve">S20 2000m upstream of </w:t>
            </w:r>
            <w:r w:rsidR="007C2617" w:rsidRPr="00274473">
              <w:rPr>
                <w:rFonts w:ascii="Arial" w:eastAsia="STXihei" w:hAnsi="Arial" w:cs="Arial"/>
                <w:sz w:val="18"/>
                <w:szCs w:val="18"/>
              </w:rPr>
              <w:t>Fanglin Hydropower Station</w:t>
            </w:r>
            <w:r w:rsidRPr="00274473">
              <w:rPr>
                <w:rFonts w:ascii="Arial" w:eastAsia="STXihei" w:hAnsi="Arial" w:cs="Arial"/>
                <w:sz w:val="18"/>
                <w:szCs w:val="18"/>
              </w:rPr>
              <w:t xml:space="preserve"> (left and right bank)</w:t>
            </w:r>
          </w:p>
        </w:tc>
        <w:tc>
          <w:tcPr>
            <w:tcW w:w="1571"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c>
          <w:tcPr>
            <w:tcW w:w="1705" w:type="dxa"/>
            <w:vMerge/>
            <w:tcBorders>
              <w:tl2br w:val="nil"/>
              <w:tr2bl w:val="nil"/>
            </w:tcBorders>
            <w:tcMar>
              <w:top w:w="0" w:type="dxa"/>
              <w:left w:w="108" w:type="dxa"/>
              <w:bottom w:w="0" w:type="dxa"/>
              <w:right w:w="108" w:type="dxa"/>
            </w:tcMar>
            <w:vAlign w:val="center"/>
          </w:tcPr>
          <w:p w:rsidR="009C0562" w:rsidRPr="00274473" w:rsidRDefault="009C0562">
            <w:pPr>
              <w:spacing w:afterLines="50" w:after="120"/>
              <w:rPr>
                <w:rFonts w:ascii="Arial" w:eastAsia="STXihei" w:hAnsi="Arial" w:cs="Arial"/>
                <w:sz w:val="18"/>
                <w:szCs w:val="18"/>
              </w:rPr>
            </w:pPr>
          </w:p>
        </w:tc>
      </w:tr>
    </w:tbl>
    <w:p w:rsidR="001C52A7" w:rsidRPr="00274473" w:rsidRDefault="001C52A7" w:rsidP="00B71736">
      <w:pPr>
        <w:spacing w:afterLines="50" w:after="120"/>
        <w:rPr>
          <w:rFonts w:ascii="Arial" w:eastAsia="STXihei" w:hAnsi="Arial" w:cs="Arial"/>
          <w:szCs w:val="24"/>
        </w:rPr>
      </w:pPr>
      <w:r w:rsidRPr="00274473">
        <w:rPr>
          <w:rFonts w:ascii="Arial" w:eastAsia="STXihei" w:hAnsi="Arial" w:cs="Arial"/>
          <w:szCs w:val="24"/>
        </w:rPr>
        <w:t xml:space="preserve">Note: During actual sampling, sediments detected at S18 upstream of </w:t>
      </w:r>
      <w:r w:rsidR="007C2617" w:rsidRPr="00274473">
        <w:rPr>
          <w:rFonts w:ascii="Arial" w:eastAsia="STXihei" w:hAnsi="Arial" w:cs="Arial"/>
          <w:szCs w:val="24"/>
        </w:rPr>
        <w:t>Fanglin Hydropower Station</w:t>
      </w:r>
      <w:r w:rsidRPr="00274473">
        <w:rPr>
          <w:rFonts w:ascii="Arial" w:eastAsia="STXihei" w:hAnsi="Arial" w:cs="Arial"/>
          <w:szCs w:val="24"/>
        </w:rPr>
        <w:t xml:space="preserve"> (right bank) and S19 1000m upstream of </w:t>
      </w:r>
      <w:r w:rsidR="007C2617" w:rsidRPr="00274473">
        <w:rPr>
          <w:rFonts w:ascii="Arial" w:eastAsia="STXihei" w:hAnsi="Arial" w:cs="Arial"/>
          <w:szCs w:val="24"/>
        </w:rPr>
        <w:t>Fanglin Hydropower Station</w:t>
      </w:r>
      <w:r w:rsidRPr="00274473">
        <w:rPr>
          <w:rFonts w:ascii="Arial" w:eastAsia="STXihei" w:hAnsi="Arial" w:cs="Arial"/>
          <w:szCs w:val="24"/>
        </w:rPr>
        <w:t xml:space="preserve"> (right bank) exceed 1m in depth and, therefore, vertical </w:t>
      </w:r>
      <w:r w:rsidRPr="00EB249E">
        <w:rPr>
          <w:rFonts w:ascii="Arial" w:eastAsia="STXihei" w:hAnsi="Arial" w:cs="Arial"/>
          <w:szCs w:val="24"/>
        </w:rPr>
        <w:t xml:space="preserve">layered </w:t>
      </w:r>
      <w:r w:rsidRPr="00274473">
        <w:rPr>
          <w:rFonts w:ascii="Arial" w:eastAsia="STXihei" w:hAnsi="Arial" w:cs="Arial"/>
          <w:szCs w:val="24"/>
        </w:rPr>
        <w:t>sampling</w:t>
      </w:r>
      <w:r w:rsidRPr="00EB249E">
        <w:rPr>
          <w:rFonts w:ascii="Arial" w:eastAsia="STXihei" w:hAnsi="Arial" w:cs="Arial"/>
          <w:szCs w:val="24"/>
        </w:rPr>
        <w:t xml:space="preserve"> was conducted at these 2 sections.</w:t>
      </w:r>
    </w:p>
    <w:p w:rsidR="009C0562" w:rsidRPr="00EB249E" w:rsidRDefault="001C52A7">
      <w:pPr>
        <w:spacing w:afterLines="50" w:after="120"/>
        <w:rPr>
          <w:rFonts w:ascii="Arial" w:eastAsia="STXihei" w:hAnsi="Arial" w:cs="Arial"/>
          <w:sz w:val="24"/>
        </w:rPr>
      </w:pPr>
      <w:r w:rsidRPr="00274473">
        <w:rPr>
          <w:rFonts w:ascii="Arial" w:eastAsia="STXihei" w:hAnsi="Arial" w:cs="Arial"/>
          <w:sz w:val="24"/>
        </w:rPr>
        <w:t>2. Monitoring Time and Frequency</w:t>
      </w:r>
    </w:p>
    <w:p w:rsidR="009C0562" w:rsidRPr="00274473" w:rsidRDefault="001C52A7">
      <w:pPr>
        <w:spacing w:afterLines="50" w:after="120"/>
        <w:rPr>
          <w:rFonts w:ascii="Arial" w:eastAsia="STXihei" w:hAnsi="Arial" w:cs="Arial"/>
          <w:sz w:val="24"/>
          <w:szCs w:val="24"/>
        </w:rPr>
      </w:pPr>
      <w:r w:rsidRPr="00274473">
        <w:rPr>
          <w:rFonts w:ascii="Arial" w:eastAsia="STXihei" w:hAnsi="Arial" w:cs="Arial"/>
          <w:sz w:val="24"/>
          <w:szCs w:val="24"/>
        </w:rPr>
        <w:t xml:space="preserve">Sampling time for </w:t>
      </w:r>
      <w:r w:rsidRPr="00EB249E">
        <w:rPr>
          <w:rFonts w:ascii="Arial" w:eastAsia="STXihei" w:hAnsi="Arial" w:cs="Arial"/>
          <w:sz w:val="24"/>
        </w:rPr>
        <w:t>S1~S15 is May 16</w:t>
      </w:r>
      <w:r w:rsidRPr="00274473">
        <w:rPr>
          <w:rFonts w:ascii="Arial" w:eastAsia="STXihei" w:hAnsi="Arial" w:cs="Arial"/>
          <w:sz w:val="24"/>
          <w:vertAlign w:val="superscript"/>
        </w:rPr>
        <w:t>th</w:t>
      </w:r>
      <w:r w:rsidRPr="00274473">
        <w:rPr>
          <w:rFonts w:ascii="Arial" w:eastAsia="STXihei" w:hAnsi="Arial" w:cs="Arial"/>
          <w:sz w:val="24"/>
        </w:rPr>
        <w:t>, 2017.</w:t>
      </w:r>
      <w:r w:rsidRPr="00EB249E">
        <w:rPr>
          <w:rFonts w:ascii="Arial" w:eastAsia="STXihei" w:hAnsi="Arial" w:cs="Arial"/>
          <w:sz w:val="24"/>
        </w:rPr>
        <w:t xml:space="preserve"> </w:t>
      </w:r>
      <w:r w:rsidRPr="00274473">
        <w:rPr>
          <w:rFonts w:ascii="Arial" w:eastAsia="STXihei" w:hAnsi="Arial" w:cs="Arial"/>
          <w:sz w:val="24"/>
          <w:szCs w:val="24"/>
        </w:rPr>
        <w:t>S16~S20 are additional monitoring and the</w:t>
      </w:r>
      <w:r w:rsidRPr="00EB249E">
        <w:rPr>
          <w:rFonts w:ascii="Arial" w:eastAsia="STXihei" w:hAnsi="Arial" w:cs="Arial"/>
          <w:sz w:val="24"/>
          <w:szCs w:val="24"/>
        </w:rPr>
        <w:t xml:space="preserve"> sampling time is September 15 to September 17, 2017</w:t>
      </w:r>
      <w:r w:rsidRPr="00274473">
        <w:rPr>
          <w:rFonts w:ascii="Arial" w:eastAsia="STXihei" w:hAnsi="Arial" w:cs="Arial"/>
          <w:sz w:val="24"/>
          <w:szCs w:val="24"/>
        </w:rPr>
        <w:t>. One</w:t>
      </w:r>
      <w:r w:rsidRPr="00EB249E">
        <w:rPr>
          <w:rFonts w:ascii="Arial" w:eastAsia="STXihei" w:hAnsi="Arial" w:cs="Arial"/>
          <w:sz w:val="24"/>
          <w:szCs w:val="24"/>
        </w:rPr>
        <w:t xml:space="preserve"> sampling was conducted at ea</w:t>
      </w:r>
      <w:r w:rsidRPr="00274473">
        <w:rPr>
          <w:rFonts w:ascii="Arial" w:eastAsia="STXihei" w:hAnsi="Arial" w:cs="Arial"/>
          <w:sz w:val="24"/>
          <w:szCs w:val="24"/>
        </w:rPr>
        <w:t xml:space="preserve">ch sampling point. </w:t>
      </w:r>
    </w:p>
    <w:p w:rsidR="009C0562" w:rsidRPr="00274473" w:rsidRDefault="001C52A7">
      <w:pPr>
        <w:spacing w:afterLines="50" w:after="120"/>
        <w:rPr>
          <w:rFonts w:ascii="Arial" w:eastAsia="STXihei" w:hAnsi="Arial" w:cs="Arial"/>
          <w:sz w:val="24"/>
          <w:szCs w:val="24"/>
        </w:rPr>
      </w:pPr>
      <w:r w:rsidRPr="00274473">
        <w:rPr>
          <w:rFonts w:ascii="Arial" w:eastAsia="STXihei" w:hAnsi="Arial" w:cs="Arial"/>
          <w:sz w:val="24"/>
          <w:szCs w:val="24"/>
        </w:rPr>
        <w:t xml:space="preserve">3. </w:t>
      </w:r>
      <w:r w:rsidRPr="00274473">
        <w:rPr>
          <w:rFonts w:ascii="Arial" w:eastAsia="STXihei" w:hAnsi="Arial" w:cs="Arial"/>
          <w:sz w:val="24"/>
        </w:rPr>
        <w:t>Monitoring and Analysis Methods</w:t>
      </w:r>
      <w:r w:rsidRPr="00EB249E">
        <w:rPr>
          <w:rFonts w:ascii="Arial" w:eastAsia="STXihei" w:hAnsi="Arial" w:cs="Arial"/>
          <w:sz w:val="24"/>
        </w:rPr>
        <w:t xml:space="preserve"> </w:t>
      </w:r>
    </w:p>
    <w:p w:rsidR="009C0562" w:rsidRPr="00EB249E" w:rsidRDefault="001C52A7">
      <w:pPr>
        <w:spacing w:afterLines="50" w:after="120"/>
        <w:rPr>
          <w:rFonts w:ascii="Arial" w:eastAsia="STXihei" w:hAnsi="Arial" w:cs="Arial"/>
          <w:sz w:val="24"/>
          <w:szCs w:val="24"/>
        </w:rPr>
      </w:pPr>
      <w:r w:rsidRPr="00274473">
        <w:rPr>
          <w:rFonts w:ascii="Arial" w:eastAsia="STXihei" w:hAnsi="Arial" w:cs="Arial"/>
          <w:sz w:val="24"/>
          <w:szCs w:val="24"/>
        </w:rPr>
        <w:t xml:space="preserve">The same analysis methods and detection limits for soil monitoring are adopted for sediment as detailed in Table 4-10. </w:t>
      </w:r>
    </w:p>
    <w:p w:rsidR="00415742" w:rsidRPr="00274473" w:rsidRDefault="00415742" w:rsidP="00415742">
      <w:pPr>
        <w:rPr>
          <w:rFonts w:ascii="Arial" w:hAnsi="Arial" w:cs="Arial"/>
        </w:rPr>
        <w:sectPr w:rsidR="00415742" w:rsidRPr="00274473" w:rsidSect="00415742">
          <w:endnotePr>
            <w:numFmt w:val="decimal"/>
          </w:endnotePr>
          <w:pgSz w:w="11906" w:h="16838"/>
          <w:pgMar w:top="1418" w:right="1418" w:bottom="1418" w:left="1418" w:header="720" w:footer="567" w:gutter="0"/>
          <w:pgNumType w:fmt="numberInDash"/>
          <w:cols w:space="720"/>
          <w:docGrid w:linePitch="286"/>
        </w:sectPr>
      </w:pPr>
    </w:p>
    <w:p w:rsidR="00415742" w:rsidRPr="00274473" w:rsidRDefault="00390B79" w:rsidP="00390B79">
      <w:pPr>
        <w:jc w:val="center"/>
        <w:rPr>
          <w:rFonts w:ascii="Arial" w:hAnsi="Arial" w:cs="Arial"/>
        </w:rPr>
        <w:sectPr w:rsidR="00415742" w:rsidRPr="00274473" w:rsidSect="00415742">
          <w:endnotePr>
            <w:numFmt w:val="decimal"/>
          </w:endnotePr>
          <w:pgSz w:w="16838" w:h="11906" w:orient="landscape"/>
          <w:pgMar w:top="1800" w:right="1440" w:bottom="1800" w:left="1440" w:header="720" w:footer="567" w:gutter="0"/>
          <w:pgNumType w:fmt="numberInDash"/>
          <w:cols w:space="720"/>
          <w:docGrid w:linePitch="286"/>
        </w:sectPr>
      </w:pPr>
      <w:r w:rsidRPr="00EB249E">
        <w:rPr>
          <w:rFonts w:ascii="Arial" w:eastAsia="SimSun" w:hAnsi="Arial" w:cs="Arial"/>
          <w:noProof/>
          <w:sz w:val="24"/>
        </w:rPr>
        <w:drawing>
          <wp:inline distT="0" distB="0" distL="0" distR="0">
            <wp:extent cx="7781925" cy="5502091"/>
            <wp:effectExtent l="19050" t="0" r="9525" b="0"/>
            <wp:docPr id="41" name="图片 15" descr="G:\广西贺州\广西贺州世行项目总报告10月10日\总报告译稿20171002\英文版图件\英文版图件\4-7   底泥监测布点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广西贺州\广西贺州世行项目总报告10月10日\总报告译稿20171002\英文版图件\英文版图件\4-7   底泥监测布点图副本.jpg"/>
                    <pic:cNvPicPr>
                      <a:picLocks noChangeAspect="1" noChangeArrowheads="1"/>
                    </pic:cNvPicPr>
                  </pic:nvPicPr>
                  <pic:blipFill>
                    <a:blip r:embed="rId44" cstate="print"/>
                    <a:srcRect/>
                    <a:stretch>
                      <a:fillRect/>
                    </a:stretch>
                  </pic:blipFill>
                  <pic:spPr bwMode="auto">
                    <a:xfrm>
                      <a:off x="0" y="0"/>
                      <a:ext cx="7781925" cy="5502091"/>
                    </a:xfrm>
                    <a:prstGeom prst="rect">
                      <a:avLst/>
                    </a:prstGeom>
                    <a:noFill/>
                    <a:ln w="9525">
                      <a:noFill/>
                      <a:miter lim="800000"/>
                      <a:headEnd/>
                      <a:tailEnd/>
                    </a:ln>
                  </pic:spPr>
                </pic:pic>
              </a:graphicData>
            </a:graphic>
          </wp:inline>
        </w:drawing>
      </w:r>
    </w:p>
    <w:p w:rsidR="00EE18CE" w:rsidRPr="00274473" w:rsidRDefault="00EE18CE" w:rsidP="00B71736">
      <w:pPr>
        <w:spacing w:beforeLines="50" w:before="156" w:afterLines="50" w:after="156"/>
        <w:rPr>
          <w:rFonts w:ascii="Arial" w:eastAsia="STXihei" w:hAnsi="Arial" w:cs="Arial"/>
          <w:sz w:val="24"/>
        </w:rPr>
      </w:pPr>
      <w:r w:rsidRPr="00274473">
        <w:rPr>
          <w:rFonts w:ascii="Arial" w:eastAsia="STXihei" w:hAnsi="Arial" w:cs="Arial"/>
          <w:sz w:val="24"/>
        </w:rPr>
        <w:t xml:space="preserve">4. Evaluation Methods and </w:t>
      </w:r>
      <w:r w:rsidRPr="00EB249E">
        <w:rPr>
          <w:rFonts w:ascii="Arial" w:eastAsia="STXihei" w:hAnsi="Arial" w:cs="Arial"/>
          <w:sz w:val="24"/>
        </w:rPr>
        <w:t>Evaluation Standard</w:t>
      </w:r>
    </w:p>
    <w:p w:rsidR="009C0562" w:rsidRPr="00274473" w:rsidRDefault="00EE18CE">
      <w:pPr>
        <w:spacing w:beforeLines="50" w:before="156" w:afterLines="50" w:after="156"/>
        <w:rPr>
          <w:rFonts w:ascii="Arial" w:eastAsia="STXihei" w:hAnsi="Arial" w:cs="Arial"/>
          <w:sz w:val="24"/>
          <w:szCs w:val="24"/>
        </w:rPr>
      </w:pPr>
      <w:r w:rsidRPr="00274473">
        <w:rPr>
          <w:rFonts w:ascii="Arial" w:eastAsia="STXihei" w:hAnsi="Arial" w:cs="Arial"/>
          <w:sz w:val="24"/>
        </w:rPr>
        <w:t>Single factor standard index method is used for the evaluation,</w:t>
      </w:r>
    </w:p>
    <w:p w:rsidR="009C0562" w:rsidRPr="00EB249E" w:rsidRDefault="00EE18CE">
      <w:pPr>
        <w:adjustRightInd w:val="0"/>
        <w:spacing w:beforeLines="50" w:before="156" w:afterLines="50" w:after="156"/>
        <w:rPr>
          <w:rFonts w:ascii="Arial" w:eastAsia="STXihei" w:hAnsi="Arial" w:cs="Arial"/>
          <w:sz w:val="24"/>
        </w:rPr>
      </w:pPr>
      <w:r w:rsidRPr="00274473">
        <w:rPr>
          <w:rFonts w:ascii="Arial" w:eastAsia="STXihei" w:hAnsi="Arial" w:cs="Arial"/>
          <w:sz w:val="24"/>
        </w:rPr>
        <w:t>F</w:t>
      </w:r>
      <w:r w:rsidRPr="00EB249E">
        <w:rPr>
          <w:rFonts w:ascii="Arial" w:eastAsia="STXihei" w:hAnsi="Arial" w:cs="Arial"/>
          <w:sz w:val="24"/>
        </w:rPr>
        <w:t>ormula</w:t>
      </w:r>
      <w:r w:rsidRPr="00274473">
        <w:rPr>
          <w:rFonts w:ascii="Arial" w:eastAsia="STXihei" w:hAnsi="Arial" w:cs="Arial" w:hint="eastAsia"/>
          <w:sz w:val="24"/>
        </w:rPr>
        <w:t>：</w:t>
      </w:r>
      <w:r w:rsidRPr="00274473">
        <w:rPr>
          <w:rFonts w:ascii="Arial" w:eastAsia="STXihei" w:hAnsi="Arial" w:cs="Arial"/>
          <w:sz w:val="24"/>
        </w:rPr>
        <w:object w:dxaOrig="1113" w:dyaOrig="364">
          <v:shape id="_x0000_i1026" type="#_x0000_t75" style="width:56.1pt;height:18.4pt" o:ole="">
            <v:imagedata r:id="rId42" o:title="image12"/>
          </v:shape>
          <o:OLEObject Type="Embed" ProgID="Equation.3" ShapeID="_x0000_i1026" DrawAspect="Content" ObjectID="_1579347964" r:id="rId45"/>
        </w:object>
      </w:r>
    </w:p>
    <w:p w:rsidR="009C0562" w:rsidRPr="00EB249E" w:rsidRDefault="00EE18CE">
      <w:pPr>
        <w:adjustRightInd w:val="0"/>
        <w:spacing w:beforeLines="50" w:before="156" w:afterLines="50" w:after="156"/>
        <w:rPr>
          <w:rFonts w:ascii="Arial" w:eastAsia="STXihei" w:hAnsi="Arial" w:cs="Arial"/>
          <w:sz w:val="24"/>
        </w:rPr>
      </w:pPr>
      <w:r w:rsidRPr="00274473">
        <w:rPr>
          <w:rFonts w:ascii="Arial" w:eastAsia="STXihei" w:hAnsi="Arial" w:cs="Arial"/>
          <w:sz w:val="24"/>
        </w:rPr>
        <w:t xml:space="preserve">Where: </w:t>
      </w:r>
    </w:p>
    <w:p w:rsidR="009C0562" w:rsidRPr="00274473" w:rsidRDefault="00EE18CE">
      <w:pPr>
        <w:adjustRightInd w:val="0"/>
        <w:spacing w:beforeLines="50" w:before="156" w:afterLines="50" w:after="156"/>
        <w:rPr>
          <w:rFonts w:ascii="Arial" w:eastAsia="STXihei" w:hAnsi="Arial" w:cs="Arial"/>
          <w:sz w:val="24"/>
        </w:rPr>
      </w:pPr>
      <w:r w:rsidRPr="00274473">
        <w:rPr>
          <w:rFonts w:ascii="Arial" w:eastAsia="STXihei" w:hAnsi="Arial" w:cs="Arial"/>
          <w:sz w:val="24"/>
        </w:rPr>
        <w:t xml:space="preserve">Pi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mass index of soil pollutant, Pi&gt;1 means soil is polluted;</w:t>
      </w:r>
    </w:p>
    <w:p w:rsidR="009C0562" w:rsidRPr="00274473" w:rsidRDefault="00EE18CE">
      <w:pPr>
        <w:adjustRightInd w:val="0"/>
        <w:spacing w:beforeLines="50" w:before="156" w:afterLines="50" w:after="156"/>
        <w:rPr>
          <w:rFonts w:ascii="Arial" w:eastAsia="STXihei" w:hAnsi="Arial" w:cs="Arial"/>
          <w:sz w:val="24"/>
        </w:rPr>
      </w:pPr>
      <w:r w:rsidRPr="00274473">
        <w:rPr>
          <w:rFonts w:ascii="Arial" w:eastAsia="STXihei" w:hAnsi="Arial" w:cs="Arial"/>
          <w:sz w:val="24"/>
        </w:rPr>
        <w:t xml:space="preserve">Ci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content of soil pollutant;</w:t>
      </w:r>
    </w:p>
    <w:p w:rsidR="009C0562" w:rsidRPr="00274473" w:rsidRDefault="00EE18CE">
      <w:pPr>
        <w:adjustRightInd w:val="0"/>
        <w:spacing w:beforeLines="50" w:before="156" w:afterLines="50" w:after="156"/>
        <w:rPr>
          <w:rFonts w:ascii="Arial" w:eastAsia="STXihei" w:hAnsi="Arial" w:cs="Arial"/>
          <w:sz w:val="24"/>
          <w:szCs w:val="24"/>
        </w:rPr>
      </w:pPr>
      <w:r w:rsidRPr="00274473">
        <w:rPr>
          <w:rFonts w:ascii="Arial" w:eastAsia="STXihei" w:hAnsi="Arial" w:cs="Arial"/>
          <w:sz w:val="24"/>
        </w:rPr>
        <w:t xml:space="preserve">Si </w:t>
      </w:r>
      <w:r w:rsidRPr="00EB249E">
        <w:rPr>
          <w:rFonts w:ascii="Arial" w:eastAsia="STXihei" w:hAnsi="Arial" w:cs="Arial"/>
          <w:sz w:val="24"/>
        </w:rPr>
        <w:t>——</w:t>
      </w:r>
      <w:r w:rsidRPr="00274473">
        <w:rPr>
          <w:rFonts w:ascii="Arial" w:eastAsia="STXihei" w:hAnsi="Arial" w:cs="Arial"/>
          <w:sz w:val="24"/>
        </w:rPr>
        <w:t xml:space="preserve"> </w:t>
      </w:r>
      <w:r w:rsidRPr="00EB249E">
        <w:rPr>
          <w:rFonts w:ascii="Arial" w:eastAsia="STXihei" w:hAnsi="Arial" w:cs="Arial"/>
          <w:sz w:val="24"/>
        </w:rPr>
        <w:t>evaluation standard.</w:t>
      </w:r>
    </w:p>
    <w:p w:rsidR="009C0562" w:rsidRPr="00274473" w:rsidRDefault="00EE18CE">
      <w:pPr>
        <w:spacing w:beforeLines="50" w:before="156" w:afterLines="50" w:after="156"/>
        <w:rPr>
          <w:rFonts w:ascii="Arial" w:eastAsia="STXihei" w:hAnsi="Arial" w:cs="Arial"/>
          <w:sz w:val="24"/>
          <w:szCs w:val="24"/>
        </w:rPr>
      </w:pPr>
      <w:r w:rsidRPr="00274473">
        <w:rPr>
          <w:rFonts w:ascii="Arial" w:eastAsia="STXihei" w:hAnsi="Arial" w:cs="Arial"/>
          <w:i/>
          <w:sz w:val="24"/>
        </w:rPr>
        <w:t>Environmental Quality Standard for Soils</w:t>
      </w:r>
      <w:r w:rsidRPr="00274473">
        <w:rPr>
          <w:rFonts w:ascii="Arial" w:eastAsia="STXihei" w:hAnsi="Arial" w:cs="Arial"/>
          <w:sz w:val="24"/>
        </w:rPr>
        <w:t xml:space="preserve"> (</w:t>
      </w:r>
      <w:r w:rsidRPr="00EB249E">
        <w:rPr>
          <w:rFonts w:ascii="Arial" w:eastAsia="STXihei" w:hAnsi="Arial" w:cs="Arial"/>
          <w:sz w:val="24"/>
        </w:rPr>
        <w:t>GB15618-1995</w:t>
      </w:r>
      <w:r w:rsidRPr="00274473">
        <w:rPr>
          <w:rFonts w:ascii="Arial" w:eastAsia="STXihei" w:hAnsi="Arial" w:cs="Arial"/>
          <w:sz w:val="24"/>
        </w:rPr>
        <w:t>) Class II</w:t>
      </w:r>
      <w:r w:rsidRPr="00EB249E">
        <w:rPr>
          <w:rFonts w:ascii="Arial" w:eastAsia="STXihei" w:hAnsi="Arial" w:cs="Arial"/>
          <w:sz w:val="24"/>
        </w:rPr>
        <w:t>I</w:t>
      </w:r>
      <w:r w:rsidRPr="00274473">
        <w:rPr>
          <w:rFonts w:ascii="Arial" w:eastAsia="STXihei" w:hAnsi="Arial" w:cs="Arial"/>
          <w:sz w:val="24"/>
        </w:rPr>
        <w:t xml:space="preserve"> stan</w:t>
      </w:r>
      <w:r w:rsidRPr="00EB249E">
        <w:rPr>
          <w:rFonts w:ascii="Arial" w:eastAsia="STXihei" w:hAnsi="Arial" w:cs="Arial"/>
          <w:sz w:val="24"/>
        </w:rPr>
        <w:t>dard is used for evaluation standards.</w:t>
      </w:r>
    </w:p>
    <w:p w:rsidR="009C0562" w:rsidRPr="00EB249E" w:rsidRDefault="00EE18CE">
      <w:pPr>
        <w:spacing w:beforeLines="50" w:before="156" w:afterLines="50" w:after="156"/>
        <w:rPr>
          <w:rFonts w:ascii="Arial" w:eastAsia="STXihei" w:hAnsi="Arial" w:cs="Arial"/>
          <w:sz w:val="24"/>
        </w:rPr>
      </w:pPr>
      <w:r w:rsidRPr="00274473">
        <w:rPr>
          <w:rFonts w:ascii="Arial" w:eastAsia="STXihei" w:hAnsi="Arial" w:cs="Arial"/>
          <w:sz w:val="24"/>
        </w:rPr>
        <w:t>5. Monitoring Results and Evaluation</w:t>
      </w:r>
    </w:p>
    <w:p w:rsidR="009C0562" w:rsidRPr="00274473" w:rsidRDefault="00EE18CE">
      <w:pPr>
        <w:spacing w:beforeLines="50" w:before="156" w:afterLines="50" w:after="156"/>
        <w:rPr>
          <w:rFonts w:ascii="Arial" w:eastAsia="STXihei" w:hAnsi="Arial" w:cs="Arial"/>
          <w:sz w:val="24"/>
        </w:rPr>
      </w:pPr>
      <w:r w:rsidRPr="00274473">
        <w:rPr>
          <w:rFonts w:ascii="Arial" w:eastAsia="STXihei" w:hAnsi="Arial" w:cs="Arial"/>
          <w:sz w:val="24"/>
        </w:rPr>
        <w:t>M</w:t>
      </w:r>
      <w:r w:rsidRPr="00EB249E">
        <w:rPr>
          <w:rFonts w:ascii="Arial" w:eastAsia="STXihei" w:hAnsi="Arial" w:cs="Arial"/>
          <w:sz w:val="24"/>
        </w:rPr>
        <w:t xml:space="preserve">onitoring results are listed in </w:t>
      </w:r>
      <w:r w:rsidRPr="00274473">
        <w:rPr>
          <w:rFonts w:ascii="Arial" w:eastAsia="STXihei" w:hAnsi="Arial" w:cs="Arial"/>
          <w:sz w:val="24"/>
        </w:rPr>
        <w:t>Table</w:t>
      </w:r>
      <w:r w:rsidRPr="00EB249E">
        <w:rPr>
          <w:rFonts w:ascii="Arial" w:eastAsia="STXihei" w:hAnsi="Arial" w:cs="Arial"/>
          <w:sz w:val="24"/>
        </w:rPr>
        <w:t xml:space="preserve"> 8. Based on sediment monitoring data, the sediment monitoring results at river dredging sections is </w:t>
      </w:r>
      <w:r w:rsidR="00295F63" w:rsidRPr="00274473">
        <w:rPr>
          <w:rFonts w:ascii="Arial" w:eastAsia="STXihei" w:hAnsi="Arial" w:cs="Arial"/>
          <w:sz w:val="24"/>
        </w:rPr>
        <w:t>analyzed</w:t>
      </w:r>
      <w:r w:rsidRPr="00274473">
        <w:rPr>
          <w:rFonts w:ascii="Arial" w:eastAsia="STXihei" w:hAnsi="Arial" w:cs="Arial"/>
          <w:sz w:val="24"/>
        </w:rPr>
        <w:t xml:space="preserve"> </w:t>
      </w:r>
      <w:r w:rsidRPr="00EB249E">
        <w:rPr>
          <w:rFonts w:ascii="Arial" w:eastAsia="STXihei" w:hAnsi="Arial" w:cs="Arial"/>
          <w:sz w:val="24"/>
        </w:rPr>
        <w:t>as follows:</w:t>
      </w:r>
    </w:p>
    <w:p w:rsidR="009C0562" w:rsidRPr="00274473" w:rsidRDefault="00EE18CE">
      <w:pPr>
        <w:spacing w:beforeLines="50" w:before="156" w:afterLines="50" w:after="156"/>
        <w:rPr>
          <w:rFonts w:ascii="Arial" w:eastAsia="STXihei" w:hAnsi="Arial" w:cs="Arial"/>
          <w:sz w:val="24"/>
        </w:rPr>
      </w:pPr>
      <w:r w:rsidRPr="00274473">
        <w:rPr>
          <w:rFonts w:ascii="Arial" w:eastAsia="STXihei" w:hAnsi="Arial" w:cs="Arial"/>
          <w:sz w:val="24"/>
        </w:rPr>
        <w:t>Do</w:t>
      </w:r>
      <w:r w:rsidRPr="00EB249E">
        <w:rPr>
          <w:rFonts w:ascii="Arial" w:eastAsia="STXihei" w:hAnsi="Arial" w:cs="Arial"/>
          <w:sz w:val="24"/>
        </w:rPr>
        <w:t xml:space="preserve">ngwu Branch Canal dredging section: </w:t>
      </w:r>
      <w:r w:rsidRPr="00274473">
        <w:rPr>
          <w:rFonts w:ascii="Arial" w:eastAsia="STXihei" w:hAnsi="Arial" w:cs="Arial"/>
          <w:sz w:val="24"/>
        </w:rPr>
        <w:t xml:space="preserve">The </w:t>
      </w:r>
      <w:r w:rsidRPr="00EB249E">
        <w:rPr>
          <w:rFonts w:ascii="Arial" w:eastAsia="STXihei" w:hAnsi="Arial" w:cs="Arial"/>
          <w:sz w:val="24"/>
        </w:rPr>
        <w:t xml:space="preserve">monitoring item </w:t>
      </w:r>
      <w:r w:rsidRPr="00274473">
        <w:rPr>
          <w:rFonts w:ascii="Arial" w:eastAsia="STXihei" w:hAnsi="Arial" w:cs="Arial"/>
          <w:sz w:val="24"/>
        </w:rPr>
        <w:t>of a</w:t>
      </w:r>
      <w:r w:rsidRPr="00EB249E">
        <w:rPr>
          <w:rFonts w:ascii="Arial" w:eastAsia="STXihei" w:hAnsi="Arial" w:cs="Arial"/>
          <w:sz w:val="24"/>
        </w:rPr>
        <w:t>rsenic at S4 upstream and downstream of Dongwu Branch Canal dredging sec</w:t>
      </w:r>
      <w:r w:rsidRPr="00274473">
        <w:rPr>
          <w:rFonts w:ascii="Arial" w:eastAsia="STXihei" w:hAnsi="Arial" w:cs="Arial"/>
          <w:sz w:val="24"/>
        </w:rPr>
        <w:t>tion exceeds</w:t>
      </w:r>
      <w:r w:rsidRPr="00EB249E">
        <w:rPr>
          <w:rFonts w:ascii="Arial" w:eastAsia="STXihei" w:hAnsi="Arial" w:cs="Arial"/>
          <w:sz w:val="24"/>
        </w:rPr>
        <w:t xml:space="preserve"> Class III standard</w:t>
      </w:r>
      <w:r w:rsidRPr="00274473">
        <w:rPr>
          <w:rFonts w:ascii="Arial" w:eastAsia="STXihei" w:hAnsi="Arial" w:cs="Arial"/>
          <w:sz w:val="24"/>
        </w:rPr>
        <w:t xml:space="preserve"> by a factor of</w:t>
      </w:r>
      <w:r w:rsidRPr="00EB249E">
        <w:rPr>
          <w:rFonts w:ascii="Arial" w:eastAsia="STXihei" w:hAnsi="Arial" w:cs="Arial"/>
          <w:sz w:val="24"/>
        </w:rPr>
        <w:t xml:space="preserve"> 0.435 at </w:t>
      </w:r>
      <w:r w:rsidRPr="00274473">
        <w:rPr>
          <w:rFonts w:ascii="Arial" w:eastAsia="STXihei" w:hAnsi="Arial" w:cs="Arial"/>
          <w:sz w:val="24"/>
        </w:rPr>
        <w:t xml:space="preserve">the </w:t>
      </w:r>
      <w:r w:rsidRPr="00EB249E">
        <w:rPr>
          <w:rFonts w:ascii="Arial" w:eastAsia="STXihei" w:hAnsi="Arial" w:cs="Arial"/>
          <w:sz w:val="24"/>
        </w:rPr>
        <w:t xml:space="preserve">upstream section and 0.863 at downstream section. </w:t>
      </w:r>
    </w:p>
    <w:p w:rsidR="009C0562" w:rsidRPr="00274473" w:rsidRDefault="00EE18CE">
      <w:pPr>
        <w:spacing w:beforeLines="50" w:before="156" w:afterLines="50" w:after="156"/>
        <w:rPr>
          <w:rFonts w:ascii="Arial" w:eastAsia="STXihei" w:hAnsi="Arial" w:cs="Arial"/>
          <w:sz w:val="24"/>
        </w:rPr>
      </w:pPr>
      <w:r w:rsidRPr="00274473">
        <w:rPr>
          <w:rFonts w:ascii="Arial" w:eastAsia="STXihei" w:hAnsi="Arial" w:cs="Arial"/>
          <w:sz w:val="24"/>
        </w:rPr>
        <w:t xml:space="preserve">Huangtian Branch Canal: The </w:t>
      </w:r>
      <w:r w:rsidRPr="00EB249E">
        <w:rPr>
          <w:rFonts w:ascii="Arial" w:eastAsia="STXihei" w:hAnsi="Arial" w:cs="Arial"/>
          <w:sz w:val="24"/>
        </w:rPr>
        <w:t>monitoring item</w:t>
      </w:r>
      <w:r w:rsidRPr="00274473">
        <w:rPr>
          <w:rFonts w:ascii="Arial" w:eastAsia="STXihei" w:hAnsi="Arial" w:cs="Arial"/>
          <w:sz w:val="24"/>
        </w:rPr>
        <w:t>s</w:t>
      </w:r>
      <w:r w:rsidRPr="00EB249E">
        <w:rPr>
          <w:rFonts w:ascii="Arial" w:eastAsia="STXihei" w:hAnsi="Arial" w:cs="Arial"/>
          <w:sz w:val="24"/>
        </w:rPr>
        <w:t xml:space="preserve"> </w:t>
      </w:r>
      <w:r w:rsidRPr="00274473">
        <w:rPr>
          <w:rFonts w:ascii="Arial" w:eastAsia="STXihei" w:hAnsi="Arial" w:cs="Arial"/>
          <w:sz w:val="24"/>
        </w:rPr>
        <w:t>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rsenic at S7 Huangtian Branch Canal dredging section exceed Class III standard requi</w:t>
      </w:r>
      <w:r w:rsidRPr="00274473">
        <w:rPr>
          <w:rFonts w:ascii="Arial" w:eastAsia="STXihei" w:hAnsi="Arial" w:cs="Arial"/>
          <w:sz w:val="24"/>
        </w:rPr>
        <w:t>rement, with c</w:t>
      </w:r>
      <w:r w:rsidRPr="00EB249E">
        <w:rPr>
          <w:rFonts w:ascii="Arial" w:eastAsia="STXihei" w:hAnsi="Arial" w:cs="Arial"/>
          <w:sz w:val="24"/>
        </w:rPr>
        <w:t>admium exceed</w:t>
      </w:r>
      <w:r w:rsidRPr="00274473">
        <w:rPr>
          <w:rFonts w:ascii="Arial" w:eastAsia="STXihei" w:hAnsi="Arial" w:cs="Arial"/>
          <w:sz w:val="24"/>
        </w:rPr>
        <w:t>ing</w:t>
      </w:r>
      <w:r w:rsidRPr="00EB249E">
        <w:rPr>
          <w:rFonts w:ascii="Arial" w:eastAsia="STXihei" w:hAnsi="Arial" w:cs="Arial"/>
          <w:sz w:val="24"/>
        </w:rPr>
        <w:t xml:space="preserve"> the standard by </w:t>
      </w:r>
      <w:r w:rsidRPr="00274473">
        <w:rPr>
          <w:rFonts w:ascii="Arial" w:eastAsia="STXihei" w:hAnsi="Arial" w:cs="Arial"/>
          <w:sz w:val="24"/>
        </w:rPr>
        <w:t xml:space="preserve">a factor of </w:t>
      </w:r>
      <w:r w:rsidRPr="00EB249E">
        <w:rPr>
          <w:rFonts w:ascii="Arial" w:eastAsia="STXihei" w:hAnsi="Arial" w:cs="Arial"/>
          <w:sz w:val="24"/>
        </w:rPr>
        <w:t xml:space="preserve">1.38 </w:t>
      </w:r>
      <w:r w:rsidRPr="00274473">
        <w:rPr>
          <w:rFonts w:ascii="Arial" w:eastAsia="STXihei" w:hAnsi="Arial" w:cs="Arial"/>
          <w:sz w:val="24"/>
        </w:rPr>
        <w:t>and a</w:t>
      </w:r>
      <w:r w:rsidRPr="00EB249E">
        <w:rPr>
          <w:rFonts w:ascii="Arial" w:eastAsia="STXihei" w:hAnsi="Arial" w:cs="Arial"/>
          <w:sz w:val="24"/>
        </w:rPr>
        <w:t>rsenic by</w:t>
      </w:r>
      <w:r w:rsidRPr="00274473">
        <w:rPr>
          <w:rFonts w:ascii="Arial" w:eastAsia="STXihei" w:hAnsi="Arial" w:cs="Arial"/>
          <w:sz w:val="24"/>
        </w:rPr>
        <w:t xml:space="preserve"> a factor of</w:t>
      </w:r>
      <w:r w:rsidRPr="00EB249E">
        <w:rPr>
          <w:rFonts w:ascii="Arial" w:eastAsia="STXihei" w:hAnsi="Arial" w:cs="Arial"/>
          <w:sz w:val="24"/>
        </w:rPr>
        <w:t xml:space="preserve"> 0.063.</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G</w:t>
      </w:r>
      <w:r w:rsidRPr="00EB249E">
        <w:rPr>
          <w:rFonts w:ascii="Arial" w:eastAsia="STXihei" w:hAnsi="Arial" w:cs="Arial"/>
          <w:sz w:val="24"/>
        </w:rPr>
        <w:t xml:space="preserve">uposhan Drainage Canal: </w:t>
      </w:r>
      <w:r w:rsidRPr="00274473">
        <w:rPr>
          <w:rFonts w:ascii="Arial" w:eastAsia="STXihei" w:hAnsi="Arial" w:cs="Arial"/>
          <w:sz w:val="24"/>
        </w:rPr>
        <w:t xml:space="preserve">Te </w:t>
      </w:r>
      <w:r w:rsidRPr="00EB249E">
        <w:rPr>
          <w:rFonts w:ascii="Arial" w:eastAsia="STXihei" w:hAnsi="Arial" w:cs="Arial"/>
          <w:sz w:val="24"/>
        </w:rPr>
        <w:t>monitoring item</w:t>
      </w:r>
      <w:r w:rsidRPr="00274473">
        <w:rPr>
          <w:rFonts w:ascii="Arial" w:eastAsia="STXihei" w:hAnsi="Arial" w:cs="Arial"/>
          <w:sz w:val="24"/>
        </w:rPr>
        <w:t>s 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 xml:space="preserve">rsenic at S9 </w:t>
      </w:r>
      <w:r w:rsidRPr="00274473">
        <w:rPr>
          <w:rFonts w:ascii="Arial" w:eastAsia="STXihei" w:hAnsi="Arial" w:cs="Arial"/>
          <w:sz w:val="24"/>
        </w:rPr>
        <w:t>G</w:t>
      </w:r>
      <w:r w:rsidRPr="00EB249E">
        <w:rPr>
          <w:rFonts w:ascii="Arial" w:eastAsia="STXihei" w:hAnsi="Arial" w:cs="Arial"/>
          <w:sz w:val="24"/>
        </w:rPr>
        <w:t>uposhan Drainage Canal dredging section exceed Class III standard</w:t>
      </w:r>
      <w:r w:rsidRPr="00274473">
        <w:rPr>
          <w:rFonts w:ascii="Arial" w:eastAsia="STXihei" w:hAnsi="Arial" w:cs="Arial"/>
          <w:sz w:val="24"/>
        </w:rPr>
        <w:t>, with</w:t>
      </w:r>
      <w:r w:rsidRPr="00EB249E">
        <w:rPr>
          <w:rFonts w:ascii="Arial" w:eastAsia="STXihei" w:hAnsi="Arial" w:cs="Arial"/>
          <w:sz w:val="24"/>
        </w:rPr>
        <w:t xml:space="preserve"> </w:t>
      </w:r>
      <w:r w:rsidRPr="00274473">
        <w:rPr>
          <w:rFonts w:ascii="Arial" w:eastAsia="STXihei" w:hAnsi="Arial" w:cs="Arial"/>
          <w:sz w:val="24"/>
        </w:rPr>
        <w:t>c</w:t>
      </w:r>
      <w:r w:rsidRPr="00EB249E">
        <w:rPr>
          <w:rFonts w:ascii="Arial" w:eastAsia="STXihei" w:hAnsi="Arial" w:cs="Arial"/>
          <w:sz w:val="24"/>
        </w:rPr>
        <w:t>admium exc</w:t>
      </w:r>
      <w:r w:rsidRPr="00274473">
        <w:rPr>
          <w:rFonts w:ascii="Arial" w:eastAsia="STXihei" w:hAnsi="Arial" w:cs="Arial"/>
          <w:sz w:val="24"/>
        </w:rPr>
        <w:t>eeding</w:t>
      </w:r>
      <w:r w:rsidRPr="00EB249E">
        <w:rPr>
          <w:rFonts w:ascii="Arial" w:eastAsia="STXihei" w:hAnsi="Arial" w:cs="Arial"/>
          <w:sz w:val="24"/>
        </w:rPr>
        <w:t xml:space="preserve"> the standard by </w:t>
      </w:r>
      <w:r w:rsidRPr="00274473">
        <w:rPr>
          <w:rFonts w:ascii="Arial" w:eastAsia="STXihei" w:hAnsi="Arial" w:cs="Arial"/>
          <w:sz w:val="24"/>
        </w:rPr>
        <w:t xml:space="preserve">a factor of </w:t>
      </w:r>
      <w:r w:rsidRPr="00EB249E">
        <w:rPr>
          <w:rFonts w:ascii="Arial" w:eastAsia="STXihei" w:hAnsi="Arial" w:cs="Arial"/>
          <w:sz w:val="24"/>
        </w:rPr>
        <w:t>0.91</w:t>
      </w:r>
      <w:r w:rsidRPr="00274473">
        <w:rPr>
          <w:rFonts w:ascii="Arial" w:eastAsia="STXihei" w:hAnsi="Arial" w:cs="Arial"/>
          <w:sz w:val="24"/>
        </w:rPr>
        <w:t xml:space="preserve"> and a</w:t>
      </w:r>
      <w:r w:rsidRPr="00EB249E">
        <w:rPr>
          <w:rFonts w:ascii="Arial" w:eastAsia="STXihei" w:hAnsi="Arial" w:cs="Arial"/>
          <w:sz w:val="24"/>
        </w:rPr>
        <w:t xml:space="preserve">rsenic by </w:t>
      </w:r>
      <w:r w:rsidRPr="00274473">
        <w:rPr>
          <w:rFonts w:ascii="Arial" w:eastAsia="STXihei" w:hAnsi="Arial" w:cs="Arial"/>
          <w:sz w:val="24"/>
        </w:rPr>
        <w:t xml:space="preserve">a factor of </w:t>
      </w:r>
      <w:r w:rsidRPr="00EB249E">
        <w:rPr>
          <w:rFonts w:ascii="Arial" w:eastAsia="STXihei" w:hAnsi="Arial" w:cs="Arial"/>
          <w:sz w:val="24"/>
        </w:rPr>
        <w:t>0.6.</w:t>
      </w:r>
    </w:p>
    <w:p w:rsidR="009C0562" w:rsidRPr="00274473" w:rsidRDefault="00295F63">
      <w:pPr>
        <w:spacing w:afterLines="50" w:after="156"/>
        <w:rPr>
          <w:rFonts w:ascii="Arial" w:eastAsia="STXihei" w:hAnsi="Arial" w:cs="Arial"/>
          <w:sz w:val="24"/>
        </w:rPr>
      </w:pPr>
      <w:r w:rsidRPr="00274473">
        <w:rPr>
          <w:rFonts w:ascii="Arial" w:eastAsia="STXihei" w:hAnsi="Arial" w:cs="Arial"/>
          <w:sz w:val="24"/>
        </w:rPr>
        <w:t>Huangansi</w:t>
      </w:r>
      <w:r w:rsidR="00EE18CE" w:rsidRPr="00274473">
        <w:rPr>
          <w:rFonts w:ascii="Arial" w:eastAsia="STXihei" w:hAnsi="Arial" w:cs="Arial"/>
          <w:sz w:val="24"/>
        </w:rPr>
        <w:t xml:space="preserve"> Drainage Canal: The </w:t>
      </w:r>
      <w:r w:rsidR="00EE18CE" w:rsidRPr="00EB249E">
        <w:rPr>
          <w:rFonts w:ascii="Arial" w:eastAsia="STXihei" w:hAnsi="Arial" w:cs="Arial"/>
          <w:sz w:val="24"/>
        </w:rPr>
        <w:t>monitoring item</w:t>
      </w:r>
      <w:r w:rsidR="00EE18CE" w:rsidRPr="00274473">
        <w:rPr>
          <w:rFonts w:ascii="Arial" w:eastAsia="STXihei" w:hAnsi="Arial" w:cs="Arial"/>
          <w:sz w:val="24"/>
        </w:rPr>
        <w:t>s</w:t>
      </w:r>
      <w:r w:rsidR="00EE18CE" w:rsidRPr="00EB249E">
        <w:rPr>
          <w:rFonts w:ascii="Arial" w:eastAsia="STXihei" w:hAnsi="Arial" w:cs="Arial"/>
          <w:sz w:val="24"/>
        </w:rPr>
        <w:t xml:space="preserve"> </w:t>
      </w:r>
      <w:r w:rsidR="00EE18CE" w:rsidRPr="00274473">
        <w:rPr>
          <w:rFonts w:ascii="Arial" w:eastAsia="STXihei" w:hAnsi="Arial" w:cs="Arial"/>
          <w:sz w:val="24"/>
        </w:rPr>
        <w:t>of z</w:t>
      </w:r>
      <w:r w:rsidR="00EE18CE" w:rsidRPr="00EB249E">
        <w:rPr>
          <w:rFonts w:ascii="Arial" w:eastAsia="STXihei" w:hAnsi="Arial" w:cs="Arial"/>
          <w:sz w:val="24"/>
        </w:rPr>
        <w:t xml:space="preserve">inc, </w:t>
      </w:r>
      <w:r w:rsidR="00EE18CE" w:rsidRPr="00274473">
        <w:rPr>
          <w:rFonts w:ascii="Arial" w:eastAsia="STXihei" w:hAnsi="Arial" w:cs="Arial"/>
          <w:sz w:val="24"/>
        </w:rPr>
        <w:t>c</w:t>
      </w:r>
      <w:r w:rsidR="00EE18CE" w:rsidRPr="00EB249E">
        <w:rPr>
          <w:rFonts w:ascii="Arial" w:eastAsia="STXihei" w:hAnsi="Arial" w:cs="Arial"/>
          <w:sz w:val="24"/>
        </w:rPr>
        <w:t xml:space="preserve">admium and </w:t>
      </w:r>
      <w:r w:rsidR="00EE18CE" w:rsidRPr="00274473">
        <w:rPr>
          <w:rFonts w:ascii="Arial" w:eastAsia="STXihei" w:hAnsi="Arial" w:cs="Arial"/>
          <w:sz w:val="24"/>
        </w:rPr>
        <w:t>a</w:t>
      </w:r>
      <w:r w:rsidR="00EE18CE" w:rsidRPr="00EB249E">
        <w:rPr>
          <w:rFonts w:ascii="Arial" w:eastAsia="STXihei" w:hAnsi="Arial" w:cs="Arial"/>
          <w:sz w:val="24"/>
        </w:rPr>
        <w:t xml:space="preserve">rsenic at </w:t>
      </w:r>
      <w:r w:rsidRPr="00274473">
        <w:rPr>
          <w:rFonts w:ascii="Arial" w:eastAsia="STXihei" w:hAnsi="Arial" w:cs="Arial"/>
          <w:sz w:val="24"/>
        </w:rPr>
        <w:t>Huangansi</w:t>
      </w:r>
      <w:r w:rsidR="00EE18CE" w:rsidRPr="00274473">
        <w:rPr>
          <w:rFonts w:ascii="Arial" w:eastAsia="STXihei" w:hAnsi="Arial" w:cs="Arial"/>
          <w:sz w:val="24"/>
        </w:rPr>
        <w:t xml:space="preserve"> Drainage Canal dredging section exceed Class III standard. At S11</w:t>
      </w:r>
      <w:r w:rsidR="00EE18CE" w:rsidRPr="00EB249E">
        <w:rPr>
          <w:rFonts w:ascii="Arial" w:eastAsia="STXihei" w:hAnsi="Arial" w:cs="Arial"/>
          <w:sz w:val="24"/>
        </w:rPr>
        <w:t xml:space="preserve"> upstream of </w:t>
      </w:r>
      <w:r w:rsidRPr="00274473">
        <w:rPr>
          <w:rFonts w:ascii="Arial" w:eastAsia="STXihei" w:hAnsi="Arial" w:cs="Arial"/>
          <w:sz w:val="24"/>
        </w:rPr>
        <w:t>Huangansi</w:t>
      </w:r>
      <w:r w:rsidR="00EE18CE" w:rsidRPr="00274473">
        <w:rPr>
          <w:rFonts w:ascii="Arial" w:eastAsia="STXihei" w:hAnsi="Arial" w:cs="Arial"/>
          <w:sz w:val="24"/>
        </w:rPr>
        <w:t xml:space="preserve"> Drainage Canal dredging section, z</w:t>
      </w:r>
      <w:r w:rsidR="00EE18CE" w:rsidRPr="00EB249E">
        <w:rPr>
          <w:rFonts w:ascii="Arial" w:eastAsia="STXihei" w:hAnsi="Arial" w:cs="Arial"/>
          <w:sz w:val="24"/>
        </w:rPr>
        <w:t>inc exceed</w:t>
      </w:r>
      <w:r w:rsidR="00EE18CE" w:rsidRPr="00274473">
        <w:rPr>
          <w:rFonts w:ascii="Arial" w:eastAsia="STXihei" w:hAnsi="Arial" w:cs="Arial"/>
          <w:sz w:val="24"/>
        </w:rPr>
        <w:t>s</w:t>
      </w:r>
      <w:r w:rsidR="00EE18CE" w:rsidRPr="00EB249E">
        <w:rPr>
          <w:rFonts w:ascii="Arial" w:eastAsia="STXihei" w:hAnsi="Arial" w:cs="Arial"/>
          <w:sz w:val="24"/>
        </w:rPr>
        <w:t xml:space="preserve"> the standard by </w:t>
      </w:r>
      <w:r w:rsidR="00EE18CE" w:rsidRPr="00274473">
        <w:rPr>
          <w:rFonts w:ascii="Arial" w:eastAsia="STXihei" w:hAnsi="Arial" w:cs="Arial"/>
          <w:sz w:val="24"/>
        </w:rPr>
        <w:t xml:space="preserve">a factor of </w:t>
      </w:r>
      <w:r w:rsidR="00EE18CE" w:rsidRPr="00EB249E">
        <w:rPr>
          <w:rFonts w:ascii="Arial" w:eastAsia="STXihei" w:hAnsi="Arial" w:cs="Arial"/>
          <w:sz w:val="24"/>
        </w:rPr>
        <w:t xml:space="preserve">0.19, </w:t>
      </w:r>
      <w:r w:rsidR="00EE18CE" w:rsidRPr="00274473">
        <w:rPr>
          <w:rFonts w:ascii="Arial" w:eastAsia="STXihei" w:hAnsi="Arial" w:cs="Arial"/>
          <w:sz w:val="24"/>
        </w:rPr>
        <w:t>c</w:t>
      </w:r>
      <w:r w:rsidR="00EE18CE" w:rsidRPr="00EB249E">
        <w:rPr>
          <w:rFonts w:ascii="Arial" w:eastAsia="STXihei" w:hAnsi="Arial" w:cs="Arial"/>
          <w:sz w:val="24"/>
        </w:rPr>
        <w:t xml:space="preserve">admium by </w:t>
      </w:r>
      <w:r w:rsidR="00EE18CE" w:rsidRPr="00274473">
        <w:rPr>
          <w:rFonts w:ascii="Arial" w:eastAsia="STXihei" w:hAnsi="Arial" w:cs="Arial"/>
          <w:sz w:val="24"/>
        </w:rPr>
        <w:t xml:space="preserve">a factor of </w:t>
      </w:r>
      <w:r w:rsidR="00EE18CE" w:rsidRPr="00EB249E">
        <w:rPr>
          <w:rFonts w:ascii="Arial" w:eastAsia="STXihei" w:hAnsi="Arial" w:cs="Arial"/>
          <w:sz w:val="24"/>
        </w:rPr>
        <w:t>1.93</w:t>
      </w:r>
      <w:r w:rsidR="00EE18CE" w:rsidRPr="00274473">
        <w:rPr>
          <w:rFonts w:ascii="Arial" w:eastAsia="STXihei" w:hAnsi="Arial" w:cs="Arial"/>
          <w:sz w:val="24"/>
        </w:rPr>
        <w:t>, a</w:t>
      </w:r>
      <w:r w:rsidR="00EE18CE" w:rsidRPr="00EB249E">
        <w:rPr>
          <w:rFonts w:ascii="Arial" w:eastAsia="STXihei" w:hAnsi="Arial" w:cs="Arial"/>
          <w:sz w:val="24"/>
        </w:rPr>
        <w:t xml:space="preserve">rsenic by </w:t>
      </w:r>
      <w:r w:rsidR="00EE18CE" w:rsidRPr="00274473">
        <w:rPr>
          <w:rFonts w:ascii="Arial" w:eastAsia="STXihei" w:hAnsi="Arial" w:cs="Arial"/>
          <w:sz w:val="24"/>
        </w:rPr>
        <w:t xml:space="preserve">a factor of </w:t>
      </w:r>
      <w:r w:rsidR="00EE18CE" w:rsidRPr="00EB249E">
        <w:rPr>
          <w:rFonts w:ascii="Arial" w:eastAsia="STXihei" w:hAnsi="Arial" w:cs="Arial"/>
          <w:sz w:val="24"/>
        </w:rPr>
        <w:t>0.41 at S11</w:t>
      </w:r>
      <w:r w:rsidR="00EE18CE" w:rsidRPr="00274473">
        <w:rPr>
          <w:rFonts w:ascii="Arial" w:eastAsia="STXihei" w:hAnsi="Arial" w:cs="Arial"/>
          <w:sz w:val="24"/>
        </w:rPr>
        <w:t xml:space="preserve"> while </w:t>
      </w:r>
      <w:r w:rsidR="00EE18CE" w:rsidRPr="00EB249E">
        <w:rPr>
          <w:rFonts w:ascii="Arial" w:eastAsia="STXihei" w:hAnsi="Arial" w:cs="Arial"/>
          <w:sz w:val="24"/>
        </w:rPr>
        <w:t xml:space="preserve">at S12 downstream of </w:t>
      </w:r>
      <w:r w:rsidRPr="00274473">
        <w:rPr>
          <w:rFonts w:ascii="Arial" w:eastAsia="STXihei" w:hAnsi="Arial" w:cs="Arial"/>
          <w:sz w:val="24"/>
        </w:rPr>
        <w:t>Huangansi</w:t>
      </w:r>
      <w:r w:rsidR="00EE18CE" w:rsidRPr="00274473">
        <w:rPr>
          <w:rFonts w:ascii="Arial" w:eastAsia="STXihei" w:hAnsi="Arial" w:cs="Arial"/>
          <w:sz w:val="24"/>
        </w:rPr>
        <w:t xml:space="preserve"> Drainage Canal dredging section, z</w:t>
      </w:r>
      <w:r w:rsidR="00EE18CE" w:rsidRPr="00EB249E">
        <w:rPr>
          <w:rFonts w:ascii="Arial" w:eastAsia="STXihei" w:hAnsi="Arial" w:cs="Arial"/>
          <w:sz w:val="24"/>
        </w:rPr>
        <w:t xml:space="preserve">inc exceeds the standard by </w:t>
      </w:r>
      <w:r w:rsidR="00EE18CE" w:rsidRPr="00274473">
        <w:rPr>
          <w:rFonts w:ascii="Arial" w:eastAsia="STXihei" w:hAnsi="Arial" w:cs="Arial"/>
          <w:sz w:val="24"/>
        </w:rPr>
        <w:t xml:space="preserve">a factor of </w:t>
      </w:r>
      <w:r w:rsidR="00EE18CE" w:rsidRPr="00EB249E">
        <w:rPr>
          <w:rFonts w:ascii="Arial" w:eastAsia="STXihei" w:hAnsi="Arial" w:cs="Arial"/>
          <w:sz w:val="24"/>
        </w:rPr>
        <w:t>0.09</w:t>
      </w:r>
      <w:r w:rsidR="00EE18CE" w:rsidRPr="00274473">
        <w:rPr>
          <w:rFonts w:ascii="Arial" w:eastAsia="STXihei" w:hAnsi="Arial" w:cs="Arial"/>
          <w:sz w:val="24"/>
        </w:rPr>
        <w:t>, c</w:t>
      </w:r>
      <w:r w:rsidR="00EE18CE" w:rsidRPr="00EB249E">
        <w:rPr>
          <w:rFonts w:ascii="Arial" w:eastAsia="STXihei" w:hAnsi="Arial" w:cs="Arial"/>
          <w:sz w:val="24"/>
        </w:rPr>
        <w:t xml:space="preserve">admium </w:t>
      </w:r>
      <w:r w:rsidR="00EE18CE" w:rsidRPr="00274473">
        <w:rPr>
          <w:rFonts w:ascii="Arial" w:eastAsia="STXihei" w:hAnsi="Arial" w:cs="Arial"/>
          <w:sz w:val="24"/>
        </w:rPr>
        <w:t xml:space="preserve">by a factor of </w:t>
      </w:r>
      <w:r w:rsidR="00EE18CE" w:rsidRPr="00EB249E">
        <w:rPr>
          <w:rFonts w:ascii="Arial" w:eastAsia="STXihei" w:hAnsi="Arial" w:cs="Arial"/>
          <w:sz w:val="24"/>
        </w:rPr>
        <w:t>1.73</w:t>
      </w:r>
      <w:r w:rsidR="00EE18CE" w:rsidRPr="00274473">
        <w:rPr>
          <w:rFonts w:ascii="Arial" w:eastAsia="STXihei" w:hAnsi="Arial" w:cs="Arial"/>
          <w:sz w:val="24"/>
        </w:rPr>
        <w:t xml:space="preserve"> and a</w:t>
      </w:r>
      <w:r w:rsidR="00EE18CE" w:rsidRPr="00EB249E">
        <w:rPr>
          <w:rFonts w:ascii="Arial" w:eastAsia="STXihei" w:hAnsi="Arial" w:cs="Arial"/>
          <w:sz w:val="24"/>
        </w:rPr>
        <w:t xml:space="preserve">rsenic 0.555. </w:t>
      </w:r>
    </w:p>
    <w:p w:rsidR="009C0562" w:rsidRPr="00EB249E" w:rsidRDefault="00EE18CE">
      <w:pPr>
        <w:spacing w:afterLines="50" w:after="156"/>
        <w:rPr>
          <w:rFonts w:ascii="Arial" w:eastAsia="STXihei" w:hAnsi="Arial" w:cs="Arial"/>
          <w:sz w:val="24"/>
        </w:rPr>
      </w:pPr>
      <w:r w:rsidRPr="00274473">
        <w:rPr>
          <w:rFonts w:ascii="Arial" w:eastAsia="STXihei" w:hAnsi="Arial" w:cs="Arial"/>
          <w:sz w:val="24"/>
        </w:rPr>
        <w:t xml:space="preserve">Shizigang Drainage Canal: The </w:t>
      </w:r>
      <w:r w:rsidRPr="00EB249E">
        <w:rPr>
          <w:rFonts w:ascii="Arial" w:eastAsia="STXihei" w:hAnsi="Arial" w:cs="Arial"/>
          <w:sz w:val="24"/>
        </w:rPr>
        <w:t>monitoring item</w:t>
      </w:r>
      <w:r w:rsidRPr="00274473">
        <w:rPr>
          <w:rFonts w:ascii="Arial" w:eastAsia="STXihei" w:hAnsi="Arial" w:cs="Arial"/>
          <w:sz w:val="24"/>
        </w:rPr>
        <w:t xml:space="preserve"> of</w:t>
      </w:r>
      <w:r w:rsidRPr="00EB249E">
        <w:rPr>
          <w:rFonts w:ascii="Arial" w:eastAsia="STXihei" w:hAnsi="Arial" w:cs="Arial"/>
          <w:sz w:val="24"/>
        </w:rPr>
        <w:t xml:space="preserve"> </w:t>
      </w:r>
      <w:r w:rsidRPr="00274473">
        <w:rPr>
          <w:rFonts w:ascii="Arial" w:eastAsia="STXihei" w:hAnsi="Arial" w:cs="Arial"/>
          <w:sz w:val="24"/>
        </w:rPr>
        <w:t>a</w:t>
      </w:r>
      <w:r w:rsidRPr="00EB249E">
        <w:rPr>
          <w:rFonts w:ascii="Arial" w:eastAsia="STXihei" w:hAnsi="Arial" w:cs="Arial"/>
          <w:sz w:val="24"/>
        </w:rPr>
        <w:t>rsenic at S13 upstream of Shizigang Drainage Canal dredging section exceed</w:t>
      </w:r>
      <w:r w:rsidRPr="00274473">
        <w:rPr>
          <w:rFonts w:ascii="Arial" w:eastAsia="STXihei" w:hAnsi="Arial" w:cs="Arial"/>
          <w:sz w:val="24"/>
        </w:rPr>
        <w:t>s</w:t>
      </w:r>
      <w:r w:rsidRPr="00EB249E">
        <w:rPr>
          <w:rFonts w:ascii="Arial" w:eastAsia="STXihei" w:hAnsi="Arial" w:cs="Arial"/>
          <w:sz w:val="24"/>
        </w:rPr>
        <w:t xml:space="preserve"> Class III standard by</w:t>
      </w:r>
      <w:r w:rsidRPr="00274473">
        <w:rPr>
          <w:rFonts w:ascii="Arial" w:eastAsia="STXihei" w:hAnsi="Arial" w:cs="Arial"/>
          <w:sz w:val="24"/>
        </w:rPr>
        <w:t xml:space="preserve"> a factor of</w:t>
      </w:r>
      <w:r w:rsidRPr="00EB249E">
        <w:rPr>
          <w:rFonts w:ascii="Arial" w:eastAsia="STXihei" w:hAnsi="Arial" w:cs="Arial"/>
          <w:sz w:val="24"/>
        </w:rPr>
        <w:t xml:space="preserve"> 0.275</w:t>
      </w:r>
      <w:r w:rsidRPr="00274473">
        <w:rPr>
          <w:rFonts w:ascii="Arial" w:eastAsia="STXihei" w:hAnsi="Arial" w:cs="Arial"/>
          <w:sz w:val="24"/>
        </w:rPr>
        <w:t xml:space="preserve">; the </w:t>
      </w:r>
      <w:r w:rsidRPr="00EB249E">
        <w:rPr>
          <w:rFonts w:ascii="Arial" w:eastAsia="STXihei" w:hAnsi="Arial" w:cs="Arial"/>
          <w:sz w:val="24"/>
        </w:rPr>
        <w:t>monitoring item</w:t>
      </w:r>
      <w:r w:rsidRPr="00274473">
        <w:rPr>
          <w:rFonts w:ascii="Arial" w:eastAsia="STXihei" w:hAnsi="Arial" w:cs="Arial"/>
          <w:sz w:val="24"/>
        </w:rPr>
        <w:t>s</w:t>
      </w:r>
      <w:r w:rsidRPr="00EB249E">
        <w:rPr>
          <w:rFonts w:ascii="Arial" w:eastAsia="STXihei" w:hAnsi="Arial" w:cs="Arial"/>
          <w:sz w:val="24"/>
        </w:rPr>
        <w:t xml:space="preserve"> </w:t>
      </w:r>
      <w:r w:rsidRPr="00274473">
        <w:rPr>
          <w:rFonts w:ascii="Arial" w:eastAsia="STXihei" w:hAnsi="Arial" w:cs="Arial"/>
          <w:sz w:val="24"/>
        </w:rPr>
        <w:t>of z</w:t>
      </w:r>
      <w:r w:rsidRPr="00EB249E">
        <w:rPr>
          <w:rFonts w:ascii="Arial" w:eastAsia="STXihei" w:hAnsi="Arial" w:cs="Arial"/>
          <w:sz w:val="24"/>
        </w:rPr>
        <w:t xml:space="preserve">inc, </w:t>
      </w:r>
      <w:r w:rsidRPr="00274473">
        <w:rPr>
          <w:rFonts w:ascii="Arial" w:eastAsia="STXihei" w:hAnsi="Arial" w:cs="Arial"/>
          <w:sz w:val="24"/>
        </w:rPr>
        <w:t>c</w:t>
      </w:r>
      <w:r w:rsidRPr="00EB249E">
        <w:rPr>
          <w:rFonts w:ascii="Arial" w:eastAsia="STXihei" w:hAnsi="Arial" w:cs="Arial"/>
          <w:sz w:val="24"/>
        </w:rPr>
        <w:t>admi</w:t>
      </w:r>
      <w:r w:rsidRPr="00274473">
        <w:rPr>
          <w:rFonts w:ascii="Arial" w:eastAsia="STXihei" w:hAnsi="Arial" w:cs="Arial"/>
          <w:sz w:val="24"/>
        </w:rPr>
        <w:t>um and a</w:t>
      </w:r>
      <w:r w:rsidRPr="00EB249E">
        <w:rPr>
          <w:rFonts w:ascii="Arial" w:eastAsia="STXihei" w:hAnsi="Arial" w:cs="Arial"/>
          <w:sz w:val="24"/>
        </w:rPr>
        <w:t>rsenic at S14 midstream of Shizigang Drainage Canal dredging section exceed Class III standard</w:t>
      </w:r>
      <w:r w:rsidRPr="00274473">
        <w:rPr>
          <w:rFonts w:ascii="Arial" w:eastAsia="STXihei" w:hAnsi="Arial" w:cs="Arial"/>
          <w:sz w:val="24"/>
        </w:rPr>
        <w:t xml:space="preserve"> respectively by a factor of </w:t>
      </w:r>
      <w:r w:rsidRPr="00EB249E">
        <w:rPr>
          <w:rFonts w:ascii="Arial" w:eastAsia="STXihei" w:hAnsi="Arial" w:cs="Arial"/>
          <w:sz w:val="24"/>
        </w:rPr>
        <w:t>0.14</w:t>
      </w:r>
      <w:r w:rsidRPr="00274473">
        <w:rPr>
          <w:rFonts w:ascii="Arial" w:eastAsia="STXihei" w:hAnsi="Arial" w:cs="Arial"/>
          <w:sz w:val="24"/>
        </w:rPr>
        <w:t xml:space="preserve">, </w:t>
      </w:r>
      <w:r w:rsidRPr="00EB249E">
        <w:rPr>
          <w:rFonts w:ascii="Arial" w:eastAsia="STXihei" w:hAnsi="Arial" w:cs="Arial"/>
          <w:sz w:val="24"/>
        </w:rPr>
        <w:t xml:space="preserve">1.12 </w:t>
      </w:r>
      <w:r w:rsidRPr="00274473">
        <w:rPr>
          <w:rFonts w:ascii="Arial" w:eastAsia="STXihei" w:hAnsi="Arial" w:cs="Arial"/>
          <w:sz w:val="24"/>
        </w:rPr>
        <w:t xml:space="preserve">and </w:t>
      </w:r>
      <w:r w:rsidRPr="00EB249E">
        <w:rPr>
          <w:rFonts w:ascii="Arial" w:eastAsia="STXihei" w:hAnsi="Arial" w:cs="Arial"/>
          <w:sz w:val="24"/>
        </w:rPr>
        <w:t>1.135</w:t>
      </w:r>
      <w:r w:rsidRPr="00274473">
        <w:rPr>
          <w:rFonts w:ascii="Arial" w:eastAsia="STXihei" w:hAnsi="Arial" w:cs="Arial"/>
          <w:sz w:val="24"/>
        </w:rPr>
        <w:t>. A</w:t>
      </w:r>
      <w:r w:rsidRPr="00EB249E">
        <w:rPr>
          <w:rFonts w:ascii="Arial" w:eastAsia="STXihei" w:hAnsi="Arial" w:cs="Arial"/>
          <w:sz w:val="24"/>
        </w:rPr>
        <w:t>t S15 downstream of Shizigang Drainage Canal dredging section</w:t>
      </w:r>
      <w:r w:rsidRPr="00274473">
        <w:rPr>
          <w:rFonts w:ascii="Arial" w:eastAsia="STXihei" w:hAnsi="Arial" w:cs="Arial"/>
          <w:sz w:val="24"/>
        </w:rPr>
        <w:t>, the</w:t>
      </w:r>
      <w:r w:rsidRPr="00EB249E">
        <w:rPr>
          <w:rFonts w:ascii="Arial" w:eastAsia="STXihei" w:hAnsi="Arial" w:cs="Arial"/>
          <w:sz w:val="24"/>
        </w:rPr>
        <w:t xml:space="preserve"> monitoring item</w:t>
      </w:r>
      <w:r w:rsidRPr="00274473">
        <w:rPr>
          <w:rFonts w:ascii="Arial" w:eastAsia="STXihei" w:hAnsi="Arial" w:cs="Arial"/>
          <w:sz w:val="24"/>
        </w:rPr>
        <w:t>s of</w:t>
      </w:r>
      <w:r w:rsidRPr="00EB249E">
        <w:rPr>
          <w:rFonts w:ascii="Arial" w:eastAsia="STXihei" w:hAnsi="Arial" w:cs="Arial"/>
          <w:sz w:val="24"/>
        </w:rPr>
        <w:t xml:space="preserve"> </w:t>
      </w:r>
      <w:r w:rsidRPr="00274473">
        <w:rPr>
          <w:rFonts w:ascii="Arial" w:eastAsia="STXihei" w:hAnsi="Arial" w:cs="Arial"/>
          <w:sz w:val="24"/>
        </w:rPr>
        <w:t>z</w:t>
      </w:r>
      <w:r w:rsidRPr="00EB249E">
        <w:rPr>
          <w:rFonts w:ascii="Arial" w:eastAsia="STXihei" w:hAnsi="Arial" w:cs="Arial"/>
          <w:sz w:val="24"/>
        </w:rPr>
        <w:t xml:space="preserve">inc, </w:t>
      </w:r>
      <w:r w:rsidRPr="00274473">
        <w:rPr>
          <w:rFonts w:ascii="Arial" w:eastAsia="STXihei" w:hAnsi="Arial" w:cs="Arial"/>
          <w:sz w:val="24"/>
        </w:rPr>
        <w:t>c</w:t>
      </w:r>
      <w:r w:rsidRPr="00EB249E">
        <w:rPr>
          <w:rFonts w:ascii="Arial" w:eastAsia="STXihei" w:hAnsi="Arial" w:cs="Arial"/>
          <w:sz w:val="24"/>
        </w:rPr>
        <w:t xml:space="preserve">admium, </w:t>
      </w:r>
      <w:r w:rsidRPr="00274473">
        <w:rPr>
          <w:rFonts w:ascii="Arial" w:eastAsia="STXihei" w:hAnsi="Arial" w:cs="Arial"/>
          <w:sz w:val="24"/>
        </w:rPr>
        <w:t>a</w:t>
      </w:r>
      <w:r w:rsidRPr="00EB249E">
        <w:rPr>
          <w:rFonts w:ascii="Arial" w:eastAsia="STXihei" w:hAnsi="Arial" w:cs="Arial"/>
          <w:sz w:val="24"/>
        </w:rPr>
        <w:t xml:space="preserve">rsenic and </w:t>
      </w:r>
      <w:r w:rsidRPr="00274473">
        <w:rPr>
          <w:rFonts w:ascii="Arial" w:eastAsia="STXihei" w:hAnsi="Arial" w:cs="Arial"/>
          <w:sz w:val="24"/>
        </w:rPr>
        <w:t>m</w:t>
      </w:r>
      <w:r w:rsidRPr="00EB249E">
        <w:rPr>
          <w:rFonts w:ascii="Arial" w:eastAsia="STXihei" w:hAnsi="Arial" w:cs="Arial"/>
          <w:sz w:val="24"/>
        </w:rPr>
        <w:t>ercury exceed Class III standard</w:t>
      </w:r>
      <w:r w:rsidRPr="00274473">
        <w:rPr>
          <w:rFonts w:ascii="Arial" w:eastAsia="STXihei" w:hAnsi="Arial" w:cs="Arial"/>
          <w:sz w:val="24"/>
        </w:rPr>
        <w:t xml:space="preserve">, respectively by a factor of </w:t>
      </w:r>
      <w:r w:rsidRPr="00EB249E">
        <w:rPr>
          <w:rFonts w:ascii="Arial" w:eastAsia="STXihei" w:hAnsi="Arial" w:cs="Arial"/>
          <w:sz w:val="24"/>
        </w:rPr>
        <w:t>0.27</w:t>
      </w:r>
      <w:r w:rsidRPr="00274473">
        <w:rPr>
          <w:rFonts w:ascii="Arial" w:eastAsia="STXihei" w:hAnsi="Arial" w:cs="Arial"/>
          <w:sz w:val="24"/>
        </w:rPr>
        <w:t xml:space="preserve">, </w:t>
      </w:r>
      <w:r w:rsidRPr="00EB249E">
        <w:rPr>
          <w:rFonts w:ascii="Arial" w:eastAsia="STXihei" w:hAnsi="Arial" w:cs="Arial"/>
          <w:sz w:val="24"/>
        </w:rPr>
        <w:t>1.6</w:t>
      </w:r>
      <w:r w:rsidRPr="00274473">
        <w:rPr>
          <w:rFonts w:ascii="Arial" w:eastAsia="STXihei" w:hAnsi="Arial" w:cs="Arial"/>
          <w:sz w:val="24"/>
        </w:rPr>
        <w:t xml:space="preserve">, </w:t>
      </w:r>
      <w:r w:rsidRPr="00EB249E">
        <w:rPr>
          <w:rFonts w:ascii="Arial" w:eastAsia="STXihei" w:hAnsi="Arial" w:cs="Arial"/>
          <w:sz w:val="24"/>
        </w:rPr>
        <w:t>1.14</w:t>
      </w:r>
      <w:r w:rsidRPr="00274473">
        <w:rPr>
          <w:rFonts w:ascii="Arial" w:eastAsia="STXihei" w:hAnsi="Arial" w:cs="Arial"/>
          <w:sz w:val="24"/>
        </w:rPr>
        <w:t xml:space="preserve"> and </w:t>
      </w:r>
      <w:r w:rsidRPr="00EB249E">
        <w:rPr>
          <w:rFonts w:ascii="Arial" w:eastAsia="STXihei" w:hAnsi="Arial" w:cs="Arial"/>
          <w:sz w:val="24"/>
        </w:rPr>
        <w:t>0.48</w:t>
      </w:r>
      <w:r w:rsidRPr="00274473">
        <w:rPr>
          <w:rFonts w:ascii="Arial" w:eastAsia="STXihei" w:hAnsi="Arial" w:cs="Arial"/>
          <w:sz w:val="24"/>
        </w:rPr>
        <w:t>.</w:t>
      </w:r>
    </w:p>
    <w:p w:rsidR="009C0562" w:rsidRPr="00274473" w:rsidRDefault="002A2686">
      <w:pPr>
        <w:spacing w:afterLines="50" w:after="156"/>
        <w:rPr>
          <w:rFonts w:ascii="Arial" w:eastAsia="STXihei" w:hAnsi="Arial" w:cs="Arial"/>
          <w:sz w:val="24"/>
        </w:rPr>
      </w:pPr>
      <w:r w:rsidRPr="00274473">
        <w:rPr>
          <w:rFonts w:ascii="Arial" w:eastAsia="STXihei" w:hAnsi="Arial" w:cs="Arial"/>
          <w:sz w:val="24"/>
        </w:rPr>
        <w:t>He River</w:t>
      </w:r>
      <w:r w:rsidR="00EE18CE" w:rsidRPr="00EB249E">
        <w:rPr>
          <w:rFonts w:ascii="Arial" w:eastAsia="STXihei" w:hAnsi="Arial" w:cs="Arial"/>
          <w:sz w:val="24"/>
        </w:rPr>
        <w:t xml:space="preserve"> dredging section: </w:t>
      </w:r>
      <w:r w:rsidR="00EE18CE" w:rsidRPr="00274473">
        <w:rPr>
          <w:rFonts w:ascii="Arial" w:eastAsia="STXihei" w:hAnsi="Arial" w:cs="Arial"/>
          <w:sz w:val="24"/>
        </w:rPr>
        <w:t xml:space="preserve">The </w:t>
      </w:r>
      <w:r w:rsidR="00EE18CE" w:rsidRPr="00EB249E">
        <w:rPr>
          <w:rFonts w:ascii="Arial" w:eastAsia="STXihei" w:hAnsi="Arial" w:cs="Arial"/>
          <w:sz w:val="24"/>
        </w:rPr>
        <w:t xml:space="preserve">monitoring item </w:t>
      </w:r>
      <w:r w:rsidR="00EE18CE" w:rsidRPr="00274473">
        <w:rPr>
          <w:rFonts w:ascii="Arial" w:eastAsia="STXihei" w:hAnsi="Arial" w:cs="Arial"/>
          <w:sz w:val="24"/>
        </w:rPr>
        <w:t>of a</w:t>
      </w:r>
      <w:r w:rsidR="00EE18CE" w:rsidRPr="00EB249E">
        <w:rPr>
          <w:rFonts w:ascii="Arial" w:eastAsia="STXihei" w:hAnsi="Arial" w:cs="Arial"/>
          <w:sz w:val="24"/>
        </w:rPr>
        <w:t xml:space="preserve">rsenic at S1 100m downstream of </w:t>
      </w:r>
      <w:r w:rsidR="00295F63" w:rsidRPr="00274473">
        <w:rPr>
          <w:rFonts w:ascii="Arial" w:eastAsia="STXihei" w:hAnsi="Arial" w:cs="Arial"/>
          <w:sz w:val="24"/>
        </w:rPr>
        <w:t>Huangansi</w:t>
      </w:r>
      <w:r w:rsidR="00EE18CE" w:rsidRPr="00274473">
        <w:rPr>
          <w:rFonts w:ascii="Arial" w:eastAsia="STXihei" w:hAnsi="Arial" w:cs="Arial"/>
          <w:sz w:val="24"/>
        </w:rPr>
        <w:t xml:space="preserve"> River confluence monitoring section exceeds</w:t>
      </w:r>
      <w:r w:rsidR="00EE18CE" w:rsidRPr="00EB249E">
        <w:rPr>
          <w:rFonts w:ascii="Arial" w:eastAsia="STXihei" w:hAnsi="Arial" w:cs="Arial"/>
          <w:sz w:val="24"/>
        </w:rPr>
        <w:t xml:space="preserve"> Class III standard</w:t>
      </w:r>
      <w:r w:rsidR="00EE18CE" w:rsidRPr="00274473">
        <w:rPr>
          <w:rFonts w:ascii="Arial" w:eastAsia="STXihei" w:hAnsi="Arial" w:cs="Arial"/>
          <w:sz w:val="24"/>
        </w:rPr>
        <w:t xml:space="preserve"> by a factor of</w:t>
      </w:r>
      <w:r w:rsidR="00EE18CE" w:rsidRPr="00EB249E">
        <w:rPr>
          <w:rFonts w:ascii="Arial" w:eastAsia="STXihei" w:hAnsi="Arial" w:cs="Arial"/>
          <w:sz w:val="24"/>
        </w:rPr>
        <w:t xml:space="preserve"> 0.45; </w:t>
      </w:r>
      <w:r w:rsidR="00EE18CE" w:rsidRPr="00274473">
        <w:rPr>
          <w:rFonts w:ascii="Arial" w:eastAsia="STXihei" w:hAnsi="Arial" w:cs="Arial"/>
          <w:sz w:val="24"/>
        </w:rPr>
        <w:t>c</w:t>
      </w:r>
      <w:r w:rsidR="00EE18CE" w:rsidRPr="00EB249E">
        <w:rPr>
          <w:rFonts w:ascii="Arial" w:eastAsia="STXihei" w:hAnsi="Arial" w:cs="Arial"/>
          <w:sz w:val="24"/>
        </w:rPr>
        <w:t xml:space="preserve">admium and </w:t>
      </w:r>
      <w:r w:rsidR="00EE18CE" w:rsidRPr="00274473">
        <w:rPr>
          <w:rFonts w:ascii="Arial" w:eastAsia="STXihei" w:hAnsi="Arial" w:cs="Arial"/>
          <w:sz w:val="24"/>
        </w:rPr>
        <w:t>a</w:t>
      </w:r>
      <w:r w:rsidR="00EE18CE" w:rsidRPr="00EB249E">
        <w:rPr>
          <w:rFonts w:ascii="Arial" w:eastAsia="STXihei" w:hAnsi="Arial" w:cs="Arial"/>
          <w:sz w:val="24"/>
        </w:rPr>
        <w:t xml:space="preserve">rsenic at S2 Lingfeng Bridge </w:t>
      </w:r>
      <w:r w:rsidRPr="00274473">
        <w:rPr>
          <w:rFonts w:ascii="Arial" w:eastAsia="STXihei" w:hAnsi="Arial" w:cs="Arial"/>
          <w:sz w:val="24"/>
        </w:rPr>
        <w:t>He River</w:t>
      </w:r>
      <w:r w:rsidR="00EE18CE" w:rsidRPr="00274473">
        <w:rPr>
          <w:rFonts w:ascii="Arial" w:eastAsia="STXihei" w:hAnsi="Arial" w:cs="Arial"/>
          <w:sz w:val="24"/>
        </w:rPr>
        <w:t xml:space="preserve"> section monitoring section exceed the standard respectively by a factor of </w:t>
      </w:r>
      <w:r w:rsidR="00EE18CE" w:rsidRPr="00EB249E">
        <w:rPr>
          <w:rFonts w:ascii="Arial" w:eastAsia="STXihei" w:hAnsi="Arial" w:cs="Arial"/>
          <w:sz w:val="24"/>
        </w:rPr>
        <w:t>0.25</w:t>
      </w:r>
      <w:r w:rsidR="00EE18CE" w:rsidRPr="00274473">
        <w:rPr>
          <w:rFonts w:ascii="Arial" w:eastAsia="STXihei" w:hAnsi="Arial" w:cs="Arial"/>
          <w:sz w:val="24"/>
        </w:rPr>
        <w:t xml:space="preserve"> and</w:t>
      </w:r>
      <w:r w:rsidR="00EE18CE" w:rsidRPr="00EB249E">
        <w:rPr>
          <w:rFonts w:ascii="Arial" w:eastAsia="STXihei" w:hAnsi="Arial" w:cs="Arial"/>
          <w:sz w:val="24"/>
        </w:rPr>
        <w:t xml:space="preserve"> 1.39; </w:t>
      </w:r>
      <w:r w:rsidR="00EE18CE" w:rsidRPr="00274473">
        <w:rPr>
          <w:rFonts w:ascii="Arial" w:eastAsia="STXihei" w:hAnsi="Arial" w:cs="Arial"/>
          <w:sz w:val="24"/>
        </w:rPr>
        <w:t>the monitoring item of a</w:t>
      </w:r>
      <w:r w:rsidR="00EE18CE" w:rsidRPr="00EB249E">
        <w:rPr>
          <w:rFonts w:ascii="Arial" w:eastAsia="STXihei" w:hAnsi="Arial" w:cs="Arial"/>
          <w:sz w:val="24"/>
        </w:rPr>
        <w:t xml:space="preserve">rsenic exceeds the standard at S3 downstream of </w:t>
      </w:r>
      <w:r w:rsidRPr="00274473">
        <w:rPr>
          <w:rFonts w:ascii="Arial" w:eastAsia="STXihei" w:hAnsi="Arial" w:cs="Arial"/>
          <w:sz w:val="24"/>
        </w:rPr>
        <w:t>He River</w:t>
      </w:r>
      <w:r w:rsidR="00EE18CE" w:rsidRPr="00274473">
        <w:rPr>
          <w:rFonts w:ascii="Arial" w:eastAsia="STXihei" w:hAnsi="Arial" w:cs="Arial"/>
          <w:sz w:val="24"/>
        </w:rPr>
        <w:t xml:space="preserve"> and Shizigang River confluence by a factor of </w:t>
      </w:r>
      <w:r w:rsidR="00EE18CE" w:rsidRPr="00EB249E">
        <w:rPr>
          <w:rFonts w:ascii="Arial" w:eastAsia="STXihei" w:hAnsi="Arial" w:cs="Arial"/>
          <w:sz w:val="24"/>
        </w:rPr>
        <w:t xml:space="preserve">1.95. </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East Trunk Canal dredging section: The monitoring item of arsenic at S4 East Trunk Canal dredging section</w:t>
      </w:r>
      <w:r w:rsidRPr="00EB249E">
        <w:rPr>
          <w:rFonts w:ascii="Arial" w:eastAsia="STXihei" w:hAnsi="Arial" w:cs="Arial"/>
          <w:sz w:val="24"/>
        </w:rPr>
        <w:t xml:space="preserve"> exceeds the Class III standard </w:t>
      </w:r>
      <w:r w:rsidRPr="00274473">
        <w:rPr>
          <w:rFonts w:ascii="Arial" w:eastAsia="STXihei" w:hAnsi="Arial" w:cs="Arial"/>
          <w:sz w:val="24"/>
        </w:rPr>
        <w:t xml:space="preserve">by a factor of </w:t>
      </w:r>
      <w:r w:rsidRPr="00EB249E">
        <w:rPr>
          <w:rFonts w:ascii="Arial" w:eastAsia="STXihei" w:hAnsi="Arial" w:cs="Arial"/>
          <w:sz w:val="24"/>
        </w:rPr>
        <w:t xml:space="preserve">1.875. </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Analysis of supplementary monitoring results</w:t>
      </w:r>
      <w:r w:rsidRPr="00EB249E">
        <w:rPr>
          <w:rFonts w:ascii="Arial" w:eastAsia="STXihei" w:hAnsi="Arial" w:cs="Arial"/>
          <w:sz w:val="24"/>
        </w:rPr>
        <w:t xml:space="preserve"> is as follows:</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L</w:t>
      </w:r>
      <w:r w:rsidRPr="00EB249E">
        <w:rPr>
          <w:rFonts w:ascii="Arial" w:eastAsia="STXihei" w:hAnsi="Arial" w:cs="Arial"/>
          <w:sz w:val="24"/>
        </w:rPr>
        <w:t xml:space="preserve">ingfeng Bridge dredging section: All the monitoring items at S16 500m downstream of Lingfeng Bridge (right bank) meet </w:t>
      </w:r>
      <w:r w:rsidRPr="00274473">
        <w:rPr>
          <w:rFonts w:ascii="Arial" w:eastAsia="STXihei" w:hAnsi="Arial" w:cs="Arial"/>
          <w:i/>
          <w:sz w:val="24"/>
        </w:rPr>
        <w:t xml:space="preserve">Class III standard specified in the Environmental Quality Standard for Soils (GB15618-1995) </w:t>
      </w:r>
      <w:r w:rsidRPr="00274473">
        <w:rPr>
          <w:rFonts w:ascii="Arial" w:eastAsia="STXihei" w:hAnsi="Arial" w:cs="Arial"/>
          <w:sz w:val="24"/>
        </w:rPr>
        <w:t>;</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All the monitoring items</w:t>
      </w:r>
      <w:r w:rsidRPr="00EB249E">
        <w:rPr>
          <w:rFonts w:ascii="Arial" w:eastAsia="STXihei" w:hAnsi="Arial" w:cs="Arial"/>
          <w:sz w:val="24"/>
        </w:rPr>
        <w:t xml:space="preserve"> at</w:t>
      </w:r>
      <w:r w:rsidRPr="00274473">
        <w:rPr>
          <w:rFonts w:ascii="Arial" w:eastAsia="STXihei" w:hAnsi="Arial" w:cs="Arial"/>
          <w:sz w:val="24"/>
        </w:rPr>
        <w:t xml:space="preserve"> S17 300m upstream of Lingfeng Bridge (left bank) meet Class III standard; the </w:t>
      </w:r>
      <w:r w:rsidRPr="00EB249E">
        <w:rPr>
          <w:rFonts w:ascii="Arial" w:eastAsia="STXihei" w:hAnsi="Arial" w:cs="Arial"/>
          <w:sz w:val="24"/>
        </w:rPr>
        <w:t xml:space="preserve">monitoring items </w:t>
      </w:r>
      <w:r w:rsidRPr="00274473">
        <w:rPr>
          <w:rFonts w:ascii="Arial" w:eastAsia="STXihei" w:hAnsi="Arial" w:cs="Arial"/>
          <w:sz w:val="24"/>
        </w:rPr>
        <w:t>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rsenic at S17 300m upstream of Lingfeng Bridge (right bank) exceeds Class III standard</w:t>
      </w:r>
      <w:r w:rsidRPr="00274473">
        <w:rPr>
          <w:rFonts w:ascii="Arial" w:eastAsia="STXihei" w:hAnsi="Arial" w:cs="Arial"/>
          <w:sz w:val="24"/>
        </w:rPr>
        <w:t xml:space="preserve"> by a factor of 0.14 and 0.25 respectively.</w:t>
      </w:r>
      <w:r w:rsidRPr="00EB249E">
        <w:rPr>
          <w:rFonts w:ascii="Arial" w:eastAsia="STXihei" w:hAnsi="Arial" w:cs="Arial"/>
          <w:sz w:val="24"/>
        </w:rPr>
        <w:t xml:space="preserve"> </w:t>
      </w:r>
    </w:p>
    <w:p w:rsidR="009C0562" w:rsidRPr="00EB249E" w:rsidRDefault="007C2617">
      <w:pPr>
        <w:spacing w:afterLines="50" w:after="156"/>
        <w:rPr>
          <w:rFonts w:ascii="Arial" w:eastAsia="STXihei" w:hAnsi="Arial" w:cs="Arial"/>
          <w:sz w:val="24"/>
        </w:rPr>
      </w:pPr>
      <w:r w:rsidRPr="00274473">
        <w:rPr>
          <w:rFonts w:ascii="Arial" w:eastAsia="STXihei" w:hAnsi="Arial" w:cs="Arial"/>
          <w:sz w:val="24"/>
        </w:rPr>
        <w:t>Fanglin Hydropower Station</w:t>
      </w:r>
      <w:r w:rsidR="00EE18CE" w:rsidRPr="00EB249E">
        <w:rPr>
          <w:rFonts w:ascii="Arial" w:eastAsia="STXihei" w:hAnsi="Arial" w:cs="Arial"/>
          <w:sz w:val="24"/>
        </w:rPr>
        <w:t xml:space="preserve"> dredging section: </w:t>
      </w:r>
      <w:r w:rsidR="00EE18CE" w:rsidRPr="00274473">
        <w:rPr>
          <w:rFonts w:ascii="Arial" w:eastAsia="STXihei" w:hAnsi="Arial" w:cs="Arial"/>
          <w:sz w:val="24"/>
        </w:rPr>
        <w:t xml:space="preserve">The </w:t>
      </w:r>
      <w:r w:rsidR="00EE18CE" w:rsidRPr="00EB249E">
        <w:rPr>
          <w:rFonts w:ascii="Arial" w:eastAsia="STXihei" w:hAnsi="Arial" w:cs="Arial"/>
          <w:sz w:val="24"/>
        </w:rPr>
        <w:t xml:space="preserve">monitoring items </w:t>
      </w:r>
      <w:r w:rsidR="00EE18CE" w:rsidRPr="00274473">
        <w:rPr>
          <w:rFonts w:ascii="Arial" w:eastAsia="STXihei" w:hAnsi="Arial" w:cs="Arial"/>
          <w:sz w:val="24"/>
        </w:rPr>
        <w:t>of c</w:t>
      </w:r>
      <w:r w:rsidR="00EE18CE" w:rsidRPr="00EB249E">
        <w:rPr>
          <w:rFonts w:ascii="Arial" w:eastAsia="STXihei" w:hAnsi="Arial" w:cs="Arial"/>
          <w:sz w:val="24"/>
        </w:rPr>
        <w:t xml:space="preserve">admium and </w:t>
      </w:r>
      <w:r w:rsidR="00EE18CE" w:rsidRPr="00274473">
        <w:rPr>
          <w:rFonts w:ascii="Arial" w:eastAsia="STXihei" w:hAnsi="Arial" w:cs="Arial"/>
          <w:sz w:val="24"/>
        </w:rPr>
        <w:t>a</w:t>
      </w:r>
      <w:r w:rsidR="00EE18CE" w:rsidRPr="00EB249E">
        <w:rPr>
          <w:rFonts w:ascii="Arial" w:eastAsia="STXihei" w:hAnsi="Arial" w:cs="Arial"/>
          <w:sz w:val="24"/>
        </w:rPr>
        <w:t xml:space="preserve">rsenic at S18 50m upstream of </w:t>
      </w:r>
      <w:r w:rsidRPr="00274473">
        <w:rPr>
          <w:rFonts w:ascii="Arial" w:eastAsia="STXihei" w:hAnsi="Arial" w:cs="Arial"/>
          <w:sz w:val="24"/>
        </w:rPr>
        <w:t>Fanglin Hydropower Station</w:t>
      </w:r>
      <w:r w:rsidR="00EE18CE" w:rsidRPr="00274473">
        <w:rPr>
          <w:rFonts w:ascii="Arial" w:eastAsia="STXihei" w:hAnsi="Arial" w:cs="Arial"/>
          <w:sz w:val="24"/>
        </w:rPr>
        <w:t xml:space="preserve"> exceed Class III standard respectively by a factor of </w:t>
      </w:r>
      <w:r w:rsidR="00EE18CE" w:rsidRPr="00EB249E">
        <w:rPr>
          <w:rFonts w:ascii="Arial" w:eastAsia="STXihei" w:hAnsi="Arial" w:cs="Arial"/>
          <w:sz w:val="24"/>
        </w:rPr>
        <w:t>0.08</w:t>
      </w:r>
      <w:r w:rsidR="00EE18CE" w:rsidRPr="00274473">
        <w:rPr>
          <w:rFonts w:ascii="Arial" w:eastAsia="STXihei" w:hAnsi="Arial" w:cs="Arial"/>
          <w:sz w:val="24"/>
        </w:rPr>
        <w:t xml:space="preserve"> and </w:t>
      </w:r>
      <w:r w:rsidR="00EE18CE" w:rsidRPr="00EB249E">
        <w:rPr>
          <w:rFonts w:ascii="Arial" w:eastAsia="STXihei" w:hAnsi="Arial" w:cs="Arial"/>
          <w:sz w:val="24"/>
        </w:rPr>
        <w:t>0.63</w:t>
      </w:r>
      <w:r w:rsidR="00EE18CE" w:rsidRPr="00274473">
        <w:rPr>
          <w:rFonts w:ascii="Arial" w:eastAsia="STXihei" w:hAnsi="Arial" w:cs="Arial"/>
          <w:sz w:val="24"/>
        </w:rPr>
        <w:t xml:space="preserve">; </w:t>
      </w:r>
      <w:r w:rsidR="00EE18CE" w:rsidRPr="00EB249E">
        <w:rPr>
          <w:rFonts w:ascii="Arial" w:eastAsia="STXihei" w:hAnsi="Arial" w:cs="Arial"/>
          <w:sz w:val="24"/>
        </w:rPr>
        <w:t>layered sampling was conducted for the sediment at S18 50m up</w:t>
      </w:r>
      <w:r w:rsidR="00EE18CE" w:rsidRPr="00274473">
        <w:rPr>
          <w:rFonts w:ascii="Arial" w:eastAsia="STXihei" w:hAnsi="Arial" w:cs="Arial"/>
          <w:sz w:val="24"/>
        </w:rPr>
        <w:t xml:space="preserve">stream of </w:t>
      </w:r>
      <w:r w:rsidRPr="00274473">
        <w:rPr>
          <w:rFonts w:ascii="Arial" w:eastAsia="STXihei" w:hAnsi="Arial" w:cs="Arial"/>
          <w:sz w:val="24"/>
        </w:rPr>
        <w:t>Fanglin Hydropower Station</w:t>
      </w:r>
      <w:r w:rsidR="00EE18CE" w:rsidRPr="00274473">
        <w:rPr>
          <w:rFonts w:ascii="Arial" w:eastAsia="STXihei" w:hAnsi="Arial" w:cs="Arial"/>
          <w:sz w:val="24"/>
        </w:rPr>
        <w:t xml:space="preserve"> (right side) and the</w:t>
      </w:r>
      <w:r w:rsidR="00EE18CE" w:rsidRPr="00EB249E">
        <w:rPr>
          <w:rFonts w:ascii="Arial" w:eastAsia="STXihei" w:hAnsi="Arial" w:cs="Arial"/>
          <w:sz w:val="24"/>
        </w:rPr>
        <w:t xml:space="preserve"> monitoring items </w:t>
      </w:r>
      <w:r w:rsidR="00EE18CE" w:rsidRPr="00274473">
        <w:rPr>
          <w:rFonts w:ascii="Arial" w:eastAsia="STXihei" w:hAnsi="Arial" w:cs="Arial"/>
          <w:sz w:val="24"/>
        </w:rPr>
        <w:t>of c</w:t>
      </w:r>
      <w:r w:rsidR="00EE18CE" w:rsidRPr="00EB249E">
        <w:rPr>
          <w:rFonts w:ascii="Arial" w:eastAsia="STXihei" w:hAnsi="Arial" w:cs="Arial"/>
          <w:sz w:val="24"/>
        </w:rPr>
        <w:t xml:space="preserve">admium and </w:t>
      </w:r>
      <w:r w:rsidR="00EE18CE" w:rsidRPr="00274473">
        <w:rPr>
          <w:rFonts w:ascii="Arial" w:eastAsia="STXihei" w:hAnsi="Arial" w:cs="Arial"/>
          <w:sz w:val="24"/>
        </w:rPr>
        <w:t>a</w:t>
      </w:r>
      <w:r w:rsidR="00EE18CE" w:rsidRPr="00EB249E">
        <w:rPr>
          <w:rFonts w:ascii="Arial" w:eastAsia="STXihei" w:hAnsi="Arial" w:cs="Arial"/>
          <w:sz w:val="24"/>
        </w:rPr>
        <w:t>rsenic exceed Class III standard</w:t>
      </w:r>
      <w:r w:rsidR="00EE18CE" w:rsidRPr="00274473">
        <w:rPr>
          <w:rFonts w:ascii="Arial" w:eastAsia="STXihei" w:hAnsi="Arial" w:cs="Arial"/>
          <w:sz w:val="24"/>
        </w:rPr>
        <w:t xml:space="preserve"> by a factor of </w:t>
      </w:r>
      <w:r w:rsidR="00EE18CE" w:rsidRPr="00EB249E">
        <w:rPr>
          <w:rFonts w:ascii="Arial" w:eastAsia="STXihei" w:hAnsi="Arial" w:cs="Arial"/>
          <w:sz w:val="24"/>
        </w:rPr>
        <w:t xml:space="preserve">0.42 </w:t>
      </w:r>
      <w:r w:rsidR="00EE18CE" w:rsidRPr="00274473">
        <w:rPr>
          <w:rFonts w:ascii="Arial" w:eastAsia="STXihei" w:hAnsi="Arial" w:cs="Arial"/>
          <w:sz w:val="24"/>
        </w:rPr>
        <w:t xml:space="preserve">and </w:t>
      </w:r>
      <w:r w:rsidR="00EE18CE" w:rsidRPr="00EB249E">
        <w:rPr>
          <w:rFonts w:ascii="Arial" w:eastAsia="STXihei" w:hAnsi="Arial" w:cs="Arial"/>
          <w:sz w:val="24"/>
        </w:rPr>
        <w:t>0.463</w:t>
      </w:r>
      <w:r w:rsidR="00EE18CE" w:rsidRPr="00274473">
        <w:rPr>
          <w:rFonts w:ascii="Arial" w:eastAsia="STXihei" w:hAnsi="Arial" w:cs="Arial"/>
          <w:sz w:val="24"/>
        </w:rPr>
        <w:t xml:space="preserve"> respectively. </w:t>
      </w:r>
      <w:r w:rsidR="00EE18CE" w:rsidRPr="00EB249E">
        <w:rPr>
          <w:rFonts w:ascii="Arial" w:eastAsia="STXihei" w:hAnsi="Arial" w:cs="Arial"/>
          <w:sz w:val="24"/>
        </w:rPr>
        <w:t xml:space="preserve">Cadmium in lower layer sediment exceeds the standard by </w:t>
      </w:r>
      <w:r w:rsidR="00EE18CE" w:rsidRPr="00274473">
        <w:rPr>
          <w:rFonts w:ascii="Arial" w:eastAsia="STXihei" w:hAnsi="Arial" w:cs="Arial"/>
          <w:sz w:val="24"/>
        </w:rPr>
        <w:t xml:space="preserve">a factor of </w:t>
      </w:r>
      <w:r w:rsidR="00EE18CE" w:rsidRPr="00EB249E">
        <w:rPr>
          <w:rFonts w:ascii="Arial" w:eastAsia="STXihei" w:hAnsi="Arial" w:cs="Arial"/>
          <w:sz w:val="24"/>
        </w:rPr>
        <w:t>1.24</w:t>
      </w:r>
      <w:r w:rsidR="00EE18CE" w:rsidRPr="00274473">
        <w:rPr>
          <w:rFonts w:ascii="Arial" w:eastAsia="STXihei" w:hAnsi="Arial" w:cs="Arial"/>
          <w:sz w:val="24"/>
        </w:rPr>
        <w:t>.</w:t>
      </w:r>
    </w:p>
    <w:p w:rsidR="009C0562" w:rsidRPr="00274473" w:rsidRDefault="00EE18CE">
      <w:pPr>
        <w:spacing w:afterLines="50" w:after="156"/>
        <w:rPr>
          <w:rFonts w:ascii="Arial" w:eastAsia="STXihei" w:hAnsi="Arial" w:cs="Arial"/>
          <w:sz w:val="24"/>
        </w:rPr>
      </w:pPr>
      <w:r w:rsidRPr="00274473">
        <w:rPr>
          <w:rFonts w:ascii="Arial" w:eastAsia="STXihei" w:hAnsi="Arial" w:cs="Arial"/>
          <w:sz w:val="24"/>
        </w:rPr>
        <w:t xml:space="preserve">The monitoring item of arsenic at S19 1000m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(left bank) </w:t>
      </w:r>
      <w:r w:rsidRPr="00EB249E">
        <w:rPr>
          <w:rFonts w:ascii="Arial" w:eastAsia="STXihei" w:hAnsi="Arial" w:cs="Arial"/>
          <w:sz w:val="24"/>
        </w:rPr>
        <w:t xml:space="preserve">exceeds Class III standard </w:t>
      </w:r>
      <w:r w:rsidRPr="00274473">
        <w:rPr>
          <w:rFonts w:ascii="Arial" w:eastAsia="STXihei" w:hAnsi="Arial" w:cs="Arial"/>
          <w:sz w:val="24"/>
        </w:rPr>
        <w:t>by a factor of</w:t>
      </w:r>
      <w:r w:rsidRPr="00EB249E">
        <w:rPr>
          <w:rFonts w:ascii="Arial" w:eastAsia="STXihei" w:hAnsi="Arial" w:cs="Arial"/>
          <w:sz w:val="24"/>
        </w:rPr>
        <w:t xml:space="preserve"> 0.13; layered sampling was conducted for the sediment at S18 1000m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(right side) and the</w:t>
      </w:r>
      <w:r w:rsidRPr="00EB249E">
        <w:rPr>
          <w:rFonts w:ascii="Arial" w:eastAsia="STXihei" w:hAnsi="Arial" w:cs="Arial"/>
          <w:sz w:val="24"/>
        </w:rPr>
        <w:t xml:space="preserve"> monitoring items </w:t>
      </w:r>
      <w:r w:rsidRPr="00274473">
        <w:rPr>
          <w:rFonts w:ascii="Arial" w:eastAsia="STXihei" w:hAnsi="Arial" w:cs="Arial"/>
          <w:sz w:val="24"/>
        </w:rPr>
        <w:t>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rsenic exceed Class III standard</w:t>
      </w:r>
      <w:r w:rsidRPr="00274473">
        <w:rPr>
          <w:rFonts w:ascii="Arial" w:eastAsia="STXihei" w:hAnsi="Arial" w:cs="Arial"/>
          <w:sz w:val="24"/>
        </w:rPr>
        <w:t xml:space="preserve"> respectively by a factor of </w:t>
      </w:r>
      <w:r w:rsidRPr="00EB249E">
        <w:rPr>
          <w:rFonts w:ascii="Arial" w:eastAsia="STXihei" w:hAnsi="Arial" w:cs="Arial"/>
          <w:sz w:val="24"/>
        </w:rPr>
        <w:t xml:space="preserve">1.32 </w:t>
      </w:r>
      <w:r w:rsidRPr="00274473">
        <w:rPr>
          <w:rFonts w:ascii="Arial" w:eastAsia="STXihei" w:hAnsi="Arial" w:cs="Arial"/>
          <w:sz w:val="24"/>
        </w:rPr>
        <w:t xml:space="preserve">and </w:t>
      </w:r>
      <w:r w:rsidRPr="00EB249E">
        <w:rPr>
          <w:rFonts w:ascii="Arial" w:eastAsia="STXihei" w:hAnsi="Arial" w:cs="Arial"/>
          <w:sz w:val="24"/>
        </w:rPr>
        <w:t>1.205</w:t>
      </w:r>
      <w:r w:rsidRPr="00274473">
        <w:rPr>
          <w:rFonts w:ascii="Arial" w:eastAsia="STXihei" w:hAnsi="Arial" w:cs="Arial"/>
          <w:sz w:val="24"/>
        </w:rPr>
        <w:t>, with</w:t>
      </w:r>
      <w:r w:rsidRPr="00EB249E">
        <w:rPr>
          <w:rFonts w:ascii="Arial" w:eastAsia="STXihei" w:hAnsi="Arial" w:cs="Arial"/>
          <w:sz w:val="24"/>
        </w:rPr>
        <w:t xml:space="preserve"> </w:t>
      </w:r>
      <w:r w:rsidRPr="00274473">
        <w:rPr>
          <w:rFonts w:ascii="Arial" w:eastAsia="STXihei" w:hAnsi="Arial" w:cs="Arial"/>
          <w:sz w:val="24"/>
        </w:rPr>
        <w:t>c</w:t>
      </w:r>
      <w:r w:rsidRPr="00EB249E">
        <w:rPr>
          <w:rFonts w:ascii="Arial" w:eastAsia="STXihei" w:hAnsi="Arial" w:cs="Arial"/>
          <w:sz w:val="24"/>
        </w:rPr>
        <w:t>admium in lower layer sediment exceed</w:t>
      </w:r>
      <w:r w:rsidRPr="00274473">
        <w:rPr>
          <w:rFonts w:ascii="Arial" w:eastAsia="STXihei" w:hAnsi="Arial" w:cs="Arial"/>
          <w:sz w:val="24"/>
        </w:rPr>
        <w:t>ing</w:t>
      </w:r>
      <w:r w:rsidRPr="00EB249E">
        <w:rPr>
          <w:rFonts w:ascii="Arial" w:eastAsia="STXihei" w:hAnsi="Arial" w:cs="Arial"/>
          <w:sz w:val="24"/>
        </w:rPr>
        <w:t xml:space="preserve"> the standard by </w:t>
      </w:r>
      <w:r w:rsidRPr="00274473">
        <w:rPr>
          <w:rFonts w:ascii="Arial" w:eastAsia="STXihei" w:hAnsi="Arial" w:cs="Arial"/>
          <w:sz w:val="24"/>
        </w:rPr>
        <w:t xml:space="preserve">a factor of </w:t>
      </w:r>
      <w:r w:rsidRPr="00EB249E">
        <w:rPr>
          <w:rFonts w:ascii="Arial" w:eastAsia="STXihei" w:hAnsi="Arial" w:cs="Arial"/>
          <w:sz w:val="24"/>
        </w:rPr>
        <w:t xml:space="preserve">0.79 </w:t>
      </w:r>
      <w:r w:rsidRPr="00274473">
        <w:rPr>
          <w:rFonts w:ascii="Arial" w:eastAsia="STXihei" w:hAnsi="Arial" w:cs="Arial"/>
          <w:sz w:val="24"/>
        </w:rPr>
        <w:t>and a</w:t>
      </w:r>
      <w:r w:rsidRPr="00EB249E">
        <w:rPr>
          <w:rFonts w:ascii="Arial" w:eastAsia="STXihei" w:hAnsi="Arial" w:cs="Arial"/>
          <w:sz w:val="24"/>
        </w:rPr>
        <w:t>rsenic 0.88.</w:t>
      </w:r>
    </w:p>
    <w:p w:rsidR="009C0562" w:rsidRPr="00EB249E" w:rsidRDefault="00EE18CE">
      <w:pPr>
        <w:spacing w:afterLines="50" w:after="156"/>
        <w:rPr>
          <w:rFonts w:ascii="Arial" w:eastAsia="STXihei" w:hAnsi="Arial" w:cs="Arial"/>
          <w:sz w:val="24"/>
        </w:rPr>
      </w:pPr>
      <w:r w:rsidRPr="00274473">
        <w:rPr>
          <w:rFonts w:ascii="Arial" w:eastAsia="STXihei" w:hAnsi="Arial" w:cs="Arial"/>
          <w:sz w:val="24"/>
        </w:rPr>
        <w:t xml:space="preserve">The </w:t>
      </w:r>
      <w:r w:rsidRPr="00EB249E">
        <w:rPr>
          <w:rFonts w:ascii="Arial" w:eastAsia="STXihei" w:hAnsi="Arial" w:cs="Arial"/>
          <w:sz w:val="24"/>
        </w:rPr>
        <w:t xml:space="preserve">monitoring items </w:t>
      </w:r>
      <w:r w:rsidRPr="00274473">
        <w:rPr>
          <w:rFonts w:ascii="Arial" w:eastAsia="STXihei" w:hAnsi="Arial" w:cs="Arial"/>
          <w:sz w:val="24"/>
        </w:rPr>
        <w:t>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rsenic</w:t>
      </w:r>
      <w:r w:rsidRPr="00274473">
        <w:rPr>
          <w:rFonts w:ascii="Arial" w:eastAsia="STXihei" w:hAnsi="Arial" w:cs="Arial"/>
          <w:sz w:val="24"/>
        </w:rPr>
        <w:t xml:space="preserve"> at S20 2000m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(left bank) </w:t>
      </w:r>
      <w:r w:rsidRPr="00EB249E">
        <w:rPr>
          <w:rFonts w:ascii="Arial" w:eastAsia="STXihei" w:hAnsi="Arial" w:cs="Arial"/>
          <w:sz w:val="24"/>
        </w:rPr>
        <w:t>exceed Class III standard</w:t>
      </w:r>
      <w:r w:rsidRPr="00274473">
        <w:rPr>
          <w:rFonts w:ascii="Arial" w:eastAsia="STXihei" w:hAnsi="Arial" w:cs="Arial"/>
          <w:sz w:val="24"/>
        </w:rPr>
        <w:t xml:space="preserve"> respectively by a factor of </w:t>
      </w:r>
      <w:r w:rsidRPr="00EB249E">
        <w:rPr>
          <w:rFonts w:ascii="Arial" w:eastAsia="STXihei" w:hAnsi="Arial" w:cs="Arial"/>
          <w:sz w:val="24"/>
        </w:rPr>
        <w:t xml:space="preserve">0.91 </w:t>
      </w:r>
      <w:r w:rsidRPr="00274473">
        <w:rPr>
          <w:rFonts w:ascii="Arial" w:eastAsia="STXihei" w:hAnsi="Arial" w:cs="Arial"/>
          <w:sz w:val="24"/>
        </w:rPr>
        <w:t xml:space="preserve">and </w:t>
      </w:r>
      <w:r w:rsidRPr="00EB249E">
        <w:rPr>
          <w:rFonts w:ascii="Arial" w:eastAsia="STXihei" w:hAnsi="Arial" w:cs="Arial"/>
          <w:sz w:val="24"/>
        </w:rPr>
        <w:t>0.905</w:t>
      </w:r>
      <w:r w:rsidRPr="00274473">
        <w:rPr>
          <w:rFonts w:ascii="Arial" w:eastAsia="STXihei" w:hAnsi="Arial" w:cs="Arial"/>
          <w:sz w:val="24"/>
        </w:rPr>
        <w:t>; the</w:t>
      </w:r>
      <w:r w:rsidRPr="00EB249E">
        <w:rPr>
          <w:rFonts w:ascii="Arial" w:eastAsia="STXihei" w:hAnsi="Arial" w:cs="Arial"/>
          <w:sz w:val="24"/>
        </w:rPr>
        <w:t xml:space="preserve"> monitoring items </w:t>
      </w:r>
      <w:r w:rsidRPr="00274473">
        <w:rPr>
          <w:rFonts w:ascii="Arial" w:eastAsia="STXihei" w:hAnsi="Arial" w:cs="Arial"/>
          <w:sz w:val="24"/>
        </w:rPr>
        <w:t>of c</w:t>
      </w:r>
      <w:r w:rsidRPr="00EB249E">
        <w:rPr>
          <w:rFonts w:ascii="Arial" w:eastAsia="STXihei" w:hAnsi="Arial" w:cs="Arial"/>
          <w:sz w:val="24"/>
        </w:rPr>
        <w:t xml:space="preserve">admium and </w:t>
      </w:r>
      <w:r w:rsidRPr="00274473">
        <w:rPr>
          <w:rFonts w:ascii="Arial" w:eastAsia="STXihei" w:hAnsi="Arial" w:cs="Arial"/>
          <w:sz w:val="24"/>
        </w:rPr>
        <w:t>a</w:t>
      </w:r>
      <w:r w:rsidRPr="00EB249E">
        <w:rPr>
          <w:rFonts w:ascii="Arial" w:eastAsia="STXihei" w:hAnsi="Arial" w:cs="Arial"/>
          <w:sz w:val="24"/>
        </w:rPr>
        <w:t xml:space="preserve">rsenic at S20 2000m upstream of </w:t>
      </w:r>
      <w:r w:rsidR="007C2617" w:rsidRPr="00274473">
        <w:rPr>
          <w:rFonts w:ascii="Arial" w:eastAsia="STXihei" w:hAnsi="Arial" w:cs="Arial"/>
          <w:sz w:val="24"/>
        </w:rPr>
        <w:t>Fanglin Hydropower Station</w:t>
      </w:r>
      <w:r w:rsidRPr="00274473">
        <w:rPr>
          <w:rFonts w:ascii="Arial" w:eastAsia="STXihei" w:hAnsi="Arial" w:cs="Arial"/>
          <w:sz w:val="24"/>
        </w:rPr>
        <w:t xml:space="preserve"> (right bank) exceed Class III</w:t>
      </w:r>
      <w:r w:rsidRPr="00EB249E">
        <w:rPr>
          <w:rFonts w:ascii="Arial" w:eastAsia="STXihei" w:hAnsi="Arial" w:cs="Arial"/>
          <w:sz w:val="24"/>
        </w:rPr>
        <w:t xml:space="preserve"> standard requirement</w:t>
      </w:r>
      <w:r w:rsidRPr="00274473">
        <w:rPr>
          <w:rFonts w:ascii="Arial" w:eastAsia="STXihei" w:hAnsi="Arial" w:cs="Arial"/>
          <w:sz w:val="24"/>
        </w:rPr>
        <w:t xml:space="preserve"> respectively by a factor of </w:t>
      </w:r>
      <w:r w:rsidRPr="00EB249E">
        <w:rPr>
          <w:rFonts w:ascii="Arial" w:eastAsia="STXihei" w:hAnsi="Arial" w:cs="Arial"/>
          <w:sz w:val="24"/>
        </w:rPr>
        <w:t xml:space="preserve">0.98 </w:t>
      </w:r>
      <w:r w:rsidRPr="00274473">
        <w:rPr>
          <w:rFonts w:ascii="Arial" w:eastAsia="STXihei" w:hAnsi="Arial" w:cs="Arial"/>
          <w:sz w:val="24"/>
        </w:rPr>
        <w:t xml:space="preserve">and </w:t>
      </w:r>
      <w:r w:rsidRPr="00EB249E">
        <w:rPr>
          <w:rFonts w:ascii="Arial" w:eastAsia="STXihei" w:hAnsi="Arial" w:cs="Arial"/>
          <w:sz w:val="24"/>
        </w:rPr>
        <w:t>1.295</w:t>
      </w:r>
      <w:r w:rsidRPr="00274473">
        <w:rPr>
          <w:rFonts w:ascii="Arial" w:eastAsia="STXihei" w:hAnsi="Arial" w:cs="Arial"/>
          <w:sz w:val="24"/>
        </w:rPr>
        <w:t>.</w:t>
      </w:r>
    </w:p>
    <w:p w:rsidR="009C0562" w:rsidRPr="00274473" w:rsidRDefault="00EE18CE">
      <w:pPr>
        <w:spacing w:afterLines="50" w:after="156"/>
        <w:rPr>
          <w:rFonts w:ascii="Arial" w:eastAsia="STXihei" w:hAnsi="Arial" w:cs="Arial"/>
          <w:b/>
          <w:bCs/>
          <w:sz w:val="24"/>
        </w:rPr>
      </w:pPr>
      <w:r w:rsidRPr="00274473">
        <w:rPr>
          <w:rFonts w:ascii="Arial" w:eastAsia="STXihei" w:hAnsi="Arial" w:cs="Arial"/>
          <w:b/>
          <w:bCs/>
          <w:sz w:val="24"/>
        </w:rPr>
        <w:t xml:space="preserve">In summary, the monitoring items of zinc, cadmium, arsenic and mercury at </w:t>
      </w:r>
      <w:r w:rsidR="002A2686" w:rsidRPr="00EB249E">
        <w:rPr>
          <w:rFonts w:ascii="Arial" w:eastAsia="STXihei" w:hAnsi="Arial" w:cs="Arial"/>
          <w:b/>
          <w:bCs/>
          <w:sz w:val="24"/>
        </w:rPr>
        <w:t>He River</w:t>
      </w:r>
      <w:r w:rsidRPr="00274473">
        <w:rPr>
          <w:rFonts w:ascii="Arial" w:eastAsia="STXihei" w:hAnsi="Arial" w:cs="Arial"/>
          <w:b/>
          <w:bCs/>
          <w:sz w:val="24"/>
        </w:rPr>
        <w:t xml:space="preserve"> sediment monitoring sites in the Project are found unexceptionally exceeding </w:t>
      </w:r>
      <w:r w:rsidRPr="00EB249E">
        <w:rPr>
          <w:rFonts w:ascii="Arial" w:eastAsia="STXihei" w:hAnsi="Arial" w:cs="Arial"/>
          <w:b/>
          <w:i/>
          <w:sz w:val="24"/>
        </w:rPr>
        <w:t xml:space="preserve">Class III standard specified in the Environmental Quality Standard for Soils (GB15618-1995) </w:t>
      </w:r>
      <w:r w:rsidRPr="00274473">
        <w:rPr>
          <w:rFonts w:ascii="Arial" w:eastAsia="STXihei" w:hAnsi="Arial" w:cs="Arial"/>
          <w:b/>
          <w:sz w:val="24"/>
        </w:rPr>
        <w:t>. Standard</w:t>
      </w:r>
      <w:r w:rsidR="00295F63" w:rsidRPr="00274473">
        <w:rPr>
          <w:rFonts w:ascii="Arial" w:eastAsia="STXihei" w:hAnsi="Arial" w:cs="Arial"/>
          <w:b/>
          <w:sz w:val="24"/>
        </w:rPr>
        <w:t xml:space="preserve"> noncompliance</w:t>
      </w:r>
      <w:r w:rsidRPr="00EB249E">
        <w:rPr>
          <w:rFonts w:ascii="Arial" w:eastAsia="STXihei" w:hAnsi="Arial" w:cs="Arial"/>
          <w:b/>
          <w:sz w:val="24"/>
        </w:rPr>
        <w:t xml:space="preserve"> for heavy metals is relatively severe at Shizigang Drainage Canal, </w:t>
      </w:r>
      <w:r w:rsidR="00295F63" w:rsidRPr="00274473">
        <w:rPr>
          <w:rFonts w:ascii="Arial" w:eastAsia="STXihei" w:hAnsi="Arial" w:cs="Arial"/>
          <w:b/>
          <w:sz w:val="24"/>
        </w:rPr>
        <w:t>Huangansi</w:t>
      </w:r>
      <w:r w:rsidRPr="00274473">
        <w:rPr>
          <w:rFonts w:ascii="Arial" w:eastAsia="STXihei" w:hAnsi="Arial" w:cs="Arial"/>
          <w:b/>
          <w:sz w:val="24"/>
        </w:rPr>
        <w:t xml:space="preserve"> Drainage Canal and upstream of </w:t>
      </w:r>
      <w:r w:rsidR="007C2617" w:rsidRPr="00274473">
        <w:rPr>
          <w:rFonts w:ascii="Arial" w:eastAsia="STXihei" w:hAnsi="Arial" w:cs="Arial"/>
          <w:b/>
          <w:sz w:val="24"/>
        </w:rPr>
        <w:t>Fanglin Hydropower Station</w:t>
      </w:r>
      <w:r w:rsidRPr="00274473">
        <w:rPr>
          <w:rFonts w:ascii="Arial" w:eastAsia="STXihei" w:hAnsi="Arial" w:cs="Arial"/>
          <w:b/>
          <w:sz w:val="24"/>
        </w:rPr>
        <w:t xml:space="preserve"> dredging section. </w:t>
      </w:r>
    </w:p>
    <w:p w:rsidR="009C0562" w:rsidRPr="00274473" w:rsidRDefault="00EE18CE">
      <w:pPr>
        <w:adjustRightInd w:val="0"/>
        <w:spacing w:afterLines="50" w:after="156"/>
        <w:textAlignment w:val="baseline"/>
        <w:rPr>
          <w:rFonts w:ascii="Arial" w:eastAsia="STXihei" w:hAnsi="Arial" w:cs="Arial"/>
          <w:b/>
          <w:sz w:val="24"/>
          <w:szCs w:val="24"/>
        </w:rPr>
      </w:pPr>
      <w:r w:rsidRPr="00274473">
        <w:rPr>
          <w:rFonts w:ascii="Arial" w:eastAsia="STXihei" w:hAnsi="Arial" w:cs="Arial"/>
          <w:b/>
          <w:sz w:val="24"/>
          <w:szCs w:val="24"/>
        </w:rPr>
        <w:t xml:space="preserve">Analysis of </w:t>
      </w:r>
      <w:r w:rsidRPr="00EB249E">
        <w:rPr>
          <w:rFonts w:ascii="Arial" w:eastAsia="STXihei" w:hAnsi="Arial" w:cs="Arial"/>
          <w:b/>
          <w:sz w:val="24"/>
          <w:szCs w:val="24"/>
        </w:rPr>
        <w:t xml:space="preserve">causes for </w:t>
      </w:r>
      <w:r w:rsidRPr="00274473">
        <w:rPr>
          <w:rFonts w:ascii="Arial" w:eastAsia="STXihei" w:hAnsi="Arial" w:cs="Arial"/>
          <w:b/>
          <w:sz w:val="24"/>
          <w:szCs w:val="24"/>
        </w:rPr>
        <w:t xml:space="preserve">standard </w:t>
      </w:r>
      <w:r w:rsidR="00295F63" w:rsidRPr="00274473">
        <w:rPr>
          <w:rFonts w:ascii="Arial" w:eastAsia="STXihei" w:hAnsi="Arial" w:cs="Arial"/>
          <w:b/>
          <w:sz w:val="24"/>
          <w:szCs w:val="24"/>
        </w:rPr>
        <w:t>noncompliance</w:t>
      </w:r>
      <w:r w:rsidRPr="00EB249E">
        <w:rPr>
          <w:rFonts w:ascii="Arial" w:eastAsia="STXihei" w:hAnsi="Arial" w:cs="Arial"/>
          <w:b/>
          <w:sz w:val="24"/>
          <w:szCs w:val="24"/>
        </w:rPr>
        <w:t>:</w:t>
      </w:r>
    </w:p>
    <w:p w:rsidR="009C0562" w:rsidRPr="00274473" w:rsidRDefault="00EE18CE">
      <w:pPr>
        <w:pStyle w:val="ListParagraph"/>
        <w:numPr>
          <w:ilvl w:val="0"/>
          <w:numId w:val="87"/>
        </w:numPr>
        <w:adjustRightInd w:val="0"/>
        <w:spacing w:afterLines="50" w:after="156"/>
        <w:ind w:firstLineChars="0"/>
        <w:textAlignment w:val="baseline"/>
        <w:rPr>
          <w:rFonts w:ascii="Arial" w:eastAsia="STXihei" w:hAnsi="Arial" w:cs="Arial"/>
          <w:b/>
          <w:sz w:val="24"/>
        </w:rPr>
      </w:pPr>
      <w:r w:rsidRPr="00274473">
        <w:rPr>
          <w:rFonts w:ascii="Arial" w:eastAsia="STXihei" w:hAnsi="Arial" w:cs="Arial"/>
          <w:b/>
          <w:kern w:val="0"/>
          <w:sz w:val="24"/>
          <w:szCs w:val="20"/>
        </w:rPr>
        <w:t xml:space="preserve">According to </w:t>
      </w:r>
      <w:r w:rsidRPr="00EB249E">
        <w:rPr>
          <w:rFonts w:ascii="Arial" w:eastAsia="STXihei" w:hAnsi="Arial" w:cs="Arial"/>
          <w:b/>
          <w:kern w:val="0"/>
          <w:sz w:val="24"/>
          <w:szCs w:val="20"/>
        </w:rPr>
        <w:t xml:space="preserve">the </w:t>
      </w:r>
      <w:r w:rsidRPr="00274473">
        <w:rPr>
          <w:rFonts w:ascii="Arial" w:eastAsia="STXihei" w:hAnsi="Arial" w:cs="Arial"/>
          <w:b/>
          <w:kern w:val="0"/>
          <w:sz w:val="24"/>
          <w:szCs w:val="20"/>
        </w:rPr>
        <w:t xml:space="preserve">analysis in section 4.4.4, </w:t>
      </w:r>
      <w:r w:rsidRPr="00EB249E">
        <w:rPr>
          <w:rFonts w:ascii="Arial" w:eastAsia="STXihei" w:hAnsi="Arial" w:cs="Arial"/>
          <w:b/>
          <w:kern w:val="0"/>
          <w:sz w:val="24"/>
          <w:szCs w:val="20"/>
        </w:rPr>
        <w:t xml:space="preserve">the background values of </w:t>
      </w:r>
      <w:r w:rsidRPr="00274473">
        <w:rPr>
          <w:rFonts w:ascii="Arial" w:eastAsia="STXihei" w:hAnsi="Arial" w:cs="Arial"/>
          <w:b/>
          <w:kern w:val="0"/>
          <w:sz w:val="24"/>
          <w:szCs w:val="20"/>
        </w:rPr>
        <w:t>a</w:t>
      </w:r>
      <w:r w:rsidRPr="00EB249E">
        <w:rPr>
          <w:rFonts w:ascii="Arial" w:eastAsia="STXihei" w:hAnsi="Arial" w:cs="Arial"/>
          <w:b/>
          <w:kern w:val="0"/>
          <w:sz w:val="24"/>
          <w:szCs w:val="20"/>
        </w:rPr>
        <w:t xml:space="preserve">rsenic, </w:t>
      </w:r>
      <w:r w:rsidRPr="00274473">
        <w:rPr>
          <w:rFonts w:ascii="Arial" w:eastAsia="STXihei" w:hAnsi="Arial" w:cs="Arial"/>
          <w:b/>
          <w:kern w:val="0"/>
          <w:sz w:val="24"/>
          <w:szCs w:val="20"/>
        </w:rPr>
        <w:t>c</w:t>
      </w:r>
      <w:r w:rsidRPr="00EB249E">
        <w:rPr>
          <w:rFonts w:ascii="Arial" w:eastAsia="STXihei" w:hAnsi="Arial" w:cs="Arial"/>
          <w:b/>
          <w:kern w:val="0"/>
          <w:sz w:val="24"/>
          <w:szCs w:val="20"/>
        </w:rPr>
        <w:t xml:space="preserve">admium and </w:t>
      </w:r>
      <w:r w:rsidRPr="00274473">
        <w:rPr>
          <w:rFonts w:ascii="Arial" w:eastAsia="STXihei" w:hAnsi="Arial" w:cs="Arial"/>
          <w:b/>
          <w:kern w:val="0"/>
          <w:sz w:val="24"/>
          <w:szCs w:val="20"/>
        </w:rPr>
        <w:t>m</w:t>
      </w:r>
      <w:r w:rsidRPr="00EB249E">
        <w:rPr>
          <w:rFonts w:ascii="Arial" w:eastAsia="STXihei" w:hAnsi="Arial" w:cs="Arial"/>
          <w:b/>
          <w:kern w:val="0"/>
          <w:sz w:val="24"/>
          <w:szCs w:val="20"/>
        </w:rPr>
        <w:t>ercury in the soil in</w:t>
      </w:r>
      <w:r w:rsidRPr="00274473">
        <w:rPr>
          <w:rFonts w:ascii="Arial" w:eastAsia="STXihei" w:hAnsi="Arial" w:cs="Arial"/>
          <w:b/>
          <w:kern w:val="0"/>
          <w:sz w:val="24"/>
          <w:szCs w:val="20"/>
        </w:rPr>
        <w:t xml:space="preserve"> the</w:t>
      </w:r>
      <w:r w:rsidRPr="00EB249E">
        <w:rPr>
          <w:rFonts w:ascii="Arial" w:eastAsia="STXihei" w:hAnsi="Arial" w:cs="Arial"/>
          <w:b/>
          <w:kern w:val="0"/>
          <w:sz w:val="24"/>
          <w:szCs w:val="20"/>
        </w:rPr>
        <w:t xml:space="preserve"> project area are relatively high. </w:t>
      </w:r>
    </w:p>
    <w:p w:rsidR="009C0562" w:rsidRPr="00274473" w:rsidRDefault="000E0BA8">
      <w:pPr>
        <w:pStyle w:val="ListParagraph"/>
        <w:numPr>
          <w:ilvl w:val="0"/>
          <w:numId w:val="87"/>
        </w:numPr>
        <w:adjustRightInd w:val="0"/>
        <w:spacing w:afterLines="50" w:after="156"/>
        <w:ind w:firstLineChars="0"/>
        <w:textAlignment w:val="baseline"/>
        <w:rPr>
          <w:rFonts w:ascii="Arial" w:eastAsia="STXihei" w:hAnsi="Arial" w:cs="Arial"/>
          <w:b/>
          <w:sz w:val="24"/>
        </w:rPr>
      </w:pPr>
      <w:r w:rsidRPr="00274473">
        <w:rPr>
          <w:rFonts w:ascii="Arial" w:eastAsia="STXihei" w:hAnsi="Arial" w:cs="Arial"/>
          <w:b/>
          <w:sz w:val="24"/>
        </w:rPr>
        <w:t>Hezhou Municipality</w:t>
      </w:r>
      <w:r w:rsidR="00EE18CE" w:rsidRPr="00274473">
        <w:rPr>
          <w:rFonts w:ascii="Arial" w:eastAsia="STXihei" w:hAnsi="Arial" w:cs="Arial"/>
          <w:b/>
          <w:sz w:val="24"/>
        </w:rPr>
        <w:t xml:space="preserve"> has rich mineral resources. With </w:t>
      </w:r>
      <w:r w:rsidR="00EE18CE" w:rsidRPr="00EB249E">
        <w:rPr>
          <w:rFonts w:ascii="Arial" w:eastAsia="STXihei" w:hAnsi="Arial" w:cs="Arial"/>
          <w:b/>
          <w:sz w:val="24"/>
        </w:rPr>
        <w:t xml:space="preserve">more than 60 proven mineral resources in </w:t>
      </w:r>
      <w:r w:rsidR="00EE18CE" w:rsidRPr="00274473">
        <w:rPr>
          <w:rFonts w:ascii="Arial" w:eastAsia="STXihei" w:hAnsi="Arial" w:cs="Arial"/>
          <w:b/>
          <w:sz w:val="24"/>
        </w:rPr>
        <w:t>its</w:t>
      </w:r>
      <w:r w:rsidR="00EE18CE" w:rsidRPr="00EB249E">
        <w:rPr>
          <w:rFonts w:ascii="Arial" w:eastAsia="STXihei" w:hAnsi="Arial" w:cs="Arial"/>
          <w:b/>
          <w:sz w:val="24"/>
        </w:rPr>
        <w:t xml:space="preserve"> territory, </w:t>
      </w:r>
      <w:r w:rsidR="00EE18CE" w:rsidRPr="00274473">
        <w:rPr>
          <w:rFonts w:ascii="Arial" w:eastAsia="STXihei" w:hAnsi="Arial" w:cs="Arial"/>
          <w:b/>
          <w:sz w:val="24"/>
        </w:rPr>
        <w:t xml:space="preserve">Hezhou is known as </w:t>
      </w:r>
      <w:r w:rsidR="00EE18CE" w:rsidRPr="00EB249E">
        <w:rPr>
          <w:rFonts w:ascii="Arial" w:eastAsia="STXihei" w:hAnsi="Arial" w:cs="Arial"/>
          <w:b/>
          <w:sz w:val="24"/>
        </w:rPr>
        <w:t>the largest white marble mine</w:t>
      </w:r>
      <w:r w:rsidR="00EE18CE" w:rsidRPr="00274473">
        <w:rPr>
          <w:rFonts w:ascii="Arial" w:eastAsia="STXihei" w:hAnsi="Arial" w:cs="Arial"/>
          <w:b/>
          <w:sz w:val="24"/>
        </w:rPr>
        <w:t xml:space="preserve"> in</w:t>
      </w:r>
      <w:r w:rsidR="00EE18CE" w:rsidRPr="00EB249E">
        <w:rPr>
          <w:rFonts w:ascii="Arial" w:eastAsia="STXihei" w:hAnsi="Arial" w:cs="Arial"/>
          <w:b/>
          <w:sz w:val="24"/>
        </w:rPr>
        <w:t xml:space="preserve"> central and southern China</w:t>
      </w:r>
      <w:r w:rsidR="00EE18CE" w:rsidRPr="00274473">
        <w:rPr>
          <w:rFonts w:ascii="Arial" w:eastAsia="STXihei" w:hAnsi="Arial" w:cs="Arial"/>
          <w:b/>
          <w:sz w:val="24"/>
        </w:rPr>
        <w:t xml:space="preserve"> and ranks the first in terms of the reserves of t</w:t>
      </w:r>
      <w:r w:rsidR="00EE18CE" w:rsidRPr="00EB249E">
        <w:rPr>
          <w:rFonts w:ascii="Arial" w:eastAsia="STXihei" w:hAnsi="Arial" w:cs="Arial"/>
          <w:b/>
          <w:sz w:val="24"/>
        </w:rPr>
        <w:t xml:space="preserve">ungsten, </w:t>
      </w:r>
      <w:r w:rsidR="00EE18CE" w:rsidRPr="00274473">
        <w:rPr>
          <w:rFonts w:ascii="Arial" w:eastAsia="STXihei" w:hAnsi="Arial" w:cs="Arial"/>
          <w:b/>
          <w:sz w:val="24"/>
        </w:rPr>
        <w:t>t</w:t>
      </w:r>
      <w:r w:rsidR="00EE18CE" w:rsidRPr="00EB249E">
        <w:rPr>
          <w:rFonts w:ascii="Arial" w:eastAsia="STXihei" w:hAnsi="Arial" w:cs="Arial"/>
          <w:b/>
          <w:sz w:val="24"/>
        </w:rPr>
        <w:t>in, rare earth, veneer grani</w:t>
      </w:r>
      <w:r w:rsidR="00EE18CE" w:rsidRPr="00274473">
        <w:rPr>
          <w:rFonts w:ascii="Arial" w:eastAsia="STXihei" w:hAnsi="Arial" w:cs="Arial"/>
          <w:b/>
          <w:sz w:val="24"/>
        </w:rPr>
        <w:t xml:space="preserve">te, and </w:t>
      </w:r>
      <w:r w:rsidR="00EE18CE" w:rsidRPr="00EB249E">
        <w:rPr>
          <w:rFonts w:ascii="Arial" w:eastAsia="STXihei" w:hAnsi="Arial" w:cs="Arial"/>
          <w:b/>
          <w:sz w:val="24"/>
        </w:rPr>
        <w:t>silicon stone in G</w:t>
      </w:r>
      <w:r w:rsidR="00EE18CE" w:rsidRPr="00274473">
        <w:rPr>
          <w:rFonts w:ascii="Arial" w:eastAsia="STXihei" w:hAnsi="Arial" w:cs="Arial"/>
          <w:b/>
          <w:sz w:val="24"/>
        </w:rPr>
        <w:t>ZAR</w:t>
      </w:r>
      <w:r w:rsidR="00EE18CE" w:rsidRPr="00EB249E">
        <w:rPr>
          <w:rFonts w:ascii="Arial" w:eastAsia="STXihei" w:hAnsi="Arial" w:cs="Arial"/>
          <w:b/>
          <w:sz w:val="24"/>
        </w:rPr>
        <w:t xml:space="preserve">. Hezhou has </w:t>
      </w:r>
      <w:r w:rsidR="00EE18CE" w:rsidRPr="00274473">
        <w:rPr>
          <w:rFonts w:ascii="Arial" w:eastAsia="STXihei" w:hAnsi="Arial" w:cs="Arial"/>
          <w:b/>
          <w:sz w:val="24"/>
        </w:rPr>
        <w:t xml:space="preserve">a </w:t>
      </w:r>
      <w:r w:rsidR="00EE18CE" w:rsidRPr="00EB249E">
        <w:rPr>
          <w:rFonts w:ascii="Arial" w:eastAsia="STXihei" w:hAnsi="Arial" w:cs="Arial"/>
          <w:b/>
          <w:sz w:val="24"/>
        </w:rPr>
        <w:t>long history of min</w:t>
      </w:r>
      <w:r w:rsidR="00EE18CE" w:rsidRPr="00274473">
        <w:rPr>
          <w:rFonts w:ascii="Arial" w:eastAsia="STXihei" w:hAnsi="Arial" w:cs="Arial"/>
          <w:b/>
          <w:sz w:val="24"/>
        </w:rPr>
        <w:t>ing and</w:t>
      </w:r>
      <w:r w:rsidR="00EE18CE" w:rsidRPr="00EB249E">
        <w:rPr>
          <w:rFonts w:ascii="Arial" w:eastAsia="STXihei" w:hAnsi="Arial" w:cs="Arial"/>
          <w:b/>
          <w:sz w:val="24"/>
        </w:rPr>
        <w:t xml:space="preserve"> </w:t>
      </w:r>
      <w:r w:rsidR="00EE18CE" w:rsidRPr="00274473">
        <w:rPr>
          <w:rFonts w:ascii="Arial" w:eastAsia="STXihei" w:hAnsi="Arial" w:cs="Arial"/>
          <w:b/>
          <w:sz w:val="24"/>
        </w:rPr>
        <w:t xml:space="preserve">long-term </w:t>
      </w:r>
      <w:r w:rsidR="00EE18CE" w:rsidRPr="00EB249E">
        <w:rPr>
          <w:rFonts w:ascii="Arial" w:eastAsia="STXihei" w:hAnsi="Arial" w:cs="Arial"/>
          <w:b/>
          <w:sz w:val="24"/>
        </w:rPr>
        <w:t xml:space="preserve">scattered </w:t>
      </w:r>
      <w:r w:rsidR="00EE18CE" w:rsidRPr="00274473">
        <w:rPr>
          <w:rFonts w:ascii="Arial" w:eastAsia="STXihei" w:hAnsi="Arial" w:cs="Arial"/>
          <w:b/>
          <w:sz w:val="24"/>
        </w:rPr>
        <w:t xml:space="preserve">and </w:t>
      </w:r>
      <w:r w:rsidR="00EE18CE" w:rsidRPr="00EB249E">
        <w:rPr>
          <w:rFonts w:ascii="Arial" w:eastAsia="STXihei" w:hAnsi="Arial" w:cs="Arial"/>
          <w:b/>
          <w:sz w:val="24"/>
        </w:rPr>
        <w:t xml:space="preserve">small private mines have been </w:t>
      </w:r>
      <w:r w:rsidR="00EE18CE" w:rsidRPr="00274473">
        <w:rPr>
          <w:rFonts w:ascii="Arial" w:eastAsia="STXihei" w:hAnsi="Arial" w:cs="Arial"/>
          <w:b/>
          <w:sz w:val="24"/>
        </w:rPr>
        <w:t xml:space="preserve">the </w:t>
      </w:r>
      <w:r w:rsidR="00EE18CE" w:rsidRPr="00EB249E">
        <w:rPr>
          <w:rFonts w:ascii="Arial" w:eastAsia="STXihei" w:hAnsi="Arial" w:cs="Arial"/>
          <w:b/>
          <w:sz w:val="24"/>
        </w:rPr>
        <w:t>caus</w:t>
      </w:r>
      <w:r w:rsidR="00EE18CE" w:rsidRPr="00274473">
        <w:rPr>
          <w:rFonts w:ascii="Arial" w:eastAsia="STXihei" w:hAnsi="Arial" w:cs="Arial"/>
          <w:b/>
          <w:sz w:val="24"/>
        </w:rPr>
        <w:t>e of</w:t>
      </w:r>
      <w:r w:rsidR="00EE18CE" w:rsidRPr="00EB249E">
        <w:rPr>
          <w:rFonts w:ascii="Arial" w:eastAsia="STXihei" w:hAnsi="Arial" w:cs="Arial"/>
          <w:b/>
          <w:sz w:val="24"/>
        </w:rPr>
        <w:t xml:space="preserve"> direct discharge of untreated wastewater from mine pit, mining selection, metallurgical refinery and tailings into </w:t>
      </w:r>
      <w:r w:rsidR="002A2686" w:rsidRPr="00274473">
        <w:rPr>
          <w:rFonts w:ascii="Arial" w:eastAsia="STXihei" w:hAnsi="Arial" w:cs="Arial"/>
          <w:b/>
          <w:sz w:val="24"/>
        </w:rPr>
        <w:t>He River</w:t>
      </w:r>
      <w:r w:rsidR="00EE18CE" w:rsidRPr="00274473">
        <w:rPr>
          <w:rFonts w:ascii="Arial" w:eastAsia="STXihei" w:hAnsi="Arial" w:cs="Arial"/>
          <w:b/>
          <w:sz w:val="24"/>
        </w:rPr>
        <w:t xml:space="preserve"> course. As a result of</w:t>
      </w:r>
      <w:r w:rsidR="00EE18CE" w:rsidRPr="00EB249E">
        <w:rPr>
          <w:rFonts w:ascii="Arial" w:eastAsia="STXihei" w:hAnsi="Arial" w:cs="Arial"/>
          <w:b/>
          <w:sz w:val="24"/>
        </w:rPr>
        <w:t xml:space="preserve"> </w:t>
      </w:r>
      <w:r w:rsidR="00EE18CE" w:rsidRPr="00274473">
        <w:rPr>
          <w:rFonts w:ascii="Arial" w:eastAsia="STXihei" w:hAnsi="Arial" w:cs="Arial"/>
          <w:b/>
          <w:sz w:val="24"/>
        </w:rPr>
        <w:t xml:space="preserve">lasting </w:t>
      </w:r>
      <w:r w:rsidR="00EE18CE" w:rsidRPr="00EB249E">
        <w:rPr>
          <w:rFonts w:ascii="Arial" w:eastAsia="STXihei" w:hAnsi="Arial" w:cs="Arial"/>
          <w:b/>
          <w:sz w:val="24"/>
        </w:rPr>
        <w:t xml:space="preserve">accumulation of heavy metals and </w:t>
      </w:r>
      <w:r w:rsidR="00EE18CE" w:rsidRPr="00274473">
        <w:rPr>
          <w:rFonts w:ascii="Arial" w:eastAsia="STXihei" w:hAnsi="Arial" w:cs="Arial"/>
          <w:b/>
          <w:sz w:val="24"/>
        </w:rPr>
        <w:t>discharge</w:t>
      </w:r>
      <w:r w:rsidR="00EE18CE" w:rsidRPr="00EB249E">
        <w:rPr>
          <w:rFonts w:ascii="Arial" w:eastAsia="STXihei" w:hAnsi="Arial" w:cs="Arial"/>
          <w:b/>
          <w:sz w:val="24"/>
        </w:rPr>
        <w:t xml:space="preserve"> into </w:t>
      </w:r>
      <w:r w:rsidR="002A2686" w:rsidRPr="00274473">
        <w:rPr>
          <w:rFonts w:ascii="Arial" w:eastAsia="STXihei" w:hAnsi="Arial" w:cs="Arial"/>
          <w:b/>
          <w:sz w:val="24"/>
        </w:rPr>
        <w:t>He River</w:t>
      </w:r>
      <w:r w:rsidR="00EE18CE" w:rsidRPr="00274473">
        <w:rPr>
          <w:rFonts w:ascii="Arial" w:eastAsia="STXihei" w:hAnsi="Arial" w:cs="Arial"/>
          <w:b/>
          <w:sz w:val="24"/>
        </w:rPr>
        <w:t xml:space="preserve">, heavy metal content </w:t>
      </w:r>
      <w:r w:rsidR="00EE18CE" w:rsidRPr="00EB249E">
        <w:rPr>
          <w:rFonts w:ascii="Arial" w:eastAsia="STXihei" w:hAnsi="Arial" w:cs="Arial"/>
          <w:b/>
          <w:sz w:val="24"/>
        </w:rPr>
        <w:t xml:space="preserve">in river sediment </w:t>
      </w:r>
      <w:r w:rsidR="00EE18CE" w:rsidRPr="00274473">
        <w:rPr>
          <w:rFonts w:ascii="Arial" w:eastAsia="STXihei" w:hAnsi="Arial" w:cs="Arial"/>
          <w:b/>
          <w:sz w:val="24"/>
        </w:rPr>
        <w:t xml:space="preserve">is found </w:t>
      </w:r>
      <w:r w:rsidR="00EE18CE" w:rsidRPr="00EB249E">
        <w:rPr>
          <w:rFonts w:ascii="Arial" w:eastAsia="STXihei" w:hAnsi="Arial" w:cs="Arial"/>
          <w:b/>
          <w:sz w:val="24"/>
        </w:rPr>
        <w:t>exceed</w:t>
      </w:r>
      <w:r w:rsidR="00EE18CE" w:rsidRPr="00274473">
        <w:rPr>
          <w:rFonts w:ascii="Arial" w:eastAsia="STXihei" w:hAnsi="Arial" w:cs="Arial"/>
          <w:b/>
          <w:sz w:val="24"/>
        </w:rPr>
        <w:t>ing</w:t>
      </w:r>
      <w:r w:rsidR="00EE18CE" w:rsidRPr="00EB249E">
        <w:rPr>
          <w:rFonts w:ascii="Arial" w:eastAsia="STXihei" w:hAnsi="Arial" w:cs="Arial"/>
          <w:b/>
          <w:sz w:val="24"/>
        </w:rPr>
        <w:t xml:space="preserve"> the standard.</w:t>
      </w:r>
    </w:p>
    <w:p w:rsidR="009C0562" w:rsidRPr="00EB249E" w:rsidRDefault="00B825A5">
      <w:pPr>
        <w:spacing w:afterLines="50" w:after="156"/>
        <w:rPr>
          <w:rFonts w:ascii="Arial" w:eastAsia="STXihei" w:hAnsi="Arial" w:cs="Arial"/>
          <w:sz w:val="24"/>
        </w:rPr>
      </w:pPr>
      <w:r w:rsidRPr="00274473">
        <w:rPr>
          <w:rFonts w:ascii="Arial" w:eastAsia="STXihei" w:hAnsi="Arial" w:cs="Arial"/>
          <w:sz w:val="24"/>
        </w:rPr>
        <w:t>6. Identification of Leaching Toxicity</w:t>
      </w:r>
    </w:p>
    <w:p w:rsidR="009C0562" w:rsidRPr="00274473" w:rsidRDefault="00B825A5">
      <w:pPr>
        <w:spacing w:afterLines="50" w:after="156"/>
        <w:rPr>
          <w:rFonts w:ascii="Arial" w:eastAsia="STXihei" w:hAnsi="Arial" w:cs="Arial"/>
          <w:sz w:val="24"/>
          <w:szCs w:val="24"/>
        </w:rPr>
      </w:pPr>
      <w:r w:rsidRPr="00274473">
        <w:rPr>
          <w:rFonts w:ascii="Arial" w:eastAsia="STXihei" w:hAnsi="Arial" w:cs="Arial"/>
          <w:sz w:val="24"/>
          <w:szCs w:val="24"/>
        </w:rPr>
        <w:t xml:space="preserve">In order to identify the sediment leaching toxicity and determine if the sediment is hazardous, </w:t>
      </w:r>
      <w:r w:rsidRPr="00EB249E">
        <w:rPr>
          <w:rFonts w:ascii="Arial" w:eastAsia="STXihei" w:hAnsi="Arial" w:cs="Arial"/>
          <w:sz w:val="24"/>
          <w:szCs w:val="24"/>
        </w:rPr>
        <w:t xml:space="preserve">monitoring was carried out for </w:t>
      </w:r>
      <w:r w:rsidRPr="00274473">
        <w:rPr>
          <w:rFonts w:ascii="Arial" w:eastAsia="STXihei" w:hAnsi="Arial" w:cs="Arial"/>
          <w:sz w:val="24"/>
          <w:szCs w:val="24"/>
        </w:rPr>
        <w:t>the sediment leachate</w:t>
      </w:r>
      <w:r w:rsidRPr="00EB249E">
        <w:rPr>
          <w:rFonts w:ascii="Arial" w:eastAsia="STXihei" w:hAnsi="Arial" w:cs="Arial"/>
          <w:sz w:val="24"/>
          <w:szCs w:val="24"/>
        </w:rPr>
        <w:t xml:space="preserve"> based on </w:t>
      </w:r>
      <w:r w:rsidRPr="00274473">
        <w:rPr>
          <w:rFonts w:ascii="Arial" w:eastAsia="STXihei" w:hAnsi="Arial" w:cs="Arial"/>
          <w:i/>
          <w:sz w:val="24"/>
          <w:szCs w:val="24"/>
        </w:rPr>
        <w:t>Identification Standards for Hazardous Wastes - Screening Test for Leaching Toxicity</w:t>
      </w:r>
      <w:r w:rsidRPr="00274473">
        <w:rPr>
          <w:rFonts w:ascii="Arial" w:eastAsia="STXihei" w:hAnsi="Arial" w:cs="Arial"/>
          <w:sz w:val="24"/>
          <w:szCs w:val="24"/>
        </w:rPr>
        <w:t xml:space="preserve"> (</w:t>
      </w:r>
      <w:r w:rsidRPr="00EB249E">
        <w:rPr>
          <w:rFonts w:ascii="Arial" w:eastAsia="STXihei" w:hAnsi="Arial" w:cs="Arial"/>
          <w:sz w:val="24"/>
          <w:szCs w:val="24"/>
        </w:rPr>
        <w:t>GB5085.3-200</w:t>
      </w:r>
      <w:r w:rsidRPr="00274473">
        <w:rPr>
          <w:rFonts w:ascii="Arial" w:eastAsia="STXihei" w:hAnsi="Arial" w:cs="Arial"/>
          <w:sz w:val="24"/>
          <w:szCs w:val="24"/>
        </w:rPr>
        <w:t xml:space="preserve">7). </w:t>
      </w:r>
      <w:r w:rsidRPr="00EB249E">
        <w:rPr>
          <w:rFonts w:ascii="Arial" w:eastAsia="STXihei" w:hAnsi="Arial" w:cs="Arial"/>
          <w:sz w:val="24"/>
          <w:szCs w:val="24"/>
        </w:rPr>
        <w:t>T</w:t>
      </w:r>
      <w:r w:rsidRPr="00274473">
        <w:rPr>
          <w:rFonts w:ascii="Arial" w:eastAsia="STXihei" w:hAnsi="Arial" w:cs="Arial"/>
          <w:sz w:val="24"/>
          <w:szCs w:val="24"/>
        </w:rPr>
        <w:t xml:space="preserve">he </w:t>
      </w:r>
      <w:r w:rsidRPr="00EB249E">
        <w:rPr>
          <w:rFonts w:ascii="Arial" w:eastAsia="STXihei" w:hAnsi="Arial" w:cs="Arial"/>
          <w:sz w:val="24"/>
          <w:szCs w:val="24"/>
        </w:rPr>
        <w:t xml:space="preserve">monitoring items include </w:t>
      </w:r>
      <w:r w:rsidRPr="00274473">
        <w:rPr>
          <w:rFonts w:ascii="Arial" w:eastAsia="STXihei" w:hAnsi="Arial" w:cs="Arial"/>
          <w:sz w:val="24"/>
          <w:szCs w:val="24"/>
        </w:rPr>
        <w:t>l</w:t>
      </w:r>
      <w:r w:rsidRPr="00EB249E">
        <w:rPr>
          <w:rFonts w:ascii="Arial" w:eastAsia="STXihei" w:hAnsi="Arial" w:cs="Arial"/>
          <w:sz w:val="24"/>
          <w:szCs w:val="24"/>
        </w:rPr>
        <w:t xml:space="preserve">ead, </w:t>
      </w:r>
      <w:r w:rsidRPr="00274473">
        <w:rPr>
          <w:rFonts w:ascii="Arial" w:eastAsia="STXihei" w:hAnsi="Arial" w:cs="Arial"/>
          <w:sz w:val="24"/>
          <w:szCs w:val="24"/>
        </w:rPr>
        <w:t>c</w:t>
      </w:r>
      <w:r w:rsidRPr="00EB249E">
        <w:rPr>
          <w:rFonts w:ascii="Arial" w:eastAsia="STXihei" w:hAnsi="Arial" w:cs="Arial"/>
          <w:sz w:val="24"/>
          <w:szCs w:val="24"/>
        </w:rPr>
        <w:t xml:space="preserve">admium, </w:t>
      </w:r>
      <w:r w:rsidRPr="00274473">
        <w:rPr>
          <w:rFonts w:ascii="Arial" w:eastAsia="STXihei" w:hAnsi="Arial" w:cs="Arial"/>
          <w:sz w:val="24"/>
          <w:szCs w:val="24"/>
        </w:rPr>
        <w:t>m</w:t>
      </w:r>
      <w:r w:rsidRPr="00EB249E">
        <w:rPr>
          <w:rFonts w:ascii="Arial" w:eastAsia="STXihei" w:hAnsi="Arial" w:cs="Arial"/>
          <w:sz w:val="24"/>
          <w:szCs w:val="24"/>
        </w:rPr>
        <w:t xml:space="preserve">ercury, </w:t>
      </w:r>
      <w:r w:rsidRPr="00274473">
        <w:rPr>
          <w:rFonts w:ascii="Arial" w:eastAsia="STXihei" w:hAnsi="Arial" w:cs="Arial"/>
          <w:sz w:val="24"/>
          <w:szCs w:val="24"/>
        </w:rPr>
        <w:t>a</w:t>
      </w:r>
      <w:r w:rsidRPr="00EB249E">
        <w:rPr>
          <w:rFonts w:ascii="Arial" w:eastAsia="STXihei" w:hAnsi="Arial" w:cs="Arial"/>
          <w:sz w:val="24"/>
          <w:szCs w:val="24"/>
        </w:rPr>
        <w:t>rsenic and Chromium 6. Monitoring results are listed in Table 9</w:t>
      </w:r>
      <w:r w:rsidRPr="00274473">
        <w:rPr>
          <w:rFonts w:ascii="Arial" w:eastAsia="STXihei" w:hAnsi="Arial" w:cs="Arial"/>
          <w:sz w:val="24"/>
          <w:szCs w:val="24"/>
        </w:rPr>
        <w:t xml:space="preserve"> as attached</w:t>
      </w:r>
      <w:r w:rsidRPr="00EB249E">
        <w:rPr>
          <w:rFonts w:ascii="Arial" w:eastAsia="STXihei" w:hAnsi="Arial" w:cs="Arial"/>
          <w:sz w:val="24"/>
          <w:szCs w:val="24"/>
        </w:rPr>
        <w:t xml:space="preserve">. </w:t>
      </w:r>
    </w:p>
    <w:p w:rsidR="009C0562" w:rsidRPr="00274473" w:rsidRDefault="00B825A5">
      <w:pPr>
        <w:spacing w:afterLines="50" w:after="156"/>
        <w:rPr>
          <w:rFonts w:ascii="Arial" w:eastAsia="STXihei" w:hAnsi="Arial" w:cs="Arial"/>
          <w:sz w:val="24"/>
        </w:rPr>
      </w:pPr>
      <w:r w:rsidRPr="00274473">
        <w:rPr>
          <w:rFonts w:ascii="Arial" w:eastAsia="STXihei" w:hAnsi="Arial" w:cs="Arial"/>
          <w:sz w:val="24"/>
        </w:rPr>
        <w:t xml:space="preserve">According to </w:t>
      </w:r>
      <w:r w:rsidRPr="00274473">
        <w:rPr>
          <w:rFonts w:ascii="Arial" w:eastAsia="STXihei" w:hAnsi="Arial" w:cs="Arial"/>
          <w:sz w:val="24"/>
          <w:szCs w:val="24"/>
        </w:rPr>
        <w:t>monitoring</w:t>
      </w:r>
      <w:r w:rsidRPr="00274473">
        <w:rPr>
          <w:rFonts w:ascii="Arial" w:eastAsia="STXihei" w:hAnsi="Arial" w:cs="Arial"/>
          <w:sz w:val="24"/>
        </w:rPr>
        <w:t xml:space="preserve"> data, Lead, Cadmium, Arsenic, Mercury, Chromium 6 in sediment leachate </w:t>
      </w:r>
      <w:r w:rsidRPr="00EB249E">
        <w:rPr>
          <w:rFonts w:ascii="Arial" w:eastAsia="STXihei" w:hAnsi="Arial" w:cs="Arial"/>
          <w:sz w:val="24"/>
        </w:rPr>
        <w:t xml:space="preserve">are all within the </w:t>
      </w:r>
      <w:r w:rsidRPr="00274473">
        <w:rPr>
          <w:rFonts w:ascii="Arial" w:eastAsia="STXihei" w:hAnsi="Arial" w:cs="Arial"/>
          <w:sz w:val="24"/>
        </w:rPr>
        <w:t xml:space="preserve">concentration limits for </w:t>
      </w:r>
      <w:r w:rsidRPr="00EB249E">
        <w:rPr>
          <w:rFonts w:ascii="Arial" w:eastAsia="STXihei" w:hAnsi="Arial" w:cs="Arial"/>
          <w:sz w:val="24"/>
        </w:rPr>
        <w:t>hazardous chemicals</w:t>
      </w:r>
      <w:r w:rsidRPr="00274473">
        <w:rPr>
          <w:rFonts w:ascii="Arial" w:eastAsia="STXihei" w:hAnsi="Arial" w:cs="Arial"/>
          <w:sz w:val="24"/>
        </w:rPr>
        <w:t xml:space="preserve"> specified</w:t>
      </w:r>
      <w:r w:rsidRPr="00EB249E">
        <w:rPr>
          <w:rFonts w:ascii="Arial" w:eastAsia="STXihei" w:hAnsi="Arial" w:cs="Arial"/>
          <w:sz w:val="24"/>
        </w:rPr>
        <w:t xml:space="preserve"> in </w:t>
      </w:r>
      <w:r w:rsidRPr="00274473">
        <w:rPr>
          <w:rFonts w:ascii="Arial" w:eastAsia="STXihei" w:hAnsi="Arial" w:cs="Arial"/>
          <w:i/>
          <w:sz w:val="24"/>
          <w:szCs w:val="24"/>
        </w:rPr>
        <w:t xml:space="preserve">Identification Standards for Hazardous Wastes </w:t>
      </w:r>
      <w:r w:rsidRPr="00274473">
        <w:rPr>
          <w:rFonts w:ascii="Arial" w:eastAsia="STXihei" w:hAnsi="Arial" w:cs="Arial"/>
          <w:sz w:val="24"/>
          <w:szCs w:val="24"/>
        </w:rPr>
        <w:t>(</w:t>
      </w:r>
      <w:r w:rsidRPr="00EB249E">
        <w:rPr>
          <w:rFonts w:ascii="Arial" w:eastAsia="STXihei" w:hAnsi="Arial" w:cs="Arial"/>
          <w:sz w:val="24"/>
          <w:szCs w:val="24"/>
        </w:rPr>
        <w:t xml:space="preserve">GB5085.3-2007), </w:t>
      </w:r>
      <w:r w:rsidRPr="00274473">
        <w:rPr>
          <w:rFonts w:ascii="Arial" w:eastAsia="STXihei" w:hAnsi="Arial" w:cs="Arial"/>
          <w:sz w:val="24"/>
          <w:szCs w:val="24"/>
        </w:rPr>
        <w:t>thus not</w:t>
      </w:r>
      <w:r w:rsidRPr="00EB249E">
        <w:rPr>
          <w:rFonts w:ascii="Arial" w:eastAsia="STXihei" w:hAnsi="Arial" w:cs="Arial"/>
          <w:sz w:val="24"/>
          <w:szCs w:val="24"/>
        </w:rPr>
        <w:t xml:space="preserve"> belong</w:t>
      </w:r>
      <w:r w:rsidRPr="00274473">
        <w:rPr>
          <w:rFonts w:ascii="Arial" w:eastAsia="STXihei" w:hAnsi="Arial" w:cs="Arial"/>
          <w:sz w:val="24"/>
          <w:szCs w:val="24"/>
        </w:rPr>
        <w:t>ing</w:t>
      </w:r>
      <w:r w:rsidRPr="00EB249E">
        <w:rPr>
          <w:rFonts w:ascii="Arial" w:eastAsia="STXihei" w:hAnsi="Arial" w:cs="Arial"/>
          <w:sz w:val="24"/>
          <w:szCs w:val="24"/>
        </w:rPr>
        <w:t xml:space="preserve"> to hazardous waste, </w:t>
      </w:r>
      <w:r w:rsidRPr="00274473">
        <w:rPr>
          <w:rFonts w:ascii="Arial" w:eastAsia="STXihei" w:hAnsi="Arial" w:cs="Arial"/>
          <w:sz w:val="24"/>
          <w:szCs w:val="24"/>
        </w:rPr>
        <w:t xml:space="preserve">and can be </w:t>
      </w:r>
      <w:r w:rsidRPr="00EB249E">
        <w:rPr>
          <w:rFonts w:ascii="Arial" w:eastAsia="STXihei" w:hAnsi="Arial" w:cs="Arial"/>
          <w:sz w:val="24"/>
          <w:szCs w:val="24"/>
        </w:rPr>
        <w:t>dispos</w:t>
      </w:r>
      <w:r w:rsidRPr="00274473">
        <w:rPr>
          <w:rFonts w:ascii="Arial" w:eastAsia="STXihei" w:hAnsi="Arial" w:cs="Arial"/>
          <w:sz w:val="24"/>
          <w:szCs w:val="24"/>
        </w:rPr>
        <w:t>ed</w:t>
      </w:r>
      <w:r w:rsidRPr="00EB249E">
        <w:rPr>
          <w:rFonts w:ascii="Arial" w:eastAsia="STXihei" w:hAnsi="Arial" w:cs="Arial"/>
          <w:sz w:val="24"/>
          <w:szCs w:val="24"/>
        </w:rPr>
        <w:t xml:space="preserve"> according to </w:t>
      </w:r>
      <w:r w:rsidRPr="00274473">
        <w:rPr>
          <w:rFonts w:ascii="Arial" w:eastAsia="STXihei" w:hAnsi="Arial" w:cs="Arial"/>
          <w:i/>
          <w:sz w:val="24"/>
          <w:szCs w:val="24"/>
        </w:rPr>
        <w:t xml:space="preserve">Standard for Pollution Control of Sites for Storage and Disposal of </w:t>
      </w:r>
      <w:r w:rsidRPr="00EB249E">
        <w:rPr>
          <w:rFonts w:ascii="Arial" w:eastAsia="STXihei" w:hAnsi="Arial" w:cs="Arial"/>
          <w:i/>
          <w:sz w:val="24"/>
          <w:szCs w:val="24"/>
        </w:rPr>
        <w:t>General Industrial Solid Waste</w:t>
      </w:r>
      <w:r w:rsidRPr="00274473">
        <w:rPr>
          <w:rFonts w:ascii="Arial" w:eastAsia="STXihei" w:hAnsi="Arial" w:cs="Arial"/>
          <w:i/>
          <w:sz w:val="24"/>
          <w:szCs w:val="24"/>
        </w:rPr>
        <w:t>s</w:t>
      </w:r>
      <w:r w:rsidRPr="00EB249E">
        <w:rPr>
          <w:rFonts w:ascii="Arial" w:eastAsia="STXihei" w:hAnsi="Arial" w:cs="Arial"/>
          <w:i/>
          <w:sz w:val="24"/>
          <w:szCs w:val="24"/>
        </w:rPr>
        <w:t xml:space="preserve"> </w:t>
      </w:r>
      <w:r w:rsidRPr="00274473">
        <w:rPr>
          <w:rFonts w:ascii="Arial" w:eastAsia="STXihei" w:hAnsi="Arial" w:cs="Arial"/>
          <w:sz w:val="24"/>
          <w:szCs w:val="24"/>
        </w:rPr>
        <w:t>(</w:t>
      </w:r>
      <w:r w:rsidRPr="00274473">
        <w:rPr>
          <w:rFonts w:ascii="Arial" w:eastAsia="STXihei" w:hAnsi="Arial" w:cs="Arial"/>
          <w:sz w:val="24"/>
        </w:rPr>
        <w:t>GB18599-2001).</w:t>
      </w:r>
    </w:p>
    <w:p w:rsidR="009C0562" w:rsidRPr="00274473" w:rsidRDefault="00DE0647">
      <w:pPr>
        <w:spacing w:afterLines="50" w:after="156"/>
        <w:rPr>
          <w:rFonts w:ascii="Arial" w:eastAsia="STXihei" w:hAnsi="Arial" w:cs="Arial"/>
          <w:b/>
          <w:sz w:val="28"/>
          <w:szCs w:val="28"/>
        </w:rPr>
      </w:pPr>
      <w:r w:rsidRPr="00274473">
        <w:rPr>
          <w:rFonts w:ascii="Arial" w:eastAsia="STXihei" w:hAnsi="Arial" w:cs="Arial"/>
          <w:b/>
          <w:sz w:val="28"/>
          <w:szCs w:val="28"/>
        </w:rPr>
        <w:t xml:space="preserve">4.5 Pollution Sources </w:t>
      </w:r>
      <w:r w:rsidRPr="00EB249E">
        <w:rPr>
          <w:rFonts w:ascii="Arial" w:eastAsia="STXihei" w:hAnsi="Arial" w:cs="Arial"/>
          <w:b/>
          <w:sz w:val="28"/>
          <w:szCs w:val="28"/>
        </w:rPr>
        <w:t xml:space="preserve">in </w:t>
      </w:r>
      <w:r w:rsidRPr="00274473">
        <w:rPr>
          <w:rFonts w:ascii="Arial" w:eastAsia="STXihei" w:hAnsi="Arial" w:cs="Arial"/>
          <w:b/>
          <w:sz w:val="28"/>
          <w:szCs w:val="28"/>
        </w:rPr>
        <w:t xml:space="preserve">the </w:t>
      </w:r>
      <w:r w:rsidRPr="00EB249E">
        <w:rPr>
          <w:rFonts w:ascii="Arial" w:eastAsia="STXihei" w:hAnsi="Arial" w:cs="Arial"/>
          <w:b/>
          <w:sz w:val="28"/>
          <w:szCs w:val="28"/>
        </w:rPr>
        <w:t>Project Area</w:t>
      </w:r>
    </w:p>
    <w:p w:rsidR="009C0562" w:rsidRPr="00274473" w:rsidRDefault="00DE0647">
      <w:pPr>
        <w:spacing w:afterLines="50" w:after="156"/>
        <w:rPr>
          <w:rFonts w:ascii="Arial" w:eastAsia="STXihei" w:hAnsi="Arial" w:cs="Arial"/>
          <w:b/>
          <w:sz w:val="28"/>
          <w:szCs w:val="28"/>
        </w:rPr>
      </w:pPr>
      <w:r w:rsidRPr="00274473">
        <w:rPr>
          <w:rFonts w:ascii="Arial" w:eastAsia="STXihei" w:hAnsi="Arial" w:cs="Arial"/>
          <w:sz w:val="24"/>
          <w:szCs w:val="24"/>
        </w:rPr>
        <w:t xml:space="preserve">Situated at midstream and downstream of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w:t>
      </w:r>
      <w:r w:rsidR="000E0BA8" w:rsidRPr="00274473">
        <w:rPr>
          <w:rFonts w:ascii="Arial" w:eastAsia="STXihei" w:hAnsi="Arial" w:cs="Arial"/>
          <w:sz w:val="24"/>
          <w:szCs w:val="24"/>
        </w:rPr>
        <w:t>Hezhou Municipality</w:t>
      </w:r>
      <w:r w:rsidRPr="00274473">
        <w:rPr>
          <w:rFonts w:ascii="Arial" w:eastAsia="STXihei" w:hAnsi="Arial" w:cs="Arial"/>
          <w:sz w:val="24"/>
          <w:szCs w:val="24"/>
        </w:rPr>
        <w:t xml:space="preserve"> has rich water resources, which is the </w:t>
      </w:r>
      <w:r w:rsidRPr="00EB249E">
        <w:rPr>
          <w:rFonts w:ascii="Arial" w:eastAsia="STXihei" w:hAnsi="Arial" w:cs="Arial"/>
          <w:sz w:val="24"/>
          <w:szCs w:val="24"/>
        </w:rPr>
        <w:t xml:space="preserve">strong support for </w:t>
      </w:r>
      <w:r w:rsidRPr="00274473">
        <w:rPr>
          <w:rFonts w:ascii="Arial" w:eastAsia="STXihei" w:hAnsi="Arial" w:cs="Arial"/>
          <w:sz w:val="24"/>
          <w:szCs w:val="24"/>
        </w:rPr>
        <w:t xml:space="preserve">its </w:t>
      </w:r>
      <w:r w:rsidRPr="00EB249E">
        <w:rPr>
          <w:rFonts w:ascii="Arial" w:eastAsia="STXihei" w:hAnsi="Arial" w:cs="Arial"/>
          <w:sz w:val="24"/>
          <w:szCs w:val="24"/>
        </w:rPr>
        <w:t>industr</w:t>
      </w:r>
      <w:r w:rsidRPr="00274473">
        <w:rPr>
          <w:rFonts w:ascii="Arial" w:eastAsia="STXihei" w:hAnsi="Arial" w:cs="Arial"/>
          <w:sz w:val="24"/>
          <w:szCs w:val="24"/>
        </w:rPr>
        <w:t>ial</w:t>
      </w:r>
      <w:r w:rsidRPr="00EB249E">
        <w:rPr>
          <w:rFonts w:ascii="Arial" w:eastAsia="STXihei" w:hAnsi="Arial" w:cs="Arial"/>
          <w:sz w:val="24"/>
          <w:szCs w:val="24"/>
        </w:rPr>
        <w:t xml:space="preserve"> and agricultur</w:t>
      </w:r>
      <w:r w:rsidRPr="00274473">
        <w:rPr>
          <w:rFonts w:ascii="Arial" w:eastAsia="STXihei" w:hAnsi="Arial" w:cs="Arial"/>
          <w:sz w:val="24"/>
          <w:szCs w:val="24"/>
        </w:rPr>
        <w:t>al</w:t>
      </w:r>
      <w:r w:rsidRPr="00EB249E">
        <w:rPr>
          <w:rFonts w:ascii="Arial" w:eastAsia="STXihei" w:hAnsi="Arial" w:cs="Arial"/>
          <w:sz w:val="24"/>
          <w:szCs w:val="24"/>
        </w:rPr>
        <w:t xml:space="preserve"> development. A</w:t>
      </w:r>
      <w:r w:rsidRPr="00274473">
        <w:rPr>
          <w:rFonts w:ascii="Arial" w:eastAsia="STXihei" w:hAnsi="Arial" w:cs="Arial"/>
          <w:sz w:val="24"/>
          <w:szCs w:val="24"/>
        </w:rPr>
        <w:t>long with</w:t>
      </w:r>
      <w:r w:rsidRPr="00EB249E">
        <w:rPr>
          <w:rFonts w:ascii="Arial" w:eastAsia="STXihei" w:hAnsi="Arial" w:cs="Arial"/>
          <w:sz w:val="24"/>
          <w:szCs w:val="24"/>
        </w:rPr>
        <w:t xml:space="preserve"> the acceleration of urbanization, discharge of domestic wastewater is increasing each year. At river sections near the urban area, in dry season, large amount of domestic sewage is directly discharged into </w:t>
      </w:r>
      <w:r w:rsidR="002A2686" w:rsidRPr="00274473">
        <w:rPr>
          <w:rFonts w:ascii="Arial" w:eastAsia="STXihei" w:hAnsi="Arial" w:cs="Arial"/>
          <w:sz w:val="24"/>
          <w:szCs w:val="24"/>
        </w:rPr>
        <w:t>He River</w:t>
      </w:r>
      <w:r w:rsidRPr="00274473">
        <w:rPr>
          <w:rFonts w:ascii="Arial" w:eastAsia="STXihei" w:hAnsi="Arial" w:cs="Arial"/>
          <w:sz w:val="24"/>
          <w:szCs w:val="24"/>
        </w:rPr>
        <w:t>, forming</w:t>
      </w:r>
      <w:r w:rsidRPr="00EB249E">
        <w:rPr>
          <w:rFonts w:ascii="Arial" w:eastAsia="STXihei" w:hAnsi="Arial" w:cs="Arial"/>
          <w:sz w:val="24"/>
          <w:szCs w:val="24"/>
        </w:rPr>
        <w:t xml:space="preserve"> a pollu</w:t>
      </w:r>
      <w:r w:rsidRPr="00274473">
        <w:rPr>
          <w:rFonts w:ascii="Arial" w:eastAsia="STXihei" w:hAnsi="Arial" w:cs="Arial"/>
          <w:sz w:val="24"/>
          <w:szCs w:val="24"/>
        </w:rPr>
        <w:t xml:space="preserve">tion belt along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The </w:t>
      </w:r>
      <w:r w:rsidRPr="00EB249E">
        <w:rPr>
          <w:rFonts w:ascii="Arial" w:eastAsia="STXihei" w:hAnsi="Arial" w:cs="Arial"/>
          <w:sz w:val="24"/>
          <w:szCs w:val="24"/>
        </w:rPr>
        <w:t xml:space="preserve">estuaries </w:t>
      </w:r>
      <w:r w:rsidRPr="00274473">
        <w:rPr>
          <w:rFonts w:ascii="Arial" w:eastAsia="STXihei" w:hAnsi="Arial" w:cs="Arial"/>
          <w:sz w:val="24"/>
          <w:szCs w:val="24"/>
        </w:rPr>
        <w:t xml:space="preserve">of </w:t>
      </w:r>
      <w:r w:rsidR="00295F63" w:rsidRPr="00EB249E">
        <w:rPr>
          <w:rFonts w:ascii="Arial" w:eastAsia="STXihei" w:hAnsi="Arial" w:cs="Arial"/>
          <w:sz w:val="24"/>
          <w:szCs w:val="24"/>
        </w:rPr>
        <w:t>Huangansi</w:t>
      </w:r>
      <w:r w:rsidRPr="00274473">
        <w:rPr>
          <w:rFonts w:ascii="Arial" w:eastAsia="STXihei" w:hAnsi="Arial" w:cs="Arial"/>
          <w:sz w:val="24"/>
          <w:szCs w:val="24"/>
        </w:rPr>
        <w:t xml:space="preserve"> Drainage Canal and Shizigang Drainage Canal at the </w:t>
      </w:r>
      <w:r w:rsidRPr="00EB249E">
        <w:rPr>
          <w:rFonts w:ascii="Arial" w:eastAsia="STXihei" w:hAnsi="Arial" w:cs="Arial"/>
          <w:sz w:val="24"/>
          <w:szCs w:val="24"/>
        </w:rPr>
        <w:t>northern part of city are the largest discharge outlets in urban area</w:t>
      </w:r>
      <w:r w:rsidRPr="00274473">
        <w:rPr>
          <w:rFonts w:ascii="Arial" w:eastAsia="STXihei" w:hAnsi="Arial" w:cs="Arial"/>
          <w:sz w:val="24"/>
          <w:szCs w:val="24"/>
        </w:rPr>
        <w:t xml:space="preserve"> while</w:t>
      </w:r>
      <w:r w:rsidRPr="00EB249E">
        <w:rPr>
          <w:rFonts w:ascii="Arial" w:eastAsia="STXihei" w:hAnsi="Arial" w:cs="Arial"/>
          <w:sz w:val="24"/>
          <w:szCs w:val="24"/>
        </w:rPr>
        <w:t xml:space="preserve"> the inland rivers accept wastewater along the </w:t>
      </w:r>
      <w:r w:rsidRPr="00274473">
        <w:rPr>
          <w:rFonts w:ascii="Arial" w:eastAsia="STXihei" w:hAnsi="Arial" w:cs="Arial"/>
          <w:sz w:val="24"/>
          <w:szCs w:val="24"/>
        </w:rPr>
        <w:t xml:space="preserve">urban section of </w:t>
      </w:r>
      <w:r w:rsidR="002A2686" w:rsidRPr="00EB249E">
        <w:rPr>
          <w:rFonts w:ascii="Arial" w:eastAsia="STXihei" w:hAnsi="Arial" w:cs="Arial"/>
          <w:sz w:val="24"/>
          <w:szCs w:val="24"/>
        </w:rPr>
        <w:t>He River</w:t>
      </w:r>
      <w:r w:rsidRPr="00274473">
        <w:rPr>
          <w:rFonts w:ascii="Arial" w:eastAsia="STXihei" w:hAnsi="Arial" w:cs="Arial"/>
          <w:sz w:val="24"/>
          <w:szCs w:val="24"/>
        </w:rPr>
        <w:t>s</w:t>
      </w:r>
      <w:r w:rsidRPr="00EB249E">
        <w:rPr>
          <w:rFonts w:ascii="Arial" w:eastAsia="STXihei" w:hAnsi="Arial" w:cs="Arial"/>
          <w:sz w:val="24"/>
          <w:szCs w:val="24"/>
        </w:rPr>
        <w:t xml:space="preserve"> and finally join into </w:t>
      </w:r>
      <w:r w:rsidR="002A2686" w:rsidRPr="00274473">
        <w:rPr>
          <w:rFonts w:ascii="Arial" w:eastAsia="STXihei" w:hAnsi="Arial" w:cs="Arial"/>
          <w:sz w:val="24"/>
          <w:szCs w:val="24"/>
        </w:rPr>
        <w:t>He River</w:t>
      </w:r>
      <w:r w:rsidRPr="00274473">
        <w:rPr>
          <w:rFonts w:ascii="Arial" w:eastAsia="STXihei" w:hAnsi="Arial" w:cs="Arial"/>
          <w:sz w:val="24"/>
          <w:szCs w:val="24"/>
        </w:rPr>
        <w:t xml:space="preserve">. </w:t>
      </w:r>
    </w:p>
    <w:p w:rsidR="009C0562" w:rsidRPr="00EB249E" w:rsidRDefault="00DE0647">
      <w:pPr>
        <w:keepNext/>
        <w:keepLines/>
        <w:spacing w:afterLines="50" w:after="156"/>
        <w:outlineLvl w:val="2"/>
        <w:rPr>
          <w:rFonts w:ascii="Arial" w:eastAsia="STXihei" w:hAnsi="Arial" w:cs="Arial"/>
          <w:sz w:val="24"/>
        </w:rPr>
      </w:pPr>
      <w:r w:rsidRPr="00274473">
        <w:rPr>
          <w:rFonts w:ascii="Arial" w:eastAsia="STXihei" w:hAnsi="Arial" w:cs="Arial"/>
          <w:b/>
          <w:bCs/>
          <w:sz w:val="24"/>
          <w:szCs w:val="32"/>
        </w:rPr>
        <w:t>4.5.1 Investigation on pollution sources</w:t>
      </w:r>
      <w:r w:rsidRPr="00EB249E">
        <w:rPr>
          <w:rFonts w:ascii="Arial" w:eastAsia="STXihei" w:hAnsi="Arial" w:cs="Arial"/>
          <w:b/>
          <w:bCs/>
          <w:sz w:val="24"/>
          <w:szCs w:val="32"/>
        </w:rPr>
        <w:t xml:space="preserve"> of </w:t>
      </w:r>
      <w:r w:rsidR="002A2686" w:rsidRPr="00274473">
        <w:rPr>
          <w:rFonts w:ascii="Arial" w:eastAsia="STXihei" w:hAnsi="Arial" w:cs="Arial"/>
          <w:b/>
          <w:bCs/>
          <w:sz w:val="24"/>
          <w:szCs w:val="32"/>
        </w:rPr>
        <w:t>He River</w:t>
      </w:r>
      <w:r w:rsidRPr="00274473">
        <w:rPr>
          <w:rFonts w:ascii="Arial" w:eastAsia="STXihei" w:hAnsi="Arial" w:cs="Arial"/>
          <w:b/>
          <w:bCs/>
          <w:sz w:val="24"/>
          <w:szCs w:val="32"/>
        </w:rPr>
        <w:t xml:space="preserve"> and its tributaries</w:t>
      </w:r>
    </w:p>
    <w:p w:rsidR="009C0562" w:rsidRPr="00274473" w:rsidRDefault="00DE0647">
      <w:pPr>
        <w:spacing w:afterLines="50" w:after="156"/>
        <w:rPr>
          <w:rFonts w:ascii="Arial" w:eastAsia="STXihei" w:hAnsi="Arial" w:cs="Arial"/>
          <w:bCs/>
          <w:sz w:val="24"/>
        </w:rPr>
      </w:pPr>
      <w:r w:rsidRPr="00274473">
        <w:rPr>
          <w:rFonts w:ascii="Arial" w:eastAsia="STXihei" w:hAnsi="Arial" w:cs="Arial"/>
          <w:bCs/>
          <w:sz w:val="24"/>
        </w:rPr>
        <w:t xml:space="preserve">According to site investigation </w:t>
      </w:r>
      <w:r w:rsidRPr="00EB249E">
        <w:rPr>
          <w:rFonts w:ascii="Arial" w:eastAsia="STXihei" w:hAnsi="Arial" w:cs="Arial"/>
          <w:bCs/>
          <w:sz w:val="24"/>
        </w:rPr>
        <w:t xml:space="preserve">and </w:t>
      </w:r>
      <w:r w:rsidRPr="00274473">
        <w:rPr>
          <w:rFonts w:ascii="Arial" w:eastAsia="STXihei" w:hAnsi="Arial" w:cs="Arial"/>
          <w:bCs/>
          <w:sz w:val="24"/>
        </w:rPr>
        <w:t xml:space="preserve">in association </w:t>
      </w:r>
      <w:r w:rsidRPr="00EB249E">
        <w:rPr>
          <w:rFonts w:ascii="Arial" w:eastAsia="STXihei" w:hAnsi="Arial" w:cs="Arial"/>
          <w:bCs/>
          <w:sz w:val="24"/>
        </w:rPr>
        <w:t xml:space="preserve">with the investigation materials on the existing condition of </w:t>
      </w:r>
      <w:r w:rsidR="002A2686" w:rsidRPr="00274473">
        <w:rPr>
          <w:rFonts w:ascii="Arial" w:eastAsia="STXihei" w:hAnsi="Arial" w:cs="Arial"/>
          <w:bCs/>
          <w:sz w:val="24"/>
        </w:rPr>
        <w:t>He River</w:t>
      </w:r>
      <w:r w:rsidRPr="00274473">
        <w:rPr>
          <w:rFonts w:ascii="Arial" w:eastAsia="STXihei" w:hAnsi="Arial" w:cs="Arial"/>
          <w:bCs/>
          <w:sz w:val="24"/>
        </w:rPr>
        <w:t xml:space="preserve"> urban section pollution sources conducted by Hezhou Municipal EPB, there are the following</w:t>
      </w:r>
      <w:r w:rsidRPr="00EB249E">
        <w:rPr>
          <w:rFonts w:ascii="Arial" w:eastAsia="STXihei" w:hAnsi="Arial" w:cs="Arial"/>
          <w:bCs/>
          <w:sz w:val="24"/>
        </w:rPr>
        <w:t xml:space="preserve"> pollution sources </w:t>
      </w:r>
      <w:r w:rsidRPr="00274473">
        <w:rPr>
          <w:rFonts w:ascii="Arial" w:eastAsia="STXihei" w:hAnsi="Arial" w:cs="Arial"/>
          <w:bCs/>
          <w:sz w:val="24"/>
        </w:rPr>
        <w:t>for the urban section of</w:t>
      </w:r>
      <w:r w:rsidRPr="00EB249E">
        <w:rPr>
          <w:rFonts w:ascii="Arial" w:eastAsia="STXihei" w:hAnsi="Arial" w:cs="Arial"/>
          <w:bCs/>
          <w:sz w:val="24"/>
        </w:rPr>
        <w:t xml:space="preserve"> </w:t>
      </w:r>
      <w:r w:rsidR="002A2686" w:rsidRPr="00274473">
        <w:rPr>
          <w:rFonts w:ascii="Arial" w:eastAsia="STXihei" w:hAnsi="Arial" w:cs="Arial"/>
          <w:bCs/>
          <w:sz w:val="24"/>
        </w:rPr>
        <w:t>He River</w:t>
      </w:r>
      <w:r w:rsidRPr="00274473">
        <w:rPr>
          <w:rFonts w:ascii="Arial" w:eastAsia="STXihei" w:hAnsi="Arial" w:cs="Arial"/>
          <w:bCs/>
          <w:sz w:val="24"/>
        </w:rPr>
        <w:t>.</w:t>
      </w:r>
      <w:r w:rsidRPr="00EB249E">
        <w:rPr>
          <w:rFonts w:ascii="Arial" w:eastAsia="STXihei" w:hAnsi="Arial" w:cs="Arial"/>
          <w:bCs/>
          <w:sz w:val="24"/>
        </w:rPr>
        <w:t xml:space="preserve"> </w:t>
      </w:r>
      <w:r w:rsidRPr="00274473">
        <w:rPr>
          <w:rFonts w:ascii="Arial" w:eastAsia="STXihei" w:hAnsi="Arial" w:cs="Arial"/>
          <w:bCs/>
          <w:sz w:val="24"/>
        </w:rPr>
        <w:t>T</w:t>
      </w:r>
      <w:r w:rsidRPr="00EB249E">
        <w:rPr>
          <w:rFonts w:ascii="Arial" w:eastAsia="STXihei" w:hAnsi="Arial" w:cs="Arial"/>
          <w:bCs/>
          <w:sz w:val="24"/>
        </w:rPr>
        <w:t xml:space="preserve">he section from </w:t>
      </w:r>
      <w:r w:rsidR="007C2617" w:rsidRPr="00274473">
        <w:rPr>
          <w:rFonts w:ascii="Arial" w:eastAsia="STXihei" w:hAnsi="Arial" w:cs="Arial"/>
          <w:bCs/>
          <w:sz w:val="24"/>
        </w:rPr>
        <w:t>Fanglin Hydropower Station</w:t>
      </w:r>
      <w:r w:rsidRPr="00274473">
        <w:rPr>
          <w:rFonts w:ascii="Arial" w:eastAsia="STXihei" w:hAnsi="Arial" w:cs="Arial"/>
          <w:bCs/>
          <w:sz w:val="24"/>
        </w:rPr>
        <w:t xml:space="preserve"> to Xiadao Power Station has a total length of 11km and </w:t>
      </w:r>
      <w:r w:rsidRPr="00EB249E">
        <w:rPr>
          <w:rFonts w:ascii="Arial" w:eastAsia="STXihei" w:hAnsi="Arial" w:cs="Arial"/>
          <w:bCs/>
          <w:sz w:val="24"/>
        </w:rPr>
        <w:t xml:space="preserve">there are a total of 44 stormwater and wastewater discharge outlets along </w:t>
      </w:r>
      <w:r w:rsidR="002A2686" w:rsidRPr="00274473">
        <w:rPr>
          <w:rFonts w:ascii="Arial" w:eastAsia="STXihei" w:hAnsi="Arial" w:cs="Arial"/>
          <w:bCs/>
          <w:sz w:val="24"/>
        </w:rPr>
        <w:t>He River</w:t>
      </w:r>
      <w:r w:rsidRPr="00274473">
        <w:rPr>
          <w:rFonts w:ascii="Arial" w:eastAsia="STXihei" w:hAnsi="Arial" w:cs="Arial"/>
          <w:bCs/>
          <w:sz w:val="24"/>
        </w:rPr>
        <w:t xml:space="preserve">. 2 of these </w:t>
      </w:r>
      <w:r w:rsidRPr="00EB249E">
        <w:rPr>
          <w:rFonts w:ascii="Arial" w:eastAsia="STXihei" w:hAnsi="Arial" w:cs="Arial"/>
          <w:bCs/>
          <w:sz w:val="24"/>
        </w:rPr>
        <w:t>outlets are industrial wastewater discharge outlets</w:t>
      </w:r>
      <w:r w:rsidRPr="00274473">
        <w:rPr>
          <w:rFonts w:ascii="Arial" w:eastAsia="STXihei" w:hAnsi="Arial" w:cs="Arial"/>
          <w:bCs/>
          <w:sz w:val="24"/>
        </w:rPr>
        <w:t>, namely, the</w:t>
      </w:r>
      <w:r w:rsidRPr="00EB249E">
        <w:rPr>
          <w:rFonts w:ascii="Arial" w:eastAsia="STXihei" w:hAnsi="Arial" w:cs="Arial"/>
          <w:bCs/>
          <w:sz w:val="24"/>
        </w:rPr>
        <w:t xml:space="preserve"> Ecological Industrial Park discharge outlet and Guidong Electronics industrial wastewater discha</w:t>
      </w:r>
      <w:r w:rsidRPr="00274473">
        <w:rPr>
          <w:rFonts w:ascii="Arial" w:eastAsia="STXihei" w:hAnsi="Arial" w:cs="Arial"/>
          <w:bCs/>
          <w:sz w:val="24"/>
        </w:rPr>
        <w:t>rge outlet (the two enterprises have self-built wastewater treatment stations and the</w:t>
      </w:r>
      <w:r w:rsidRPr="00EB249E">
        <w:rPr>
          <w:rFonts w:ascii="Arial" w:eastAsia="STXihei" w:hAnsi="Arial" w:cs="Arial"/>
          <w:bCs/>
          <w:sz w:val="24"/>
        </w:rPr>
        <w:t xml:space="preserve"> effluent meets </w:t>
      </w:r>
      <w:r w:rsidRPr="00274473">
        <w:rPr>
          <w:rFonts w:ascii="Arial" w:eastAsia="STXihei" w:hAnsi="Arial" w:cs="Arial"/>
          <w:bCs/>
          <w:i/>
          <w:sz w:val="24"/>
        </w:rPr>
        <w:t>Integrated Wastewater Discharge Standard</w:t>
      </w:r>
      <w:r w:rsidRPr="00274473">
        <w:rPr>
          <w:rFonts w:ascii="Arial" w:eastAsia="STXihei" w:hAnsi="Arial" w:cs="Arial"/>
          <w:bCs/>
          <w:sz w:val="24"/>
        </w:rPr>
        <w:t xml:space="preserve"> Class I standard before discharge into </w:t>
      </w:r>
      <w:r w:rsidR="002A2686" w:rsidRPr="00274473">
        <w:rPr>
          <w:rFonts w:ascii="Arial" w:eastAsia="STXihei" w:hAnsi="Arial" w:cs="Arial"/>
          <w:bCs/>
          <w:sz w:val="24"/>
        </w:rPr>
        <w:t>He River</w:t>
      </w:r>
      <w:r w:rsidRPr="00274473">
        <w:rPr>
          <w:rFonts w:ascii="Arial" w:eastAsia="STXihei" w:hAnsi="Arial" w:cs="Arial"/>
          <w:bCs/>
          <w:sz w:val="24"/>
        </w:rPr>
        <w:t>); the other</w:t>
      </w:r>
      <w:r w:rsidRPr="00EB249E">
        <w:rPr>
          <w:rFonts w:ascii="Arial" w:eastAsia="STXihei" w:hAnsi="Arial" w:cs="Arial"/>
          <w:bCs/>
          <w:sz w:val="24"/>
        </w:rPr>
        <w:t xml:space="preserve"> 42 discharge outlets are combined sewer outlets (one </w:t>
      </w:r>
      <w:r w:rsidRPr="00274473">
        <w:rPr>
          <w:rFonts w:ascii="Arial" w:eastAsia="STXihei" w:hAnsi="Arial" w:cs="Arial"/>
          <w:bCs/>
          <w:sz w:val="24"/>
        </w:rPr>
        <w:t>of which</w:t>
      </w:r>
      <w:r w:rsidRPr="00EB249E">
        <w:rPr>
          <w:rFonts w:ascii="Arial" w:eastAsia="STXihei" w:hAnsi="Arial" w:cs="Arial"/>
          <w:bCs/>
          <w:sz w:val="24"/>
        </w:rPr>
        <w:t xml:space="preserve"> is a temporary domestic wastewater treatment facility effluent outlet for Jiangnan District, which mainly collects domestic sewage from Jiangnan District and treats wastewater to meet </w:t>
      </w:r>
      <w:r w:rsidRPr="00274473">
        <w:rPr>
          <w:rFonts w:ascii="Arial" w:eastAsia="STXihei" w:hAnsi="Arial" w:cs="Arial"/>
          <w:bCs/>
          <w:sz w:val="24"/>
        </w:rPr>
        <w:t xml:space="preserve">Class I standard specified in the </w:t>
      </w:r>
      <w:r w:rsidRPr="00EB249E">
        <w:rPr>
          <w:rFonts w:ascii="Arial" w:eastAsia="STXihei" w:hAnsi="Arial" w:cs="Arial"/>
          <w:bCs/>
          <w:i/>
          <w:sz w:val="24"/>
        </w:rPr>
        <w:t>Integrated Wastewater Discharg</w:t>
      </w:r>
      <w:r w:rsidRPr="00274473">
        <w:rPr>
          <w:rFonts w:ascii="Arial" w:eastAsia="STXihei" w:hAnsi="Arial" w:cs="Arial"/>
          <w:bCs/>
          <w:i/>
          <w:sz w:val="24"/>
        </w:rPr>
        <w:t>e Standard</w:t>
      </w:r>
      <w:r w:rsidRPr="00274473">
        <w:rPr>
          <w:rFonts w:ascii="Arial" w:eastAsia="STXihei" w:hAnsi="Arial" w:cs="Arial"/>
          <w:bCs/>
          <w:sz w:val="24"/>
        </w:rPr>
        <w:t xml:space="preserve"> before discharged</w:t>
      </w:r>
      <w:r w:rsidRPr="00EB249E">
        <w:rPr>
          <w:rFonts w:ascii="Arial" w:eastAsia="STXihei" w:hAnsi="Arial" w:cs="Arial"/>
          <w:bCs/>
          <w:sz w:val="24"/>
        </w:rPr>
        <w:t xml:space="preserve"> into </w:t>
      </w:r>
      <w:r w:rsidR="002A2686" w:rsidRPr="00274473">
        <w:rPr>
          <w:rFonts w:ascii="Arial" w:eastAsia="STXihei" w:hAnsi="Arial" w:cs="Arial"/>
          <w:bCs/>
          <w:sz w:val="24"/>
        </w:rPr>
        <w:t>He River</w:t>
      </w:r>
      <w:r w:rsidRPr="00274473">
        <w:rPr>
          <w:rFonts w:ascii="Arial" w:eastAsia="STXihei" w:hAnsi="Arial" w:cs="Arial"/>
          <w:bCs/>
          <w:sz w:val="24"/>
        </w:rPr>
        <w:t xml:space="preserve">; the </w:t>
      </w:r>
      <w:r w:rsidRPr="00EB249E">
        <w:rPr>
          <w:rFonts w:ascii="Arial" w:eastAsia="STXihei" w:hAnsi="Arial" w:cs="Arial"/>
          <w:bCs/>
          <w:sz w:val="24"/>
        </w:rPr>
        <w:t xml:space="preserve">rest of the </w:t>
      </w:r>
      <w:r w:rsidRPr="00274473">
        <w:rPr>
          <w:rFonts w:ascii="Arial" w:eastAsia="STXihei" w:hAnsi="Arial" w:cs="Arial"/>
          <w:bCs/>
          <w:sz w:val="24"/>
        </w:rPr>
        <w:t>outlets</w:t>
      </w:r>
      <w:r w:rsidRPr="00EB249E">
        <w:rPr>
          <w:rFonts w:ascii="Arial" w:eastAsia="STXihei" w:hAnsi="Arial" w:cs="Arial"/>
          <w:bCs/>
          <w:sz w:val="24"/>
        </w:rPr>
        <w:t xml:space="preserve"> are all </w:t>
      </w:r>
      <w:r w:rsidRPr="00274473">
        <w:rPr>
          <w:rFonts w:ascii="Arial" w:eastAsia="STXihei" w:hAnsi="Arial" w:cs="Arial"/>
          <w:bCs/>
          <w:sz w:val="24"/>
        </w:rPr>
        <w:t xml:space="preserve">for </w:t>
      </w:r>
      <w:r w:rsidRPr="00EB249E">
        <w:rPr>
          <w:rFonts w:ascii="Arial" w:eastAsia="STXihei" w:hAnsi="Arial" w:cs="Arial"/>
          <w:bCs/>
          <w:sz w:val="24"/>
        </w:rPr>
        <w:t>direct discharge</w:t>
      </w:r>
      <w:r w:rsidRPr="00274473">
        <w:rPr>
          <w:rFonts w:ascii="Arial" w:eastAsia="STXihei" w:hAnsi="Arial" w:cs="Arial"/>
          <w:bCs/>
          <w:sz w:val="24"/>
        </w:rPr>
        <w:t xml:space="preserve"> of wastewater</w:t>
      </w:r>
      <w:r w:rsidRPr="00EB249E">
        <w:rPr>
          <w:rFonts w:ascii="Arial" w:eastAsia="STXihei" w:hAnsi="Arial" w:cs="Arial"/>
          <w:bCs/>
          <w:sz w:val="24"/>
        </w:rPr>
        <w:t xml:space="preserve">). The main discharge outlet into </w:t>
      </w:r>
      <w:r w:rsidR="002A2686" w:rsidRPr="00274473">
        <w:rPr>
          <w:rFonts w:ascii="Arial" w:eastAsia="STXihei" w:hAnsi="Arial" w:cs="Arial"/>
          <w:bCs/>
          <w:sz w:val="24"/>
        </w:rPr>
        <w:t>He River</w:t>
      </w:r>
      <w:r w:rsidRPr="00274473">
        <w:rPr>
          <w:rFonts w:ascii="Arial" w:eastAsia="STXihei" w:hAnsi="Arial" w:cs="Arial"/>
          <w:bCs/>
          <w:sz w:val="24"/>
        </w:rPr>
        <w:t xml:space="preserve"> urban section are Shizigang Drainage Canal, </w:t>
      </w:r>
      <w:r w:rsidR="00295F63" w:rsidRPr="00274473">
        <w:rPr>
          <w:rFonts w:ascii="Arial" w:eastAsia="STXihei" w:hAnsi="Arial" w:cs="Arial"/>
          <w:bCs/>
          <w:sz w:val="24"/>
        </w:rPr>
        <w:t>Huangansi</w:t>
      </w:r>
      <w:r w:rsidRPr="00274473">
        <w:rPr>
          <w:rFonts w:ascii="Arial" w:eastAsia="STXihei" w:hAnsi="Arial" w:cs="Arial"/>
          <w:bCs/>
          <w:sz w:val="24"/>
        </w:rPr>
        <w:t xml:space="preserve"> Drainage Canal and the </w:t>
      </w:r>
      <w:r w:rsidRPr="00EB249E">
        <w:rPr>
          <w:rFonts w:ascii="Arial" w:eastAsia="STXihei" w:hAnsi="Arial" w:cs="Arial"/>
          <w:bCs/>
          <w:sz w:val="24"/>
        </w:rPr>
        <w:t>effluent outlet</w:t>
      </w:r>
      <w:r w:rsidRPr="00274473">
        <w:rPr>
          <w:rFonts w:ascii="Arial" w:eastAsia="STXihei" w:hAnsi="Arial" w:cs="Arial"/>
          <w:bCs/>
          <w:sz w:val="24"/>
        </w:rPr>
        <w:t xml:space="preserve"> of</w:t>
      </w:r>
      <w:r w:rsidRPr="00EB249E">
        <w:rPr>
          <w:rFonts w:ascii="Arial" w:eastAsia="STXihei" w:hAnsi="Arial" w:cs="Arial"/>
          <w:bCs/>
          <w:sz w:val="24"/>
        </w:rPr>
        <w:t xml:space="preserve"> Hezhou </w:t>
      </w:r>
      <w:r w:rsidRPr="00274473">
        <w:rPr>
          <w:rFonts w:ascii="Arial" w:eastAsia="STXihei" w:hAnsi="Arial" w:cs="Arial"/>
          <w:bCs/>
          <w:sz w:val="24"/>
        </w:rPr>
        <w:t>Municipal</w:t>
      </w:r>
      <w:r w:rsidRPr="00EB249E">
        <w:rPr>
          <w:rFonts w:ascii="Arial" w:eastAsia="STXihei" w:hAnsi="Arial" w:cs="Arial"/>
          <w:bCs/>
          <w:sz w:val="24"/>
        </w:rPr>
        <w:t xml:space="preserve"> WWTP, accounting for 51.9% of the total discharges. Due to large flow in </w:t>
      </w:r>
      <w:r w:rsidR="002A2686" w:rsidRPr="00274473">
        <w:rPr>
          <w:rFonts w:ascii="Arial" w:eastAsia="STXihei" w:hAnsi="Arial" w:cs="Arial"/>
          <w:bCs/>
          <w:sz w:val="24"/>
        </w:rPr>
        <w:t>He River</w:t>
      </w:r>
      <w:r w:rsidRPr="00274473">
        <w:rPr>
          <w:rFonts w:ascii="Arial" w:eastAsia="STXihei" w:hAnsi="Arial" w:cs="Arial"/>
          <w:bCs/>
          <w:sz w:val="24"/>
        </w:rPr>
        <w:t xml:space="preserve">, the natural treatment capacity is high and </w:t>
      </w:r>
      <w:r w:rsidRPr="00EB249E">
        <w:rPr>
          <w:rFonts w:ascii="Arial" w:eastAsia="STXihei" w:hAnsi="Arial" w:cs="Arial"/>
          <w:bCs/>
          <w:sz w:val="24"/>
        </w:rPr>
        <w:t xml:space="preserve">currently, the water quality in </w:t>
      </w:r>
      <w:r w:rsidR="002A2686" w:rsidRPr="00274473">
        <w:rPr>
          <w:rFonts w:ascii="Arial" w:eastAsia="STXihei" w:hAnsi="Arial" w:cs="Arial"/>
          <w:bCs/>
          <w:sz w:val="24"/>
        </w:rPr>
        <w:t>He River</w:t>
      </w:r>
      <w:r w:rsidRPr="00274473">
        <w:rPr>
          <w:rFonts w:ascii="Arial" w:eastAsia="STXihei" w:hAnsi="Arial" w:cs="Arial"/>
          <w:bCs/>
          <w:sz w:val="24"/>
        </w:rPr>
        <w:t xml:space="preserve"> urban section still meet Class III standard for </w:t>
      </w:r>
      <w:r w:rsidRPr="00EB249E">
        <w:rPr>
          <w:rFonts w:ascii="Arial" w:eastAsia="STXihei" w:hAnsi="Arial" w:cs="Arial"/>
          <w:bCs/>
          <w:sz w:val="24"/>
        </w:rPr>
        <w:t xml:space="preserve">surface water quality. </w:t>
      </w:r>
    </w:p>
    <w:p w:rsidR="009C0562" w:rsidRPr="00274473" w:rsidRDefault="00DE7063">
      <w:pPr>
        <w:spacing w:afterLines="50" w:after="156"/>
        <w:rPr>
          <w:rFonts w:ascii="Arial" w:eastAsia="STXihei" w:hAnsi="Arial" w:cs="Arial"/>
          <w:sz w:val="24"/>
        </w:rPr>
      </w:pPr>
      <w:r w:rsidRPr="00274473">
        <w:rPr>
          <w:rFonts w:ascii="Arial" w:eastAsia="STXihei" w:hAnsi="Arial" w:cs="Arial"/>
          <w:sz w:val="24"/>
        </w:rPr>
        <w:t>River Watershed</w:t>
      </w:r>
      <w:r w:rsidR="00DE0647" w:rsidRPr="00274473">
        <w:rPr>
          <w:rFonts w:ascii="Arial" w:eastAsia="STXihei" w:hAnsi="Arial" w:cs="Arial"/>
          <w:sz w:val="24"/>
        </w:rPr>
        <w:t xml:space="preserve"> of Mawei River is located in an </w:t>
      </w:r>
      <w:r w:rsidR="00DE0647" w:rsidRPr="00EB249E">
        <w:rPr>
          <w:rFonts w:ascii="Arial" w:eastAsia="STXihei" w:hAnsi="Arial" w:cs="Arial"/>
          <w:sz w:val="24"/>
        </w:rPr>
        <w:t>a</w:t>
      </w:r>
      <w:r w:rsidR="00DE0647" w:rsidRPr="00274473">
        <w:rPr>
          <w:rFonts w:ascii="Arial" w:eastAsia="STXihei" w:hAnsi="Arial" w:cs="Arial"/>
          <w:sz w:val="24"/>
        </w:rPr>
        <w:t>gricultural farming area, with</w:t>
      </w:r>
      <w:r w:rsidR="00DE0647" w:rsidRPr="00EB249E">
        <w:rPr>
          <w:rFonts w:ascii="Arial" w:eastAsia="STXihei" w:hAnsi="Arial" w:cs="Arial"/>
          <w:sz w:val="24"/>
        </w:rPr>
        <w:t xml:space="preserve"> agricultural pollutants along </w:t>
      </w:r>
      <w:r w:rsidR="002A2686" w:rsidRPr="00274473">
        <w:rPr>
          <w:rFonts w:ascii="Arial" w:eastAsia="STXihei" w:hAnsi="Arial" w:cs="Arial"/>
          <w:sz w:val="24"/>
        </w:rPr>
        <w:t>He River</w:t>
      </w:r>
      <w:r w:rsidR="00DE0647" w:rsidRPr="00274473">
        <w:rPr>
          <w:rFonts w:ascii="Arial" w:eastAsia="STXihei" w:hAnsi="Arial" w:cs="Arial"/>
          <w:sz w:val="24"/>
        </w:rPr>
        <w:t xml:space="preserve"> flowing</w:t>
      </w:r>
      <w:r w:rsidR="00DE0647" w:rsidRPr="00EB249E">
        <w:rPr>
          <w:rFonts w:ascii="Arial" w:eastAsia="STXihei" w:hAnsi="Arial" w:cs="Arial"/>
          <w:sz w:val="24"/>
        </w:rPr>
        <w:t xml:space="preserve"> into </w:t>
      </w:r>
      <w:r w:rsidR="002A2686" w:rsidRPr="00274473">
        <w:rPr>
          <w:rFonts w:ascii="Arial" w:eastAsia="STXihei" w:hAnsi="Arial" w:cs="Arial"/>
          <w:sz w:val="24"/>
        </w:rPr>
        <w:t>He River</w:t>
      </w:r>
      <w:r w:rsidR="00DE0647" w:rsidRPr="00274473">
        <w:rPr>
          <w:rFonts w:ascii="Arial" w:eastAsia="STXihei" w:hAnsi="Arial" w:cs="Arial"/>
          <w:sz w:val="24"/>
        </w:rPr>
        <w:t xml:space="preserve"> with rainfall. Therefore</w:t>
      </w:r>
      <w:r w:rsidR="00DE0647" w:rsidRPr="00EB249E">
        <w:rPr>
          <w:rFonts w:ascii="Arial" w:eastAsia="STXihei" w:hAnsi="Arial" w:cs="Arial"/>
          <w:sz w:val="24"/>
        </w:rPr>
        <w:t xml:space="preserve">, the </w:t>
      </w:r>
      <w:r w:rsidR="00DE0647" w:rsidRPr="00274473">
        <w:rPr>
          <w:rFonts w:ascii="Arial" w:eastAsia="STXihei" w:hAnsi="Arial" w:cs="Arial"/>
          <w:sz w:val="24"/>
        </w:rPr>
        <w:t>NPS</w:t>
      </w:r>
      <w:r w:rsidR="00DE0647" w:rsidRPr="00EB249E">
        <w:rPr>
          <w:rFonts w:ascii="Arial" w:eastAsia="STXihei" w:hAnsi="Arial" w:cs="Arial"/>
          <w:sz w:val="24"/>
        </w:rPr>
        <w:t xml:space="preserve"> pollution is the main pollution source. Currently, land is undeveloped on both sides of</w:t>
      </w:r>
      <w:r w:rsidR="00DE0647" w:rsidRPr="00274473">
        <w:rPr>
          <w:rFonts w:ascii="Arial" w:eastAsia="STXihei" w:hAnsi="Arial" w:cs="Arial"/>
          <w:sz w:val="24"/>
        </w:rPr>
        <w:t xml:space="preserve"> </w:t>
      </w:r>
      <w:r w:rsidR="002A2686" w:rsidRPr="00274473">
        <w:rPr>
          <w:rFonts w:ascii="Arial" w:eastAsia="STXihei" w:hAnsi="Arial" w:cs="Arial"/>
          <w:sz w:val="24"/>
        </w:rPr>
        <w:t>He River</w:t>
      </w:r>
      <w:r w:rsidR="00DE0647" w:rsidRPr="00274473">
        <w:rPr>
          <w:rFonts w:ascii="Arial" w:eastAsia="STXihei" w:hAnsi="Arial" w:cs="Arial"/>
          <w:sz w:val="24"/>
        </w:rPr>
        <w:t xml:space="preserve"> and</w:t>
      </w:r>
      <w:r w:rsidR="00DE0647" w:rsidRPr="00EB249E">
        <w:rPr>
          <w:rFonts w:ascii="Arial" w:eastAsia="STXihei" w:hAnsi="Arial" w:cs="Arial"/>
          <w:sz w:val="24"/>
        </w:rPr>
        <w:t xml:space="preserve"> water quality in Mawei River meet</w:t>
      </w:r>
      <w:r w:rsidR="00DE0647" w:rsidRPr="00274473">
        <w:rPr>
          <w:rFonts w:ascii="Arial" w:eastAsia="STXihei" w:hAnsi="Arial" w:cs="Arial"/>
          <w:sz w:val="24"/>
        </w:rPr>
        <w:t>s</w:t>
      </w:r>
      <w:r w:rsidR="00DE0647" w:rsidRPr="00EB249E">
        <w:rPr>
          <w:rFonts w:ascii="Arial" w:eastAsia="STXihei" w:hAnsi="Arial" w:cs="Arial"/>
          <w:sz w:val="24"/>
        </w:rPr>
        <w:t xml:space="preserve"> </w:t>
      </w:r>
      <w:r w:rsidR="00DE0647" w:rsidRPr="00274473">
        <w:rPr>
          <w:rFonts w:ascii="Arial" w:eastAsia="STXihei" w:hAnsi="Arial" w:cs="Arial"/>
          <w:bCs/>
          <w:sz w:val="24"/>
        </w:rPr>
        <w:t xml:space="preserve">Class III standard for </w:t>
      </w:r>
      <w:r w:rsidR="00DE0647" w:rsidRPr="00EB249E">
        <w:rPr>
          <w:rFonts w:ascii="Arial" w:eastAsia="STXihei" w:hAnsi="Arial" w:cs="Arial"/>
          <w:bCs/>
          <w:sz w:val="24"/>
        </w:rPr>
        <w:t>surface water quality.</w:t>
      </w:r>
    </w:p>
    <w:p w:rsidR="009C0562" w:rsidRPr="00274473" w:rsidRDefault="00DE0647">
      <w:pPr>
        <w:keepNext/>
        <w:keepLines/>
        <w:spacing w:afterLines="50" w:after="156"/>
        <w:outlineLvl w:val="2"/>
        <w:rPr>
          <w:rFonts w:ascii="Arial" w:eastAsia="STXihei" w:hAnsi="Arial" w:cs="Arial"/>
          <w:b/>
          <w:bCs/>
          <w:sz w:val="24"/>
          <w:szCs w:val="32"/>
        </w:rPr>
      </w:pPr>
      <w:r w:rsidRPr="00274473">
        <w:rPr>
          <w:rFonts w:ascii="Arial" w:eastAsia="STXihei" w:hAnsi="Arial" w:cs="Arial"/>
          <w:b/>
          <w:bCs/>
          <w:sz w:val="24"/>
          <w:szCs w:val="32"/>
        </w:rPr>
        <w:t xml:space="preserve">4.5.2 Water Quality Pollution </w:t>
      </w:r>
      <w:r w:rsidRPr="00EB249E">
        <w:rPr>
          <w:rFonts w:ascii="Arial" w:eastAsia="STXihei" w:hAnsi="Arial" w:cs="Arial"/>
          <w:b/>
          <w:bCs/>
          <w:sz w:val="24"/>
          <w:szCs w:val="32"/>
        </w:rPr>
        <w:t xml:space="preserve">is Severe in </w:t>
      </w:r>
      <w:r w:rsidRPr="00274473">
        <w:rPr>
          <w:rFonts w:ascii="Arial" w:eastAsia="STXihei" w:hAnsi="Arial" w:cs="Arial"/>
          <w:b/>
          <w:bCs/>
          <w:sz w:val="24"/>
          <w:szCs w:val="32"/>
        </w:rPr>
        <w:t xml:space="preserve">Inner </w:t>
      </w:r>
      <w:r w:rsidRPr="00EB249E">
        <w:rPr>
          <w:rFonts w:ascii="Arial" w:eastAsia="STXihei" w:hAnsi="Arial" w:cs="Arial"/>
          <w:b/>
          <w:bCs/>
          <w:sz w:val="24"/>
          <w:szCs w:val="32"/>
        </w:rPr>
        <w:t>Rivers</w:t>
      </w:r>
    </w:p>
    <w:p w:rsidR="009C0562" w:rsidRPr="00274473" w:rsidRDefault="00DE0647">
      <w:pPr>
        <w:spacing w:afterLines="50" w:after="156"/>
        <w:rPr>
          <w:rFonts w:ascii="Arial" w:eastAsia="STXihei" w:hAnsi="Arial" w:cs="Arial"/>
          <w:bCs/>
          <w:sz w:val="24"/>
        </w:rPr>
      </w:pPr>
      <w:r w:rsidRPr="00274473">
        <w:rPr>
          <w:rFonts w:ascii="Arial" w:eastAsia="STXihei" w:hAnsi="Arial" w:cs="Arial"/>
          <w:bCs/>
          <w:sz w:val="24"/>
        </w:rPr>
        <w:t xml:space="preserve">According to </w:t>
      </w:r>
      <w:r w:rsidRPr="00EB249E">
        <w:rPr>
          <w:rFonts w:ascii="Arial" w:eastAsia="STXihei" w:hAnsi="Arial" w:cs="Arial"/>
          <w:bCs/>
          <w:i/>
          <w:sz w:val="24"/>
        </w:rPr>
        <w:t>Investigation Report</w:t>
      </w:r>
      <w:r w:rsidRPr="00274473">
        <w:rPr>
          <w:rFonts w:ascii="Arial" w:eastAsia="STXihei" w:hAnsi="Arial" w:cs="Arial"/>
          <w:bCs/>
          <w:i/>
          <w:sz w:val="24"/>
        </w:rPr>
        <w:t xml:space="preserve"> on</w:t>
      </w:r>
      <w:r w:rsidRPr="00EB249E">
        <w:rPr>
          <w:rFonts w:ascii="Arial" w:eastAsia="STXihei" w:hAnsi="Arial" w:cs="Arial"/>
          <w:bCs/>
          <w:i/>
          <w:sz w:val="24"/>
        </w:rPr>
        <w:t xml:space="preserve"> Black and Odorous Water Bod</w:t>
      </w:r>
      <w:r w:rsidRPr="00274473">
        <w:rPr>
          <w:rFonts w:ascii="Arial" w:eastAsia="STXihei" w:hAnsi="Arial" w:cs="Arial"/>
          <w:bCs/>
          <w:i/>
          <w:sz w:val="24"/>
        </w:rPr>
        <w:t xml:space="preserve">ies in the Urban Area of </w:t>
      </w:r>
      <w:r w:rsidR="000E0BA8" w:rsidRPr="00274473">
        <w:rPr>
          <w:rFonts w:ascii="Arial" w:eastAsia="STXihei" w:hAnsi="Arial" w:cs="Arial"/>
          <w:bCs/>
          <w:i/>
          <w:sz w:val="24"/>
        </w:rPr>
        <w:t>Hezhou Municipality</w:t>
      </w:r>
      <w:r w:rsidRPr="00EB249E">
        <w:rPr>
          <w:rFonts w:ascii="Arial" w:eastAsia="STXihei" w:hAnsi="Arial" w:cs="Arial"/>
          <w:bCs/>
          <w:sz w:val="24"/>
        </w:rPr>
        <w:t xml:space="preserve">, </w:t>
      </w:r>
      <w:r w:rsidR="002A2686" w:rsidRPr="00274473">
        <w:rPr>
          <w:rFonts w:ascii="Arial" w:eastAsia="STXihei" w:hAnsi="Arial" w:cs="Arial"/>
          <w:bCs/>
          <w:sz w:val="24"/>
        </w:rPr>
        <w:t>He River</w:t>
      </w:r>
      <w:r w:rsidRPr="00274473">
        <w:rPr>
          <w:rFonts w:ascii="Arial" w:eastAsia="STXihei" w:hAnsi="Arial" w:cs="Arial"/>
          <w:bCs/>
          <w:sz w:val="24"/>
        </w:rPr>
        <w:t>s where b</w:t>
      </w:r>
      <w:r w:rsidRPr="00EB249E">
        <w:rPr>
          <w:rFonts w:ascii="Arial" w:eastAsia="STXihei" w:hAnsi="Arial" w:cs="Arial"/>
          <w:bCs/>
          <w:sz w:val="24"/>
        </w:rPr>
        <w:t xml:space="preserve">lack and </w:t>
      </w:r>
      <w:r w:rsidRPr="00274473">
        <w:rPr>
          <w:rFonts w:ascii="Arial" w:eastAsia="STXihei" w:hAnsi="Arial" w:cs="Arial"/>
          <w:bCs/>
          <w:sz w:val="24"/>
        </w:rPr>
        <w:t>o</w:t>
      </w:r>
      <w:r w:rsidRPr="00EB249E">
        <w:rPr>
          <w:rFonts w:ascii="Arial" w:eastAsia="STXihei" w:hAnsi="Arial" w:cs="Arial"/>
          <w:bCs/>
          <w:sz w:val="24"/>
        </w:rPr>
        <w:t xml:space="preserve">dorous </w:t>
      </w:r>
      <w:r w:rsidRPr="00274473">
        <w:rPr>
          <w:rFonts w:ascii="Arial" w:eastAsia="STXihei" w:hAnsi="Arial" w:cs="Arial"/>
          <w:bCs/>
          <w:sz w:val="24"/>
        </w:rPr>
        <w:t>w</w:t>
      </w:r>
      <w:r w:rsidRPr="00EB249E">
        <w:rPr>
          <w:rFonts w:ascii="Arial" w:eastAsia="STXihei" w:hAnsi="Arial" w:cs="Arial"/>
          <w:bCs/>
          <w:sz w:val="24"/>
        </w:rPr>
        <w:t xml:space="preserve">ater </w:t>
      </w:r>
      <w:r w:rsidRPr="00274473">
        <w:rPr>
          <w:rFonts w:ascii="Arial" w:eastAsia="STXihei" w:hAnsi="Arial" w:cs="Arial"/>
          <w:bCs/>
          <w:sz w:val="24"/>
        </w:rPr>
        <w:t>b</w:t>
      </w:r>
      <w:r w:rsidRPr="00EB249E">
        <w:rPr>
          <w:rFonts w:ascii="Arial" w:eastAsia="STXihei" w:hAnsi="Arial" w:cs="Arial"/>
          <w:bCs/>
          <w:sz w:val="24"/>
        </w:rPr>
        <w:t>od</w:t>
      </w:r>
      <w:r w:rsidRPr="00274473">
        <w:rPr>
          <w:rFonts w:ascii="Arial" w:eastAsia="STXihei" w:hAnsi="Arial" w:cs="Arial"/>
          <w:bCs/>
          <w:sz w:val="24"/>
        </w:rPr>
        <w:t>ies</w:t>
      </w:r>
      <w:r w:rsidRPr="00EB249E">
        <w:rPr>
          <w:rFonts w:ascii="Arial" w:eastAsia="STXihei" w:hAnsi="Arial" w:cs="Arial"/>
          <w:bCs/>
          <w:sz w:val="24"/>
        </w:rPr>
        <w:t xml:space="preserve"> </w:t>
      </w:r>
      <w:r w:rsidRPr="00274473">
        <w:rPr>
          <w:rFonts w:ascii="Arial" w:eastAsia="STXihei" w:hAnsi="Arial" w:cs="Arial"/>
          <w:bCs/>
          <w:sz w:val="24"/>
        </w:rPr>
        <w:t xml:space="preserve">are found </w:t>
      </w:r>
      <w:r w:rsidRPr="00EB249E">
        <w:rPr>
          <w:rFonts w:ascii="Arial" w:eastAsia="STXihei" w:hAnsi="Arial" w:cs="Arial"/>
          <w:bCs/>
          <w:sz w:val="24"/>
        </w:rPr>
        <w:t>in Hezhou urban area are main</w:t>
      </w:r>
      <w:r w:rsidRPr="00274473">
        <w:rPr>
          <w:rFonts w:ascii="Arial" w:eastAsia="STXihei" w:hAnsi="Arial" w:cs="Arial"/>
          <w:bCs/>
          <w:sz w:val="24"/>
        </w:rPr>
        <w:t>ly</w:t>
      </w:r>
      <w:r w:rsidRPr="00EB249E">
        <w:rPr>
          <w:rFonts w:ascii="Arial" w:eastAsia="STXihei" w:hAnsi="Arial" w:cs="Arial"/>
          <w:bCs/>
          <w:sz w:val="24"/>
        </w:rPr>
        <w:t xml:space="preserve"> </w:t>
      </w:r>
      <w:r w:rsidRPr="00274473">
        <w:rPr>
          <w:rFonts w:ascii="Arial" w:eastAsia="STXihei" w:hAnsi="Arial" w:cs="Arial"/>
          <w:bCs/>
          <w:sz w:val="24"/>
        </w:rPr>
        <w:t xml:space="preserve">the downstream section of the main </w:t>
      </w:r>
      <w:r w:rsidRPr="00EB249E">
        <w:rPr>
          <w:rFonts w:ascii="Arial" w:eastAsia="STXihei" w:hAnsi="Arial" w:cs="Arial"/>
          <w:bCs/>
          <w:sz w:val="24"/>
        </w:rPr>
        <w:t>watercourse</w:t>
      </w:r>
      <w:r w:rsidRPr="00274473">
        <w:rPr>
          <w:rFonts w:ascii="Arial" w:eastAsia="STXihei" w:hAnsi="Arial" w:cs="Arial"/>
          <w:bCs/>
          <w:sz w:val="24"/>
        </w:rPr>
        <w:t>s</w:t>
      </w:r>
      <w:r w:rsidRPr="00EB249E">
        <w:rPr>
          <w:rFonts w:ascii="Arial" w:eastAsia="STXihei" w:hAnsi="Arial" w:cs="Arial"/>
          <w:bCs/>
          <w:sz w:val="24"/>
        </w:rPr>
        <w:t xml:space="preserve"> </w:t>
      </w:r>
      <w:r w:rsidRPr="00274473">
        <w:rPr>
          <w:rFonts w:ascii="Arial" w:eastAsia="STXihei" w:hAnsi="Arial" w:cs="Arial"/>
          <w:bCs/>
          <w:sz w:val="24"/>
        </w:rPr>
        <w:t xml:space="preserve">of </w:t>
      </w:r>
      <w:r w:rsidRPr="00EB249E">
        <w:rPr>
          <w:rFonts w:ascii="Arial" w:eastAsia="STXihei" w:hAnsi="Arial" w:cs="Arial"/>
          <w:bCs/>
          <w:sz w:val="24"/>
        </w:rPr>
        <w:t xml:space="preserve">Shizigang Drainage Canal and </w:t>
      </w:r>
      <w:r w:rsidR="00295F63" w:rsidRPr="00274473">
        <w:rPr>
          <w:rFonts w:ascii="Arial" w:eastAsia="STXihei" w:hAnsi="Arial" w:cs="Arial"/>
          <w:bCs/>
          <w:sz w:val="24"/>
        </w:rPr>
        <w:t>Huangansi</w:t>
      </w:r>
      <w:r w:rsidRPr="00274473">
        <w:rPr>
          <w:rFonts w:ascii="Arial" w:eastAsia="STXihei" w:hAnsi="Arial" w:cs="Arial"/>
          <w:bCs/>
          <w:sz w:val="24"/>
        </w:rPr>
        <w:t xml:space="preserve"> Drainage Canal as well as their tributaries on the east side</w:t>
      </w:r>
      <w:r w:rsidRPr="00EB249E">
        <w:rPr>
          <w:rFonts w:ascii="Arial" w:eastAsia="STXihei" w:hAnsi="Arial" w:cs="Arial"/>
          <w:bCs/>
          <w:sz w:val="24"/>
        </w:rPr>
        <w:t>.</w:t>
      </w:r>
    </w:p>
    <w:p w:rsidR="009C0562" w:rsidRPr="00EB249E" w:rsidRDefault="00DE0647">
      <w:pPr>
        <w:spacing w:afterLines="50" w:after="156"/>
        <w:rPr>
          <w:rFonts w:ascii="Arial" w:eastAsia="STXihei" w:hAnsi="Arial" w:cs="Arial"/>
          <w:bCs/>
          <w:sz w:val="24"/>
        </w:rPr>
      </w:pPr>
      <w:r w:rsidRPr="00274473">
        <w:rPr>
          <w:rFonts w:ascii="Arial" w:eastAsia="STXihei" w:hAnsi="Arial" w:cs="Arial"/>
          <w:bCs/>
          <w:sz w:val="24"/>
        </w:rPr>
        <w:t xml:space="preserve">Due to historical reason, </w:t>
      </w:r>
      <w:r w:rsidRPr="00EB249E">
        <w:rPr>
          <w:rFonts w:ascii="Arial" w:eastAsia="STXihei" w:hAnsi="Arial" w:cs="Arial"/>
          <w:bCs/>
          <w:sz w:val="24"/>
        </w:rPr>
        <w:t xml:space="preserve">the control width of </w:t>
      </w:r>
      <w:r w:rsidRPr="00274473">
        <w:rPr>
          <w:rFonts w:ascii="Arial" w:eastAsia="STXihei" w:hAnsi="Arial" w:cs="Arial"/>
          <w:bCs/>
          <w:sz w:val="24"/>
        </w:rPr>
        <w:t xml:space="preserve">Shizigang and </w:t>
      </w:r>
      <w:r w:rsidR="00295F63" w:rsidRPr="00EB249E">
        <w:rPr>
          <w:rFonts w:ascii="Arial" w:eastAsia="STXihei" w:hAnsi="Arial" w:cs="Arial"/>
          <w:bCs/>
          <w:sz w:val="24"/>
        </w:rPr>
        <w:t>Huangansi</w:t>
      </w:r>
      <w:r w:rsidRPr="00274473">
        <w:rPr>
          <w:rFonts w:ascii="Arial" w:eastAsia="STXihei" w:hAnsi="Arial" w:cs="Arial"/>
          <w:bCs/>
          <w:sz w:val="24"/>
        </w:rPr>
        <w:t xml:space="preserve"> Drainage Canals </w:t>
      </w:r>
      <w:r w:rsidRPr="00EB249E">
        <w:rPr>
          <w:rFonts w:ascii="Arial" w:eastAsia="STXihei" w:hAnsi="Arial" w:cs="Arial"/>
          <w:bCs/>
          <w:sz w:val="24"/>
        </w:rPr>
        <w:t>are relatively narrow within the project area</w:t>
      </w:r>
      <w:r w:rsidRPr="00274473">
        <w:rPr>
          <w:rFonts w:ascii="Arial" w:eastAsia="STXihei" w:hAnsi="Arial" w:cs="Arial"/>
          <w:bCs/>
          <w:sz w:val="24"/>
        </w:rPr>
        <w:t xml:space="preserve"> and</w:t>
      </w:r>
      <w:r w:rsidRPr="00EB249E">
        <w:rPr>
          <w:rFonts w:ascii="Arial" w:eastAsia="STXihei" w:hAnsi="Arial" w:cs="Arial"/>
          <w:bCs/>
          <w:sz w:val="24"/>
        </w:rPr>
        <w:t xml:space="preserve"> the flood control feature is difficult to achieve</w:t>
      </w:r>
      <w:r w:rsidRPr="00274473">
        <w:rPr>
          <w:rFonts w:ascii="Arial" w:eastAsia="STXihei" w:hAnsi="Arial" w:cs="Arial"/>
          <w:bCs/>
          <w:sz w:val="24"/>
        </w:rPr>
        <w:t xml:space="preserve">. In addition, </w:t>
      </w:r>
      <w:r w:rsidRPr="00EB249E">
        <w:rPr>
          <w:rFonts w:ascii="Arial" w:eastAsia="STXihei" w:hAnsi="Arial" w:cs="Arial"/>
          <w:bCs/>
          <w:sz w:val="24"/>
        </w:rPr>
        <w:t xml:space="preserve">there is no reserved regulation volume at </w:t>
      </w:r>
      <w:r w:rsidRPr="00274473">
        <w:rPr>
          <w:rFonts w:ascii="Arial" w:eastAsia="STXihei" w:hAnsi="Arial" w:cs="Arial"/>
          <w:bCs/>
          <w:sz w:val="24"/>
        </w:rPr>
        <w:t xml:space="preserve">the </w:t>
      </w:r>
      <w:r w:rsidRPr="00EB249E">
        <w:rPr>
          <w:rFonts w:ascii="Arial" w:eastAsia="STXihei" w:hAnsi="Arial" w:cs="Arial"/>
          <w:bCs/>
          <w:sz w:val="24"/>
        </w:rPr>
        <w:t>upstream</w:t>
      </w:r>
      <w:r w:rsidRPr="00274473">
        <w:rPr>
          <w:rFonts w:ascii="Arial" w:eastAsia="STXihei" w:hAnsi="Arial" w:cs="Arial"/>
          <w:bCs/>
          <w:sz w:val="24"/>
        </w:rPr>
        <w:t xml:space="preserve"> sections and waterlogging can easily </w:t>
      </w:r>
      <w:r w:rsidR="00295F63" w:rsidRPr="00EB249E">
        <w:rPr>
          <w:rFonts w:ascii="Arial" w:eastAsia="STXihei" w:hAnsi="Arial" w:cs="Arial"/>
          <w:bCs/>
          <w:sz w:val="24"/>
        </w:rPr>
        <w:t>occur</w:t>
      </w:r>
      <w:r w:rsidRPr="00274473">
        <w:rPr>
          <w:rFonts w:ascii="Arial" w:eastAsia="STXihei" w:hAnsi="Arial" w:cs="Arial"/>
          <w:bCs/>
          <w:sz w:val="24"/>
        </w:rPr>
        <w:t xml:space="preserve"> once there is a </w:t>
      </w:r>
      <w:r w:rsidRPr="00EB249E">
        <w:rPr>
          <w:rFonts w:ascii="Arial" w:eastAsia="STXihei" w:hAnsi="Arial" w:cs="Arial"/>
          <w:bCs/>
          <w:sz w:val="24"/>
        </w:rPr>
        <w:t>storm</w:t>
      </w:r>
      <w:r w:rsidRPr="00274473">
        <w:rPr>
          <w:rFonts w:ascii="Arial" w:eastAsia="STXihei" w:hAnsi="Arial" w:cs="Arial"/>
          <w:bCs/>
          <w:sz w:val="24"/>
        </w:rPr>
        <w:t>.</w:t>
      </w:r>
      <w:r w:rsidRPr="00EB249E">
        <w:rPr>
          <w:rFonts w:ascii="Arial" w:eastAsia="STXihei" w:hAnsi="Arial" w:cs="Arial"/>
          <w:bCs/>
          <w:sz w:val="24"/>
        </w:rPr>
        <w:t xml:space="preserve"> Shizigang Drainage Canal </w:t>
      </w:r>
      <w:r w:rsidRPr="00274473">
        <w:rPr>
          <w:rFonts w:ascii="Arial" w:eastAsia="STXihei" w:hAnsi="Arial" w:cs="Arial"/>
          <w:bCs/>
          <w:sz w:val="24"/>
        </w:rPr>
        <w:t>is</w:t>
      </w:r>
      <w:r w:rsidRPr="00EB249E">
        <w:rPr>
          <w:rFonts w:ascii="Arial" w:eastAsia="STXihei" w:hAnsi="Arial" w:cs="Arial"/>
          <w:bCs/>
          <w:sz w:val="24"/>
        </w:rPr>
        <w:t xml:space="preserve"> already </w:t>
      </w:r>
      <w:r w:rsidRPr="00274473">
        <w:rPr>
          <w:rFonts w:ascii="Arial" w:eastAsia="STXihei" w:hAnsi="Arial" w:cs="Arial"/>
          <w:bCs/>
          <w:sz w:val="24"/>
        </w:rPr>
        <w:t>channelized.</w:t>
      </w:r>
    </w:p>
    <w:p w:rsidR="009C0562" w:rsidRPr="00274473" w:rsidRDefault="00295F63">
      <w:pPr>
        <w:spacing w:afterLines="50" w:after="156"/>
        <w:rPr>
          <w:rFonts w:ascii="Arial" w:eastAsia="STXihei" w:hAnsi="Arial" w:cs="Arial"/>
          <w:bCs/>
          <w:sz w:val="24"/>
        </w:rPr>
      </w:pPr>
      <w:r w:rsidRPr="00274473">
        <w:rPr>
          <w:rFonts w:ascii="Arial" w:eastAsia="STXihei" w:hAnsi="Arial" w:cs="Arial"/>
          <w:bCs/>
          <w:sz w:val="24"/>
        </w:rPr>
        <w:t>Huangansi</w:t>
      </w:r>
      <w:r w:rsidR="00DE0647" w:rsidRPr="00274473">
        <w:rPr>
          <w:rFonts w:ascii="Arial" w:eastAsia="STXihei" w:hAnsi="Arial" w:cs="Arial"/>
          <w:bCs/>
          <w:sz w:val="24"/>
        </w:rPr>
        <w:t xml:space="preserve"> Drainage Canal is the largest pollutant discharge outlet and there a</w:t>
      </w:r>
      <w:r w:rsidR="00DE0647" w:rsidRPr="00EB249E">
        <w:rPr>
          <w:rFonts w:ascii="Arial" w:eastAsia="STXihei" w:hAnsi="Arial" w:cs="Arial"/>
          <w:bCs/>
          <w:sz w:val="24"/>
        </w:rPr>
        <w:t xml:space="preserve"> large </w:t>
      </w:r>
      <w:r w:rsidR="00DE0647" w:rsidRPr="00274473">
        <w:rPr>
          <w:rFonts w:ascii="Arial" w:eastAsia="STXihei" w:hAnsi="Arial" w:cs="Arial"/>
          <w:bCs/>
          <w:sz w:val="24"/>
        </w:rPr>
        <w:t>number</w:t>
      </w:r>
      <w:r w:rsidR="00DE0647" w:rsidRPr="00EB249E">
        <w:rPr>
          <w:rFonts w:ascii="Arial" w:eastAsia="STXihei" w:hAnsi="Arial" w:cs="Arial"/>
          <w:bCs/>
          <w:sz w:val="24"/>
        </w:rPr>
        <w:t xml:space="preserve"> of residential buildings along </w:t>
      </w:r>
      <w:r w:rsidR="002A2686" w:rsidRPr="00274473">
        <w:rPr>
          <w:rFonts w:ascii="Arial" w:eastAsia="STXihei" w:hAnsi="Arial" w:cs="Arial"/>
          <w:bCs/>
          <w:sz w:val="24"/>
        </w:rPr>
        <w:t>He River</w:t>
      </w:r>
      <w:r w:rsidR="00DE0647" w:rsidRPr="00274473">
        <w:rPr>
          <w:rFonts w:ascii="Arial" w:eastAsia="STXihei" w:hAnsi="Arial" w:cs="Arial"/>
          <w:bCs/>
          <w:sz w:val="24"/>
        </w:rPr>
        <w:t xml:space="preserve"> in the </w:t>
      </w:r>
      <w:r w:rsidR="00DE0647" w:rsidRPr="00EB249E">
        <w:rPr>
          <w:rFonts w:ascii="Arial" w:eastAsia="STXihei" w:hAnsi="Arial" w:cs="Arial"/>
          <w:bCs/>
          <w:sz w:val="24"/>
        </w:rPr>
        <w:t>ur</w:t>
      </w:r>
      <w:r w:rsidR="00DE0647" w:rsidRPr="00274473">
        <w:rPr>
          <w:rFonts w:ascii="Arial" w:eastAsia="STXihei" w:hAnsi="Arial" w:cs="Arial"/>
          <w:bCs/>
          <w:sz w:val="24"/>
        </w:rPr>
        <w:t xml:space="preserve">ban area, with combined </w:t>
      </w:r>
      <w:r w:rsidR="00DE0647" w:rsidRPr="00EB249E">
        <w:rPr>
          <w:rFonts w:ascii="Arial" w:eastAsia="STXihei" w:hAnsi="Arial" w:cs="Arial"/>
          <w:bCs/>
          <w:sz w:val="24"/>
        </w:rPr>
        <w:t>domestic wastewater and stormwater collected</w:t>
      </w:r>
      <w:r w:rsidR="00DE0647" w:rsidRPr="00274473">
        <w:rPr>
          <w:rFonts w:ascii="Arial" w:eastAsia="STXihei" w:hAnsi="Arial" w:cs="Arial"/>
          <w:bCs/>
          <w:sz w:val="24"/>
        </w:rPr>
        <w:t xml:space="preserve">, conveyed and discharged </w:t>
      </w:r>
      <w:r w:rsidR="00DE0647" w:rsidRPr="00EB249E">
        <w:rPr>
          <w:rFonts w:ascii="Arial" w:eastAsia="STXihei" w:hAnsi="Arial" w:cs="Arial"/>
          <w:bCs/>
          <w:sz w:val="24"/>
        </w:rPr>
        <w:t>in combined sewer</w:t>
      </w:r>
      <w:r w:rsidR="00DE0647" w:rsidRPr="00274473">
        <w:rPr>
          <w:rFonts w:ascii="Arial" w:eastAsia="STXihei" w:hAnsi="Arial" w:cs="Arial"/>
          <w:bCs/>
          <w:sz w:val="24"/>
        </w:rPr>
        <w:t>s</w:t>
      </w:r>
      <w:r w:rsidR="00DE0647" w:rsidRPr="00EB249E">
        <w:rPr>
          <w:rFonts w:ascii="Arial" w:eastAsia="STXihei" w:hAnsi="Arial" w:cs="Arial"/>
          <w:bCs/>
          <w:sz w:val="24"/>
        </w:rPr>
        <w:t xml:space="preserve"> into </w:t>
      </w:r>
      <w:r w:rsidR="002A2686" w:rsidRPr="00274473">
        <w:rPr>
          <w:rFonts w:ascii="Arial" w:eastAsia="STXihei" w:hAnsi="Arial" w:cs="Arial"/>
          <w:bCs/>
          <w:sz w:val="24"/>
        </w:rPr>
        <w:t>He River</w:t>
      </w:r>
      <w:r w:rsidR="00DE0647" w:rsidRPr="00274473">
        <w:rPr>
          <w:rFonts w:ascii="Arial" w:eastAsia="STXihei" w:hAnsi="Arial" w:cs="Arial"/>
          <w:bCs/>
          <w:sz w:val="24"/>
        </w:rPr>
        <w:t xml:space="preserve">. The </w:t>
      </w:r>
      <w:r w:rsidR="00DE0647" w:rsidRPr="00EB249E">
        <w:rPr>
          <w:rFonts w:ascii="Arial" w:eastAsia="STXihei" w:hAnsi="Arial" w:cs="Arial"/>
          <w:bCs/>
          <w:sz w:val="24"/>
        </w:rPr>
        <w:t xml:space="preserve">east </w:t>
      </w:r>
      <w:r w:rsidR="00DE0647" w:rsidRPr="00274473">
        <w:rPr>
          <w:rFonts w:ascii="Arial" w:eastAsia="STXihei" w:hAnsi="Arial" w:cs="Arial"/>
          <w:bCs/>
          <w:sz w:val="24"/>
        </w:rPr>
        <w:t>tributaries</w:t>
      </w:r>
      <w:r w:rsidR="00DE0647" w:rsidRPr="00EB249E">
        <w:rPr>
          <w:rFonts w:ascii="Arial" w:eastAsia="STXihei" w:hAnsi="Arial" w:cs="Arial"/>
          <w:bCs/>
          <w:sz w:val="24"/>
        </w:rPr>
        <w:t xml:space="preserve"> join </w:t>
      </w:r>
      <w:r w:rsidR="00DE0647" w:rsidRPr="00274473">
        <w:rPr>
          <w:rFonts w:ascii="Arial" w:eastAsia="STXihei" w:hAnsi="Arial" w:cs="Arial"/>
          <w:bCs/>
          <w:sz w:val="24"/>
        </w:rPr>
        <w:t xml:space="preserve"> the</w:t>
      </w:r>
      <w:r w:rsidR="00DE0647" w:rsidRPr="00EB249E">
        <w:rPr>
          <w:rFonts w:ascii="Arial" w:eastAsia="STXihei" w:hAnsi="Arial" w:cs="Arial"/>
          <w:bCs/>
          <w:sz w:val="24"/>
        </w:rPr>
        <w:t xml:space="preserve"> main watercourse at Gong Bridge Health Clinic and enter </w:t>
      </w:r>
      <w:r w:rsidR="00DE0647" w:rsidRPr="00274473">
        <w:rPr>
          <w:rFonts w:ascii="Arial" w:eastAsia="STXihei" w:hAnsi="Arial" w:cs="Arial"/>
          <w:bCs/>
          <w:sz w:val="24"/>
        </w:rPr>
        <w:t xml:space="preserve">the </w:t>
      </w:r>
      <w:r w:rsidR="00DE0647" w:rsidRPr="00EB249E">
        <w:rPr>
          <w:rFonts w:ascii="Arial" w:eastAsia="STXihei" w:hAnsi="Arial" w:cs="Arial"/>
          <w:bCs/>
          <w:sz w:val="24"/>
        </w:rPr>
        <w:t>dens</w:t>
      </w:r>
      <w:r w:rsidR="00DE0647" w:rsidRPr="00274473">
        <w:rPr>
          <w:rFonts w:ascii="Arial" w:eastAsia="STXihei" w:hAnsi="Arial" w:cs="Arial"/>
          <w:bCs/>
          <w:sz w:val="24"/>
        </w:rPr>
        <w:t>ely populated</w:t>
      </w:r>
      <w:r w:rsidR="00DE0647" w:rsidRPr="00EB249E">
        <w:rPr>
          <w:rFonts w:ascii="Arial" w:eastAsia="STXihei" w:hAnsi="Arial" w:cs="Arial"/>
          <w:bCs/>
          <w:sz w:val="24"/>
        </w:rPr>
        <w:t xml:space="preserve"> residential area</w:t>
      </w:r>
      <w:r w:rsidR="00DE0647" w:rsidRPr="00274473">
        <w:rPr>
          <w:rFonts w:ascii="Arial" w:eastAsia="STXihei" w:hAnsi="Arial" w:cs="Arial"/>
          <w:bCs/>
          <w:sz w:val="24"/>
        </w:rPr>
        <w:t>. Domestic wastewater</w:t>
      </w:r>
      <w:r w:rsidR="00DE0647" w:rsidRPr="00EB249E">
        <w:rPr>
          <w:rFonts w:ascii="Arial" w:eastAsia="STXihei" w:hAnsi="Arial" w:cs="Arial"/>
          <w:bCs/>
          <w:sz w:val="24"/>
        </w:rPr>
        <w:t xml:space="preserve"> direct</w:t>
      </w:r>
      <w:r w:rsidR="00DE0647" w:rsidRPr="00274473">
        <w:rPr>
          <w:rFonts w:ascii="Arial" w:eastAsia="STXihei" w:hAnsi="Arial" w:cs="Arial"/>
          <w:bCs/>
          <w:sz w:val="24"/>
        </w:rPr>
        <w:t>ly</w:t>
      </w:r>
      <w:r w:rsidR="00DE0647" w:rsidRPr="00EB249E">
        <w:rPr>
          <w:rFonts w:ascii="Arial" w:eastAsia="STXihei" w:hAnsi="Arial" w:cs="Arial"/>
          <w:bCs/>
          <w:sz w:val="24"/>
        </w:rPr>
        <w:t xml:space="preserve"> discharged </w:t>
      </w:r>
      <w:r w:rsidR="00DE0647" w:rsidRPr="00274473">
        <w:rPr>
          <w:rFonts w:ascii="Arial" w:eastAsia="STXihei" w:hAnsi="Arial" w:cs="Arial"/>
          <w:bCs/>
          <w:sz w:val="24"/>
        </w:rPr>
        <w:t xml:space="preserve">from the residential areas along </w:t>
      </w:r>
      <w:r w:rsidR="002A2686" w:rsidRPr="00EB249E">
        <w:rPr>
          <w:rFonts w:ascii="Arial" w:eastAsia="STXihei" w:hAnsi="Arial" w:cs="Arial"/>
          <w:bCs/>
          <w:sz w:val="24"/>
        </w:rPr>
        <w:t>He River</w:t>
      </w:r>
      <w:r w:rsidR="00DE0647" w:rsidRPr="00274473">
        <w:rPr>
          <w:rFonts w:ascii="Arial" w:eastAsia="STXihei" w:hAnsi="Arial" w:cs="Arial"/>
          <w:bCs/>
          <w:sz w:val="24"/>
        </w:rPr>
        <w:t xml:space="preserve"> is the main pollution source. Meanwhile, there are extensive</w:t>
      </w:r>
      <w:r w:rsidR="00DE0647" w:rsidRPr="00EB249E">
        <w:rPr>
          <w:rFonts w:ascii="Arial" w:eastAsia="STXihei" w:hAnsi="Arial" w:cs="Arial"/>
          <w:bCs/>
          <w:sz w:val="24"/>
        </w:rPr>
        <w:t xml:space="preserve"> farmland and resident</w:t>
      </w:r>
      <w:r w:rsidR="00DE0647" w:rsidRPr="00274473">
        <w:rPr>
          <w:rFonts w:ascii="Arial" w:eastAsia="STXihei" w:hAnsi="Arial" w:cs="Arial"/>
          <w:bCs/>
          <w:sz w:val="24"/>
        </w:rPr>
        <w:t>ial areas</w:t>
      </w:r>
      <w:r w:rsidR="00DE0647" w:rsidRPr="00EB249E">
        <w:rPr>
          <w:rFonts w:ascii="Arial" w:eastAsia="STXihei" w:hAnsi="Arial" w:cs="Arial"/>
          <w:bCs/>
          <w:sz w:val="24"/>
        </w:rPr>
        <w:t xml:space="preserve"> surrounding the upstream of </w:t>
      </w:r>
      <w:r w:rsidRPr="00274473">
        <w:rPr>
          <w:rFonts w:ascii="Arial" w:eastAsia="STXihei" w:hAnsi="Arial" w:cs="Arial"/>
          <w:bCs/>
          <w:sz w:val="24"/>
        </w:rPr>
        <w:t>Huangansi</w:t>
      </w:r>
      <w:r w:rsidR="00DE0647" w:rsidRPr="00274473">
        <w:rPr>
          <w:rFonts w:ascii="Arial" w:eastAsia="STXihei" w:hAnsi="Arial" w:cs="Arial"/>
          <w:bCs/>
          <w:sz w:val="24"/>
        </w:rPr>
        <w:t xml:space="preserve"> River, with lotus root and rice as the major crops. Agricultural</w:t>
      </w:r>
      <w:r w:rsidR="00DE0647" w:rsidRPr="00EB249E">
        <w:rPr>
          <w:rFonts w:ascii="Arial" w:eastAsia="STXihei" w:hAnsi="Arial" w:cs="Arial"/>
          <w:bCs/>
          <w:sz w:val="24"/>
        </w:rPr>
        <w:t xml:space="preserve"> fertilizer and chemical residues flow into </w:t>
      </w:r>
      <w:r w:rsidRPr="00274473">
        <w:rPr>
          <w:rFonts w:ascii="Arial" w:eastAsia="STXihei" w:hAnsi="Arial" w:cs="Arial"/>
          <w:bCs/>
          <w:sz w:val="24"/>
        </w:rPr>
        <w:t>Huangansi</w:t>
      </w:r>
      <w:r w:rsidR="00DE0647" w:rsidRPr="00274473">
        <w:rPr>
          <w:rFonts w:ascii="Arial" w:eastAsia="STXihei" w:hAnsi="Arial" w:cs="Arial"/>
          <w:bCs/>
          <w:sz w:val="24"/>
        </w:rPr>
        <w:t xml:space="preserve"> River with surface runoff, causing extensive </w:t>
      </w:r>
      <w:r w:rsidR="00DE0647" w:rsidRPr="00EB249E">
        <w:rPr>
          <w:rFonts w:ascii="Arial" w:eastAsia="STXihei" w:hAnsi="Arial" w:cs="Arial"/>
          <w:bCs/>
          <w:sz w:val="24"/>
        </w:rPr>
        <w:t xml:space="preserve">discharge </w:t>
      </w:r>
      <w:r w:rsidR="00DE0647" w:rsidRPr="00274473">
        <w:rPr>
          <w:rFonts w:ascii="Arial" w:eastAsia="STXihei" w:hAnsi="Arial" w:cs="Arial"/>
          <w:bCs/>
          <w:sz w:val="24"/>
        </w:rPr>
        <w:t>of</w:t>
      </w:r>
      <w:r w:rsidR="00DE0647" w:rsidRPr="00EB249E">
        <w:rPr>
          <w:rFonts w:ascii="Arial" w:eastAsia="STXihei" w:hAnsi="Arial" w:cs="Arial"/>
          <w:bCs/>
          <w:sz w:val="24"/>
        </w:rPr>
        <w:t xml:space="preserve"> pollutants</w:t>
      </w:r>
      <w:r w:rsidR="00DE0647" w:rsidRPr="00274473">
        <w:rPr>
          <w:rFonts w:ascii="Arial" w:eastAsia="STXihei" w:hAnsi="Arial" w:cs="Arial"/>
          <w:bCs/>
          <w:sz w:val="24"/>
        </w:rPr>
        <w:t>. In the m</w:t>
      </w:r>
      <w:r w:rsidR="00DE0647" w:rsidRPr="00EB249E">
        <w:rPr>
          <w:rFonts w:ascii="Arial" w:eastAsia="STXihei" w:hAnsi="Arial" w:cs="Arial"/>
          <w:bCs/>
          <w:sz w:val="24"/>
        </w:rPr>
        <w:t>eanwhile, decomposed organics from crops such as lotus root</w:t>
      </w:r>
      <w:r w:rsidR="00DE0647" w:rsidRPr="00274473">
        <w:rPr>
          <w:rFonts w:ascii="Arial" w:eastAsia="STXihei" w:hAnsi="Arial" w:cs="Arial"/>
          <w:bCs/>
          <w:sz w:val="24"/>
        </w:rPr>
        <w:t xml:space="preserve"> and rice also flow into </w:t>
      </w:r>
      <w:r w:rsidRPr="00274473">
        <w:rPr>
          <w:rFonts w:ascii="Arial" w:eastAsia="STXihei" w:hAnsi="Arial" w:cs="Arial"/>
          <w:bCs/>
          <w:sz w:val="24"/>
        </w:rPr>
        <w:t>Huangansi</w:t>
      </w:r>
      <w:r w:rsidR="00DE0647" w:rsidRPr="00274473">
        <w:rPr>
          <w:rFonts w:ascii="Arial" w:eastAsia="STXihei" w:hAnsi="Arial" w:cs="Arial"/>
          <w:bCs/>
          <w:sz w:val="24"/>
        </w:rPr>
        <w:t xml:space="preserve"> River along </w:t>
      </w:r>
      <w:r w:rsidR="00DE0647" w:rsidRPr="00EB249E">
        <w:rPr>
          <w:rFonts w:ascii="Arial" w:eastAsia="STXihei" w:hAnsi="Arial" w:cs="Arial"/>
          <w:bCs/>
          <w:sz w:val="24"/>
        </w:rPr>
        <w:t xml:space="preserve">with surface runoff. The water quality in </w:t>
      </w:r>
      <w:r w:rsidR="002A2686" w:rsidRPr="00274473">
        <w:rPr>
          <w:rFonts w:ascii="Arial" w:eastAsia="STXihei" w:hAnsi="Arial" w:cs="Arial"/>
          <w:bCs/>
          <w:sz w:val="24"/>
        </w:rPr>
        <w:t>He River</w:t>
      </w:r>
      <w:r w:rsidR="00DE0647" w:rsidRPr="00274473">
        <w:rPr>
          <w:rFonts w:ascii="Arial" w:eastAsia="STXihei" w:hAnsi="Arial" w:cs="Arial"/>
          <w:bCs/>
          <w:sz w:val="24"/>
        </w:rPr>
        <w:t xml:space="preserve"> is worse than Class V water quality, causing severe </w:t>
      </w:r>
      <w:r w:rsidR="00DE0647" w:rsidRPr="00EB249E">
        <w:rPr>
          <w:rFonts w:ascii="Arial" w:eastAsia="STXihei" w:hAnsi="Arial" w:cs="Arial"/>
          <w:bCs/>
          <w:sz w:val="24"/>
        </w:rPr>
        <w:t xml:space="preserve">black and odorous water body. </w:t>
      </w:r>
    </w:p>
    <w:p w:rsidR="009C0562" w:rsidRPr="00274473" w:rsidRDefault="00DE0647">
      <w:pPr>
        <w:spacing w:afterLines="50" w:after="156"/>
        <w:rPr>
          <w:rFonts w:ascii="Arial" w:eastAsia="STXihei" w:hAnsi="Arial" w:cs="Arial"/>
          <w:bCs/>
          <w:sz w:val="24"/>
        </w:rPr>
      </w:pPr>
      <w:r w:rsidRPr="00274473">
        <w:rPr>
          <w:rFonts w:ascii="Arial" w:eastAsia="STXihei" w:hAnsi="Arial" w:cs="Arial"/>
          <w:bCs/>
          <w:sz w:val="24"/>
        </w:rPr>
        <w:t>Shizigang Drainage Canal</w:t>
      </w:r>
      <w:r w:rsidRPr="00EB249E">
        <w:rPr>
          <w:rFonts w:ascii="Arial" w:eastAsia="STXihei" w:hAnsi="Arial" w:cs="Arial"/>
          <w:bCs/>
          <w:sz w:val="24"/>
        </w:rPr>
        <w:t xml:space="preserve"> is the major </w:t>
      </w:r>
      <w:r w:rsidRPr="00274473">
        <w:rPr>
          <w:rFonts w:ascii="Arial" w:eastAsia="STXihei" w:hAnsi="Arial" w:cs="Arial"/>
          <w:bCs/>
          <w:sz w:val="24"/>
        </w:rPr>
        <w:t>d</w:t>
      </w:r>
      <w:r w:rsidRPr="00EB249E">
        <w:rPr>
          <w:rFonts w:ascii="Arial" w:eastAsia="STXihei" w:hAnsi="Arial" w:cs="Arial"/>
          <w:bCs/>
          <w:sz w:val="24"/>
        </w:rPr>
        <w:t xml:space="preserve">rainage </w:t>
      </w:r>
      <w:r w:rsidRPr="00274473">
        <w:rPr>
          <w:rFonts w:ascii="Arial" w:eastAsia="STXihei" w:hAnsi="Arial" w:cs="Arial"/>
          <w:bCs/>
          <w:sz w:val="24"/>
        </w:rPr>
        <w:t>c</w:t>
      </w:r>
      <w:r w:rsidRPr="00EB249E">
        <w:rPr>
          <w:rFonts w:ascii="Arial" w:eastAsia="STXihei" w:hAnsi="Arial" w:cs="Arial"/>
          <w:bCs/>
          <w:sz w:val="24"/>
        </w:rPr>
        <w:t>anal and one of the polluta</w:t>
      </w:r>
      <w:r w:rsidRPr="00274473">
        <w:rPr>
          <w:rFonts w:ascii="Arial" w:eastAsia="STXihei" w:hAnsi="Arial" w:cs="Arial"/>
          <w:bCs/>
          <w:sz w:val="24"/>
        </w:rPr>
        <w:t>nt discharge outlets in urban area. There a</w:t>
      </w:r>
      <w:r w:rsidRPr="00EB249E">
        <w:rPr>
          <w:rFonts w:ascii="Arial" w:eastAsia="STXihei" w:hAnsi="Arial" w:cs="Arial"/>
          <w:bCs/>
          <w:sz w:val="24"/>
        </w:rPr>
        <w:t xml:space="preserve"> large </w:t>
      </w:r>
      <w:r w:rsidRPr="00274473">
        <w:rPr>
          <w:rFonts w:ascii="Arial" w:eastAsia="STXihei" w:hAnsi="Arial" w:cs="Arial"/>
          <w:bCs/>
          <w:sz w:val="24"/>
        </w:rPr>
        <w:t>number</w:t>
      </w:r>
      <w:r w:rsidRPr="00EB249E">
        <w:rPr>
          <w:rFonts w:ascii="Arial" w:eastAsia="STXihei" w:hAnsi="Arial" w:cs="Arial"/>
          <w:bCs/>
          <w:sz w:val="24"/>
        </w:rPr>
        <w:t xml:space="preserve"> of residential buildings along </w:t>
      </w:r>
      <w:r w:rsidR="002A2686" w:rsidRPr="00274473">
        <w:rPr>
          <w:rFonts w:ascii="Arial" w:eastAsia="STXihei" w:hAnsi="Arial" w:cs="Arial"/>
          <w:bCs/>
          <w:sz w:val="24"/>
        </w:rPr>
        <w:t>He River</w:t>
      </w:r>
      <w:r w:rsidRPr="00274473">
        <w:rPr>
          <w:rFonts w:ascii="Arial" w:eastAsia="STXihei" w:hAnsi="Arial" w:cs="Arial"/>
          <w:bCs/>
          <w:sz w:val="24"/>
        </w:rPr>
        <w:t xml:space="preserve"> in the </w:t>
      </w:r>
      <w:r w:rsidRPr="00EB249E">
        <w:rPr>
          <w:rFonts w:ascii="Arial" w:eastAsia="STXihei" w:hAnsi="Arial" w:cs="Arial"/>
          <w:bCs/>
          <w:sz w:val="24"/>
        </w:rPr>
        <w:t xml:space="preserve">urban area, </w:t>
      </w:r>
      <w:r w:rsidRPr="00274473">
        <w:rPr>
          <w:rFonts w:ascii="Arial" w:eastAsia="STXihei" w:hAnsi="Arial" w:cs="Arial"/>
          <w:bCs/>
          <w:sz w:val="24"/>
        </w:rPr>
        <w:t xml:space="preserve">with combined </w:t>
      </w:r>
      <w:r w:rsidRPr="00EB249E">
        <w:rPr>
          <w:rFonts w:ascii="Arial" w:eastAsia="STXihei" w:hAnsi="Arial" w:cs="Arial"/>
          <w:bCs/>
          <w:sz w:val="24"/>
        </w:rPr>
        <w:t>domestic wastewater and stormwater collected</w:t>
      </w:r>
      <w:r w:rsidRPr="00274473">
        <w:rPr>
          <w:rFonts w:ascii="Arial" w:eastAsia="STXihei" w:hAnsi="Arial" w:cs="Arial"/>
          <w:bCs/>
          <w:sz w:val="24"/>
        </w:rPr>
        <w:t xml:space="preserve">, conveyed and discharged </w:t>
      </w:r>
      <w:r w:rsidRPr="00EB249E">
        <w:rPr>
          <w:rFonts w:ascii="Arial" w:eastAsia="STXihei" w:hAnsi="Arial" w:cs="Arial"/>
          <w:bCs/>
          <w:sz w:val="24"/>
        </w:rPr>
        <w:t>in combined sewer</w:t>
      </w:r>
      <w:r w:rsidRPr="00274473">
        <w:rPr>
          <w:rFonts w:ascii="Arial" w:eastAsia="STXihei" w:hAnsi="Arial" w:cs="Arial"/>
          <w:bCs/>
          <w:sz w:val="24"/>
        </w:rPr>
        <w:t>s</w:t>
      </w:r>
      <w:r w:rsidRPr="00EB249E">
        <w:rPr>
          <w:rFonts w:ascii="Arial" w:eastAsia="STXihei" w:hAnsi="Arial" w:cs="Arial"/>
          <w:bCs/>
          <w:sz w:val="24"/>
        </w:rPr>
        <w:t xml:space="preserve"> into </w:t>
      </w:r>
      <w:r w:rsidR="002A2686" w:rsidRPr="00274473">
        <w:rPr>
          <w:rFonts w:ascii="Arial" w:eastAsia="STXihei" w:hAnsi="Arial" w:cs="Arial"/>
          <w:bCs/>
          <w:sz w:val="24"/>
        </w:rPr>
        <w:t>He River</w:t>
      </w:r>
      <w:r w:rsidRPr="00274473">
        <w:rPr>
          <w:rFonts w:ascii="Arial" w:eastAsia="STXihei" w:hAnsi="Arial" w:cs="Arial"/>
          <w:bCs/>
          <w:sz w:val="24"/>
        </w:rPr>
        <w:t xml:space="preserve">. </w:t>
      </w:r>
      <w:r w:rsidRPr="00EB249E">
        <w:rPr>
          <w:rFonts w:ascii="Arial" w:eastAsia="STXihei" w:hAnsi="Arial" w:cs="Arial"/>
          <w:bCs/>
          <w:sz w:val="24"/>
        </w:rPr>
        <w:t xml:space="preserve">The water quality in </w:t>
      </w:r>
      <w:r w:rsidR="002A2686" w:rsidRPr="00274473">
        <w:rPr>
          <w:rFonts w:ascii="Arial" w:eastAsia="STXihei" w:hAnsi="Arial" w:cs="Arial"/>
          <w:bCs/>
          <w:sz w:val="24"/>
        </w:rPr>
        <w:t>He River</w:t>
      </w:r>
      <w:r w:rsidRPr="00274473">
        <w:rPr>
          <w:rFonts w:ascii="Arial" w:eastAsia="STXihei" w:hAnsi="Arial" w:cs="Arial"/>
          <w:bCs/>
          <w:sz w:val="24"/>
        </w:rPr>
        <w:t xml:space="preserve"> is worse than Class V water quality, causing severe </w:t>
      </w:r>
      <w:r w:rsidRPr="00EB249E">
        <w:rPr>
          <w:rFonts w:ascii="Arial" w:eastAsia="STXihei" w:hAnsi="Arial" w:cs="Arial"/>
          <w:bCs/>
          <w:sz w:val="24"/>
        </w:rPr>
        <w:t>black and odorous water body.</w:t>
      </w:r>
    </w:p>
    <w:p w:rsidR="009C0562" w:rsidRPr="00EB249E" w:rsidRDefault="00DE0647">
      <w:pPr>
        <w:spacing w:afterLines="50" w:after="156"/>
        <w:rPr>
          <w:rFonts w:ascii="Arial" w:eastAsia="STXihei" w:hAnsi="Arial" w:cs="Arial"/>
          <w:bCs/>
          <w:sz w:val="24"/>
        </w:rPr>
      </w:pPr>
      <w:r w:rsidRPr="00274473">
        <w:rPr>
          <w:rFonts w:ascii="Arial" w:eastAsia="STXihei" w:hAnsi="Arial" w:cs="Arial"/>
          <w:bCs/>
          <w:sz w:val="24"/>
        </w:rPr>
        <w:t>C</w:t>
      </w:r>
      <w:r w:rsidRPr="00EB249E">
        <w:rPr>
          <w:rFonts w:ascii="Arial" w:eastAsia="STXihei" w:hAnsi="Arial" w:cs="Arial"/>
          <w:bCs/>
          <w:sz w:val="24"/>
        </w:rPr>
        <w:t xml:space="preserve">hanglong River and Huangtian Branch Canal are for agriculture </w:t>
      </w:r>
      <w:r w:rsidRPr="00274473">
        <w:rPr>
          <w:rFonts w:ascii="Arial" w:eastAsia="STXihei" w:hAnsi="Arial" w:cs="Arial"/>
          <w:bCs/>
          <w:sz w:val="24"/>
        </w:rPr>
        <w:t>irrigation. H</w:t>
      </w:r>
      <w:r w:rsidRPr="00EB249E">
        <w:rPr>
          <w:rFonts w:ascii="Arial" w:eastAsia="STXihei" w:hAnsi="Arial" w:cs="Arial"/>
          <w:bCs/>
          <w:sz w:val="24"/>
        </w:rPr>
        <w:t xml:space="preserve">owever, since </w:t>
      </w:r>
      <w:r w:rsidR="002A2686" w:rsidRPr="00274473">
        <w:rPr>
          <w:rFonts w:ascii="Arial" w:eastAsia="STXihei" w:hAnsi="Arial" w:cs="Arial"/>
          <w:bCs/>
          <w:sz w:val="24"/>
        </w:rPr>
        <w:t>He River</w:t>
      </w:r>
      <w:r w:rsidR="00DE7063" w:rsidRPr="00274473">
        <w:rPr>
          <w:rFonts w:ascii="Arial" w:eastAsia="STXihei" w:hAnsi="Arial" w:cs="Arial"/>
          <w:bCs/>
          <w:sz w:val="24"/>
        </w:rPr>
        <w:t xml:space="preserve"> Watershed</w:t>
      </w:r>
      <w:r w:rsidRPr="00274473">
        <w:rPr>
          <w:rFonts w:ascii="Arial" w:eastAsia="STXihei" w:hAnsi="Arial" w:cs="Arial"/>
          <w:bCs/>
          <w:sz w:val="24"/>
        </w:rPr>
        <w:t xml:space="preserve">s are located in undeveloped urban area, large area of farmland and few residents are located along </w:t>
      </w:r>
      <w:r w:rsidR="002A2686" w:rsidRPr="00274473">
        <w:rPr>
          <w:rFonts w:ascii="Arial" w:eastAsia="STXihei" w:hAnsi="Arial" w:cs="Arial"/>
          <w:bCs/>
          <w:sz w:val="24"/>
        </w:rPr>
        <w:t>He River</w:t>
      </w:r>
      <w:r w:rsidRPr="00274473">
        <w:rPr>
          <w:rFonts w:ascii="Arial" w:eastAsia="STXihei" w:hAnsi="Arial" w:cs="Arial"/>
          <w:bCs/>
          <w:sz w:val="24"/>
        </w:rPr>
        <w:t>s, due to the underdeveloped infrastructure in the area, C</w:t>
      </w:r>
      <w:r w:rsidRPr="00EB249E">
        <w:rPr>
          <w:rFonts w:ascii="Arial" w:eastAsia="STXihei" w:hAnsi="Arial" w:cs="Arial"/>
          <w:bCs/>
          <w:sz w:val="24"/>
        </w:rPr>
        <w:t xml:space="preserve">hanglong River and Huangtian Branch Canal serve as the </w:t>
      </w:r>
      <w:r w:rsidRPr="00274473">
        <w:rPr>
          <w:rFonts w:ascii="Arial" w:eastAsia="STXihei" w:hAnsi="Arial" w:cs="Arial"/>
          <w:bCs/>
          <w:sz w:val="24"/>
        </w:rPr>
        <w:t>drainage canal</w:t>
      </w:r>
      <w:r w:rsidRPr="00EB249E">
        <w:rPr>
          <w:rFonts w:ascii="Arial" w:eastAsia="STXihei" w:hAnsi="Arial" w:cs="Arial"/>
          <w:bCs/>
          <w:sz w:val="24"/>
        </w:rPr>
        <w:t xml:space="preserve"> for the industrial and domestic wastewater along </w:t>
      </w:r>
      <w:r w:rsidR="002A2686" w:rsidRPr="00274473">
        <w:rPr>
          <w:rFonts w:ascii="Arial" w:eastAsia="STXihei" w:hAnsi="Arial" w:cs="Arial"/>
          <w:bCs/>
          <w:sz w:val="24"/>
        </w:rPr>
        <w:t>He River</w:t>
      </w:r>
      <w:r w:rsidRPr="00274473">
        <w:rPr>
          <w:rFonts w:ascii="Arial" w:eastAsia="STXihei" w:hAnsi="Arial" w:cs="Arial"/>
          <w:bCs/>
          <w:sz w:val="24"/>
        </w:rPr>
        <w:t>s and</w:t>
      </w:r>
      <w:r w:rsidRPr="00EB249E">
        <w:rPr>
          <w:rFonts w:ascii="Arial" w:eastAsia="STXihei" w:hAnsi="Arial" w:cs="Arial"/>
          <w:bCs/>
          <w:sz w:val="24"/>
        </w:rPr>
        <w:t xml:space="preserve"> the water quality in </w:t>
      </w:r>
      <w:r w:rsidR="002A2686" w:rsidRPr="00274473">
        <w:rPr>
          <w:rFonts w:ascii="Arial" w:eastAsia="STXihei" w:hAnsi="Arial" w:cs="Arial"/>
          <w:bCs/>
          <w:sz w:val="24"/>
        </w:rPr>
        <w:t>He River</w:t>
      </w:r>
      <w:r w:rsidRPr="00274473">
        <w:rPr>
          <w:rFonts w:ascii="Arial" w:eastAsia="STXihei" w:hAnsi="Arial" w:cs="Arial"/>
          <w:bCs/>
          <w:sz w:val="24"/>
        </w:rPr>
        <w:t xml:space="preserve"> is worse than Class V.</w:t>
      </w:r>
    </w:p>
    <w:p w:rsidR="009C0562" w:rsidRPr="00EB249E" w:rsidRDefault="00DE0647">
      <w:pPr>
        <w:spacing w:afterLines="50" w:after="156"/>
        <w:rPr>
          <w:rFonts w:ascii="Arial" w:eastAsia="STXihei" w:hAnsi="Arial" w:cs="Arial"/>
          <w:bCs/>
          <w:sz w:val="24"/>
        </w:rPr>
      </w:pPr>
      <w:r w:rsidRPr="00274473">
        <w:rPr>
          <w:rFonts w:ascii="Arial" w:eastAsia="STXihei" w:hAnsi="Arial" w:cs="Arial"/>
          <w:bCs/>
          <w:sz w:val="24"/>
        </w:rPr>
        <w:t>Artificial water diversion canal</w:t>
      </w:r>
      <w:r w:rsidRPr="00EB249E">
        <w:rPr>
          <w:rFonts w:ascii="Arial" w:eastAsia="STXihei" w:hAnsi="Arial" w:cs="Arial"/>
          <w:bCs/>
          <w:sz w:val="24"/>
        </w:rPr>
        <w:t>s</w:t>
      </w:r>
      <w:r w:rsidRPr="00274473">
        <w:rPr>
          <w:rFonts w:ascii="Arial" w:eastAsia="STXihei" w:hAnsi="Arial" w:cs="Arial"/>
          <w:bCs/>
          <w:sz w:val="24"/>
        </w:rPr>
        <w:t xml:space="preserve"> in </w:t>
      </w:r>
      <w:r w:rsidR="000E0BA8" w:rsidRPr="00274473">
        <w:rPr>
          <w:rFonts w:ascii="Arial" w:eastAsia="STXihei" w:hAnsi="Arial" w:cs="Arial"/>
          <w:bCs/>
          <w:sz w:val="24"/>
        </w:rPr>
        <w:t>Hezhou Municipality</w:t>
      </w:r>
      <w:r w:rsidRPr="00274473">
        <w:rPr>
          <w:rFonts w:ascii="Arial" w:eastAsia="STXihei" w:hAnsi="Arial" w:cs="Arial"/>
          <w:bCs/>
          <w:sz w:val="24"/>
        </w:rPr>
        <w:t xml:space="preserve"> urban area </w:t>
      </w:r>
      <w:r w:rsidRPr="00EB249E">
        <w:rPr>
          <w:rFonts w:ascii="Arial" w:eastAsia="STXihei" w:hAnsi="Arial" w:cs="Arial"/>
          <w:bCs/>
          <w:sz w:val="24"/>
        </w:rPr>
        <w:t>include East Trunk Canal and Dongwu Branch Canal</w:t>
      </w:r>
      <w:r w:rsidRPr="00274473">
        <w:rPr>
          <w:rFonts w:ascii="Arial" w:eastAsia="STXihei" w:hAnsi="Arial" w:cs="Arial"/>
          <w:bCs/>
          <w:sz w:val="24"/>
        </w:rPr>
        <w:t>. The</w:t>
      </w:r>
      <w:r w:rsidRPr="00EB249E">
        <w:rPr>
          <w:rFonts w:ascii="Arial" w:eastAsia="STXihei" w:hAnsi="Arial" w:cs="Arial"/>
          <w:bCs/>
          <w:sz w:val="24"/>
        </w:rPr>
        <w:t xml:space="preserve"> water supply is mainly diverted from Guishi Reservoir and used for irrigation al</w:t>
      </w:r>
      <w:r w:rsidRPr="00274473">
        <w:rPr>
          <w:rFonts w:ascii="Arial" w:eastAsia="STXihei" w:hAnsi="Arial" w:cs="Arial"/>
          <w:bCs/>
          <w:sz w:val="24"/>
        </w:rPr>
        <w:t xml:space="preserve">ong the canal. Land use along the canal mainly include farmland and </w:t>
      </w:r>
      <w:r w:rsidR="00295F63" w:rsidRPr="00274473">
        <w:rPr>
          <w:rFonts w:ascii="Arial" w:eastAsia="STXihei" w:hAnsi="Arial" w:cs="Arial"/>
          <w:bCs/>
          <w:sz w:val="24"/>
        </w:rPr>
        <w:t>dry land</w:t>
      </w:r>
      <w:r w:rsidRPr="00274473">
        <w:rPr>
          <w:rFonts w:ascii="Arial" w:eastAsia="STXihei" w:hAnsi="Arial" w:cs="Arial"/>
          <w:bCs/>
          <w:sz w:val="24"/>
        </w:rPr>
        <w:t>, with</w:t>
      </w:r>
      <w:r w:rsidRPr="00EB249E">
        <w:rPr>
          <w:rFonts w:ascii="Arial" w:eastAsia="STXihei" w:hAnsi="Arial" w:cs="Arial"/>
          <w:bCs/>
          <w:sz w:val="24"/>
        </w:rPr>
        <w:t xml:space="preserve"> agricultural pollutants discharge</w:t>
      </w:r>
      <w:r w:rsidRPr="00274473">
        <w:rPr>
          <w:rFonts w:ascii="Arial" w:eastAsia="STXihei" w:hAnsi="Arial" w:cs="Arial"/>
          <w:bCs/>
          <w:sz w:val="24"/>
        </w:rPr>
        <w:t>d</w:t>
      </w:r>
      <w:r w:rsidRPr="00EB249E">
        <w:rPr>
          <w:rFonts w:ascii="Arial" w:eastAsia="STXihei" w:hAnsi="Arial" w:cs="Arial"/>
          <w:bCs/>
          <w:sz w:val="24"/>
        </w:rPr>
        <w:t xml:space="preserve"> into the canal </w:t>
      </w:r>
      <w:r w:rsidRPr="00274473">
        <w:rPr>
          <w:rFonts w:ascii="Arial" w:eastAsia="STXihei" w:hAnsi="Arial" w:cs="Arial"/>
          <w:bCs/>
          <w:sz w:val="24"/>
        </w:rPr>
        <w:t xml:space="preserve">along </w:t>
      </w:r>
      <w:r w:rsidRPr="00EB249E">
        <w:rPr>
          <w:rFonts w:ascii="Arial" w:eastAsia="STXihei" w:hAnsi="Arial" w:cs="Arial"/>
          <w:bCs/>
          <w:sz w:val="24"/>
        </w:rPr>
        <w:t xml:space="preserve">with rainfall, </w:t>
      </w:r>
      <w:r w:rsidRPr="00274473">
        <w:rPr>
          <w:rFonts w:ascii="Arial" w:eastAsia="STXihei" w:hAnsi="Arial" w:cs="Arial"/>
          <w:bCs/>
          <w:sz w:val="24"/>
        </w:rPr>
        <w:t xml:space="preserve">making NPS pollution as the major </w:t>
      </w:r>
      <w:r w:rsidRPr="00EB249E">
        <w:rPr>
          <w:rFonts w:ascii="Arial" w:eastAsia="STXihei" w:hAnsi="Arial" w:cs="Arial"/>
          <w:bCs/>
          <w:sz w:val="24"/>
        </w:rPr>
        <w:t xml:space="preserve">pollution source </w:t>
      </w:r>
      <w:r w:rsidRPr="00274473">
        <w:rPr>
          <w:rFonts w:ascii="Arial" w:eastAsia="STXihei" w:hAnsi="Arial" w:cs="Arial"/>
          <w:bCs/>
          <w:sz w:val="24"/>
        </w:rPr>
        <w:t>in this watershed.</w:t>
      </w:r>
    </w:p>
    <w:p w:rsidR="009C0562" w:rsidRPr="00274473" w:rsidRDefault="009C0562">
      <w:pPr>
        <w:spacing w:beforeLines="50" w:before="156" w:afterLines="50" w:after="156" w:line="360" w:lineRule="auto"/>
        <w:ind w:firstLine="480"/>
        <w:rPr>
          <w:rFonts w:ascii="Arial" w:hAnsi="Arial" w:cs="Arial"/>
          <w:bCs/>
          <w:sz w:val="24"/>
        </w:rPr>
      </w:pPr>
    </w:p>
    <w:p w:rsidR="00627717" w:rsidRPr="00274473" w:rsidRDefault="00627717" w:rsidP="009566A4">
      <w:pPr>
        <w:spacing w:line="360" w:lineRule="auto"/>
        <w:ind w:firstLine="480"/>
        <w:rPr>
          <w:rFonts w:ascii="Arial" w:hAnsi="Arial" w:cs="Arial"/>
          <w:sz w:val="24"/>
        </w:rPr>
        <w:sectPr w:rsidR="00627717" w:rsidRPr="00274473" w:rsidSect="00F72918">
          <w:footerReference w:type="default" r:id="rId46"/>
          <w:pgSz w:w="11906" w:h="16838"/>
          <w:pgMar w:top="1418" w:right="1418" w:bottom="1418" w:left="1418" w:header="851" w:footer="567" w:gutter="0"/>
          <w:pgNumType w:fmt="numberInDash"/>
          <w:cols w:space="425"/>
          <w:docGrid w:type="lines" w:linePitch="312"/>
        </w:sectPr>
      </w:pPr>
    </w:p>
    <w:p w:rsidR="009C0562" w:rsidRPr="00EB249E" w:rsidRDefault="0027092D">
      <w:pPr>
        <w:keepNext/>
        <w:keepLines/>
        <w:spacing w:beforeLines="50" w:before="156" w:afterLines="50" w:after="156"/>
        <w:outlineLvl w:val="0"/>
        <w:rPr>
          <w:rFonts w:ascii="Arial" w:eastAsia="SimHei" w:hAnsi="Arial" w:cs="Arial"/>
          <w:b/>
          <w:kern w:val="44"/>
          <w:sz w:val="28"/>
          <w:szCs w:val="28"/>
        </w:rPr>
      </w:pPr>
      <w:hyperlink w:anchor="_Toc491537982" w:history="1">
        <w:bookmarkStart w:id="101" w:name="_Toc493007815"/>
        <w:bookmarkStart w:id="102" w:name="_Toc496522338"/>
        <w:r w:rsidR="00537725" w:rsidRPr="00EB249E">
          <w:rPr>
            <w:rFonts w:ascii="Arial" w:eastAsia="SimHei" w:hAnsi="Arial" w:cs="Arial"/>
            <w:b/>
            <w:sz w:val="28"/>
            <w:szCs w:val="28"/>
          </w:rPr>
          <w:t xml:space="preserve">5. </w:t>
        </w:r>
        <w:bookmarkEnd w:id="101"/>
      </w:hyperlink>
      <w:r w:rsidR="00537725" w:rsidRPr="00EB249E">
        <w:rPr>
          <w:rFonts w:ascii="Arial" w:eastAsia="SimHei" w:hAnsi="Arial" w:cs="Arial"/>
          <w:b/>
          <w:sz w:val="28"/>
          <w:szCs w:val="28"/>
        </w:rPr>
        <w:t xml:space="preserve"> Environmental Impact Assessment and Mitigation Measures</w:t>
      </w:r>
      <w:bookmarkEnd w:id="102"/>
    </w:p>
    <w:p w:rsidR="009C0562" w:rsidRPr="00EB249E" w:rsidRDefault="0027092D">
      <w:pPr>
        <w:keepLines/>
        <w:spacing w:beforeLines="50" w:before="156" w:afterLines="50" w:after="156"/>
        <w:outlineLvl w:val="1"/>
        <w:rPr>
          <w:rFonts w:ascii="Arial" w:eastAsia="SimHei" w:hAnsi="Arial" w:cs="Arial"/>
          <w:b/>
          <w:sz w:val="28"/>
          <w:szCs w:val="28"/>
        </w:rPr>
      </w:pPr>
      <w:hyperlink w:anchor="_Toc491537983" w:history="1">
        <w:bookmarkStart w:id="103" w:name="_Toc493007816"/>
        <w:bookmarkStart w:id="104" w:name="_Toc496522339"/>
        <w:r w:rsidR="00537725" w:rsidRPr="00EB249E">
          <w:rPr>
            <w:rFonts w:ascii="Arial" w:eastAsia="SimHei" w:hAnsi="Arial" w:cs="Arial"/>
            <w:b/>
            <w:sz w:val="28"/>
            <w:szCs w:val="28"/>
          </w:rPr>
          <w:t xml:space="preserve">5.1 </w:t>
        </w:r>
        <w:bookmarkEnd w:id="103"/>
      </w:hyperlink>
      <w:r w:rsidR="00537725" w:rsidRPr="00EB249E">
        <w:rPr>
          <w:rFonts w:ascii="Arial" w:eastAsia="SimHei" w:hAnsi="Arial" w:cs="Arial"/>
          <w:b/>
          <w:sz w:val="28"/>
          <w:szCs w:val="28"/>
        </w:rPr>
        <w:t>Environmental Impacts and Mitigation Measures during Construction</w:t>
      </w:r>
      <w:bookmarkEnd w:id="104"/>
    </w:p>
    <w:p w:rsidR="009C0562" w:rsidRPr="00EB249E" w:rsidRDefault="00537725">
      <w:pPr>
        <w:spacing w:beforeLines="50" w:before="156" w:after="50"/>
        <w:rPr>
          <w:rFonts w:ascii="Arial" w:hAnsi="Arial" w:cs="Arial"/>
          <w:sz w:val="24"/>
          <w:szCs w:val="24"/>
        </w:rPr>
      </w:pPr>
      <w:r w:rsidRPr="00EB249E">
        <w:rPr>
          <w:rFonts w:ascii="Arial" w:hAnsi="Arial" w:cs="Arial"/>
          <w:sz w:val="24"/>
          <w:szCs w:val="24"/>
        </w:rPr>
        <w:t xml:space="preserve">Based on </w:t>
      </w:r>
      <w:r w:rsidR="00D11CE6" w:rsidRPr="00EB249E">
        <w:rPr>
          <w:rFonts w:ascii="Arial" w:hAnsi="Arial" w:cs="Arial"/>
          <w:sz w:val="24"/>
          <w:szCs w:val="24"/>
        </w:rPr>
        <w:t xml:space="preserve">the </w:t>
      </w:r>
      <w:r w:rsidRPr="00EB249E">
        <w:rPr>
          <w:rFonts w:ascii="Arial" w:hAnsi="Arial" w:cs="Arial"/>
          <w:sz w:val="24"/>
          <w:szCs w:val="24"/>
        </w:rPr>
        <w:t xml:space="preserve">nature of project activities, environmental impacts </w:t>
      </w:r>
      <w:r w:rsidR="00D11CE6" w:rsidRPr="00EB249E">
        <w:rPr>
          <w:rFonts w:ascii="Arial" w:hAnsi="Arial" w:cs="Arial"/>
          <w:sz w:val="24"/>
          <w:szCs w:val="24"/>
        </w:rPr>
        <w:t>for the</w:t>
      </w:r>
      <w:r w:rsidRPr="00EB249E">
        <w:rPr>
          <w:rFonts w:ascii="Arial" w:hAnsi="Arial" w:cs="Arial"/>
          <w:sz w:val="24"/>
          <w:szCs w:val="24"/>
        </w:rPr>
        <w:t xml:space="preserve"> construction period and operation period</w:t>
      </w:r>
      <w:r w:rsidR="00D11CE6" w:rsidRPr="00EB249E">
        <w:rPr>
          <w:rFonts w:ascii="Arial" w:hAnsi="Arial" w:cs="Arial"/>
          <w:sz w:val="24"/>
          <w:szCs w:val="24"/>
        </w:rPr>
        <w:t xml:space="preserve"> are identified respectively</w:t>
      </w:r>
      <w:r w:rsidRPr="00EB249E">
        <w:rPr>
          <w:rFonts w:ascii="Arial" w:hAnsi="Arial" w:cs="Arial"/>
          <w:sz w:val="24"/>
          <w:szCs w:val="24"/>
        </w:rPr>
        <w:t xml:space="preserve">. Construction activities that will generate environmental impacts include earth excavation, earth and construction material transportation, watercourse widening, </w:t>
      </w:r>
      <w:r w:rsidR="001B037E" w:rsidRPr="00EB249E">
        <w:rPr>
          <w:rFonts w:ascii="Arial" w:hAnsi="Arial" w:cs="Arial"/>
          <w:sz w:val="24"/>
          <w:szCs w:val="24"/>
        </w:rPr>
        <w:t>dike</w:t>
      </w:r>
      <w:r w:rsidRPr="00EB249E">
        <w:rPr>
          <w:rFonts w:ascii="Arial" w:hAnsi="Arial" w:cs="Arial"/>
          <w:sz w:val="24"/>
          <w:szCs w:val="24"/>
        </w:rPr>
        <w:t xml:space="preserve"> construction, dredging, hydropower station improvement and construction of WWTP and </w:t>
      </w:r>
      <w:r w:rsidR="00D11CE6" w:rsidRPr="00EB249E">
        <w:rPr>
          <w:rFonts w:ascii="Arial" w:hAnsi="Arial" w:cs="Arial"/>
          <w:sz w:val="24"/>
          <w:szCs w:val="24"/>
        </w:rPr>
        <w:t>associated pipeline networks</w:t>
      </w:r>
      <w:r w:rsidRPr="00EB249E">
        <w:rPr>
          <w:rFonts w:ascii="Arial" w:hAnsi="Arial" w:cs="Arial"/>
          <w:sz w:val="24"/>
          <w:szCs w:val="24"/>
        </w:rPr>
        <w:t xml:space="preserve">. Therefore, major environmental impacts during construction include soil erosion caused by excavation, exhaust emission and noise from transportation of earth and construction material on construction site and construction access roads, and wastewater discharge from construction camp and sediment dewatering facility and odor from dredging and temporary storage of dredged sediment. Additionally, social impacts include disturbance to local traffic by construction vehicles and </w:t>
      </w:r>
      <w:r w:rsidR="007C2617" w:rsidRPr="00EB249E">
        <w:rPr>
          <w:rFonts w:ascii="Arial" w:hAnsi="Arial" w:cs="Arial"/>
          <w:sz w:val="24"/>
          <w:szCs w:val="24"/>
        </w:rPr>
        <w:t>Fanglin Hydropower Station</w:t>
      </w:r>
      <w:r w:rsidRPr="00EB249E">
        <w:rPr>
          <w:rFonts w:ascii="Arial" w:hAnsi="Arial" w:cs="Arial"/>
          <w:sz w:val="24"/>
          <w:szCs w:val="24"/>
        </w:rPr>
        <w:t xml:space="preserve"> improvement, impact to physical cultural resources (Xiyue Block and </w:t>
      </w:r>
      <w:r w:rsidR="00176FEC" w:rsidRPr="00EB249E">
        <w:rPr>
          <w:rFonts w:ascii="Arial" w:hAnsi="Arial" w:cs="Arial"/>
          <w:sz w:val="24"/>
          <w:szCs w:val="24"/>
        </w:rPr>
        <w:t>The Old Site of CCP Babu Special Branch</w:t>
      </w:r>
      <w:r w:rsidRPr="00EB249E">
        <w:rPr>
          <w:rFonts w:ascii="Arial" w:hAnsi="Arial" w:cs="Arial"/>
          <w:sz w:val="24"/>
          <w:szCs w:val="24"/>
        </w:rPr>
        <w:t xml:space="preserve">) by </w:t>
      </w:r>
      <w:r w:rsidR="002A2686" w:rsidRPr="00EB249E">
        <w:rPr>
          <w:rFonts w:ascii="Arial" w:hAnsi="Arial" w:cs="Arial"/>
          <w:sz w:val="24"/>
          <w:szCs w:val="24"/>
        </w:rPr>
        <w:t>He River</w:t>
      </w:r>
      <w:r w:rsidRPr="00EB249E">
        <w:rPr>
          <w:rFonts w:ascii="Arial" w:hAnsi="Arial" w:cs="Arial"/>
          <w:sz w:val="24"/>
          <w:szCs w:val="24"/>
        </w:rPr>
        <w:t xml:space="preserve"> rehabilitation, interference with railway from </w:t>
      </w:r>
      <w:r w:rsidR="00D025D1" w:rsidRPr="00EB249E">
        <w:rPr>
          <w:rFonts w:ascii="Arial" w:hAnsi="Arial" w:cs="Arial"/>
          <w:sz w:val="24"/>
          <w:szCs w:val="24"/>
        </w:rPr>
        <w:t>river-lake connection</w:t>
      </w:r>
      <w:r w:rsidRPr="00EB249E">
        <w:rPr>
          <w:rFonts w:ascii="Arial" w:hAnsi="Arial" w:cs="Arial"/>
          <w:sz w:val="24"/>
          <w:szCs w:val="24"/>
        </w:rPr>
        <w:t xml:space="preserve">, and impact on existing farmland irrigation by </w:t>
      </w:r>
      <w:r w:rsidR="007C2617" w:rsidRPr="00EB249E">
        <w:rPr>
          <w:rFonts w:ascii="Arial" w:hAnsi="Arial" w:cs="Arial"/>
          <w:sz w:val="24"/>
          <w:szCs w:val="24"/>
        </w:rPr>
        <w:t>Fanglin Hydropower Station</w:t>
      </w:r>
      <w:r w:rsidRPr="00EB249E">
        <w:rPr>
          <w:rFonts w:ascii="Arial" w:hAnsi="Arial" w:cs="Arial"/>
          <w:sz w:val="24"/>
          <w:szCs w:val="24"/>
        </w:rPr>
        <w:t xml:space="preserve"> improvement. Environmental impacts during construction will be assessed in these aspects. Particularly, as dredging will affect multiple environmental elements such as ambient air and water, dredging impacts and mitigation measures will be analyzed in a separate subsection.</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5.1.1 Soil Erosion Analysis and Mitigation Measures</w:t>
      </w:r>
    </w:p>
    <w:p w:rsidR="009C0562" w:rsidRPr="00EB249E" w:rsidRDefault="00537725">
      <w:pPr>
        <w:spacing w:beforeLines="50" w:before="156" w:after="50"/>
        <w:rPr>
          <w:rFonts w:ascii="Arial" w:eastAsia="SimHei" w:hAnsi="Arial" w:cs="Arial"/>
          <w:sz w:val="24"/>
          <w:szCs w:val="24"/>
        </w:rPr>
      </w:pPr>
      <w:r w:rsidRPr="00EB249E">
        <w:rPr>
          <w:rFonts w:ascii="Arial" w:eastAsia="SimHei" w:hAnsi="Arial" w:cs="Arial"/>
          <w:sz w:val="24"/>
          <w:szCs w:val="24"/>
        </w:rPr>
        <w:t>5.1.1.1 Analysis of Soil Erosion Impact</w:t>
      </w:r>
    </w:p>
    <w:p w:rsidR="009C0562" w:rsidRPr="00EB249E" w:rsidRDefault="00537725">
      <w:pPr>
        <w:spacing w:beforeLines="50" w:before="156" w:after="50"/>
        <w:rPr>
          <w:rFonts w:ascii="Arial" w:hAnsi="Arial" w:cs="Arial"/>
          <w:sz w:val="24"/>
          <w:szCs w:val="24"/>
        </w:rPr>
      </w:pPr>
      <w:r w:rsidRPr="00EB249E">
        <w:rPr>
          <w:rFonts w:ascii="Arial" w:eastAsia="SimSun" w:hAnsi="Arial" w:cs="Arial"/>
          <w:sz w:val="24"/>
          <w:szCs w:val="24"/>
        </w:rPr>
        <w:t>(i) Causes of Soil Erosion</w:t>
      </w:r>
    </w:p>
    <w:p w:rsidR="009C0562" w:rsidRPr="00EB249E" w:rsidRDefault="00537725">
      <w:pPr>
        <w:spacing w:beforeLines="50" w:before="156" w:after="50"/>
        <w:rPr>
          <w:rFonts w:ascii="Arial" w:hAnsi="Arial" w:cs="Arial"/>
          <w:sz w:val="24"/>
          <w:szCs w:val="24"/>
        </w:rPr>
      </w:pPr>
      <w:r w:rsidRPr="00EB249E">
        <w:rPr>
          <w:rFonts w:ascii="Arial" w:hAnsi="Arial" w:cs="Arial"/>
          <w:sz w:val="24"/>
          <w:szCs w:val="24"/>
        </w:rPr>
        <w:t>Vegetation will be removed in the process of construction site clearing, leveling, watercourse widening, road construction and pipeline construction. Excavation of drainage foundation trench will lead to temporary earth storage</w:t>
      </w:r>
      <w:r w:rsidR="00D11CE6" w:rsidRPr="00EB249E">
        <w:rPr>
          <w:rFonts w:ascii="Arial" w:hAnsi="Arial" w:cs="Arial"/>
          <w:sz w:val="24"/>
          <w:szCs w:val="24"/>
        </w:rPr>
        <w:t>;</w:t>
      </w:r>
      <w:r w:rsidRPr="00EB249E">
        <w:rPr>
          <w:rFonts w:ascii="Arial" w:hAnsi="Arial" w:cs="Arial"/>
          <w:sz w:val="24"/>
          <w:szCs w:val="24"/>
        </w:rPr>
        <w:t xml:space="preserve"> excavation and backfilling associated with watercourse and pipeline construction will change original landform and generate new unstable slope without vegetation. Affected by </w:t>
      </w:r>
      <w:r w:rsidR="00D11CE6" w:rsidRPr="00EB249E">
        <w:rPr>
          <w:rFonts w:ascii="Arial" w:hAnsi="Arial" w:cs="Arial"/>
          <w:sz w:val="24"/>
          <w:szCs w:val="24"/>
        </w:rPr>
        <w:t xml:space="preserve">the aforesaid </w:t>
      </w:r>
      <w:r w:rsidRPr="00EB249E">
        <w:rPr>
          <w:rFonts w:ascii="Arial" w:hAnsi="Arial" w:cs="Arial"/>
          <w:sz w:val="24"/>
          <w:szCs w:val="24"/>
        </w:rPr>
        <w:t>construction activities, surface erosion and gully erosion will be caused by rain</w:t>
      </w:r>
      <w:r w:rsidR="00D11CE6" w:rsidRPr="00EB249E">
        <w:rPr>
          <w:rFonts w:ascii="Arial" w:hAnsi="Arial" w:cs="Arial"/>
          <w:sz w:val="24"/>
          <w:szCs w:val="24"/>
        </w:rPr>
        <w:t xml:space="preserve"> in the project area</w:t>
      </w:r>
      <w:r w:rsidRPr="00EB249E">
        <w:rPr>
          <w:rFonts w:ascii="Arial" w:hAnsi="Arial" w:cs="Arial"/>
          <w:sz w:val="24"/>
          <w:szCs w:val="24"/>
        </w:rPr>
        <w:t>.</w:t>
      </w:r>
    </w:p>
    <w:p w:rsidR="009C0562" w:rsidRPr="00EB249E" w:rsidRDefault="00537725">
      <w:pPr>
        <w:spacing w:beforeLines="50" w:before="156" w:after="50"/>
        <w:rPr>
          <w:rFonts w:ascii="Arial" w:hAnsi="Arial" w:cs="Arial"/>
          <w:sz w:val="24"/>
          <w:szCs w:val="24"/>
        </w:rPr>
      </w:pPr>
      <w:r w:rsidRPr="00EB249E">
        <w:rPr>
          <w:rFonts w:ascii="Arial" w:hAnsi="Arial" w:cs="Arial"/>
          <w:sz w:val="24"/>
          <w:szCs w:val="24"/>
        </w:rPr>
        <w:t>(ii) Environment Impact of Soil Erosion</w:t>
      </w:r>
    </w:p>
    <w:p w:rsidR="009C0562" w:rsidRPr="00EB249E" w:rsidRDefault="00D11CE6">
      <w:pPr>
        <w:pStyle w:val="ListParagraph"/>
        <w:numPr>
          <w:ilvl w:val="0"/>
          <w:numId w:val="109"/>
        </w:numPr>
        <w:spacing w:beforeLines="50" w:before="156" w:after="50"/>
        <w:ind w:firstLineChars="0"/>
        <w:rPr>
          <w:rFonts w:ascii="Arial" w:hAnsi="Arial" w:cs="Arial"/>
          <w:sz w:val="24"/>
          <w:szCs w:val="24"/>
        </w:rPr>
      </w:pPr>
      <w:r w:rsidRPr="00EB249E">
        <w:rPr>
          <w:rFonts w:ascii="Arial" w:hAnsi="Arial" w:cs="Arial"/>
          <w:sz w:val="24"/>
          <w:szCs w:val="24"/>
        </w:rPr>
        <w:t xml:space="preserve">Increased </w:t>
      </w:r>
      <w:r w:rsidR="00295F63" w:rsidRPr="00EB249E">
        <w:rPr>
          <w:rFonts w:ascii="Arial" w:hAnsi="Arial" w:cs="Arial"/>
          <w:sz w:val="24"/>
          <w:szCs w:val="24"/>
        </w:rPr>
        <w:t>turbidity</w:t>
      </w:r>
      <w:r w:rsidRPr="00EB249E">
        <w:rPr>
          <w:rFonts w:ascii="Arial" w:hAnsi="Arial" w:cs="Arial"/>
          <w:sz w:val="24"/>
          <w:szCs w:val="24"/>
        </w:rPr>
        <w:t xml:space="preserve"> and i</w:t>
      </w:r>
      <w:r w:rsidR="00537725" w:rsidRPr="00EB249E">
        <w:rPr>
          <w:rFonts w:ascii="Arial" w:hAnsi="Arial" w:cs="Arial"/>
          <w:sz w:val="24"/>
          <w:szCs w:val="24"/>
        </w:rPr>
        <w:t>mpact</w:t>
      </w:r>
      <w:r w:rsidRPr="00EB249E">
        <w:rPr>
          <w:rFonts w:ascii="Arial" w:hAnsi="Arial" w:cs="Arial"/>
          <w:sz w:val="24"/>
          <w:szCs w:val="24"/>
        </w:rPr>
        <w:t>s</w:t>
      </w:r>
      <w:r w:rsidR="00537725" w:rsidRPr="00EB249E">
        <w:rPr>
          <w:rFonts w:ascii="Arial" w:hAnsi="Arial" w:cs="Arial"/>
          <w:sz w:val="24"/>
          <w:szCs w:val="24"/>
        </w:rPr>
        <w:t xml:space="preserve"> on </w:t>
      </w:r>
      <w:r w:rsidRPr="00EB249E">
        <w:rPr>
          <w:rFonts w:ascii="Arial" w:hAnsi="Arial" w:cs="Arial"/>
          <w:sz w:val="24"/>
          <w:szCs w:val="24"/>
        </w:rPr>
        <w:t>w</w:t>
      </w:r>
      <w:r w:rsidR="00537725" w:rsidRPr="00EB249E">
        <w:rPr>
          <w:rFonts w:ascii="Arial" w:hAnsi="Arial" w:cs="Arial"/>
          <w:sz w:val="24"/>
          <w:szCs w:val="24"/>
        </w:rPr>
        <w:t xml:space="preserve">ater </w:t>
      </w:r>
      <w:r w:rsidRPr="00EB249E">
        <w:rPr>
          <w:rFonts w:ascii="Arial" w:hAnsi="Arial" w:cs="Arial"/>
          <w:sz w:val="24"/>
          <w:szCs w:val="24"/>
        </w:rPr>
        <w:t>q</w:t>
      </w:r>
      <w:r w:rsidR="00537725" w:rsidRPr="00EB249E">
        <w:rPr>
          <w:rFonts w:ascii="Arial" w:hAnsi="Arial" w:cs="Arial"/>
          <w:sz w:val="24"/>
          <w:szCs w:val="24"/>
        </w:rPr>
        <w:t>uality</w:t>
      </w:r>
      <w:r w:rsidRPr="00EB249E">
        <w:rPr>
          <w:rFonts w:ascii="Arial" w:hAnsi="Arial" w:cs="Arial"/>
          <w:sz w:val="24"/>
          <w:szCs w:val="24"/>
        </w:rPr>
        <w:t xml:space="preserve"> </w:t>
      </w:r>
      <w:r w:rsidR="00295F63" w:rsidRPr="00EB249E">
        <w:rPr>
          <w:rFonts w:ascii="Arial" w:hAnsi="Arial" w:cs="Arial"/>
          <w:sz w:val="24"/>
          <w:szCs w:val="24"/>
        </w:rPr>
        <w:t>of</w:t>
      </w:r>
      <w:r w:rsidRPr="00EB249E">
        <w:rPr>
          <w:rFonts w:ascii="Arial" w:hAnsi="Arial" w:cs="Arial"/>
          <w:sz w:val="24"/>
          <w:szCs w:val="24"/>
        </w:rPr>
        <w:t xml:space="preserve"> the rovers</w:t>
      </w:r>
    </w:p>
    <w:p w:rsidR="009C0562" w:rsidRPr="00EB249E" w:rsidRDefault="00537725">
      <w:pPr>
        <w:spacing w:beforeLines="50" w:before="156" w:after="50"/>
        <w:rPr>
          <w:rFonts w:ascii="Arial" w:hAnsi="Arial" w:cs="Arial"/>
          <w:sz w:val="24"/>
          <w:szCs w:val="24"/>
        </w:rPr>
      </w:pPr>
      <w:r w:rsidRPr="00EB249E">
        <w:rPr>
          <w:rFonts w:ascii="Arial" w:hAnsi="Arial" w:cs="Arial"/>
          <w:sz w:val="24"/>
          <w:szCs w:val="24"/>
        </w:rPr>
        <w:t xml:space="preserve">Soil will directly enter </w:t>
      </w:r>
      <w:r w:rsidR="002A2686" w:rsidRPr="00EB249E">
        <w:rPr>
          <w:rFonts w:ascii="Arial" w:hAnsi="Arial" w:cs="Arial"/>
          <w:sz w:val="24"/>
          <w:szCs w:val="24"/>
        </w:rPr>
        <w:t>He River</w:t>
      </w:r>
      <w:r w:rsidRPr="00EB249E">
        <w:rPr>
          <w:rFonts w:ascii="Arial" w:hAnsi="Arial" w:cs="Arial"/>
          <w:sz w:val="24"/>
          <w:szCs w:val="24"/>
        </w:rPr>
        <w:t xml:space="preserve"> in the process of watercourse excavation and lead to high turbidity of river water and deteriorated water quality, if construction is not under good management. Waste soil generated from </w:t>
      </w:r>
      <w:r w:rsidR="001B037E" w:rsidRPr="00EB249E">
        <w:rPr>
          <w:rFonts w:ascii="Arial" w:hAnsi="Arial" w:cs="Arial"/>
          <w:sz w:val="24"/>
          <w:szCs w:val="24"/>
        </w:rPr>
        <w:t>dike</w:t>
      </w:r>
      <w:r w:rsidRPr="00EB249E">
        <w:rPr>
          <w:rFonts w:ascii="Arial" w:hAnsi="Arial" w:cs="Arial"/>
          <w:sz w:val="24"/>
          <w:szCs w:val="24"/>
        </w:rPr>
        <w:t xml:space="preserve"> construction, site excavation or road construction will flow into </w:t>
      </w:r>
      <w:r w:rsidR="002A2686" w:rsidRPr="00EB249E">
        <w:rPr>
          <w:rFonts w:ascii="Arial" w:hAnsi="Arial" w:cs="Arial"/>
          <w:sz w:val="24"/>
          <w:szCs w:val="24"/>
        </w:rPr>
        <w:t>He River</w:t>
      </w:r>
      <w:r w:rsidRPr="00EB249E">
        <w:rPr>
          <w:rFonts w:ascii="Arial" w:hAnsi="Arial" w:cs="Arial"/>
          <w:sz w:val="24"/>
          <w:szCs w:val="24"/>
        </w:rPr>
        <w:t xml:space="preserve"> through stormwater runoff and affect water quality especially in strong wind and heavy rain, if the soil is not cleaned in a timely manner or not properly covered. </w:t>
      </w:r>
    </w:p>
    <w:p w:rsidR="009C0562" w:rsidRPr="00EB249E" w:rsidRDefault="00537725">
      <w:pPr>
        <w:pStyle w:val="ListParagraph"/>
        <w:numPr>
          <w:ilvl w:val="0"/>
          <w:numId w:val="109"/>
        </w:numPr>
        <w:spacing w:beforeLines="50" w:before="156" w:after="50"/>
        <w:ind w:firstLineChars="0"/>
        <w:rPr>
          <w:rFonts w:ascii="Arial" w:hAnsi="Arial" w:cs="Arial"/>
          <w:sz w:val="24"/>
          <w:szCs w:val="24"/>
        </w:rPr>
      </w:pPr>
      <w:r w:rsidRPr="00EB249E">
        <w:rPr>
          <w:rFonts w:ascii="Arial" w:hAnsi="Arial" w:cs="Arial"/>
          <w:sz w:val="24"/>
          <w:szCs w:val="24"/>
        </w:rPr>
        <w:t>Loss of Land Vegetation, Decreased Land Production and Degraded Ecology</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Affected by soil erosion associated with construction site clearing, surface runoff will carry more suspended solids, inorganic and organic substances </w:t>
      </w:r>
      <w:r w:rsidR="00D11CE6" w:rsidRPr="00EB249E">
        <w:rPr>
          <w:rFonts w:ascii="Arial" w:hAnsi="Arial" w:cs="Arial"/>
          <w:sz w:val="24"/>
          <w:szCs w:val="24"/>
        </w:rPr>
        <w:t xml:space="preserve">into </w:t>
      </w:r>
      <w:r w:rsidR="002A2686" w:rsidRPr="00EB249E">
        <w:rPr>
          <w:rFonts w:ascii="Arial" w:hAnsi="Arial" w:cs="Arial"/>
          <w:sz w:val="24"/>
          <w:szCs w:val="24"/>
        </w:rPr>
        <w:t>He River</w:t>
      </w:r>
      <w:r w:rsidRPr="00EB249E">
        <w:rPr>
          <w:rFonts w:ascii="Arial" w:hAnsi="Arial" w:cs="Arial"/>
          <w:sz w:val="24"/>
          <w:szCs w:val="24"/>
        </w:rPr>
        <w:t xml:space="preserve"> and cause degraded water function, adverse impact on aquatic environment for water supply and inconvenience of daily life of local residents. Decreased land production, degraded water body function and deteriorated ecological environment caused by soil erosion will hinder sustainable economic development in surrounding area.</w:t>
      </w:r>
    </w:p>
    <w:p w:rsidR="009C0562" w:rsidRPr="00EB249E" w:rsidRDefault="00537725">
      <w:pPr>
        <w:spacing w:beforeLines="50" w:before="156" w:afterLines="50" w:after="156"/>
        <w:rPr>
          <w:rFonts w:ascii="Arial" w:eastAsia="SimHei" w:hAnsi="Arial" w:cs="Arial"/>
          <w:sz w:val="24"/>
          <w:szCs w:val="24"/>
        </w:rPr>
      </w:pPr>
      <w:r w:rsidRPr="00EB249E">
        <w:rPr>
          <w:rFonts w:ascii="Arial" w:eastAsia="SimHei" w:hAnsi="Arial" w:cs="Arial"/>
          <w:sz w:val="24"/>
          <w:szCs w:val="24"/>
        </w:rPr>
        <w:t xml:space="preserve">5.1.1.2 Result of Soil Erosion </w:t>
      </w:r>
      <w:r w:rsidR="000A7636" w:rsidRPr="00EB249E">
        <w:rPr>
          <w:rFonts w:ascii="Arial" w:eastAsia="SimHei" w:hAnsi="Arial" w:cs="Arial"/>
          <w:sz w:val="24"/>
          <w:szCs w:val="24"/>
        </w:rPr>
        <w:t>Prediction</w:t>
      </w:r>
    </w:p>
    <w:p w:rsidR="009C0562" w:rsidRPr="00EB249E" w:rsidRDefault="000A7636">
      <w:pPr>
        <w:spacing w:beforeLines="50" w:before="156" w:afterLines="50" w:after="156"/>
        <w:rPr>
          <w:rFonts w:ascii="Arial" w:hAnsi="Arial" w:cs="Arial"/>
          <w:sz w:val="24"/>
          <w:szCs w:val="24"/>
        </w:rPr>
      </w:pPr>
      <w:r w:rsidRPr="00EB249E">
        <w:rPr>
          <w:rFonts w:ascii="Arial" w:hAnsi="Arial" w:cs="Arial"/>
          <w:sz w:val="24"/>
          <w:szCs w:val="24"/>
        </w:rPr>
        <w:t>Prediction</w:t>
      </w:r>
      <w:r w:rsidR="00537725" w:rsidRPr="00EB249E">
        <w:rPr>
          <w:rFonts w:ascii="Arial" w:hAnsi="Arial" w:cs="Arial"/>
          <w:sz w:val="24"/>
          <w:szCs w:val="24"/>
        </w:rPr>
        <w:t xml:space="preserve"> indicates that construction of </w:t>
      </w:r>
      <w:r w:rsidR="003B5C7B" w:rsidRPr="00EB249E">
        <w:rPr>
          <w:rFonts w:ascii="Arial" w:hAnsi="Arial" w:cs="Arial"/>
          <w:sz w:val="24"/>
          <w:szCs w:val="24"/>
        </w:rPr>
        <w:t>the Project</w:t>
      </w:r>
      <w:r w:rsidR="00537725" w:rsidRPr="00EB249E">
        <w:rPr>
          <w:rFonts w:ascii="Arial" w:hAnsi="Arial" w:cs="Arial"/>
          <w:sz w:val="24"/>
          <w:szCs w:val="24"/>
        </w:rPr>
        <w:t xml:space="preserve"> will disturb land area of </w:t>
      </w:r>
      <w:r w:rsidR="00591D0C" w:rsidRPr="00EB249E">
        <w:rPr>
          <w:rFonts w:ascii="Arial" w:hAnsi="Arial" w:cs="Arial"/>
          <w:sz w:val="24"/>
          <w:szCs w:val="24"/>
        </w:rPr>
        <w:t>399.88</w:t>
      </w:r>
      <w:r w:rsidR="00537725" w:rsidRPr="00EB249E">
        <w:rPr>
          <w:rFonts w:ascii="Arial" w:hAnsi="Arial" w:cs="Arial"/>
          <w:sz w:val="24"/>
          <w:szCs w:val="24"/>
        </w:rPr>
        <w:t xml:space="preserve"> hm</w:t>
      </w:r>
      <w:r w:rsidR="00537725" w:rsidRPr="00EB249E">
        <w:rPr>
          <w:rFonts w:ascii="Arial" w:hAnsi="Arial" w:cs="Arial"/>
          <w:sz w:val="24"/>
          <w:szCs w:val="24"/>
          <w:vertAlign w:val="superscript"/>
        </w:rPr>
        <w:t>2</w:t>
      </w:r>
      <w:r w:rsidR="00537725" w:rsidRPr="00EB249E">
        <w:rPr>
          <w:rFonts w:ascii="Arial" w:hAnsi="Arial" w:cs="Arial"/>
          <w:sz w:val="24"/>
          <w:szCs w:val="24"/>
        </w:rPr>
        <w:t xml:space="preserve"> and damage water and soil conservation facility of </w:t>
      </w:r>
      <w:r w:rsidR="00591D0C" w:rsidRPr="00EB249E">
        <w:rPr>
          <w:rFonts w:ascii="Arial" w:hAnsi="Arial" w:cs="Arial"/>
          <w:sz w:val="24"/>
          <w:szCs w:val="24"/>
        </w:rPr>
        <w:t>294.38</w:t>
      </w:r>
      <w:r w:rsidR="00537725" w:rsidRPr="00EB249E">
        <w:rPr>
          <w:rFonts w:ascii="Arial" w:hAnsi="Arial" w:cs="Arial"/>
          <w:sz w:val="24"/>
          <w:szCs w:val="24"/>
        </w:rPr>
        <w:t xml:space="preserve"> hm</w:t>
      </w:r>
      <w:r w:rsidR="00537725" w:rsidRPr="00EB249E">
        <w:rPr>
          <w:rFonts w:ascii="Arial" w:hAnsi="Arial" w:cs="Arial"/>
          <w:sz w:val="24"/>
          <w:szCs w:val="24"/>
          <w:vertAlign w:val="superscript"/>
        </w:rPr>
        <w:t>2</w:t>
      </w:r>
      <w:r w:rsidR="00537725" w:rsidRPr="00EB249E">
        <w:rPr>
          <w:rFonts w:ascii="Arial" w:hAnsi="Arial" w:cs="Arial"/>
          <w:sz w:val="24"/>
          <w:szCs w:val="24"/>
        </w:rPr>
        <w:t xml:space="preserve">. </w:t>
      </w:r>
      <w:r w:rsidR="00591D0C" w:rsidRPr="00EB249E">
        <w:rPr>
          <w:rFonts w:ascii="Arial" w:hAnsi="Arial" w:cs="Arial"/>
          <w:sz w:val="24"/>
          <w:szCs w:val="24"/>
        </w:rPr>
        <w:t>Quantity of waste soil that requires for permanent disposal is 1,273,400m</w:t>
      </w:r>
      <w:r w:rsidR="00584ABB" w:rsidRPr="00EB249E">
        <w:rPr>
          <w:rFonts w:ascii="Arial" w:hAnsi="Arial" w:cs="Arial"/>
          <w:sz w:val="24"/>
          <w:szCs w:val="24"/>
          <w:vertAlign w:val="superscript"/>
        </w:rPr>
        <w:t>3</w:t>
      </w:r>
      <w:r w:rsidR="00591D0C" w:rsidRPr="00EB249E">
        <w:rPr>
          <w:rFonts w:ascii="Arial" w:hAnsi="Arial" w:cs="Arial"/>
          <w:sz w:val="24"/>
          <w:szCs w:val="24"/>
        </w:rPr>
        <w:t xml:space="preserve">. </w:t>
      </w:r>
      <w:r w:rsidR="00537725" w:rsidRPr="00EB249E">
        <w:rPr>
          <w:rFonts w:ascii="Arial" w:hAnsi="Arial" w:cs="Arial"/>
          <w:sz w:val="24"/>
          <w:szCs w:val="24"/>
        </w:rPr>
        <w:t xml:space="preserve">Soil loss during construction will total </w:t>
      </w:r>
      <w:r w:rsidR="00591D0C" w:rsidRPr="00EB249E">
        <w:rPr>
          <w:rFonts w:ascii="Arial" w:hAnsi="Arial" w:cs="Arial"/>
          <w:sz w:val="24"/>
          <w:szCs w:val="24"/>
        </w:rPr>
        <w:t>136</w:t>
      </w:r>
      <w:r w:rsidR="00537725" w:rsidRPr="00EB249E">
        <w:rPr>
          <w:rFonts w:ascii="Arial" w:hAnsi="Arial" w:cs="Arial"/>
          <w:sz w:val="24"/>
          <w:szCs w:val="24"/>
        </w:rPr>
        <w:t>,</w:t>
      </w:r>
      <w:r w:rsidR="00591D0C" w:rsidRPr="00EB249E">
        <w:rPr>
          <w:rFonts w:ascii="Arial" w:hAnsi="Arial" w:cs="Arial"/>
          <w:sz w:val="24"/>
          <w:szCs w:val="24"/>
        </w:rPr>
        <w:t xml:space="preserve">787 </w:t>
      </w:r>
      <w:r w:rsidR="00537725" w:rsidRPr="00EB249E">
        <w:rPr>
          <w:rFonts w:ascii="Arial" w:hAnsi="Arial" w:cs="Arial"/>
          <w:sz w:val="24"/>
          <w:szCs w:val="24"/>
        </w:rPr>
        <w:t xml:space="preserve">tons. . Occurrence of soil erosion concentrates in construction period and concentrates in construction site of </w:t>
      </w:r>
      <w:r w:rsidR="002A2686" w:rsidRPr="00EB249E">
        <w:rPr>
          <w:rFonts w:ascii="Arial" w:hAnsi="Arial" w:cs="Arial"/>
          <w:sz w:val="24"/>
          <w:szCs w:val="24"/>
        </w:rPr>
        <w:t>He River</w:t>
      </w:r>
      <w:r w:rsidR="00537725" w:rsidRPr="00EB249E">
        <w:rPr>
          <w:rFonts w:ascii="Arial" w:hAnsi="Arial" w:cs="Arial"/>
          <w:sz w:val="24"/>
          <w:szCs w:val="24"/>
        </w:rPr>
        <w:t xml:space="preserve"> rehabilitation, temporary soil storage site, borrow area and waste soil disposal site.</w:t>
      </w:r>
    </w:p>
    <w:p w:rsidR="009C0562" w:rsidRPr="00EB249E" w:rsidRDefault="00537725">
      <w:pPr>
        <w:spacing w:beforeLines="50" w:before="156" w:afterLines="50" w:after="156"/>
        <w:rPr>
          <w:rFonts w:ascii="Arial" w:eastAsia="SimHei" w:hAnsi="Arial" w:cs="Arial"/>
          <w:sz w:val="24"/>
          <w:szCs w:val="24"/>
        </w:rPr>
      </w:pPr>
      <w:r w:rsidRPr="00EB249E">
        <w:rPr>
          <w:rFonts w:ascii="Arial" w:eastAsia="SimHei" w:hAnsi="Arial" w:cs="Arial"/>
          <w:sz w:val="24"/>
          <w:szCs w:val="24"/>
        </w:rPr>
        <w:t>5.1.1.3 Water and Soil Conservation Zon</w:t>
      </w:r>
      <w:r w:rsidR="00A45285" w:rsidRPr="00EB249E">
        <w:rPr>
          <w:rFonts w:ascii="Arial" w:eastAsia="SimHei" w:hAnsi="Arial" w:cs="Arial"/>
          <w:sz w:val="24"/>
          <w:szCs w:val="24"/>
        </w:rPr>
        <w:t>e</w:t>
      </w:r>
      <w:r w:rsidRPr="00EB249E">
        <w:rPr>
          <w:rFonts w:ascii="Arial" w:eastAsia="SimHei" w:hAnsi="Arial" w:cs="Arial"/>
          <w:sz w:val="24"/>
          <w:szCs w:val="24"/>
        </w:rPr>
        <w:t xml:space="preserve"> and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(i) Water and Soil Conservation</w:t>
      </w:r>
      <w:r w:rsidR="00A45285" w:rsidRPr="00EB249E">
        <w:rPr>
          <w:rFonts w:ascii="Arial" w:hAnsi="Arial" w:cs="Arial"/>
          <w:sz w:val="24"/>
          <w:szCs w:val="24"/>
        </w:rPr>
        <w:t xml:space="preserve"> Zone</w:t>
      </w:r>
    </w:p>
    <w:p w:rsidR="009C0562" w:rsidRPr="00EB249E" w:rsidRDefault="00A45285">
      <w:pPr>
        <w:spacing w:beforeLines="50" w:before="156" w:afterLines="50" w:after="156"/>
        <w:rPr>
          <w:rFonts w:ascii="Arial" w:hAnsi="Arial" w:cs="Arial"/>
          <w:sz w:val="24"/>
          <w:szCs w:val="24"/>
        </w:rPr>
      </w:pPr>
      <w:r w:rsidRPr="00EB249E">
        <w:rPr>
          <w:rFonts w:ascii="Arial" w:hAnsi="Arial" w:cs="Arial"/>
          <w:sz w:val="24"/>
          <w:szCs w:val="24"/>
        </w:rPr>
        <w:t>The w</w:t>
      </w:r>
      <w:r w:rsidR="00537725" w:rsidRPr="00EB249E">
        <w:rPr>
          <w:rFonts w:ascii="Arial" w:hAnsi="Arial" w:cs="Arial"/>
          <w:sz w:val="24"/>
          <w:szCs w:val="24"/>
        </w:rPr>
        <w:t xml:space="preserve">ater and soil conservation </w:t>
      </w:r>
      <w:r w:rsidRPr="00EB249E">
        <w:rPr>
          <w:rFonts w:ascii="Arial" w:hAnsi="Arial" w:cs="Arial"/>
          <w:sz w:val="24"/>
          <w:szCs w:val="24"/>
        </w:rPr>
        <w:t>zone</w:t>
      </w:r>
      <w:r w:rsidR="00537725" w:rsidRPr="00EB249E">
        <w:rPr>
          <w:rFonts w:ascii="Arial" w:hAnsi="Arial" w:cs="Arial"/>
          <w:sz w:val="24"/>
          <w:szCs w:val="24"/>
        </w:rPr>
        <w:t xml:space="preserve"> of </w:t>
      </w:r>
      <w:r w:rsidR="003B5C7B" w:rsidRPr="00EB249E">
        <w:rPr>
          <w:rFonts w:ascii="Arial" w:hAnsi="Arial" w:cs="Arial"/>
          <w:sz w:val="24"/>
          <w:szCs w:val="24"/>
        </w:rPr>
        <w:t>the Project</w:t>
      </w:r>
      <w:r w:rsidR="00537725" w:rsidRPr="00EB249E">
        <w:rPr>
          <w:rFonts w:ascii="Arial" w:hAnsi="Arial" w:cs="Arial"/>
          <w:sz w:val="24"/>
          <w:szCs w:val="24"/>
        </w:rPr>
        <w:t xml:space="preserve"> is divided into four Class 1 conservation zones, </w:t>
      </w:r>
      <w:r w:rsidRPr="00EB249E">
        <w:rPr>
          <w:rFonts w:ascii="Arial" w:hAnsi="Arial" w:cs="Arial"/>
          <w:sz w:val="24"/>
          <w:szCs w:val="24"/>
        </w:rPr>
        <w:t>namely,</w:t>
      </w:r>
      <w:r w:rsidR="00537725" w:rsidRPr="00EB249E">
        <w:rPr>
          <w:rFonts w:ascii="Arial" w:hAnsi="Arial" w:cs="Arial"/>
          <w:sz w:val="24"/>
          <w:szCs w:val="24"/>
        </w:rPr>
        <w:t xml:space="preserve"> flood risk control construction zone, urban drainage improvement construction zone, water quality improvement construction zone and temporary construction zone.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(ii) </w:t>
      </w:r>
      <w:r w:rsidR="00A45285" w:rsidRPr="00EB249E">
        <w:rPr>
          <w:rFonts w:ascii="Arial" w:hAnsi="Arial" w:cs="Arial"/>
          <w:sz w:val="24"/>
          <w:szCs w:val="24"/>
        </w:rPr>
        <w:t>General layout of water and soil</w:t>
      </w:r>
      <w:r w:rsidRPr="00EB249E">
        <w:rPr>
          <w:rFonts w:ascii="Arial" w:hAnsi="Arial" w:cs="Arial"/>
          <w:sz w:val="24"/>
          <w:szCs w:val="24"/>
        </w:rPr>
        <w:t xml:space="preserve"> </w:t>
      </w:r>
      <w:r w:rsidR="00A45285" w:rsidRPr="00EB249E">
        <w:rPr>
          <w:rFonts w:ascii="Arial" w:hAnsi="Arial" w:cs="Arial"/>
          <w:sz w:val="24"/>
          <w:szCs w:val="24"/>
        </w:rPr>
        <w:t>c</w:t>
      </w:r>
      <w:r w:rsidRPr="00EB249E">
        <w:rPr>
          <w:rFonts w:ascii="Arial" w:hAnsi="Arial" w:cs="Arial"/>
          <w:sz w:val="24"/>
          <w:szCs w:val="24"/>
        </w:rPr>
        <w:t xml:space="preserve">onservation </w:t>
      </w:r>
      <w:r w:rsidR="00A45285" w:rsidRPr="00EB249E">
        <w:rPr>
          <w:rFonts w:ascii="Arial" w:hAnsi="Arial" w:cs="Arial"/>
          <w:sz w:val="24"/>
          <w:szCs w:val="24"/>
        </w:rPr>
        <w:t>m</w:t>
      </w:r>
      <w:r w:rsidRPr="00EB249E">
        <w:rPr>
          <w:rFonts w:ascii="Arial" w:hAnsi="Arial" w:cs="Arial"/>
          <w:sz w:val="24"/>
          <w:szCs w:val="24"/>
        </w:rPr>
        <w:t>easures</w:t>
      </w:r>
    </w:p>
    <w:p w:rsidR="009C0562" w:rsidRPr="00EB249E" w:rsidRDefault="00537725">
      <w:pPr>
        <w:pStyle w:val="ListParagraph"/>
        <w:numPr>
          <w:ilvl w:val="0"/>
          <w:numId w:val="110"/>
        </w:numPr>
        <w:spacing w:beforeLines="50" w:before="156" w:afterLines="50" w:after="156"/>
        <w:ind w:firstLineChars="0"/>
        <w:rPr>
          <w:rFonts w:ascii="Arial" w:hAnsi="Arial" w:cs="Arial"/>
          <w:b/>
          <w:sz w:val="24"/>
          <w:szCs w:val="24"/>
        </w:rPr>
      </w:pPr>
      <w:r w:rsidRPr="00EB249E">
        <w:rPr>
          <w:rFonts w:ascii="Arial" w:hAnsi="Arial" w:cs="Arial"/>
          <w:b/>
          <w:sz w:val="24"/>
          <w:szCs w:val="24"/>
        </w:rPr>
        <w:t xml:space="preserve">Flood </w:t>
      </w:r>
      <w:r w:rsidR="00A45285" w:rsidRPr="00EB249E">
        <w:rPr>
          <w:rFonts w:ascii="Arial" w:hAnsi="Arial" w:cs="Arial"/>
          <w:b/>
          <w:sz w:val="24"/>
          <w:szCs w:val="24"/>
        </w:rPr>
        <w:t>r</w:t>
      </w:r>
      <w:r w:rsidRPr="00EB249E">
        <w:rPr>
          <w:rFonts w:ascii="Arial" w:hAnsi="Arial" w:cs="Arial"/>
          <w:b/>
          <w:sz w:val="24"/>
          <w:szCs w:val="24"/>
        </w:rPr>
        <w:t xml:space="preserve">isk </w:t>
      </w:r>
      <w:r w:rsidR="00A45285" w:rsidRPr="00EB249E">
        <w:rPr>
          <w:rFonts w:ascii="Arial" w:hAnsi="Arial" w:cs="Arial"/>
          <w:b/>
          <w:sz w:val="24"/>
          <w:szCs w:val="24"/>
        </w:rPr>
        <w:t>c</w:t>
      </w:r>
      <w:r w:rsidRPr="00EB249E">
        <w:rPr>
          <w:rFonts w:ascii="Arial" w:hAnsi="Arial" w:cs="Arial"/>
          <w:b/>
          <w:sz w:val="24"/>
          <w:szCs w:val="24"/>
        </w:rPr>
        <w:t xml:space="preserve">ontrol </w:t>
      </w:r>
      <w:r w:rsidR="00A45285" w:rsidRPr="00EB249E">
        <w:rPr>
          <w:rFonts w:ascii="Arial" w:hAnsi="Arial" w:cs="Arial"/>
          <w:b/>
          <w:sz w:val="24"/>
          <w:szCs w:val="24"/>
        </w:rPr>
        <w:t>c</w:t>
      </w:r>
      <w:r w:rsidRPr="00EB249E">
        <w:rPr>
          <w:rFonts w:ascii="Arial" w:hAnsi="Arial" w:cs="Arial"/>
          <w:b/>
          <w:sz w:val="24"/>
          <w:szCs w:val="24"/>
        </w:rPr>
        <w:t xml:space="preserve">onstruction </w:t>
      </w:r>
      <w:r w:rsidR="00A45285" w:rsidRPr="00EB249E">
        <w:rPr>
          <w:rFonts w:ascii="Arial" w:hAnsi="Arial" w:cs="Arial"/>
          <w:b/>
          <w:sz w:val="24"/>
          <w:szCs w:val="24"/>
        </w:rPr>
        <w:t>z</w:t>
      </w:r>
      <w:r w:rsidRPr="00EB249E">
        <w:rPr>
          <w:rFonts w:ascii="Arial" w:hAnsi="Arial" w:cs="Arial"/>
          <w:b/>
          <w:sz w:val="24"/>
          <w:szCs w:val="24"/>
        </w:rPr>
        <w:t>one</w:t>
      </w:r>
    </w:p>
    <w:p w:rsidR="009C0562" w:rsidRPr="00EB249E" w:rsidRDefault="002A2686">
      <w:pPr>
        <w:pStyle w:val="ListParagraph"/>
        <w:numPr>
          <w:ilvl w:val="0"/>
          <w:numId w:val="134"/>
        </w:numPr>
        <w:spacing w:beforeLines="50" w:before="156" w:afterLines="50" w:after="156"/>
        <w:ind w:firstLineChars="0"/>
        <w:rPr>
          <w:rFonts w:ascii="Arial" w:hAnsi="Arial" w:cs="Arial"/>
          <w:sz w:val="24"/>
          <w:szCs w:val="24"/>
        </w:rPr>
      </w:pPr>
      <w:r w:rsidRPr="00EB249E">
        <w:rPr>
          <w:rFonts w:ascii="Arial" w:hAnsi="Arial" w:cs="Arial"/>
          <w:sz w:val="24"/>
          <w:szCs w:val="24"/>
        </w:rPr>
        <w:t>He River</w:t>
      </w:r>
      <w:r w:rsidR="00537725" w:rsidRPr="00EB249E">
        <w:rPr>
          <w:rFonts w:ascii="Arial" w:hAnsi="Arial" w:cs="Arial"/>
          <w:sz w:val="24"/>
          <w:szCs w:val="24"/>
        </w:rPr>
        <w:t xml:space="preserve"> Rehabilitation (Huangshi Hydropower Station to Guangming Bridge)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removal of </w:t>
      </w:r>
      <w:r w:rsidR="00591D0C" w:rsidRPr="00EB249E">
        <w:rPr>
          <w:rFonts w:ascii="Arial" w:hAnsi="Arial" w:cs="Arial"/>
          <w:sz w:val="24"/>
          <w:szCs w:val="24"/>
        </w:rPr>
        <w:t>227,900</w:t>
      </w:r>
      <w:r w:rsidRPr="00EB249E">
        <w:rPr>
          <w:rFonts w:ascii="Arial" w:hAnsi="Arial" w:cs="Arial"/>
          <w:sz w:val="24"/>
          <w:szCs w:val="24"/>
        </w:rPr>
        <w:t>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591D0C" w:rsidRPr="00EB249E">
        <w:rPr>
          <w:rFonts w:ascii="Arial" w:hAnsi="Arial" w:cs="Arial"/>
          <w:sz w:val="24"/>
          <w:szCs w:val="24"/>
        </w:rPr>
        <w:t>227,900</w:t>
      </w:r>
      <w:r w:rsidRPr="00EB249E">
        <w:rPr>
          <w:rFonts w:ascii="Arial" w:hAnsi="Arial" w:cs="Arial"/>
          <w:sz w:val="24"/>
          <w:szCs w:val="24"/>
        </w:rPr>
        <w:t>m</w:t>
      </w:r>
      <w:r w:rsidRPr="00EB249E">
        <w:rPr>
          <w:rFonts w:ascii="Arial" w:hAnsi="Arial" w:cs="Arial"/>
          <w:sz w:val="24"/>
          <w:szCs w:val="24"/>
          <w:vertAlign w:val="superscript"/>
        </w:rPr>
        <w:t>3</w:t>
      </w:r>
      <w:r w:rsidRPr="00EB249E">
        <w:rPr>
          <w:rFonts w:ascii="Arial" w:hAnsi="Arial" w:cs="Arial"/>
          <w:sz w:val="24"/>
          <w:szCs w:val="24"/>
        </w:rPr>
        <w:t xml:space="preserve"> surface soil backfill, and construction of </w:t>
      </w:r>
      <w:r w:rsidR="00591D0C" w:rsidRPr="00EB249E">
        <w:rPr>
          <w:rFonts w:ascii="Arial" w:hAnsi="Arial" w:cs="Arial"/>
          <w:sz w:val="24"/>
          <w:szCs w:val="24"/>
        </w:rPr>
        <w:t>15</w:t>
      </w:r>
      <w:r w:rsidRPr="00EB249E">
        <w:rPr>
          <w:rFonts w:ascii="Arial" w:hAnsi="Arial" w:cs="Arial"/>
          <w:sz w:val="24"/>
          <w:szCs w:val="24"/>
        </w:rPr>
        <w:t>,</w:t>
      </w:r>
      <w:r w:rsidR="00591D0C" w:rsidRPr="00EB249E">
        <w:rPr>
          <w:rFonts w:ascii="Arial" w:hAnsi="Arial" w:cs="Arial"/>
          <w:sz w:val="24"/>
          <w:szCs w:val="24"/>
        </w:rPr>
        <w:t xml:space="preserve">123 </w:t>
      </w:r>
      <w:r w:rsidRPr="00EB249E">
        <w:rPr>
          <w:rFonts w:ascii="Arial" w:hAnsi="Arial" w:cs="Arial"/>
          <w:sz w:val="24"/>
          <w:szCs w:val="24"/>
        </w:rPr>
        <w:t>m long bio-swale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591D0C" w:rsidRPr="00EB249E">
        <w:rPr>
          <w:rFonts w:ascii="Arial" w:hAnsi="Arial" w:cs="Arial"/>
          <w:sz w:val="24"/>
          <w:szCs w:val="24"/>
        </w:rPr>
        <w:t>330031</w:t>
      </w:r>
      <w:r w:rsidRPr="00EB249E">
        <w:rPr>
          <w:rFonts w:ascii="Arial" w:hAnsi="Arial" w:cs="Arial"/>
          <w:sz w:val="24"/>
          <w:szCs w:val="24"/>
        </w:rPr>
        <w:t xml:space="preserve"> m</w:t>
      </w:r>
      <w:r w:rsidRPr="00EB249E">
        <w:rPr>
          <w:rFonts w:ascii="Arial" w:hAnsi="Arial" w:cs="Arial"/>
          <w:sz w:val="24"/>
          <w:szCs w:val="24"/>
          <w:vertAlign w:val="superscript"/>
        </w:rPr>
        <w:t xml:space="preserve">2 </w:t>
      </w:r>
      <w:r w:rsidRPr="00EB249E">
        <w:rPr>
          <w:rFonts w:ascii="Arial" w:hAnsi="Arial" w:cs="Arial"/>
          <w:sz w:val="24"/>
          <w:szCs w:val="24"/>
        </w:rPr>
        <w:t xml:space="preserve">embankment slope covered with grass, </w:t>
      </w:r>
      <w:r w:rsidR="00591D0C" w:rsidRPr="00EB249E">
        <w:rPr>
          <w:rFonts w:ascii="Arial" w:hAnsi="Arial" w:cs="Arial"/>
          <w:sz w:val="24"/>
          <w:szCs w:val="24"/>
        </w:rPr>
        <w:t>30246</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planting of trees, bush and grass, and </w:t>
      </w:r>
      <w:r w:rsidR="00591D0C" w:rsidRPr="00EB249E">
        <w:rPr>
          <w:rFonts w:ascii="Arial" w:hAnsi="Arial" w:cs="Arial"/>
          <w:sz w:val="24"/>
          <w:szCs w:val="24"/>
        </w:rPr>
        <w:t xml:space="preserve">60 </w:t>
      </w:r>
      <w:r w:rsidRPr="00EB249E">
        <w:rPr>
          <w:rFonts w:ascii="Arial" w:hAnsi="Arial" w:cs="Arial"/>
          <w:sz w:val="24"/>
          <w:szCs w:val="24"/>
        </w:rPr>
        <w:t>m</w:t>
      </w:r>
      <w:r w:rsidRPr="00EB249E">
        <w:rPr>
          <w:rFonts w:ascii="Arial" w:hAnsi="Arial" w:cs="Arial"/>
          <w:sz w:val="24"/>
          <w:szCs w:val="24"/>
          <w:vertAlign w:val="superscript"/>
        </w:rPr>
        <w:t xml:space="preserve">2 </w:t>
      </w:r>
      <w:r w:rsidRPr="00EB249E">
        <w:rPr>
          <w:rFonts w:ascii="Arial" w:hAnsi="Arial" w:cs="Arial"/>
          <w:sz w:val="24"/>
          <w:szCs w:val="24"/>
        </w:rPr>
        <w:t>vertical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10,000m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2A2686">
      <w:pPr>
        <w:pStyle w:val="ListParagraph"/>
        <w:numPr>
          <w:ilvl w:val="0"/>
          <w:numId w:val="134"/>
        </w:numPr>
        <w:spacing w:beforeLines="50" w:before="156" w:afterLines="50" w:after="156"/>
        <w:ind w:firstLineChars="0"/>
        <w:rPr>
          <w:rFonts w:ascii="Arial" w:hAnsi="Arial" w:cs="Arial"/>
          <w:sz w:val="24"/>
          <w:szCs w:val="24"/>
        </w:rPr>
      </w:pPr>
      <w:r w:rsidRPr="00EB249E">
        <w:rPr>
          <w:rFonts w:ascii="Arial" w:hAnsi="Arial" w:cs="Arial"/>
          <w:sz w:val="24"/>
          <w:szCs w:val="24"/>
        </w:rPr>
        <w:t>He River</w:t>
      </w:r>
      <w:r w:rsidR="00537725" w:rsidRPr="00EB249E">
        <w:rPr>
          <w:rFonts w:ascii="Arial" w:hAnsi="Arial" w:cs="Arial"/>
          <w:sz w:val="24"/>
          <w:szCs w:val="24"/>
        </w:rPr>
        <w:t xml:space="preserve"> Rehabilitation (Guangming Bridge to Lingfeng Bridge)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removal of </w:t>
      </w:r>
      <w:r w:rsidR="00591D0C" w:rsidRPr="00EB249E">
        <w:rPr>
          <w:rFonts w:ascii="Arial" w:hAnsi="Arial" w:cs="Arial"/>
          <w:sz w:val="24"/>
          <w:szCs w:val="24"/>
        </w:rPr>
        <w:t>31300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591D0C" w:rsidRPr="00EB249E">
        <w:rPr>
          <w:rFonts w:ascii="Arial" w:hAnsi="Arial" w:cs="Arial"/>
          <w:sz w:val="24"/>
          <w:szCs w:val="24"/>
        </w:rPr>
        <w:t>31300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backfill, and construction of </w:t>
      </w:r>
      <w:r w:rsidR="00591D0C" w:rsidRPr="00EB249E">
        <w:rPr>
          <w:rFonts w:ascii="Arial" w:hAnsi="Arial" w:cs="Arial"/>
          <w:sz w:val="24"/>
          <w:szCs w:val="24"/>
        </w:rPr>
        <w:t>750</w:t>
      </w:r>
      <w:r w:rsidRPr="00EB249E">
        <w:rPr>
          <w:rFonts w:ascii="Arial" w:hAnsi="Arial" w:cs="Arial"/>
          <w:sz w:val="24"/>
          <w:szCs w:val="24"/>
        </w:rPr>
        <w:t xml:space="preserve"> m long bio-swale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99,030 m</w:t>
      </w:r>
      <w:r w:rsidRPr="00EB249E">
        <w:rPr>
          <w:rFonts w:ascii="Arial" w:hAnsi="Arial" w:cs="Arial"/>
          <w:sz w:val="24"/>
          <w:szCs w:val="24"/>
          <w:vertAlign w:val="superscript"/>
        </w:rPr>
        <w:t xml:space="preserve">2 </w:t>
      </w:r>
      <w:r w:rsidRPr="00EB249E">
        <w:rPr>
          <w:rFonts w:ascii="Arial" w:hAnsi="Arial" w:cs="Arial"/>
          <w:sz w:val="24"/>
          <w:szCs w:val="24"/>
        </w:rPr>
        <w:t xml:space="preserve">embankment slope covered with grass, </w:t>
      </w:r>
      <w:r w:rsidR="00591D0C" w:rsidRPr="00EB249E">
        <w:rPr>
          <w:rFonts w:ascii="Arial" w:hAnsi="Arial" w:cs="Arial"/>
          <w:sz w:val="24"/>
          <w:szCs w:val="24"/>
        </w:rPr>
        <w:t xml:space="preserve">750 </w:t>
      </w:r>
      <w:r w:rsidRPr="00EB249E">
        <w:rPr>
          <w:rFonts w:ascii="Arial" w:hAnsi="Arial" w:cs="Arial"/>
          <w:sz w:val="24"/>
          <w:szCs w:val="24"/>
        </w:rPr>
        <w:t>m</w:t>
      </w:r>
      <w:r w:rsidRPr="00EB249E">
        <w:rPr>
          <w:rFonts w:ascii="Arial" w:hAnsi="Arial" w:cs="Arial"/>
          <w:sz w:val="24"/>
          <w:szCs w:val="24"/>
          <w:vertAlign w:val="superscript"/>
        </w:rPr>
        <w:t>2</w:t>
      </w:r>
      <w:r w:rsidRPr="00EB249E">
        <w:rPr>
          <w:rFonts w:ascii="Arial" w:hAnsi="Arial" w:cs="Arial"/>
          <w:sz w:val="24"/>
          <w:szCs w:val="24"/>
        </w:rPr>
        <w:t xml:space="preserve"> planting of trees, bush and grass</w:t>
      </w:r>
      <w:r w:rsidR="00591D0C" w:rsidRPr="00EB249E">
        <w:rPr>
          <w:rFonts w:ascii="Arial" w:hAnsi="Arial" w:cs="Arial"/>
          <w:sz w:val="24"/>
          <w:szCs w:val="24"/>
        </w:rPr>
        <w:t>; 944m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vertical greening; 1145m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key area greening and 137998m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greening in total</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2A2686">
      <w:pPr>
        <w:pStyle w:val="ListParagraph"/>
        <w:numPr>
          <w:ilvl w:val="0"/>
          <w:numId w:val="134"/>
        </w:numPr>
        <w:spacing w:beforeLines="50" w:before="156" w:afterLines="50" w:after="156"/>
        <w:ind w:firstLineChars="0"/>
        <w:rPr>
          <w:rFonts w:ascii="Arial" w:hAnsi="Arial" w:cs="Arial"/>
          <w:sz w:val="24"/>
          <w:szCs w:val="24"/>
        </w:rPr>
      </w:pPr>
      <w:r w:rsidRPr="00EB249E">
        <w:rPr>
          <w:rFonts w:ascii="Arial" w:hAnsi="Arial" w:cs="Arial"/>
          <w:sz w:val="24"/>
          <w:szCs w:val="24"/>
        </w:rPr>
        <w:t>He River</w:t>
      </w:r>
      <w:r w:rsidR="00537725" w:rsidRPr="00EB249E">
        <w:rPr>
          <w:rFonts w:ascii="Arial" w:hAnsi="Arial" w:cs="Arial"/>
          <w:sz w:val="24"/>
          <w:szCs w:val="24"/>
        </w:rPr>
        <w:t xml:space="preserve"> Rehabilitation (Lingfeng Bridge to Xiadao Hydropower Station)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removal of </w:t>
      </w:r>
      <w:r w:rsidR="00591D0C" w:rsidRPr="00EB249E">
        <w:rPr>
          <w:rFonts w:ascii="Arial" w:hAnsi="Arial" w:cs="Arial"/>
          <w:sz w:val="24"/>
          <w:szCs w:val="24"/>
        </w:rPr>
        <w:t>35</w:t>
      </w:r>
      <w:r w:rsidRPr="00EB249E">
        <w:rPr>
          <w:rFonts w:ascii="Arial" w:hAnsi="Arial" w:cs="Arial"/>
          <w:sz w:val="24"/>
          <w:szCs w:val="24"/>
        </w:rPr>
        <w:t>,100 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591D0C" w:rsidRPr="00EB249E">
        <w:rPr>
          <w:rFonts w:ascii="Arial" w:hAnsi="Arial" w:cs="Arial"/>
          <w:sz w:val="24"/>
          <w:szCs w:val="24"/>
        </w:rPr>
        <w:t>35</w:t>
      </w:r>
      <w:r w:rsidRPr="00EB249E">
        <w:rPr>
          <w:rFonts w:ascii="Arial" w:hAnsi="Arial" w:cs="Arial"/>
          <w:sz w:val="24"/>
          <w:szCs w:val="24"/>
        </w:rPr>
        <w:t>,100 m</w:t>
      </w:r>
      <w:r w:rsidRPr="00EB249E">
        <w:rPr>
          <w:rFonts w:ascii="Arial" w:hAnsi="Arial" w:cs="Arial"/>
          <w:sz w:val="24"/>
          <w:szCs w:val="24"/>
          <w:vertAlign w:val="superscript"/>
        </w:rPr>
        <w:t>3</w:t>
      </w:r>
      <w:r w:rsidRPr="00EB249E">
        <w:rPr>
          <w:rFonts w:ascii="Arial" w:hAnsi="Arial" w:cs="Arial"/>
          <w:sz w:val="24"/>
          <w:szCs w:val="24"/>
        </w:rPr>
        <w:t xml:space="preserve"> surface soil backfill, and construction of </w:t>
      </w:r>
      <w:r w:rsidR="00591D0C" w:rsidRPr="00EB249E">
        <w:rPr>
          <w:rFonts w:ascii="Arial" w:hAnsi="Arial" w:cs="Arial"/>
          <w:sz w:val="24"/>
          <w:szCs w:val="24"/>
        </w:rPr>
        <w:t>3</w:t>
      </w:r>
      <w:r w:rsidRPr="00EB249E">
        <w:rPr>
          <w:rFonts w:ascii="Arial" w:hAnsi="Arial" w:cs="Arial"/>
          <w:sz w:val="24"/>
          <w:szCs w:val="24"/>
        </w:rPr>
        <w:t>,</w:t>
      </w:r>
      <w:r w:rsidR="00591D0C" w:rsidRPr="00EB249E">
        <w:rPr>
          <w:rFonts w:ascii="Arial" w:hAnsi="Arial" w:cs="Arial"/>
          <w:sz w:val="24"/>
          <w:szCs w:val="24"/>
        </w:rPr>
        <w:t xml:space="preserve">040 </w:t>
      </w:r>
      <w:r w:rsidRPr="00EB249E">
        <w:rPr>
          <w:rFonts w:ascii="Arial" w:hAnsi="Arial" w:cs="Arial"/>
          <w:sz w:val="24"/>
          <w:szCs w:val="24"/>
        </w:rPr>
        <w:t>m long ecological swale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102,554 m</w:t>
      </w:r>
      <w:r w:rsidRPr="00EB249E">
        <w:rPr>
          <w:rFonts w:ascii="Arial" w:hAnsi="Arial" w:cs="Arial"/>
          <w:sz w:val="24"/>
          <w:szCs w:val="24"/>
          <w:vertAlign w:val="superscript"/>
        </w:rPr>
        <w:t xml:space="preserve">2 </w:t>
      </w:r>
      <w:r w:rsidRPr="00EB249E">
        <w:rPr>
          <w:rFonts w:ascii="Arial" w:hAnsi="Arial" w:cs="Arial"/>
          <w:sz w:val="24"/>
          <w:szCs w:val="24"/>
        </w:rPr>
        <w:t>embankment slope covered with grass, 3,</w:t>
      </w:r>
      <w:r w:rsidR="00591D0C" w:rsidRPr="00EB249E">
        <w:rPr>
          <w:rFonts w:ascii="Arial" w:hAnsi="Arial" w:cs="Arial"/>
          <w:sz w:val="24"/>
          <w:szCs w:val="24"/>
        </w:rPr>
        <w:t xml:space="preserve">040 </w:t>
      </w:r>
      <w:r w:rsidRPr="00EB249E">
        <w:rPr>
          <w:rFonts w:ascii="Arial" w:hAnsi="Arial" w:cs="Arial"/>
          <w:sz w:val="24"/>
          <w:szCs w:val="24"/>
        </w:rPr>
        <w:t>m</w:t>
      </w:r>
      <w:r w:rsidRPr="00EB249E">
        <w:rPr>
          <w:rFonts w:ascii="Arial" w:hAnsi="Arial" w:cs="Arial"/>
          <w:sz w:val="24"/>
          <w:szCs w:val="24"/>
          <w:vertAlign w:val="superscript"/>
        </w:rPr>
        <w:t>2</w:t>
      </w:r>
      <w:r w:rsidRPr="00EB249E">
        <w:rPr>
          <w:rFonts w:ascii="Arial" w:hAnsi="Arial" w:cs="Arial"/>
          <w:sz w:val="24"/>
          <w:szCs w:val="24"/>
        </w:rPr>
        <w:t xml:space="preserve"> planting of trees, bush and grass</w:t>
      </w:r>
      <w:r w:rsidR="00591D0C" w:rsidRPr="00EB249E">
        <w:rPr>
          <w:rFonts w:ascii="Arial" w:hAnsi="Arial" w:cs="Arial"/>
          <w:sz w:val="24"/>
          <w:szCs w:val="24"/>
        </w:rPr>
        <w:t>, 64,441m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greening</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7,000 m</w:t>
      </w:r>
      <w:r w:rsidRPr="00EB249E">
        <w:rPr>
          <w:rFonts w:ascii="Arial" w:hAnsi="Arial" w:cs="Arial"/>
          <w:sz w:val="24"/>
          <w:szCs w:val="24"/>
          <w:vertAlign w:val="superscript"/>
        </w:rPr>
        <w:t>2</w:t>
      </w:r>
      <w:r w:rsidRPr="00EB249E">
        <w:rPr>
          <w:rFonts w:ascii="Arial" w:hAnsi="Arial" w:cs="Arial"/>
          <w:sz w:val="24"/>
          <w:szCs w:val="24"/>
        </w:rPr>
        <w:t xml:space="preserve"> dense-mesh net (newly included in the technical design).</w:t>
      </w:r>
    </w:p>
    <w:p w:rsidR="009C0562" w:rsidRPr="00EB249E" w:rsidRDefault="00537725">
      <w:pPr>
        <w:pStyle w:val="ListParagraph"/>
        <w:numPr>
          <w:ilvl w:val="0"/>
          <w:numId w:val="134"/>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East Trunk Canal Rehabilitation and Connecting Trunk Canal and Mawei River</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East Trunk Canal Rehabilitation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20,100 m</w:t>
      </w:r>
      <w:r w:rsidRPr="00EB249E">
        <w:rPr>
          <w:rFonts w:ascii="Arial" w:hAnsi="Arial" w:cs="Arial"/>
          <w:sz w:val="24"/>
          <w:szCs w:val="24"/>
          <w:vertAlign w:val="superscript"/>
        </w:rPr>
        <w:t>3</w:t>
      </w:r>
      <w:r w:rsidRPr="00EB249E">
        <w:rPr>
          <w:rFonts w:ascii="Arial" w:hAnsi="Arial" w:cs="Arial"/>
          <w:sz w:val="24"/>
          <w:szCs w:val="24"/>
        </w:rPr>
        <w:t xml:space="preserve"> surface soil, 20,100 m</w:t>
      </w:r>
      <w:r w:rsidRPr="00EB249E">
        <w:rPr>
          <w:rFonts w:ascii="Arial" w:hAnsi="Arial" w:cs="Arial"/>
          <w:sz w:val="24"/>
          <w:szCs w:val="24"/>
          <w:vertAlign w:val="superscript"/>
        </w:rPr>
        <w:t>3</w:t>
      </w:r>
      <w:r w:rsidRPr="00EB249E">
        <w:rPr>
          <w:rFonts w:ascii="Arial" w:hAnsi="Arial" w:cs="Arial"/>
          <w:sz w:val="24"/>
          <w:szCs w:val="24"/>
        </w:rPr>
        <w:t xml:space="preserve"> surface soil backfill</w:t>
      </w:r>
      <w:r w:rsidR="00591D0C" w:rsidRPr="00EB249E">
        <w:rPr>
          <w:rFonts w:ascii="Arial" w:hAnsi="Arial" w:cs="Arial"/>
          <w:sz w:val="24"/>
          <w:szCs w:val="24"/>
        </w:rPr>
        <w:t>, 12300m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permeable bricks</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591D0C" w:rsidRPr="00EB249E">
        <w:rPr>
          <w:rFonts w:ascii="Arial" w:hAnsi="Arial" w:cs="Arial"/>
          <w:sz w:val="24"/>
          <w:szCs w:val="24"/>
        </w:rPr>
        <w:t>62</w:t>
      </w:r>
      <w:r w:rsidRPr="00EB249E">
        <w:rPr>
          <w:rFonts w:ascii="Arial" w:hAnsi="Arial" w:cs="Arial"/>
          <w:sz w:val="24"/>
          <w:szCs w:val="24"/>
        </w:rPr>
        <w:t>,</w:t>
      </w:r>
      <w:r w:rsidR="00591D0C" w:rsidRPr="00EB249E">
        <w:rPr>
          <w:rFonts w:ascii="Arial" w:hAnsi="Arial" w:cs="Arial"/>
          <w:sz w:val="24"/>
          <w:szCs w:val="24"/>
        </w:rPr>
        <w:t xml:space="preserve">424 </w:t>
      </w:r>
      <w:r w:rsidRPr="00EB249E">
        <w:rPr>
          <w:rFonts w:ascii="Arial" w:hAnsi="Arial" w:cs="Arial"/>
          <w:sz w:val="24"/>
          <w:szCs w:val="24"/>
        </w:rPr>
        <w:t>m</w:t>
      </w:r>
      <w:r w:rsidRPr="00EB249E">
        <w:rPr>
          <w:rFonts w:ascii="Arial" w:hAnsi="Arial" w:cs="Arial"/>
          <w:sz w:val="24"/>
          <w:szCs w:val="24"/>
          <w:vertAlign w:val="superscript"/>
        </w:rPr>
        <w:t xml:space="preserve">2 </w:t>
      </w:r>
      <w:r w:rsidRPr="00EB249E">
        <w:rPr>
          <w:rFonts w:ascii="Arial" w:hAnsi="Arial" w:cs="Arial"/>
          <w:sz w:val="24"/>
          <w:szCs w:val="24"/>
        </w:rPr>
        <w:t>three-dimensional geo-technical net embankment slope with grass, 16,</w:t>
      </w:r>
      <w:r w:rsidR="00591D0C" w:rsidRPr="00EB249E">
        <w:rPr>
          <w:rFonts w:ascii="Arial" w:hAnsi="Arial" w:cs="Arial"/>
          <w:sz w:val="24"/>
          <w:szCs w:val="24"/>
        </w:rPr>
        <w:t xml:space="preserve">343 </w:t>
      </w:r>
      <w:r w:rsidRPr="00EB249E">
        <w:rPr>
          <w:rFonts w:ascii="Arial" w:hAnsi="Arial" w:cs="Arial"/>
          <w:sz w:val="24"/>
          <w:szCs w:val="24"/>
        </w:rPr>
        <w:t>m</w:t>
      </w:r>
      <w:r w:rsidRPr="00EB249E">
        <w:rPr>
          <w:rFonts w:ascii="Arial" w:hAnsi="Arial" w:cs="Arial"/>
          <w:sz w:val="24"/>
          <w:szCs w:val="24"/>
          <w:vertAlign w:val="superscript"/>
        </w:rPr>
        <w:t>2</w:t>
      </w:r>
      <w:r w:rsidRPr="00EB249E">
        <w:rPr>
          <w:rFonts w:ascii="Arial" w:hAnsi="Arial" w:cs="Arial"/>
          <w:sz w:val="24"/>
          <w:szCs w:val="24"/>
        </w:rPr>
        <w:t xml:space="preserve"> </w:t>
      </w:r>
      <w:r w:rsidR="00591D0C" w:rsidRPr="00EB249E">
        <w:rPr>
          <w:rFonts w:ascii="Arial" w:hAnsi="Arial" w:cs="Arial"/>
          <w:sz w:val="24"/>
          <w:szCs w:val="24"/>
        </w:rPr>
        <w:t>for greenbelt and 99,492m</w:t>
      </w:r>
      <w:r w:rsidR="00584ABB" w:rsidRPr="00EB249E">
        <w:rPr>
          <w:rFonts w:ascii="Arial" w:hAnsi="Arial" w:cs="Arial"/>
          <w:sz w:val="24"/>
          <w:szCs w:val="24"/>
          <w:vertAlign w:val="superscript"/>
        </w:rPr>
        <w:t>2</w:t>
      </w:r>
      <w:r w:rsidR="00591D0C" w:rsidRPr="00EB249E">
        <w:rPr>
          <w:rFonts w:ascii="Arial" w:hAnsi="Arial" w:cs="Arial"/>
          <w:sz w:val="24"/>
          <w:szCs w:val="24"/>
        </w:rPr>
        <w:t xml:space="preserve"> for greening</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5,000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Flood Diversion Canal of East Trunk Canal</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5,500 m</w:t>
      </w:r>
      <w:r w:rsidRPr="00EB249E">
        <w:rPr>
          <w:rFonts w:ascii="Arial" w:hAnsi="Arial" w:cs="Arial"/>
          <w:sz w:val="24"/>
          <w:szCs w:val="24"/>
          <w:vertAlign w:val="superscript"/>
        </w:rPr>
        <w:t>3</w:t>
      </w:r>
      <w:r w:rsidRPr="00EB249E">
        <w:rPr>
          <w:rFonts w:ascii="Arial" w:hAnsi="Arial" w:cs="Arial"/>
          <w:sz w:val="24"/>
          <w:szCs w:val="24"/>
        </w:rPr>
        <w:t xml:space="preserve"> surface soil, 5,500 m</w:t>
      </w:r>
      <w:r w:rsidRPr="00EB249E">
        <w:rPr>
          <w:rFonts w:ascii="Arial" w:hAnsi="Arial" w:cs="Arial"/>
          <w:sz w:val="24"/>
          <w:szCs w:val="24"/>
          <w:vertAlign w:val="superscript"/>
        </w:rPr>
        <w:t>3</w:t>
      </w:r>
      <w:r w:rsidRPr="00EB249E">
        <w:rPr>
          <w:rFonts w:ascii="Arial" w:hAnsi="Arial" w:cs="Arial"/>
          <w:sz w:val="24"/>
          <w:szCs w:val="24"/>
        </w:rPr>
        <w:t xml:space="preserve"> surface soil backfill</w:t>
      </w:r>
      <w:r w:rsidR="00D90606" w:rsidRPr="00EB249E">
        <w:rPr>
          <w:rFonts w:ascii="Arial" w:hAnsi="Arial" w:cs="Arial"/>
          <w:sz w:val="24"/>
          <w:szCs w:val="24"/>
        </w:rPr>
        <w:t>, 5386m for ecological swale; 5386m</w:t>
      </w:r>
      <w:r w:rsidR="00584ABB" w:rsidRPr="00EB249E">
        <w:rPr>
          <w:rFonts w:ascii="Arial" w:hAnsi="Arial" w:cs="Arial"/>
          <w:sz w:val="24"/>
          <w:szCs w:val="24"/>
          <w:vertAlign w:val="superscript"/>
        </w:rPr>
        <w:t>2</w:t>
      </w:r>
      <w:r w:rsidR="00D90606" w:rsidRPr="00EB249E">
        <w:rPr>
          <w:rFonts w:ascii="Arial" w:hAnsi="Arial" w:cs="Arial"/>
          <w:sz w:val="24"/>
          <w:szCs w:val="24"/>
        </w:rPr>
        <w:t xml:space="preserve"> for permeable bricks</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D90606" w:rsidRPr="00EB249E">
        <w:rPr>
          <w:rFonts w:ascii="Arial" w:hAnsi="Arial" w:cs="Arial"/>
          <w:sz w:val="24"/>
          <w:szCs w:val="24"/>
        </w:rPr>
        <w:t>24267</w:t>
      </w:r>
      <w:r w:rsidRPr="00EB249E">
        <w:rPr>
          <w:rFonts w:ascii="Arial" w:hAnsi="Arial" w:cs="Arial"/>
          <w:sz w:val="24"/>
          <w:szCs w:val="24"/>
        </w:rPr>
        <w:t xml:space="preserve"> m</w:t>
      </w:r>
      <w:r w:rsidRPr="00EB249E">
        <w:rPr>
          <w:rFonts w:ascii="Arial" w:hAnsi="Arial" w:cs="Arial"/>
          <w:sz w:val="24"/>
          <w:szCs w:val="24"/>
          <w:vertAlign w:val="superscript"/>
        </w:rPr>
        <w:t xml:space="preserve">2 </w:t>
      </w:r>
      <w:r w:rsidRPr="00EB249E">
        <w:rPr>
          <w:rFonts w:ascii="Arial" w:hAnsi="Arial" w:cs="Arial"/>
          <w:sz w:val="24"/>
          <w:szCs w:val="24"/>
        </w:rPr>
        <w:t xml:space="preserve">three-dimensional geo-technical net embankment slope with grass, </w:t>
      </w:r>
      <w:r w:rsidR="00D90606" w:rsidRPr="00EB249E">
        <w:rPr>
          <w:rFonts w:ascii="Arial" w:hAnsi="Arial" w:cs="Arial"/>
          <w:sz w:val="24"/>
          <w:szCs w:val="24"/>
        </w:rPr>
        <w:t>5386</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greening belt, </w:t>
      </w:r>
      <w:r w:rsidR="00D90606" w:rsidRPr="00EB249E">
        <w:rPr>
          <w:rFonts w:ascii="Arial" w:hAnsi="Arial" w:cs="Arial"/>
          <w:sz w:val="24"/>
          <w:szCs w:val="24"/>
        </w:rPr>
        <w:t>4200</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landscaping and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3,000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110"/>
        </w:numPr>
        <w:spacing w:beforeLines="50" w:before="156" w:afterLines="50" w:after="156"/>
        <w:ind w:firstLineChars="0"/>
        <w:rPr>
          <w:rFonts w:ascii="Arial" w:hAnsi="Arial" w:cs="Arial"/>
          <w:b/>
          <w:sz w:val="24"/>
          <w:szCs w:val="24"/>
        </w:rPr>
      </w:pPr>
      <w:r w:rsidRPr="00EB249E">
        <w:rPr>
          <w:rFonts w:ascii="Arial" w:hAnsi="Arial" w:cs="Arial"/>
          <w:b/>
          <w:sz w:val="24"/>
          <w:szCs w:val="24"/>
        </w:rPr>
        <w:t>Urban Drainage Improvement Construction Zone</w:t>
      </w:r>
    </w:p>
    <w:p w:rsidR="009C0562" w:rsidRPr="00EB249E" w:rsidRDefault="00A45285">
      <w:pPr>
        <w:spacing w:beforeLines="50" w:before="156" w:afterLines="50" w:after="156"/>
        <w:rPr>
          <w:rFonts w:ascii="Arial" w:hAnsi="Arial" w:cs="Arial"/>
          <w:sz w:val="24"/>
          <w:szCs w:val="24"/>
        </w:rPr>
      </w:pPr>
      <w:r w:rsidRPr="00EB249E">
        <w:rPr>
          <w:rFonts w:ascii="Arial" w:hAnsi="Arial" w:cs="Arial"/>
          <w:sz w:val="24"/>
          <w:szCs w:val="24"/>
        </w:rPr>
        <w:t>(1)</w:t>
      </w:r>
      <w:r w:rsidR="00537725" w:rsidRPr="00EB249E">
        <w:rPr>
          <w:rFonts w:ascii="Arial" w:hAnsi="Arial" w:cs="Arial"/>
          <w:sz w:val="24"/>
          <w:szCs w:val="24"/>
        </w:rPr>
        <w:t xml:space="preserve"> Huangansi Stormwater Pump Station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Cut slope and ground without vegetation being removed should be covered with dense-mesh net during construction, and temporary drainage channels and structures should be built on construction site.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Structural measures: 20 m long stormwater pipelines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42 m long temporary earth drainage channel, 2 temporary sedimentation tanks, and temporary covering of dense-mesh net of 100 m</w:t>
      </w:r>
      <w:r w:rsidRPr="00EB249E">
        <w:rPr>
          <w:rFonts w:ascii="Arial" w:hAnsi="Arial" w:cs="Arial"/>
          <w:sz w:val="24"/>
          <w:szCs w:val="24"/>
          <w:vertAlign w:val="superscript"/>
        </w:rPr>
        <w:t>2</w:t>
      </w:r>
      <w:r w:rsidRPr="00EB249E">
        <w:rPr>
          <w:rFonts w:ascii="Arial" w:hAnsi="Arial" w:cs="Arial"/>
          <w:sz w:val="24"/>
          <w:szCs w:val="24"/>
        </w:rPr>
        <w:t xml:space="preserve"> (newly included in the technical design)</w:t>
      </w:r>
    </w:p>
    <w:p w:rsidR="009C0562" w:rsidRPr="00EB249E" w:rsidRDefault="00A45285">
      <w:pPr>
        <w:spacing w:beforeLines="50" w:before="156" w:afterLines="50" w:after="156"/>
        <w:rPr>
          <w:rFonts w:ascii="Arial" w:hAnsi="Arial" w:cs="Arial"/>
          <w:sz w:val="24"/>
          <w:szCs w:val="24"/>
        </w:rPr>
      </w:pPr>
      <w:r w:rsidRPr="00EB249E">
        <w:rPr>
          <w:rFonts w:ascii="Arial" w:hAnsi="Arial" w:cs="Arial"/>
          <w:sz w:val="24"/>
          <w:szCs w:val="24"/>
        </w:rPr>
        <w:t xml:space="preserve">(2) </w:t>
      </w:r>
      <w:r w:rsidR="00537725" w:rsidRPr="00EB249E">
        <w:rPr>
          <w:rFonts w:ascii="Arial" w:hAnsi="Arial" w:cs="Arial"/>
          <w:sz w:val="24"/>
          <w:szCs w:val="24"/>
        </w:rPr>
        <w:t>Shizigang Stormwater Pump Station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Cut slope and ground with vegetation being removed should be covered with dense-mesh net during construction, and temporary drainage channels and structures should be built on construction site.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Structural measures: 150 m long stormwater pipelines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150 m long temporary earth drainage channel, 2 temporary sedimentation tanks, and temporary covering of dense-mesh net of 500 m</w:t>
      </w:r>
      <w:r w:rsidRPr="00EB249E">
        <w:rPr>
          <w:rFonts w:ascii="Arial" w:hAnsi="Arial" w:cs="Arial"/>
          <w:sz w:val="24"/>
          <w:szCs w:val="24"/>
          <w:vertAlign w:val="superscript"/>
        </w:rPr>
        <w:t>2</w:t>
      </w:r>
      <w:r w:rsidRPr="00EB249E">
        <w:rPr>
          <w:rFonts w:ascii="Arial" w:hAnsi="Arial" w:cs="Arial"/>
          <w:sz w:val="24"/>
          <w:szCs w:val="24"/>
        </w:rPr>
        <w:t xml:space="preserve"> (newly included in the technical design)</w:t>
      </w:r>
    </w:p>
    <w:p w:rsidR="009C0562" w:rsidRPr="00EB249E" w:rsidRDefault="00537725">
      <w:pPr>
        <w:pStyle w:val="ListParagraph"/>
        <w:numPr>
          <w:ilvl w:val="0"/>
          <w:numId w:val="87"/>
        </w:numPr>
        <w:spacing w:beforeLines="50" w:before="156" w:afterLines="50" w:after="156"/>
        <w:ind w:firstLineChars="0"/>
        <w:rPr>
          <w:rFonts w:ascii="Arial" w:hAnsi="Arial" w:cs="Arial"/>
          <w:sz w:val="24"/>
          <w:szCs w:val="24"/>
        </w:rPr>
      </w:pPr>
      <w:r w:rsidRPr="00EB249E">
        <w:rPr>
          <w:rFonts w:ascii="Arial" w:hAnsi="Arial" w:cs="Arial"/>
          <w:sz w:val="24"/>
          <w:szCs w:val="24"/>
        </w:rPr>
        <w:t>Lining River Rehabilitation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28,600 m</w:t>
      </w:r>
      <w:r w:rsidRPr="00EB249E">
        <w:rPr>
          <w:rFonts w:ascii="Arial" w:hAnsi="Arial" w:cs="Arial"/>
          <w:sz w:val="24"/>
          <w:szCs w:val="24"/>
          <w:vertAlign w:val="superscript"/>
        </w:rPr>
        <w:t>3</w:t>
      </w:r>
      <w:r w:rsidRPr="00EB249E">
        <w:rPr>
          <w:rFonts w:ascii="Arial" w:hAnsi="Arial" w:cs="Arial"/>
          <w:sz w:val="24"/>
          <w:szCs w:val="24"/>
        </w:rPr>
        <w:t xml:space="preserve"> surface soil, 28,600 m</w:t>
      </w:r>
      <w:r w:rsidRPr="00EB249E">
        <w:rPr>
          <w:rFonts w:ascii="Arial" w:hAnsi="Arial" w:cs="Arial"/>
          <w:sz w:val="24"/>
          <w:szCs w:val="24"/>
          <w:vertAlign w:val="superscript"/>
        </w:rPr>
        <w:t>3</w:t>
      </w:r>
      <w:r w:rsidRPr="00EB249E">
        <w:rPr>
          <w:rFonts w:ascii="Arial" w:hAnsi="Arial" w:cs="Arial"/>
          <w:sz w:val="24"/>
          <w:szCs w:val="24"/>
        </w:rPr>
        <w:t xml:space="preserve"> surface soil backfill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D90606" w:rsidRPr="00EB249E">
        <w:rPr>
          <w:rFonts w:ascii="Arial" w:hAnsi="Arial" w:cs="Arial"/>
          <w:sz w:val="24"/>
          <w:szCs w:val="24"/>
        </w:rPr>
        <w:t>56146</w:t>
      </w:r>
      <w:r w:rsidRPr="00EB249E">
        <w:rPr>
          <w:rFonts w:ascii="Arial" w:hAnsi="Arial" w:cs="Arial"/>
          <w:sz w:val="24"/>
          <w:szCs w:val="24"/>
        </w:rPr>
        <w:t xml:space="preserve"> m</w:t>
      </w:r>
      <w:r w:rsidRPr="00EB249E">
        <w:rPr>
          <w:rFonts w:ascii="Arial" w:hAnsi="Arial" w:cs="Arial"/>
          <w:sz w:val="24"/>
          <w:szCs w:val="24"/>
          <w:vertAlign w:val="superscript"/>
        </w:rPr>
        <w:t xml:space="preserve">2 </w:t>
      </w:r>
      <w:r w:rsidRPr="00EB249E">
        <w:rPr>
          <w:rFonts w:ascii="Arial" w:hAnsi="Arial" w:cs="Arial"/>
          <w:sz w:val="24"/>
          <w:szCs w:val="24"/>
        </w:rPr>
        <w:t xml:space="preserve">three-dimensional geo-technical net embankment slope covered with grass, </w:t>
      </w:r>
      <w:r w:rsidR="00D90606" w:rsidRPr="00EB249E">
        <w:rPr>
          <w:rFonts w:ascii="Arial" w:hAnsi="Arial" w:cs="Arial"/>
          <w:sz w:val="24"/>
          <w:szCs w:val="24"/>
        </w:rPr>
        <w:t>9310</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greening belt, 35,020 m</w:t>
      </w:r>
      <w:r w:rsidRPr="00EB249E">
        <w:rPr>
          <w:rFonts w:ascii="Arial" w:hAnsi="Arial" w:cs="Arial"/>
          <w:sz w:val="24"/>
          <w:szCs w:val="24"/>
          <w:vertAlign w:val="superscript"/>
        </w:rPr>
        <w:t>2</w:t>
      </w:r>
      <w:r w:rsidRPr="00EB249E">
        <w:rPr>
          <w:rFonts w:ascii="Arial" w:hAnsi="Arial" w:cs="Arial"/>
          <w:sz w:val="24"/>
          <w:szCs w:val="24"/>
        </w:rPr>
        <w:t xml:space="preserve"> landscaping and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10,000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87"/>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Changlong River </w:t>
      </w:r>
      <w:r w:rsidR="00A45285" w:rsidRPr="00EB249E">
        <w:rPr>
          <w:rFonts w:ascii="Arial" w:hAnsi="Arial" w:cs="Arial"/>
          <w:sz w:val="24"/>
          <w:szCs w:val="24"/>
        </w:rPr>
        <w:t>Rehabilitation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22,600 m</w:t>
      </w:r>
      <w:r w:rsidRPr="00EB249E">
        <w:rPr>
          <w:rFonts w:ascii="Arial" w:hAnsi="Arial" w:cs="Arial"/>
          <w:sz w:val="24"/>
          <w:szCs w:val="24"/>
          <w:vertAlign w:val="superscript"/>
        </w:rPr>
        <w:t>3</w:t>
      </w:r>
      <w:r w:rsidRPr="00EB249E">
        <w:rPr>
          <w:rFonts w:ascii="Arial" w:hAnsi="Arial" w:cs="Arial"/>
          <w:sz w:val="24"/>
          <w:szCs w:val="24"/>
        </w:rPr>
        <w:t xml:space="preserve"> surface soil, 22,600 m</w:t>
      </w:r>
      <w:r w:rsidRPr="00EB249E">
        <w:rPr>
          <w:rFonts w:ascii="Arial" w:hAnsi="Arial" w:cs="Arial"/>
          <w:sz w:val="24"/>
          <w:szCs w:val="24"/>
          <w:vertAlign w:val="superscript"/>
        </w:rPr>
        <w:t>3</w:t>
      </w:r>
      <w:r w:rsidRPr="00EB249E">
        <w:rPr>
          <w:rFonts w:ascii="Arial" w:hAnsi="Arial" w:cs="Arial"/>
          <w:sz w:val="24"/>
          <w:szCs w:val="24"/>
        </w:rPr>
        <w:t xml:space="preserve"> surface soil backfill</w:t>
      </w:r>
      <w:r w:rsidR="00D90606" w:rsidRPr="00EB249E">
        <w:rPr>
          <w:rFonts w:ascii="Arial" w:hAnsi="Arial" w:cs="Arial"/>
          <w:sz w:val="24"/>
          <w:szCs w:val="24"/>
        </w:rPr>
        <w:t>, 6306m for ecological swale</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D90606" w:rsidRPr="00EB249E">
        <w:rPr>
          <w:rFonts w:ascii="Arial" w:hAnsi="Arial" w:cs="Arial"/>
          <w:sz w:val="24"/>
          <w:szCs w:val="24"/>
        </w:rPr>
        <w:t>47113</w:t>
      </w:r>
      <w:r w:rsidRPr="00EB249E">
        <w:rPr>
          <w:rFonts w:ascii="Arial" w:hAnsi="Arial" w:cs="Arial"/>
          <w:sz w:val="24"/>
          <w:szCs w:val="24"/>
        </w:rPr>
        <w:t>m</w:t>
      </w:r>
      <w:r w:rsidRPr="00EB249E">
        <w:rPr>
          <w:rFonts w:ascii="Arial" w:hAnsi="Arial" w:cs="Arial"/>
          <w:sz w:val="24"/>
          <w:szCs w:val="24"/>
          <w:vertAlign w:val="superscript"/>
        </w:rPr>
        <w:t xml:space="preserve">2 </w:t>
      </w:r>
      <w:r w:rsidRPr="00EB249E">
        <w:rPr>
          <w:rFonts w:ascii="Arial" w:hAnsi="Arial" w:cs="Arial"/>
          <w:sz w:val="24"/>
          <w:szCs w:val="24"/>
        </w:rPr>
        <w:t xml:space="preserve">three-dimensional geo-technical net embankment slope covered with grass, </w:t>
      </w:r>
      <w:r w:rsidR="00D90606" w:rsidRPr="00EB249E">
        <w:rPr>
          <w:rFonts w:ascii="Arial" w:hAnsi="Arial" w:cs="Arial"/>
          <w:sz w:val="24"/>
          <w:szCs w:val="24"/>
        </w:rPr>
        <w:t>7966</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greening belt, 29,630 m</w:t>
      </w:r>
      <w:r w:rsidRPr="00EB249E">
        <w:rPr>
          <w:rFonts w:ascii="Arial" w:hAnsi="Arial" w:cs="Arial"/>
          <w:sz w:val="24"/>
          <w:szCs w:val="24"/>
          <w:vertAlign w:val="superscript"/>
        </w:rPr>
        <w:t>2</w:t>
      </w:r>
      <w:r w:rsidRPr="00EB249E">
        <w:rPr>
          <w:rFonts w:ascii="Arial" w:hAnsi="Arial" w:cs="Arial"/>
          <w:sz w:val="24"/>
          <w:szCs w:val="24"/>
        </w:rPr>
        <w:t xml:space="preserve"> landscaping and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10,000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87"/>
        </w:numPr>
        <w:spacing w:beforeLines="50" w:before="156" w:afterLines="50" w:after="156"/>
        <w:ind w:firstLineChars="0"/>
        <w:rPr>
          <w:rFonts w:ascii="Arial" w:hAnsi="Arial" w:cs="Arial"/>
          <w:sz w:val="24"/>
          <w:szCs w:val="24"/>
        </w:rPr>
      </w:pPr>
      <w:r w:rsidRPr="00EB249E">
        <w:rPr>
          <w:rFonts w:ascii="Arial" w:hAnsi="Arial" w:cs="Arial"/>
          <w:sz w:val="24"/>
          <w:szCs w:val="24"/>
        </w:rPr>
        <w:t>Dongwu Branch Canal Improvement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surface with vegetation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45,000 m</w:t>
      </w:r>
      <w:r w:rsidRPr="00EB249E">
        <w:rPr>
          <w:rFonts w:ascii="Arial" w:hAnsi="Arial" w:cs="Arial"/>
          <w:sz w:val="24"/>
          <w:szCs w:val="24"/>
          <w:vertAlign w:val="superscript"/>
        </w:rPr>
        <w:t>3</w:t>
      </w:r>
      <w:r w:rsidRPr="00EB249E">
        <w:rPr>
          <w:rFonts w:ascii="Arial" w:hAnsi="Arial" w:cs="Arial"/>
          <w:sz w:val="24"/>
          <w:szCs w:val="24"/>
        </w:rPr>
        <w:t xml:space="preserve"> surface soil, 45,000 m</w:t>
      </w:r>
      <w:r w:rsidRPr="00EB249E">
        <w:rPr>
          <w:rFonts w:ascii="Arial" w:hAnsi="Arial" w:cs="Arial"/>
          <w:sz w:val="24"/>
          <w:szCs w:val="24"/>
          <w:vertAlign w:val="superscript"/>
        </w:rPr>
        <w:t>3</w:t>
      </w:r>
      <w:r w:rsidRPr="00EB249E">
        <w:rPr>
          <w:rFonts w:ascii="Arial" w:hAnsi="Arial" w:cs="Arial"/>
          <w:sz w:val="24"/>
          <w:szCs w:val="24"/>
        </w:rPr>
        <w:t xml:space="preserve"> surface soil backfill</w:t>
      </w:r>
      <w:r w:rsidR="00C869F7" w:rsidRPr="00EB249E">
        <w:rPr>
          <w:rFonts w:ascii="Arial" w:hAnsi="Arial" w:cs="Arial"/>
          <w:sz w:val="24"/>
          <w:szCs w:val="24"/>
        </w:rPr>
        <w:t>, 4270m for ecological swale, 18675m</w:t>
      </w:r>
      <w:r w:rsidR="00584ABB" w:rsidRPr="00EB249E">
        <w:rPr>
          <w:rFonts w:ascii="Arial" w:hAnsi="Arial" w:cs="Arial"/>
          <w:sz w:val="24"/>
          <w:szCs w:val="24"/>
          <w:vertAlign w:val="superscript"/>
        </w:rPr>
        <w:t>2</w:t>
      </w:r>
      <w:r w:rsidR="00C869F7" w:rsidRPr="00EB249E">
        <w:rPr>
          <w:rFonts w:ascii="Arial" w:hAnsi="Arial" w:cs="Arial"/>
          <w:sz w:val="24"/>
          <w:szCs w:val="24"/>
        </w:rPr>
        <w:t xml:space="preserve"> for permeable bricks</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C869F7" w:rsidRPr="00EB249E">
        <w:rPr>
          <w:rFonts w:ascii="Arial" w:hAnsi="Arial" w:cs="Arial"/>
          <w:sz w:val="24"/>
          <w:szCs w:val="24"/>
        </w:rPr>
        <w:t>113930</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bush planting and </w:t>
      </w:r>
      <w:r w:rsidR="00C869F7" w:rsidRPr="00EB249E">
        <w:rPr>
          <w:rFonts w:ascii="Arial" w:hAnsi="Arial" w:cs="Arial"/>
          <w:sz w:val="24"/>
          <w:szCs w:val="24"/>
        </w:rPr>
        <w:t>7685</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15,000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87"/>
        </w:numPr>
        <w:spacing w:beforeLines="50" w:before="156" w:afterLines="50" w:after="156"/>
        <w:ind w:firstLineChars="0"/>
        <w:rPr>
          <w:rFonts w:ascii="Arial" w:hAnsi="Arial" w:cs="Arial"/>
          <w:sz w:val="24"/>
          <w:szCs w:val="24"/>
        </w:rPr>
      </w:pPr>
      <w:r w:rsidRPr="00EB249E">
        <w:rPr>
          <w:rFonts w:ascii="Arial" w:hAnsi="Arial" w:cs="Arial"/>
          <w:sz w:val="24"/>
          <w:szCs w:val="24"/>
        </w:rPr>
        <w:t>Huangtian Branch Canal Improvement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24,400 m</w:t>
      </w:r>
      <w:r w:rsidRPr="00EB249E">
        <w:rPr>
          <w:rFonts w:ascii="Arial" w:hAnsi="Arial" w:cs="Arial"/>
          <w:sz w:val="24"/>
          <w:szCs w:val="24"/>
          <w:vertAlign w:val="superscript"/>
        </w:rPr>
        <w:t>3</w:t>
      </w:r>
      <w:r w:rsidRPr="00EB249E">
        <w:rPr>
          <w:rFonts w:ascii="Arial" w:hAnsi="Arial" w:cs="Arial"/>
          <w:sz w:val="24"/>
          <w:szCs w:val="24"/>
        </w:rPr>
        <w:t xml:space="preserve"> surface soil, 24,400 m</w:t>
      </w:r>
      <w:r w:rsidRPr="00EB249E">
        <w:rPr>
          <w:rFonts w:ascii="Arial" w:hAnsi="Arial" w:cs="Arial"/>
          <w:sz w:val="24"/>
          <w:szCs w:val="24"/>
          <w:vertAlign w:val="superscript"/>
        </w:rPr>
        <w:t>3</w:t>
      </w:r>
      <w:r w:rsidRPr="00EB249E">
        <w:rPr>
          <w:rFonts w:ascii="Arial" w:hAnsi="Arial" w:cs="Arial"/>
          <w:sz w:val="24"/>
          <w:szCs w:val="24"/>
        </w:rPr>
        <w:t xml:space="preserve"> surface soil backfill</w:t>
      </w:r>
      <w:r w:rsidR="00C869F7" w:rsidRPr="00EB249E">
        <w:rPr>
          <w:rFonts w:ascii="Arial" w:hAnsi="Arial" w:cs="Arial"/>
          <w:sz w:val="24"/>
          <w:szCs w:val="24"/>
        </w:rPr>
        <w:t>, 18750m</w:t>
      </w:r>
      <w:r w:rsidR="00584ABB" w:rsidRPr="00EB249E">
        <w:rPr>
          <w:rFonts w:ascii="Arial" w:hAnsi="Arial" w:cs="Arial"/>
          <w:sz w:val="24"/>
          <w:szCs w:val="24"/>
          <w:vertAlign w:val="superscript"/>
        </w:rPr>
        <w:t>2</w:t>
      </w:r>
      <w:r w:rsidR="00C869F7" w:rsidRPr="00EB249E">
        <w:rPr>
          <w:rFonts w:ascii="Arial" w:hAnsi="Arial" w:cs="Arial"/>
          <w:sz w:val="24"/>
          <w:szCs w:val="24"/>
        </w:rPr>
        <w:t xml:space="preserve"> for permeable bricks</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C869F7" w:rsidRPr="00EB249E">
        <w:rPr>
          <w:rFonts w:ascii="Arial" w:hAnsi="Arial" w:cs="Arial"/>
          <w:sz w:val="24"/>
          <w:szCs w:val="24"/>
        </w:rPr>
        <w:t>54260</w:t>
      </w:r>
      <w:r w:rsidRPr="00EB249E">
        <w:rPr>
          <w:rFonts w:ascii="Arial" w:hAnsi="Arial" w:cs="Arial"/>
          <w:sz w:val="24"/>
          <w:szCs w:val="24"/>
        </w:rPr>
        <w:t>m</w:t>
      </w:r>
      <w:r w:rsidRPr="00EB249E">
        <w:rPr>
          <w:rFonts w:ascii="Arial" w:hAnsi="Arial" w:cs="Arial"/>
          <w:sz w:val="24"/>
          <w:szCs w:val="24"/>
          <w:vertAlign w:val="superscript"/>
        </w:rPr>
        <w:t xml:space="preserve">2 </w:t>
      </w:r>
      <w:r w:rsidRPr="00EB249E">
        <w:rPr>
          <w:rFonts w:ascii="Arial" w:hAnsi="Arial" w:cs="Arial"/>
          <w:sz w:val="24"/>
          <w:szCs w:val="24"/>
        </w:rPr>
        <w:t>three-dimensional geo-technical net embankment slope covered with grass</w:t>
      </w:r>
      <w:r w:rsidR="00C869F7" w:rsidRPr="00EB249E">
        <w:rPr>
          <w:rFonts w:ascii="Arial" w:hAnsi="Arial" w:cs="Arial"/>
          <w:sz w:val="24"/>
          <w:szCs w:val="24"/>
        </w:rPr>
        <w:t>, 14880m2 for greenbelt</w:t>
      </w:r>
      <w:r w:rsidRPr="00EB249E">
        <w:rPr>
          <w:rFonts w:ascii="Arial" w:hAnsi="Arial" w:cs="Arial"/>
          <w:sz w:val="24"/>
          <w:szCs w:val="24"/>
        </w:rPr>
        <w:t xml:space="preserve"> and </w:t>
      </w:r>
      <w:r w:rsidR="00C869F7" w:rsidRPr="00EB249E">
        <w:rPr>
          <w:rFonts w:ascii="Arial" w:hAnsi="Arial" w:cs="Arial"/>
          <w:sz w:val="24"/>
          <w:szCs w:val="24"/>
        </w:rPr>
        <w:t>45000</w:t>
      </w:r>
      <w:r w:rsidRPr="00EB249E">
        <w:rPr>
          <w:rFonts w:ascii="Arial" w:hAnsi="Arial" w:cs="Arial"/>
          <w:sz w:val="24"/>
          <w:szCs w:val="24"/>
        </w:rPr>
        <w:t xml:space="preserve"> m</w:t>
      </w:r>
      <w:r w:rsidRPr="00EB249E">
        <w:rPr>
          <w:rFonts w:ascii="Arial" w:hAnsi="Arial" w:cs="Arial"/>
          <w:sz w:val="24"/>
          <w:szCs w:val="24"/>
          <w:vertAlign w:val="superscript"/>
        </w:rPr>
        <w:t>2</w:t>
      </w:r>
      <w:r w:rsidRPr="00EB249E">
        <w:rPr>
          <w:rFonts w:ascii="Arial" w:hAnsi="Arial" w:cs="Arial"/>
          <w:sz w:val="24"/>
          <w:szCs w:val="24"/>
        </w:rPr>
        <w:t xml:space="preserve"> </w:t>
      </w:r>
      <w:r w:rsidR="00C869F7" w:rsidRPr="00EB249E">
        <w:rPr>
          <w:rFonts w:ascii="Arial" w:hAnsi="Arial" w:cs="Arial"/>
          <w:sz w:val="24"/>
          <w:szCs w:val="24"/>
        </w:rPr>
        <w:t>for landscaping</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10,000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87"/>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Guposhan Drainage Canal Improvement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Cut slope and ground surface with vegetation being removed should be covered with dense-mesh net for protection during construction.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C869F7" w:rsidRPr="00EB249E">
        <w:rPr>
          <w:rFonts w:ascii="Arial" w:hAnsi="Arial" w:cs="Arial"/>
          <w:sz w:val="24"/>
          <w:szCs w:val="24"/>
        </w:rPr>
        <w:t>6000</w:t>
      </w:r>
      <w:r w:rsidRPr="00EB249E">
        <w:rPr>
          <w:rFonts w:ascii="Arial" w:hAnsi="Arial" w:cs="Arial"/>
          <w:sz w:val="24"/>
          <w:szCs w:val="24"/>
        </w:rPr>
        <w:t xml:space="preserve"> m</w:t>
      </w:r>
      <w:r w:rsidRPr="00EB249E">
        <w:rPr>
          <w:rFonts w:ascii="Arial" w:hAnsi="Arial" w:cs="Arial"/>
          <w:sz w:val="24"/>
          <w:szCs w:val="24"/>
          <w:vertAlign w:val="superscript"/>
        </w:rPr>
        <w:t xml:space="preserve">2 </w:t>
      </w:r>
      <w:r w:rsidR="00C869F7" w:rsidRPr="00EB249E">
        <w:rPr>
          <w:rFonts w:ascii="Arial" w:hAnsi="Arial" w:cs="Arial"/>
          <w:sz w:val="24"/>
          <w:szCs w:val="24"/>
        </w:rPr>
        <w:t>for landscaping</w:t>
      </w:r>
      <w:r w:rsidRPr="00EB249E">
        <w:rPr>
          <w:rFonts w:ascii="Arial" w:hAnsi="Arial" w:cs="Arial"/>
          <w:sz w:val="24"/>
          <w:szCs w:val="24"/>
        </w:rPr>
        <w:t xml:space="preserve">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5,000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110"/>
        </w:numPr>
        <w:spacing w:beforeLines="50" w:before="156" w:afterLines="50" w:after="156"/>
        <w:ind w:firstLineChars="0"/>
        <w:rPr>
          <w:rFonts w:ascii="Arial" w:hAnsi="Arial" w:cs="Arial"/>
          <w:b/>
          <w:sz w:val="24"/>
          <w:szCs w:val="24"/>
        </w:rPr>
      </w:pPr>
      <w:r w:rsidRPr="00EB249E">
        <w:rPr>
          <w:rFonts w:ascii="Arial" w:hAnsi="Arial" w:cs="Arial"/>
          <w:b/>
          <w:sz w:val="24"/>
          <w:szCs w:val="24"/>
        </w:rPr>
        <w:t>Water Quality Improvement Construction Zone</w:t>
      </w:r>
    </w:p>
    <w:p w:rsidR="009C0562" w:rsidRPr="00EB249E" w:rsidRDefault="00537725">
      <w:pPr>
        <w:pStyle w:val="ListParagraph"/>
        <w:numPr>
          <w:ilvl w:val="0"/>
          <w:numId w:val="135"/>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Huangansi Drainage Canal Rehabilitation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land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6,500 m</w:t>
      </w:r>
      <w:r w:rsidRPr="00EB249E">
        <w:rPr>
          <w:rFonts w:ascii="Arial" w:hAnsi="Arial" w:cs="Arial"/>
          <w:sz w:val="24"/>
          <w:szCs w:val="24"/>
          <w:vertAlign w:val="superscript"/>
        </w:rPr>
        <w:t>3</w:t>
      </w:r>
      <w:r w:rsidRPr="00EB249E">
        <w:rPr>
          <w:rFonts w:ascii="Arial" w:hAnsi="Arial" w:cs="Arial"/>
          <w:sz w:val="24"/>
          <w:szCs w:val="24"/>
        </w:rPr>
        <w:t xml:space="preserve"> surface soil backfill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21,528 m</w:t>
      </w:r>
      <w:r w:rsidRPr="00EB249E">
        <w:rPr>
          <w:rFonts w:ascii="Arial" w:hAnsi="Arial" w:cs="Arial"/>
          <w:sz w:val="24"/>
          <w:szCs w:val="24"/>
          <w:vertAlign w:val="superscript"/>
        </w:rPr>
        <w:t>2</w:t>
      </w:r>
      <w:r w:rsidRPr="00EB249E">
        <w:rPr>
          <w:rFonts w:ascii="Arial" w:hAnsi="Arial" w:cs="Arial"/>
          <w:sz w:val="24"/>
          <w:szCs w:val="24"/>
        </w:rPr>
        <w:t xml:space="preserve"> greening, and 1,920 m</w:t>
      </w:r>
      <w:r w:rsidRPr="00EB249E">
        <w:rPr>
          <w:rFonts w:ascii="Arial" w:hAnsi="Arial" w:cs="Arial"/>
          <w:sz w:val="24"/>
          <w:szCs w:val="24"/>
          <w:vertAlign w:val="superscript"/>
        </w:rPr>
        <w:t>2</w:t>
      </w:r>
      <w:r w:rsidRPr="00EB249E">
        <w:rPr>
          <w:rFonts w:ascii="Arial" w:hAnsi="Arial" w:cs="Arial"/>
          <w:sz w:val="24"/>
          <w:szCs w:val="24"/>
        </w:rPr>
        <w:t xml:space="preserve"> wetland planting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3,000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135"/>
        </w:numPr>
        <w:spacing w:beforeLines="50" w:before="156" w:afterLines="50" w:after="156"/>
        <w:ind w:firstLineChars="0"/>
        <w:rPr>
          <w:rFonts w:ascii="Arial" w:hAnsi="Arial" w:cs="Arial"/>
          <w:sz w:val="24"/>
          <w:szCs w:val="24"/>
        </w:rPr>
      </w:pPr>
      <w:r w:rsidRPr="00EB249E">
        <w:rPr>
          <w:rFonts w:ascii="Arial" w:eastAsia="SimSun" w:hAnsi="Arial" w:cs="Arial"/>
          <w:sz w:val="24"/>
          <w:szCs w:val="24"/>
        </w:rPr>
        <w:t xml:space="preserve"> </w:t>
      </w:r>
      <w:r w:rsidRPr="00EB249E">
        <w:rPr>
          <w:rFonts w:ascii="Arial" w:hAnsi="Arial" w:cs="Arial"/>
          <w:sz w:val="24"/>
          <w:szCs w:val="24"/>
        </w:rPr>
        <w:t>Shizigang Drainage Canal Rehabilitation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land surface with vegetation being removed should be covered with dense-mesh net for protection during construction and restored through soil covering and greening in later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3,990 m long bio-swale, 2,247 m long covered drainage channel, and 9,000 m</w:t>
      </w:r>
      <w:r w:rsidRPr="00EB249E">
        <w:rPr>
          <w:rFonts w:ascii="Arial" w:hAnsi="Arial" w:cs="Arial"/>
          <w:sz w:val="24"/>
          <w:szCs w:val="24"/>
          <w:vertAlign w:val="superscript"/>
        </w:rPr>
        <w:t>3</w:t>
      </w:r>
      <w:r w:rsidRPr="00EB249E">
        <w:rPr>
          <w:rFonts w:ascii="Arial" w:hAnsi="Arial" w:cs="Arial"/>
          <w:sz w:val="24"/>
          <w:szCs w:val="24"/>
        </w:rPr>
        <w:t xml:space="preserve"> surface soil backfill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23,340m</w:t>
      </w:r>
      <w:r w:rsidRPr="00EB249E">
        <w:rPr>
          <w:rFonts w:ascii="Arial" w:hAnsi="Arial" w:cs="Arial"/>
          <w:sz w:val="24"/>
          <w:szCs w:val="24"/>
          <w:vertAlign w:val="superscript"/>
        </w:rPr>
        <w:t xml:space="preserve">2 </w:t>
      </w:r>
      <w:r w:rsidRPr="00EB249E">
        <w:rPr>
          <w:rFonts w:ascii="Arial" w:hAnsi="Arial" w:cs="Arial"/>
          <w:sz w:val="24"/>
          <w:szCs w:val="24"/>
        </w:rPr>
        <w:t>three-dimensional geo-technical net embankment slope covered with grass, 30,057 m</w:t>
      </w:r>
      <w:r w:rsidRPr="00EB249E">
        <w:rPr>
          <w:rFonts w:ascii="Arial" w:hAnsi="Arial" w:cs="Arial"/>
          <w:sz w:val="24"/>
          <w:szCs w:val="24"/>
          <w:vertAlign w:val="superscript"/>
        </w:rPr>
        <w:t>2</w:t>
      </w:r>
      <w:r w:rsidRPr="00EB249E">
        <w:rPr>
          <w:rFonts w:ascii="Arial" w:hAnsi="Arial" w:cs="Arial"/>
          <w:sz w:val="24"/>
          <w:szCs w:val="24"/>
        </w:rPr>
        <w:t xml:space="preserve"> greening, and 3,990 m</w:t>
      </w:r>
      <w:r w:rsidRPr="00EB249E">
        <w:rPr>
          <w:rFonts w:ascii="Arial" w:hAnsi="Arial" w:cs="Arial"/>
          <w:sz w:val="24"/>
          <w:szCs w:val="24"/>
          <w:vertAlign w:val="superscript"/>
        </w:rPr>
        <w:t>2</w:t>
      </w:r>
      <w:r w:rsidRPr="00EB249E">
        <w:rPr>
          <w:rFonts w:ascii="Arial" w:hAnsi="Arial" w:cs="Arial"/>
          <w:sz w:val="24"/>
          <w:szCs w:val="24"/>
        </w:rPr>
        <w:t xml:space="preserve"> wetland planting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temporary covering by 5,000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135"/>
        </w:numPr>
        <w:spacing w:beforeLines="50" w:before="156" w:afterLines="50" w:after="156"/>
        <w:ind w:firstLineChars="0"/>
        <w:rPr>
          <w:rFonts w:ascii="Arial" w:hAnsi="Arial" w:cs="Arial"/>
          <w:sz w:val="24"/>
          <w:szCs w:val="24"/>
        </w:rPr>
      </w:pPr>
      <w:r w:rsidRPr="00EB249E">
        <w:rPr>
          <w:rFonts w:ascii="Arial" w:eastAsia="SimSun" w:hAnsi="Arial" w:cs="Arial"/>
          <w:sz w:val="24"/>
          <w:szCs w:val="24"/>
        </w:rPr>
        <w:t xml:space="preserve"> </w:t>
      </w:r>
      <w:r w:rsidRPr="00EB249E">
        <w:rPr>
          <w:rFonts w:ascii="Arial" w:hAnsi="Arial" w:cs="Arial"/>
          <w:sz w:val="24"/>
          <w:szCs w:val="24"/>
        </w:rPr>
        <w:t xml:space="preserve">Jiangnan WWTP and </w:t>
      </w:r>
      <w:r w:rsidR="00D11CE6" w:rsidRPr="00EB249E">
        <w:rPr>
          <w:rFonts w:ascii="Arial" w:hAnsi="Arial" w:cs="Arial"/>
          <w:sz w:val="24"/>
          <w:szCs w:val="24"/>
        </w:rPr>
        <w:t xml:space="preserve">Associated </w:t>
      </w:r>
      <w:r w:rsidR="00A45285" w:rsidRPr="00EB249E">
        <w:rPr>
          <w:rFonts w:ascii="Arial" w:hAnsi="Arial" w:cs="Arial"/>
          <w:sz w:val="24"/>
          <w:szCs w:val="24"/>
        </w:rPr>
        <w:t>P</w:t>
      </w:r>
      <w:r w:rsidR="00D11CE6" w:rsidRPr="00EB249E">
        <w:rPr>
          <w:rFonts w:ascii="Arial" w:hAnsi="Arial" w:cs="Arial"/>
          <w:sz w:val="24"/>
          <w:szCs w:val="24"/>
        </w:rPr>
        <w:t xml:space="preserve">ipeline </w:t>
      </w:r>
      <w:r w:rsidR="00A45285" w:rsidRPr="00EB249E">
        <w:rPr>
          <w:rFonts w:ascii="Arial" w:hAnsi="Arial" w:cs="Arial"/>
          <w:sz w:val="24"/>
          <w:szCs w:val="24"/>
        </w:rPr>
        <w:t>Construction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Reusable 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 Temporary drainage channels and other drainage structures should be built on site.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5,000 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C869F7" w:rsidRPr="00EB249E">
        <w:rPr>
          <w:rFonts w:ascii="Arial" w:hAnsi="Arial" w:cs="Arial"/>
          <w:sz w:val="24"/>
          <w:szCs w:val="24"/>
        </w:rPr>
        <w:t>5</w:t>
      </w:r>
      <w:r w:rsidRPr="00EB249E">
        <w:rPr>
          <w:rFonts w:ascii="Arial" w:hAnsi="Arial" w:cs="Arial"/>
          <w:sz w:val="24"/>
          <w:szCs w:val="24"/>
        </w:rPr>
        <w:t>,</w:t>
      </w:r>
      <w:r w:rsidR="00C869F7" w:rsidRPr="00EB249E">
        <w:rPr>
          <w:rFonts w:ascii="Arial" w:hAnsi="Arial" w:cs="Arial"/>
          <w:sz w:val="24"/>
          <w:szCs w:val="24"/>
        </w:rPr>
        <w:t xml:space="preserve">000 </w:t>
      </w:r>
      <w:r w:rsidRPr="00EB249E">
        <w:rPr>
          <w:rFonts w:ascii="Arial" w:hAnsi="Arial" w:cs="Arial"/>
          <w:sz w:val="24"/>
          <w:szCs w:val="24"/>
        </w:rPr>
        <w:t>m</w:t>
      </w:r>
      <w:r w:rsidRPr="00EB249E">
        <w:rPr>
          <w:rFonts w:ascii="Arial" w:hAnsi="Arial" w:cs="Arial"/>
          <w:sz w:val="24"/>
          <w:szCs w:val="24"/>
          <w:vertAlign w:val="superscript"/>
        </w:rPr>
        <w:t>3</w:t>
      </w:r>
      <w:r w:rsidRPr="00EB249E">
        <w:rPr>
          <w:rFonts w:ascii="Arial" w:hAnsi="Arial" w:cs="Arial"/>
          <w:sz w:val="24"/>
          <w:szCs w:val="24"/>
        </w:rPr>
        <w:t xml:space="preserve"> surface soil backfill and 800 m long stormwater pipelines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0.96 hm</w:t>
      </w:r>
      <w:r w:rsidRPr="00EB249E">
        <w:rPr>
          <w:rFonts w:ascii="Arial" w:hAnsi="Arial" w:cs="Arial"/>
          <w:sz w:val="24"/>
          <w:szCs w:val="24"/>
          <w:vertAlign w:val="superscript"/>
        </w:rPr>
        <w:t xml:space="preserve">2 </w:t>
      </w:r>
      <w:r w:rsidRPr="00EB249E">
        <w:rPr>
          <w:rFonts w:ascii="Arial" w:hAnsi="Arial" w:cs="Arial"/>
          <w:sz w:val="24"/>
          <w:szCs w:val="24"/>
        </w:rPr>
        <w:t>landscaping and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880 m long temporary earth drainage channel, 4 temporary sedimentation tanks, and temporary covering by 1,000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A45285">
      <w:pPr>
        <w:pStyle w:val="ListParagraph"/>
        <w:numPr>
          <w:ilvl w:val="0"/>
          <w:numId w:val="135"/>
        </w:numPr>
        <w:spacing w:beforeLines="50" w:before="156" w:afterLines="50" w:after="156"/>
        <w:ind w:firstLineChars="0"/>
        <w:rPr>
          <w:rFonts w:ascii="Arial" w:hAnsi="Arial" w:cs="Arial"/>
          <w:sz w:val="24"/>
          <w:szCs w:val="24"/>
        </w:rPr>
      </w:pPr>
      <w:r w:rsidRPr="00EB249E">
        <w:rPr>
          <w:rFonts w:ascii="Arial" w:hAnsi="Arial" w:cs="Arial"/>
          <w:sz w:val="24"/>
          <w:szCs w:val="24"/>
        </w:rPr>
        <w:t>Binjiangnan Road Construction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 Temporary drainage channels and other drainage structures should be built on site.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removal of </w:t>
      </w:r>
      <w:r w:rsidR="00C869F7" w:rsidRPr="00EB249E">
        <w:rPr>
          <w:rFonts w:ascii="Arial" w:hAnsi="Arial" w:cs="Arial"/>
          <w:sz w:val="24"/>
          <w:szCs w:val="24"/>
        </w:rPr>
        <w:t>99500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C869F7" w:rsidRPr="00EB249E">
        <w:rPr>
          <w:rFonts w:ascii="Arial" w:hAnsi="Arial" w:cs="Arial"/>
          <w:sz w:val="24"/>
          <w:szCs w:val="24"/>
        </w:rPr>
        <w:t>99500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backfill and 5,560 m long stormwater pipelines (already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C869F7" w:rsidRPr="00EB249E">
        <w:rPr>
          <w:rFonts w:ascii="Arial" w:hAnsi="Arial" w:cs="Arial"/>
          <w:sz w:val="24"/>
          <w:szCs w:val="24"/>
        </w:rPr>
        <w:t>146126</w:t>
      </w:r>
      <w:r w:rsidRPr="00EB249E">
        <w:rPr>
          <w:rFonts w:ascii="Arial" w:hAnsi="Arial" w:cs="Arial"/>
          <w:sz w:val="24"/>
          <w:szCs w:val="24"/>
        </w:rPr>
        <w:t>m</w:t>
      </w:r>
      <w:r w:rsidRPr="00EB249E">
        <w:rPr>
          <w:rFonts w:ascii="Arial" w:hAnsi="Arial" w:cs="Arial"/>
          <w:sz w:val="24"/>
          <w:szCs w:val="24"/>
          <w:vertAlign w:val="superscript"/>
        </w:rPr>
        <w:t xml:space="preserve">2 </w:t>
      </w:r>
      <w:r w:rsidR="00C869F7" w:rsidRPr="00EB249E">
        <w:rPr>
          <w:rFonts w:ascii="Arial" w:hAnsi="Arial" w:cs="Arial"/>
          <w:sz w:val="24"/>
          <w:szCs w:val="24"/>
        </w:rPr>
        <w:t>vegetated slope</w:t>
      </w:r>
      <w:r w:rsidRPr="00EB249E">
        <w:rPr>
          <w:rFonts w:ascii="Arial" w:hAnsi="Arial" w:cs="Arial"/>
          <w:sz w:val="24"/>
          <w:szCs w:val="24"/>
        </w:rPr>
        <w:t xml:space="preserve"> and </w:t>
      </w:r>
      <w:r w:rsidR="00C869F7" w:rsidRPr="00EB249E">
        <w:rPr>
          <w:rFonts w:ascii="Arial" w:hAnsi="Arial" w:cs="Arial"/>
          <w:sz w:val="24"/>
          <w:szCs w:val="24"/>
        </w:rPr>
        <w:t>21770</w:t>
      </w:r>
      <w:r w:rsidRPr="00EB249E">
        <w:rPr>
          <w:rFonts w:ascii="Arial" w:hAnsi="Arial" w:cs="Arial"/>
          <w:sz w:val="24"/>
          <w:szCs w:val="24"/>
        </w:rPr>
        <w:t>m</w:t>
      </w:r>
      <w:r w:rsidRPr="00EB249E">
        <w:rPr>
          <w:rFonts w:ascii="Arial" w:hAnsi="Arial" w:cs="Arial"/>
          <w:sz w:val="24"/>
          <w:szCs w:val="24"/>
          <w:vertAlign w:val="superscript"/>
        </w:rPr>
        <w:t xml:space="preserve">2 </w:t>
      </w:r>
      <w:r w:rsidRPr="00EB249E">
        <w:rPr>
          <w:rFonts w:ascii="Arial" w:hAnsi="Arial" w:cs="Arial"/>
          <w:sz w:val="24"/>
          <w:szCs w:val="24"/>
        </w:rPr>
        <w:t>road greening (already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11,120 m temporary earth drainage channel, 20 temporary sedimentation tanks, and temporary covering by 5,000 m</w:t>
      </w:r>
      <w:r w:rsidRPr="00EB249E">
        <w:rPr>
          <w:rFonts w:ascii="Arial" w:hAnsi="Arial" w:cs="Arial"/>
          <w:sz w:val="24"/>
          <w:szCs w:val="24"/>
          <w:vertAlign w:val="superscript"/>
        </w:rPr>
        <w:t xml:space="preserve">2 </w:t>
      </w:r>
      <w:r w:rsidRPr="00EB249E">
        <w:rPr>
          <w:rFonts w:ascii="Arial" w:hAnsi="Arial" w:cs="Arial"/>
          <w:sz w:val="24"/>
          <w:szCs w:val="24"/>
        </w:rPr>
        <w:t>dense-mesh net (newly included in the technical design).</w:t>
      </w:r>
    </w:p>
    <w:p w:rsidR="009C0562" w:rsidRPr="00EB249E" w:rsidRDefault="00537725">
      <w:pPr>
        <w:pStyle w:val="ListParagraph"/>
        <w:numPr>
          <w:ilvl w:val="0"/>
          <w:numId w:val="110"/>
        </w:numPr>
        <w:spacing w:beforeLines="50" w:before="156" w:afterLines="50" w:after="156"/>
        <w:ind w:firstLineChars="0"/>
        <w:rPr>
          <w:rFonts w:ascii="Arial" w:hAnsi="Arial" w:cs="Arial"/>
          <w:sz w:val="24"/>
          <w:szCs w:val="24"/>
        </w:rPr>
      </w:pPr>
      <w:r w:rsidRPr="00EB249E">
        <w:rPr>
          <w:rFonts w:ascii="Arial" w:hAnsi="Arial" w:cs="Arial"/>
          <w:sz w:val="24"/>
          <w:szCs w:val="24"/>
        </w:rPr>
        <w:t>Temporary Construction Zone</w:t>
      </w:r>
    </w:p>
    <w:p w:rsidR="009C0562" w:rsidRPr="00EB249E" w:rsidRDefault="00537725">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hAnsi="Arial" w:cs="Arial"/>
          <w:sz w:val="24"/>
          <w:szCs w:val="24"/>
        </w:rPr>
        <w:t>Construction access roads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Surface soil should be removed and be stored in temporary storage site in </w:t>
      </w:r>
      <w:r w:rsidR="0093030A" w:rsidRPr="00EB249E">
        <w:rPr>
          <w:rFonts w:ascii="Arial" w:hAnsi="Arial" w:cs="Arial"/>
          <w:sz w:val="24"/>
          <w:szCs w:val="24"/>
        </w:rPr>
        <w:t xml:space="preserve">The main watercourse of </w:t>
      </w:r>
      <w:r w:rsidR="002A2686" w:rsidRPr="00EB249E">
        <w:rPr>
          <w:rFonts w:ascii="Arial" w:hAnsi="Arial" w:cs="Arial"/>
          <w:sz w:val="24"/>
          <w:szCs w:val="24"/>
        </w:rPr>
        <w:t>He River</w:t>
      </w:r>
      <w:r w:rsidRPr="00EB249E">
        <w:rPr>
          <w:rFonts w:ascii="Arial" w:hAnsi="Arial" w:cs="Arial"/>
          <w:sz w:val="24"/>
          <w:szCs w:val="24"/>
        </w:rPr>
        <w:t xml:space="preserve"> rehabilitation zone, and temporary drainage and sedimentation structures should be built along both sides of the road. The site should be restored at the end of the construction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removal of </w:t>
      </w:r>
      <w:r w:rsidR="00C869F7" w:rsidRPr="00EB249E">
        <w:rPr>
          <w:rFonts w:ascii="Arial" w:hAnsi="Arial" w:cs="Arial"/>
          <w:sz w:val="24"/>
          <w:szCs w:val="24"/>
        </w:rPr>
        <w:t>41600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w:t>
      </w:r>
      <w:r w:rsidR="00C869F7" w:rsidRPr="00EB249E">
        <w:rPr>
          <w:rFonts w:ascii="Arial" w:hAnsi="Arial" w:cs="Arial"/>
          <w:sz w:val="24"/>
          <w:szCs w:val="24"/>
        </w:rPr>
        <w:t>41600</w:t>
      </w:r>
      <w:r w:rsidRPr="00EB249E">
        <w:rPr>
          <w:rFonts w:ascii="Arial" w:hAnsi="Arial" w:cs="Arial"/>
          <w:sz w:val="24"/>
          <w:szCs w:val="24"/>
        </w:rPr>
        <w:t xml:space="preserve"> m</w:t>
      </w:r>
      <w:r w:rsidRPr="00EB249E">
        <w:rPr>
          <w:rFonts w:ascii="Arial" w:hAnsi="Arial" w:cs="Arial"/>
          <w:sz w:val="24"/>
          <w:szCs w:val="24"/>
          <w:vertAlign w:val="superscript"/>
        </w:rPr>
        <w:t>3</w:t>
      </w:r>
      <w:r w:rsidRPr="00EB249E">
        <w:rPr>
          <w:rFonts w:ascii="Arial" w:hAnsi="Arial" w:cs="Arial"/>
          <w:sz w:val="24"/>
          <w:szCs w:val="24"/>
        </w:rPr>
        <w:t xml:space="preserve"> surface soil backfill and </w:t>
      </w:r>
      <w:r w:rsidR="00C869F7" w:rsidRPr="00EB249E">
        <w:rPr>
          <w:rFonts w:ascii="Arial" w:hAnsi="Arial" w:cs="Arial"/>
          <w:sz w:val="24"/>
          <w:szCs w:val="24"/>
        </w:rPr>
        <w:t>20.82</w:t>
      </w:r>
      <w:r w:rsidRPr="00EB249E">
        <w:rPr>
          <w:rFonts w:ascii="Arial" w:hAnsi="Arial" w:cs="Arial"/>
          <w:sz w:val="24"/>
          <w:szCs w:val="24"/>
        </w:rPr>
        <w:t xml:space="preserve"> hm</w:t>
      </w:r>
      <w:r w:rsidRPr="00EB249E">
        <w:rPr>
          <w:rFonts w:ascii="Arial" w:hAnsi="Arial" w:cs="Arial"/>
          <w:sz w:val="24"/>
          <w:szCs w:val="24"/>
          <w:vertAlign w:val="superscript"/>
        </w:rPr>
        <w:t xml:space="preserve">2 </w:t>
      </w:r>
      <w:r w:rsidRPr="00EB249E">
        <w:rPr>
          <w:rFonts w:ascii="Arial" w:hAnsi="Arial" w:cs="Arial"/>
          <w:sz w:val="24"/>
          <w:szCs w:val="24"/>
        </w:rPr>
        <w:t>for land rehabilitation (newly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Greening measures: </w:t>
      </w:r>
      <w:r w:rsidR="00C869F7" w:rsidRPr="00EB249E">
        <w:rPr>
          <w:rFonts w:ascii="Arial" w:hAnsi="Arial" w:cs="Arial"/>
          <w:sz w:val="24"/>
          <w:szCs w:val="24"/>
        </w:rPr>
        <w:t>5.12</w:t>
      </w:r>
      <w:r w:rsidRPr="00EB249E">
        <w:rPr>
          <w:rFonts w:ascii="Arial" w:hAnsi="Arial" w:cs="Arial"/>
          <w:sz w:val="24"/>
          <w:szCs w:val="24"/>
        </w:rPr>
        <w:t xml:space="preserve"> hm</w:t>
      </w:r>
      <w:r w:rsidRPr="00EB249E">
        <w:rPr>
          <w:rFonts w:ascii="Arial" w:hAnsi="Arial" w:cs="Arial"/>
          <w:sz w:val="24"/>
          <w:szCs w:val="24"/>
          <w:vertAlign w:val="superscript"/>
        </w:rPr>
        <w:t xml:space="preserve">2 </w:t>
      </w:r>
      <w:r w:rsidRPr="00EB249E">
        <w:rPr>
          <w:rFonts w:ascii="Arial" w:hAnsi="Arial" w:cs="Arial"/>
          <w:sz w:val="24"/>
          <w:szCs w:val="24"/>
        </w:rPr>
        <w:t xml:space="preserve">for forest land restoration and </w:t>
      </w:r>
      <w:r w:rsidR="00C869F7" w:rsidRPr="00EB249E">
        <w:rPr>
          <w:rFonts w:ascii="Arial" w:hAnsi="Arial" w:cs="Arial"/>
          <w:sz w:val="24"/>
          <w:szCs w:val="24"/>
        </w:rPr>
        <w:t>7.04</w:t>
      </w:r>
      <w:r w:rsidRPr="00EB249E">
        <w:rPr>
          <w:rFonts w:ascii="Arial" w:hAnsi="Arial" w:cs="Arial"/>
          <w:sz w:val="24"/>
          <w:szCs w:val="24"/>
        </w:rPr>
        <w:t xml:space="preserve"> hm</w:t>
      </w:r>
      <w:r w:rsidRPr="00EB249E">
        <w:rPr>
          <w:rFonts w:ascii="Arial" w:hAnsi="Arial" w:cs="Arial"/>
          <w:sz w:val="24"/>
          <w:szCs w:val="24"/>
          <w:vertAlign w:val="superscript"/>
        </w:rPr>
        <w:t xml:space="preserve">2 </w:t>
      </w:r>
      <w:r w:rsidRPr="00EB249E">
        <w:rPr>
          <w:rFonts w:ascii="Arial" w:hAnsi="Arial" w:cs="Arial"/>
          <w:sz w:val="24"/>
          <w:szCs w:val="24"/>
        </w:rPr>
        <w:t>for grass land restoration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Temporary measures: </w:t>
      </w:r>
      <w:r w:rsidR="00C869F7" w:rsidRPr="00EB249E">
        <w:rPr>
          <w:rFonts w:ascii="Arial" w:hAnsi="Arial" w:cs="Arial"/>
          <w:sz w:val="24"/>
          <w:szCs w:val="24"/>
        </w:rPr>
        <w:t>138</w:t>
      </w:r>
      <w:r w:rsidRPr="00EB249E">
        <w:rPr>
          <w:rFonts w:ascii="Arial" w:hAnsi="Arial" w:cs="Arial"/>
          <w:sz w:val="24"/>
          <w:szCs w:val="24"/>
        </w:rPr>
        <w:t>,</w:t>
      </w:r>
      <w:r w:rsidR="00C869F7" w:rsidRPr="00EB249E">
        <w:rPr>
          <w:rFonts w:ascii="Arial" w:hAnsi="Arial" w:cs="Arial"/>
          <w:sz w:val="24"/>
          <w:szCs w:val="24"/>
        </w:rPr>
        <w:t xml:space="preserve">660 </w:t>
      </w:r>
      <w:r w:rsidRPr="00EB249E">
        <w:rPr>
          <w:rFonts w:ascii="Arial" w:hAnsi="Arial" w:cs="Arial"/>
          <w:sz w:val="24"/>
          <w:szCs w:val="24"/>
        </w:rPr>
        <w:t xml:space="preserve">m temporary earth drainage channel, and </w:t>
      </w:r>
      <w:r w:rsidR="00C869F7" w:rsidRPr="00EB249E">
        <w:rPr>
          <w:rFonts w:ascii="Arial" w:hAnsi="Arial" w:cs="Arial"/>
          <w:sz w:val="24"/>
          <w:szCs w:val="24"/>
        </w:rPr>
        <w:t xml:space="preserve">139 </w:t>
      </w:r>
      <w:r w:rsidRPr="00EB249E">
        <w:rPr>
          <w:rFonts w:ascii="Arial" w:hAnsi="Arial" w:cs="Arial"/>
          <w:sz w:val="24"/>
          <w:szCs w:val="24"/>
        </w:rPr>
        <w:t>temporary sedimentation tanks (newly included in the technical design).</w:t>
      </w:r>
    </w:p>
    <w:p w:rsidR="009C0562" w:rsidRPr="00EB249E" w:rsidRDefault="00537725">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Construction Site and Camp</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Surface soil should be removed and be stored in designated storage site, and temporary drainage and sedimentation structures should be built around the site before construction. Temporary material storage site should be covered during and restored at the end of the construction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9,</w:t>
      </w:r>
      <w:r w:rsidR="00C869F7" w:rsidRPr="00EB249E">
        <w:rPr>
          <w:rFonts w:ascii="Arial" w:hAnsi="Arial" w:cs="Arial"/>
          <w:sz w:val="24"/>
          <w:szCs w:val="24"/>
        </w:rPr>
        <w:t xml:space="preserve">000 </w:t>
      </w:r>
      <w:r w:rsidRPr="00EB249E">
        <w:rPr>
          <w:rFonts w:ascii="Arial" w:hAnsi="Arial" w:cs="Arial"/>
          <w:sz w:val="24"/>
          <w:szCs w:val="24"/>
        </w:rPr>
        <w:t>m</w:t>
      </w:r>
      <w:r w:rsidRPr="00EB249E">
        <w:rPr>
          <w:rFonts w:ascii="Arial" w:hAnsi="Arial" w:cs="Arial"/>
          <w:sz w:val="24"/>
          <w:szCs w:val="24"/>
          <w:vertAlign w:val="superscript"/>
        </w:rPr>
        <w:t>3</w:t>
      </w:r>
      <w:r w:rsidRPr="00EB249E">
        <w:rPr>
          <w:rFonts w:ascii="Arial" w:hAnsi="Arial" w:cs="Arial"/>
          <w:sz w:val="24"/>
          <w:szCs w:val="24"/>
        </w:rPr>
        <w:t xml:space="preserve"> surface soil, 9,</w:t>
      </w:r>
      <w:r w:rsidR="00C869F7" w:rsidRPr="00EB249E">
        <w:rPr>
          <w:rFonts w:ascii="Arial" w:hAnsi="Arial" w:cs="Arial"/>
          <w:sz w:val="24"/>
          <w:szCs w:val="24"/>
        </w:rPr>
        <w:t xml:space="preserve">000 </w:t>
      </w:r>
      <w:r w:rsidRPr="00EB249E">
        <w:rPr>
          <w:rFonts w:ascii="Arial" w:hAnsi="Arial" w:cs="Arial"/>
          <w:sz w:val="24"/>
          <w:szCs w:val="24"/>
        </w:rPr>
        <w:t>m</w:t>
      </w:r>
      <w:r w:rsidRPr="00EB249E">
        <w:rPr>
          <w:rFonts w:ascii="Arial" w:hAnsi="Arial" w:cs="Arial"/>
          <w:sz w:val="24"/>
          <w:szCs w:val="24"/>
          <w:vertAlign w:val="superscript"/>
        </w:rPr>
        <w:t>3</w:t>
      </w:r>
      <w:r w:rsidRPr="00EB249E">
        <w:rPr>
          <w:rFonts w:ascii="Arial" w:hAnsi="Arial" w:cs="Arial"/>
          <w:sz w:val="24"/>
          <w:szCs w:val="24"/>
        </w:rPr>
        <w:t xml:space="preserve"> surface soil backfill and 4.</w:t>
      </w:r>
      <w:r w:rsidR="00C869F7" w:rsidRPr="00EB249E">
        <w:rPr>
          <w:rFonts w:ascii="Arial" w:hAnsi="Arial" w:cs="Arial"/>
          <w:sz w:val="24"/>
          <w:szCs w:val="24"/>
        </w:rPr>
        <w:t xml:space="preserve">50 </w:t>
      </w:r>
      <w:r w:rsidRPr="00EB249E">
        <w:rPr>
          <w:rFonts w:ascii="Arial" w:hAnsi="Arial" w:cs="Arial"/>
          <w:sz w:val="24"/>
          <w:szCs w:val="24"/>
        </w:rPr>
        <w:t>hm</w:t>
      </w:r>
      <w:r w:rsidRPr="00EB249E">
        <w:rPr>
          <w:rFonts w:ascii="Arial" w:hAnsi="Arial" w:cs="Arial"/>
          <w:sz w:val="24"/>
          <w:szCs w:val="24"/>
          <w:vertAlign w:val="superscript"/>
        </w:rPr>
        <w:t xml:space="preserve">2 </w:t>
      </w:r>
      <w:r w:rsidRPr="00EB249E">
        <w:rPr>
          <w:rFonts w:ascii="Arial" w:hAnsi="Arial" w:cs="Arial"/>
          <w:sz w:val="24"/>
          <w:szCs w:val="24"/>
        </w:rPr>
        <w:t>for land rehabilitation (newly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0.11 hm</w:t>
      </w:r>
      <w:r w:rsidRPr="00EB249E">
        <w:rPr>
          <w:rFonts w:ascii="Arial" w:hAnsi="Arial" w:cs="Arial"/>
          <w:sz w:val="24"/>
          <w:szCs w:val="24"/>
          <w:vertAlign w:val="superscript"/>
        </w:rPr>
        <w:t xml:space="preserve">2 </w:t>
      </w:r>
      <w:r w:rsidRPr="00EB249E">
        <w:rPr>
          <w:rFonts w:ascii="Arial" w:hAnsi="Arial" w:cs="Arial"/>
          <w:sz w:val="24"/>
          <w:szCs w:val="24"/>
        </w:rPr>
        <w:t>garden plot restoration and 2.</w:t>
      </w:r>
      <w:r w:rsidR="00C869F7" w:rsidRPr="00EB249E">
        <w:rPr>
          <w:rFonts w:ascii="Arial" w:hAnsi="Arial" w:cs="Arial"/>
          <w:sz w:val="24"/>
          <w:szCs w:val="24"/>
        </w:rPr>
        <w:t xml:space="preserve">71 </w:t>
      </w:r>
      <w:r w:rsidRPr="00EB249E">
        <w:rPr>
          <w:rFonts w:ascii="Arial" w:hAnsi="Arial" w:cs="Arial"/>
          <w:sz w:val="24"/>
          <w:szCs w:val="24"/>
        </w:rPr>
        <w:t>hm</w:t>
      </w:r>
      <w:r w:rsidRPr="00EB249E">
        <w:rPr>
          <w:rFonts w:ascii="Arial" w:hAnsi="Arial" w:cs="Arial"/>
          <w:sz w:val="24"/>
          <w:szCs w:val="24"/>
          <w:vertAlign w:val="superscript"/>
        </w:rPr>
        <w:t xml:space="preserve">2 </w:t>
      </w:r>
      <w:r w:rsidRPr="00EB249E">
        <w:rPr>
          <w:rFonts w:ascii="Arial" w:hAnsi="Arial" w:cs="Arial"/>
          <w:sz w:val="24"/>
          <w:szCs w:val="24"/>
        </w:rPr>
        <w:t>grass land restoration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4,</w:t>
      </w:r>
      <w:r w:rsidR="00C869F7" w:rsidRPr="00EB249E">
        <w:rPr>
          <w:rFonts w:ascii="Arial" w:hAnsi="Arial" w:cs="Arial"/>
          <w:sz w:val="24"/>
          <w:szCs w:val="24"/>
        </w:rPr>
        <w:t xml:space="preserve">685 </w:t>
      </w:r>
      <w:r w:rsidRPr="00EB249E">
        <w:rPr>
          <w:rFonts w:ascii="Arial" w:hAnsi="Arial" w:cs="Arial"/>
          <w:sz w:val="24"/>
          <w:szCs w:val="24"/>
        </w:rPr>
        <w:t xml:space="preserve">m temporary earth drainage channel, and </w:t>
      </w:r>
      <w:r w:rsidR="00C869F7" w:rsidRPr="00EB249E">
        <w:rPr>
          <w:rFonts w:ascii="Arial" w:hAnsi="Arial" w:cs="Arial"/>
          <w:sz w:val="24"/>
          <w:szCs w:val="24"/>
        </w:rPr>
        <w:t xml:space="preserve">26 </w:t>
      </w:r>
      <w:r w:rsidRPr="00EB249E">
        <w:rPr>
          <w:rFonts w:ascii="Arial" w:hAnsi="Arial" w:cs="Arial"/>
          <w:sz w:val="24"/>
          <w:szCs w:val="24"/>
        </w:rPr>
        <w:t>temporary sedimentation tanks, and 7,700 m</w:t>
      </w:r>
      <w:r w:rsidRPr="00EB249E">
        <w:rPr>
          <w:rFonts w:ascii="Arial" w:hAnsi="Arial" w:cs="Arial"/>
          <w:sz w:val="24"/>
          <w:szCs w:val="24"/>
          <w:vertAlign w:val="superscript"/>
        </w:rPr>
        <w:t>2</w:t>
      </w:r>
      <w:r w:rsidRPr="00EB249E">
        <w:rPr>
          <w:rFonts w:ascii="Arial" w:hAnsi="Arial" w:cs="Arial"/>
          <w:sz w:val="24"/>
          <w:szCs w:val="24"/>
        </w:rPr>
        <w:t xml:space="preserve"> dense-mesh net (newly included in the technical design).</w:t>
      </w:r>
    </w:p>
    <w:p w:rsidR="009C0562" w:rsidRPr="00EB249E" w:rsidRDefault="00537725">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eastAsia="SimSun" w:hAnsi="Arial" w:cs="Arial"/>
          <w:b/>
          <w:bCs/>
          <w:sz w:val="24"/>
          <w:szCs w:val="24"/>
        </w:rPr>
        <w:t xml:space="preserve"> </w:t>
      </w:r>
      <w:r w:rsidRPr="00EB249E">
        <w:rPr>
          <w:rFonts w:ascii="Arial" w:hAnsi="Arial" w:cs="Arial"/>
          <w:sz w:val="24"/>
          <w:szCs w:val="24"/>
        </w:rPr>
        <w:t>Temporary Soil Storage Site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Straw bag stuffed with soil will be placed and temporary drainage and sedimentation structures should be built around the site before construction. Temporary soil storage site should be covered during and restored at the end of the construction stage.</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 xml:space="preserve">Structural measures: </w:t>
      </w:r>
      <w:r w:rsidR="00C869F7" w:rsidRPr="00EB249E">
        <w:rPr>
          <w:rFonts w:ascii="Arial" w:hAnsi="Arial" w:cs="Arial"/>
          <w:sz w:val="24"/>
          <w:szCs w:val="24"/>
        </w:rPr>
        <w:t>18.05</w:t>
      </w:r>
      <w:r w:rsidRPr="00EB249E">
        <w:rPr>
          <w:rFonts w:ascii="Arial" w:hAnsi="Arial" w:cs="Arial"/>
          <w:sz w:val="24"/>
          <w:szCs w:val="24"/>
        </w:rPr>
        <w:t xml:space="preserve"> hm</w:t>
      </w:r>
      <w:r w:rsidRPr="00EB249E">
        <w:rPr>
          <w:rFonts w:ascii="Arial" w:hAnsi="Arial" w:cs="Arial"/>
          <w:sz w:val="24"/>
          <w:szCs w:val="24"/>
          <w:vertAlign w:val="superscript"/>
        </w:rPr>
        <w:t xml:space="preserve">2 </w:t>
      </w:r>
      <w:r w:rsidRPr="00EB249E">
        <w:rPr>
          <w:rFonts w:ascii="Arial" w:hAnsi="Arial" w:cs="Arial"/>
          <w:sz w:val="24"/>
          <w:szCs w:val="24"/>
        </w:rPr>
        <w:t>for land rehabilitation (newly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4.31 hm</w:t>
      </w:r>
      <w:r w:rsidRPr="00EB249E">
        <w:rPr>
          <w:rFonts w:ascii="Arial" w:hAnsi="Arial" w:cs="Arial"/>
          <w:sz w:val="24"/>
          <w:szCs w:val="24"/>
          <w:vertAlign w:val="superscript"/>
        </w:rPr>
        <w:t xml:space="preserve">2 </w:t>
      </w:r>
      <w:r w:rsidRPr="00EB249E">
        <w:rPr>
          <w:rFonts w:ascii="Arial" w:hAnsi="Arial" w:cs="Arial"/>
          <w:sz w:val="24"/>
          <w:szCs w:val="24"/>
        </w:rPr>
        <w:t>forest land restoration</w:t>
      </w:r>
      <w:r w:rsidR="00C869F7" w:rsidRPr="00EB249E">
        <w:rPr>
          <w:rFonts w:ascii="Arial" w:hAnsi="Arial" w:cs="Arial"/>
          <w:sz w:val="24"/>
          <w:szCs w:val="24"/>
        </w:rPr>
        <w:t>, 1.38hm</w:t>
      </w:r>
      <w:r w:rsidR="00584ABB" w:rsidRPr="00EB249E">
        <w:rPr>
          <w:rFonts w:ascii="Arial" w:hAnsi="Arial" w:cs="Arial"/>
          <w:sz w:val="24"/>
          <w:szCs w:val="24"/>
          <w:vertAlign w:val="superscript"/>
        </w:rPr>
        <w:t>2</w:t>
      </w:r>
      <w:r w:rsidR="00C869F7" w:rsidRPr="00EB249E">
        <w:rPr>
          <w:rFonts w:ascii="Arial" w:hAnsi="Arial" w:cs="Arial"/>
          <w:sz w:val="24"/>
          <w:szCs w:val="24"/>
        </w:rPr>
        <w:t xml:space="preserve"> garden restoration</w:t>
      </w:r>
      <w:r w:rsidRPr="00EB249E">
        <w:rPr>
          <w:rFonts w:ascii="Arial" w:hAnsi="Arial" w:cs="Arial"/>
          <w:sz w:val="24"/>
          <w:szCs w:val="24"/>
        </w:rPr>
        <w:t xml:space="preserve"> and 2.</w:t>
      </w:r>
      <w:r w:rsidR="00C869F7" w:rsidRPr="00EB249E">
        <w:rPr>
          <w:rFonts w:ascii="Arial" w:hAnsi="Arial" w:cs="Arial"/>
          <w:sz w:val="24"/>
          <w:szCs w:val="24"/>
        </w:rPr>
        <w:t xml:space="preserve">22 </w:t>
      </w:r>
      <w:r w:rsidRPr="00EB249E">
        <w:rPr>
          <w:rFonts w:ascii="Arial" w:hAnsi="Arial" w:cs="Arial"/>
          <w:sz w:val="24"/>
          <w:szCs w:val="24"/>
        </w:rPr>
        <w:t>hm</w:t>
      </w:r>
      <w:r w:rsidRPr="00EB249E">
        <w:rPr>
          <w:rFonts w:ascii="Arial" w:hAnsi="Arial" w:cs="Arial"/>
          <w:sz w:val="24"/>
          <w:szCs w:val="24"/>
          <w:vertAlign w:val="superscript"/>
        </w:rPr>
        <w:t xml:space="preserve">2 </w:t>
      </w:r>
      <w:r w:rsidRPr="00EB249E">
        <w:rPr>
          <w:rFonts w:ascii="Arial" w:hAnsi="Arial" w:cs="Arial"/>
          <w:sz w:val="24"/>
          <w:szCs w:val="24"/>
        </w:rPr>
        <w:t>grass land restoration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Temporary measures: installation and removal of </w:t>
      </w:r>
      <w:r w:rsidR="00C869F7" w:rsidRPr="00EB249E">
        <w:rPr>
          <w:rFonts w:ascii="Arial" w:hAnsi="Arial" w:cs="Arial"/>
          <w:sz w:val="24"/>
          <w:szCs w:val="24"/>
        </w:rPr>
        <w:t>8</w:t>
      </w:r>
      <w:r w:rsidRPr="00EB249E">
        <w:rPr>
          <w:rFonts w:ascii="Arial" w:hAnsi="Arial" w:cs="Arial"/>
          <w:sz w:val="24"/>
          <w:szCs w:val="24"/>
        </w:rPr>
        <w:t>,</w:t>
      </w:r>
      <w:r w:rsidR="00C869F7" w:rsidRPr="00EB249E">
        <w:rPr>
          <w:rFonts w:ascii="Arial" w:hAnsi="Arial" w:cs="Arial"/>
          <w:sz w:val="24"/>
          <w:szCs w:val="24"/>
        </w:rPr>
        <w:t xml:space="preserve">658 </w:t>
      </w:r>
      <w:r w:rsidRPr="00EB249E">
        <w:rPr>
          <w:rFonts w:ascii="Arial" w:hAnsi="Arial" w:cs="Arial"/>
          <w:sz w:val="24"/>
          <w:szCs w:val="24"/>
        </w:rPr>
        <w:t xml:space="preserve">m long temporary straw bag stuffed with soil, </w:t>
      </w:r>
      <w:r w:rsidR="00C869F7" w:rsidRPr="00EB249E">
        <w:rPr>
          <w:rFonts w:ascii="Arial" w:hAnsi="Arial" w:cs="Arial"/>
          <w:sz w:val="24"/>
          <w:szCs w:val="24"/>
        </w:rPr>
        <w:t>5</w:t>
      </w:r>
      <w:r w:rsidRPr="00EB249E">
        <w:rPr>
          <w:rFonts w:ascii="Arial" w:hAnsi="Arial" w:cs="Arial"/>
          <w:sz w:val="24"/>
          <w:szCs w:val="24"/>
        </w:rPr>
        <w:t>,</w:t>
      </w:r>
      <w:r w:rsidR="00C869F7" w:rsidRPr="00EB249E">
        <w:rPr>
          <w:rFonts w:ascii="Arial" w:hAnsi="Arial" w:cs="Arial"/>
          <w:sz w:val="24"/>
          <w:szCs w:val="24"/>
        </w:rPr>
        <w:t xml:space="preserve">758 </w:t>
      </w:r>
      <w:r w:rsidRPr="00EB249E">
        <w:rPr>
          <w:rFonts w:ascii="Arial" w:hAnsi="Arial" w:cs="Arial"/>
          <w:sz w:val="24"/>
          <w:szCs w:val="24"/>
        </w:rPr>
        <w:t xml:space="preserve">m temporary earth drainage channel, and </w:t>
      </w:r>
      <w:r w:rsidR="00C869F7" w:rsidRPr="00EB249E">
        <w:rPr>
          <w:rFonts w:ascii="Arial" w:hAnsi="Arial" w:cs="Arial"/>
          <w:sz w:val="24"/>
          <w:szCs w:val="24"/>
        </w:rPr>
        <w:t xml:space="preserve">53 </w:t>
      </w:r>
      <w:r w:rsidRPr="00EB249E">
        <w:rPr>
          <w:rFonts w:ascii="Arial" w:hAnsi="Arial" w:cs="Arial"/>
          <w:sz w:val="24"/>
          <w:szCs w:val="24"/>
        </w:rPr>
        <w:t xml:space="preserve">temporary sedimentation tanks, and </w:t>
      </w:r>
      <w:r w:rsidR="00C869F7" w:rsidRPr="00EB249E">
        <w:rPr>
          <w:rFonts w:ascii="Arial" w:hAnsi="Arial" w:cs="Arial"/>
          <w:sz w:val="24"/>
          <w:szCs w:val="24"/>
        </w:rPr>
        <w:t>206</w:t>
      </w:r>
      <w:r w:rsidRPr="00EB249E">
        <w:rPr>
          <w:rFonts w:ascii="Arial" w:hAnsi="Arial" w:cs="Arial"/>
          <w:sz w:val="24"/>
          <w:szCs w:val="24"/>
        </w:rPr>
        <w:t>,</w:t>
      </w:r>
      <w:r w:rsidR="00C869F7" w:rsidRPr="00EB249E">
        <w:rPr>
          <w:rFonts w:ascii="Arial" w:hAnsi="Arial" w:cs="Arial"/>
          <w:sz w:val="24"/>
          <w:szCs w:val="24"/>
        </w:rPr>
        <w:t xml:space="preserve">250 </w:t>
      </w:r>
      <w:r w:rsidRPr="00EB249E">
        <w:rPr>
          <w:rFonts w:ascii="Arial" w:hAnsi="Arial" w:cs="Arial"/>
          <w:sz w:val="24"/>
          <w:szCs w:val="24"/>
        </w:rPr>
        <w:t>m</w:t>
      </w:r>
      <w:r w:rsidRPr="00EB249E">
        <w:rPr>
          <w:rFonts w:ascii="Arial" w:hAnsi="Arial" w:cs="Arial"/>
          <w:sz w:val="24"/>
          <w:szCs w:val="24"/>
          <w:vertAlign w:val="superscript"/>
        </w:rPr>
        <w:t>2</w:t>
      </w:r>
      <w:r w:rsidRPr="00EB249E">
        <w:rPr>
          <w:rFonts w:ascii="Arial" w:hAnsi="Arial" w:cs="Arial"/>
          <w:sz w:val="24"/>
          <w:szCs w:val="24"/>
        </w:rPr>
        <w:t xml:space="preserve"> dense-mesh net (newly included in the technical design).</w:t>
      </w:r>
    </w:p>
    <w:p w:rsidR="009C0562" w:rsidRPr="00EB249E" w:rsidRDefault="00537725">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Borrow Area</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drainage channels and structures should be built around the site. The borrow area should be restored at the end of the construction stage through surface soil backfill and vegetation replanting.</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removal of 11,080 m</w:t>
      </w:r>
      <w:r w:rsidRPr="00EB249E">
        <w:rPr>
          <w:rFonts w:ascii="Arial" w:hAnsi="Arial" w:cs="Arial"/>
          <w:sz w:val="24"/>
          <w:szCs w:val="24"/>
          <w:vertAlign w:val="superscript"/>
        </w:rPr>
        <w:t>3</w:t>
      </w:r>
      <w:r w:rsidRPr="00EB249E">
        <w:rPr>
          <w:rFonts w:ascii="Arial" w:hAnsi="Arial" w:cs="Arial"/>
          <w:sz w:val="24"/>
          <w:szCs w:val="24"/>
        </w:rPr>
        <w:t xml:space="preserve"> surface soil, 11,080 m</w:t>
      </w:r>
      <w:r w:rsidRPr="00EB249E">
        <w:rPr>
          <w:rFonts w:ascii="Arial" w:hAnsi="Arial" w:cs="Arial"/>
          <w:sz w:val="24"/>
          <w:szCs w:val="24"/>
          <w:vertAlign w:val="superscript"/>
        </w:rPr>
        <w:t>3</w:t>
      </w:r>
      <w:r w:rsidRPr="00EB249E">
        <w:rPr>
          <w:rFonts w:ascii="Arial" w:hAnsi="Arial" w:cs="Arial"/>
          <w:sz w:val="24"/>
          <w:szCs w:val="24"/>
        </w:rPr>
        <w:t xml:space="preserve"> surface soil backfill, 36.95 hm</w:t>
      </w:r>
      <w:r w:rsidRPr="00EB249E">
        <w:rPr>
          <w:rFonts w:ascii="Arial" w:hAnsi="Arial" w:cs="Arial"/>
          <w:sz w:val="24"/>
          <w:szCs w:val="24"/>
          <w:vertAlign w:val="superscript"/>
        </w:rPr>
        <w:t>2</w:t>
      </w:r>
      <w:r w:rsidRPr="00EB249E">
        <w:rPr>
          <w:rFonts w:ascii="Arial" w:hAnsi="Arial" w:cs="Arial"/>
          <w:sz w:val="24"/>
          <w:szCs w:val="24"/>
        </w:rPr>
        <w:t xml:space="preserve"> for land rehabilitation, 3,800 m long brick masonry drainage channel, and 15 brick masonry sedimentation tanks (newly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36.95 hm</w:t>
      </w:r>
      <w:r w:rsidRPr="00EB249E">
        <w:rPr>
          <w:rFonts w:ascii="Arial" w:hAnsi="Arial" w:cs="Arial"/>
          <w:sz w:val="24"/>
          <w:szCs w:val="24"/>
          <w:vertAlign w:val="superscript"/>
        </w:rPr>
        <w:t xml:space="preserve">2 </w:t>
      </w:r>
      <w:r w:rsidRPr="00EB249E">
        <w:rPr>
          <w:rFonts w:ascii="Arial" w:hAnsi="Arial" w:cs="Arial"/>
          <w:sz w:val="24"/>
          <w:szCs w:val="24"/>
        </w:rPr>
        <w:t>grass planting, planting of 46,187 pines and 92,375 bushes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1,000 m retaining wall for temporary storage site and 36,000 m</w:t>
      </w:r>
      <w:r w:rsidRPr="00EB249E">
        <w:rPr>
          <w:rFonts w:ascii="Arial" w:hAnsi="Arial" w:cs="Arial"/>
          <w:sz w:val="24"/>
          <w:szCs w:val="24"/>
          <w:vertAlign w:val="superscript"/>
        </w:rPr>
        <w:t>2</w:t>
      </w:r>
      <w:r w:rsidRPr="00EB249E">
        <w:rPr>
          <w:rFonts w:ascii="Arial" w:hAnsi="Arial" w:cs="Arial"/>
          <w:sz w:val="24"/>
          <w:szCs w:val="24"/>
        </w:rPr>
        <w:t xml:space="preserve"> dense-mesh net (newly included in the technical design).</w:t>
      </w:r>
    </w:p>
    <w:p w:rsidR="009C0562" w:rsidRPr="00EB249E" w:rsidRDefault="00537725">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eastAsia="SimSun" w:hAnsi="Arial" w:cs="Arial"/>
          <w:b/>
          <w:bCs/>
          <w:sz w:val="24"/>
          <w:szCs w:val="24"/>
        </w:rPr>
        <w:t xml:space="preserve"> </w:t>
      </w:r>
      <w:r w:rsidR="003554C0" w:rsidRPr="00EB249E">
        <w:rPr>
          <w:rFonts w:ascii="Arial" w:eastAsia="SimSun" w:hAnsi="Arial" w:cs="Arial"/>
          <w:bCs/>
          <w:sz w:val="24"/>
          <w:szCs w:val="24"/>
        </w:rPr>
        <w:t xml:space="preserve">Waste </w:t>
      </w:r>
      <w:r w:rsidRPr="00EB249E">
        <w:rPr>
          <w:rFonts w:ascii="Arial" w:hAnsi="Arial" w:cs="Arial"/>
          <w:sz w:val="24"/>
          <w:szCs w:val="24"/>
        </w:rPr>
        <w:t>Disposal Site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drainage channel and various drainage structures should be built around the site. The disposal site should be restored at the end of the construction stage through surface soil backfill and vegetation replanting.</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Structural measures: 22,200 m</w:t>
      </w:r>
      <w:r w:rsidRPr="00EB249E">
        <w:rPr>
          <w:rFonts w:ascii="Arial" w:hAnsi="Arial" w:cs="Arial"/>
          <w:sz w:val="24"/>
          <w:szCs w:val="24"/>
          <w:vertAlign w:val="superscript"/>
        </w:rPr>
        <w:t>3</w:t>
      </w:r>
      <w:r w:rsidRPr="00EB249E">
        <w:rPr>
          <w:rFonts w:ascii="Arial" w:hAnsi="Arial" w:cs="Arial"/>
          <w:sz w:val="24"/>
          <w:szCs w:val="24"/>
        </w:rPr>
        <w:t xml:space="preserve"> for surface soil removal, 22,200 m</w:t>
      </w:r>
      <w:r w:rsidRPr="00EB249E">
        <w:rPr>
          <w:rFonts w:ascii="Arial" w:hAnsi="Arial" w:cs="Arial"/>
          <w:sz w:val="24"/>
          <w:szCs w:val="24"/>
          <w:vertAlign w:val="superscript"/>
        </w:rPr>
        <w:t>3</w:t>
      </w:r>
      <w:r w:rsidRPr="00EB249E">
        <w:rPr>
          <w:rFonts w:ascii="Arial" w:hAnsi="Arial" w:cs="Arial"/>
          <w:sz w:val="24"/>
          <w:szCs w:val="24"/>
        </w:rPr>
        <w:t xml:space="preserve"> for surface soil backfill, 7.4 hm</w:t>
      </w:r>
      <w:r w:rsidRPr="00EB249E">
        <w:rPr>
          <w:rFonts w:ascii="Arial" w:hAnsi="Arial" w:cs="Arial"/>
          <w:sz w:val="24"/>
          <w:szCs w:val="24"/>
          <w:vertAlign w:val="superscript"/>
        </w:rPr>
        <w:t>2</w:t>
      </w:r>
      <w:r w:rsidRPr="00EB249E">
        <w:rPr>
          <w:rFonts w:ascii="Arial" w:hAnsi="Arial" w:cs="Arial"/>
          <w:sz w:val="24"/>
          <w:szCs w:val="24"/>
        </w:rPr>
        <w:t xml:space="preserve"> for land rehabilitation, 150 m long masonry retaining wall, 1,100m long masonry interception/drainage channel, and 4 brick masonry sedimentation tanks (newly included in the technical design).</w:t>
      </w:r>
    </w:p>
    <w:p w:rsidR="009C0562" w:rsidRPr="00EB249E" w:rsidRDefault="00537725">
      <w:pPr>
        <w:spacing w:beforeLines="50" w:before="156" w:afterLines="50" w:after="156"/>
        <w:ind w:left="1"/>
        <w:rPr>
          <w:rFonts w:ascii="Arial" w:hAnsi="Arial" w:cs="Arial"/>
          <w:sz w:val="24"/>
          <w:szCs w:val="24"/>
        </w:rPr>
      </w:pPr>
      <w:r w:rsidRPr="00EB249E">
        <w:rPr>
          <w:rFonts w:ascii="Arial" w:hAnsi="Arial" w:cs="Arial"/>
          <w:sz w:val="24"/>
          <w:szCs w:val="24"/>
        </w:rPr>
        <w:t>Greening measures: 7.4 hm</w:t>
      </w:r>
      <w:r w:rsidRPr="00EB249E">
        <w:rPr>
          <w:rFonts w:ascii="Arial" w:hAnsi="Arial" w:cs="Arial"/>
          <w:sz w:val="24"/>
          <w:szCs w:val="24"/>
          <w:vertAlign w:val="superscript"/>
        </w:rPr>
        <w:t xml:space="preserve">2 </w:t>
      </w:r>
      <w:r w:rsidRPr="00EB249E">
        <w:rPr>
          <w:rFonts w:ascii="Arial" w:hAnsi="Arial" w:cs="Arial"/>
          <w:sz w:val="24"/>
          <w:szCs w:val="24"/>
        </w:rPr>
        <w:t>grass planting, planting of 9,250 pines and 18,500 bushes (newly included in the technical design).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Temporary measures: installation of 2,000 m</w:t>
      </w:r>
      <w:r w:rsidRPr="00EB249E">
        <w:rPr>
          <w:rFonts w:ascii="Arial" w:hAnsi="Arial" w:cs="Arial"/>
          <w:sz w:val="24"/>
          <w:szCs w:val="24"/>
          <w:vertAlign w:val="superscript"/>
        </w:rPr>
        <w:t>2</w:t>
      </w:r>
      <w:r w:rsidRPr="00EB249E">
        <w:rPr>
          <w:rFonts w:ascii="Arial" w:hAnsi="Arial" w:cs="Arial"/>
          <w:sz w:val="24"/>
          <w:szCs w:val="24"/>
        </w:rPr>
        <w:t xml:space="preserve"> dense-mesh net (newly included in the technical design).</w:t>
      </w:r>
    </w:p>
    <w:p w:rsidR="009C0562" w:rsidRPr="00EB249E" w:rsidRDefault="00584ABB">
      <w:pPr>
        <w:pStyle w:val="ListParagraph"/>
        <w:numPr>
          <w:ilvl w:val="0"/>
          <w:numId w:val="136"/>
        </w:numPr>
        <w:spacing w:beforeLines="50" w:before="156" w:afterLines="50" w:after="156"/>
        <w:ind w:firstLineChars="0"/>
        <w:rPr>
          <w:rFonts w:ascii="Arial" w:hAnsi="Arial" w:cs="Arial"/>
          <w:sz w:val="24"/>
          <w:szCs w:val="24"/>
        </w:rPr>
      </w:pPr>
      <w:r w:rsidRPr="00EB249E">
        <w:rPr>
          <w:rFonts w:ascii="Arial" w:hAnsi="Arial" w:cs="Arial"/>
          <w:sz w:val="24"/>
          <w:szCs w:val="24"/>
        </w:rPr>
        <w:t>Mud transfer tank</w:t>
      </w:r>
      <w:r w:rsidR="00347843" w:rsidRPr="00EB249E">
        <w:rPr>
          <w:rFonts w:ascii="Arial" w:hAnsi="Arial" w:cs="Arial"/>
          <w:sz w:val="24"/>
          <w:szCs w:val="24"/>
        </w:rPr>
        <w:t>s</w:t>
      </w:r>
    </w:p>
    <w:p w:rsidR="00C869F7" w:rsidRPr="00EB249E" w:rsidRDefault="00C869F7">
      <w:pPr>
        <w:spacing w:beforeLines="50" w:before="156" w:afterLines="50" w:after="156"/>
        <w:rPr>
          <w:rFonts w:ascii="Arial" w:hAnsi="Arial" w:cs="Arial"/>
          <w:sz w:val="24"/>
          <w:szCs w:val="24"/>
        </w:rPr>
      </w:pPr>
      <w:r w:rsidRPr="00EB249E">
        <w:rPr>
          <w:rFonts w:ascii="Arial" w:hAnsi="Arial" w:cs="Arial"/>
          <w:sz w:val="24"/>
          <w:szCs w:val="24"/>
        </w:rPr>
        <w:t xml:space="preserve">Temporary measures: 21 mud transfer tanks to be provided; 11193m3 for earthwork excavation and backfill; 861m3 for </w:t>
      </w:r>
      <w:r w:rsidR="00347843" w:rsidRPr="00EB249E">
        <w:rPr>
          <w:rFonts w:ascii="Arial" w:hAnsi="Arial" w:cs="Arial"/>
          <w:sz w:val="24"/>
          <w:szCs w:val="24"/>
        </w:rPr>
        <w:t>fencing and demolition of earth-filled woven bags; 495m for temporary drainage ditches.</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5.1.2 Analysis of Social Impacts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5.1.2.1 Land Acquisition and Resettlement Impacts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Resettlement will inevitably affect daily life of residents </w:t>
      </w:r>
      <w:r w:rsidR="00176FEC" w:rsidRPr="00EB249E">
        <w:rPr>
          <w:rFonts w:ascii="Arial" w:hAnsi="Arial" w:cs="Arial"/>
          <w:sz w:val="24"/>
          <w:szCs w:val="24"/>
        </w:rPr>
        <w:t>in the project area</w:t>
      </w:r>
      <w:r w:rsidRPr="00EB249E">
        <w:rPr>
          <w:rFonts w:ascii="Arial" w:hAnsi="Arial" w:cs="Arial"/>
          <w:sz w:val="24"/>
          <w:szCs w:val="24"/>
        </w:rPr>
        <w:t xml:space="preserve"> in certain period of time. The IAs will provide resettlement compensation in cash and will work with local governments to make proper arrangements in accordance with concerned policies to ensure livelihood of the relocated residents to avoid social issues. Details of social impacts and mitigation measures associated with land acquisition and resettlement are given in Section 8 of this report and Resettlement Action Plan of </w:t>
      </w:r>
      <w:r w:rsidR="003B5C7B" w:rsidRPr="00EB249E">
        <w:rPr>
          <w:rFonts w:ascii="Arial" w:hAnsi="Arial" w:cs="Arial"/>
          <w:sz w:val="24"/>
          <w:szCs w:val="24"/>
        </w:rPr>
        <w:t>the Project</w:t>
      </w:r>
      <w:r w:rsidRPr="00EB249E">
        <w:rPr>
          <w:rFonts w:ascii="Arial" w:hAnsi="Arial" w:cs="Arial"/>
          <w:sz w:val="24"/>
          <w:szCs w:val="24"/>
        </w:rPr>
        <w: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5.1.2.2 Impact on Railway Operation Safety and Mitigation Measures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Dongwu branch canal and Lining River, under</w:t>
      </w:r>
      <w:r w:rsidRPr="00EB249E">
        <w:rPr>
          <w:rFonts w:ascii="Arial" w:hAnsi="Arial" w:cs="Arial"/>
          <w:sz w:val="24"/>
          <w:szCs w:val="24"/>
        </w:rPr>
        <w:t xml:space="preserve"> Improving Urban Drainage and Wastewater Management component,</w:t>
      </w:r>
      <w:r w:rsidRPr="00EB249E">
        <w:rPr>
          <w:rFonts w:ascii="Arial" w:eastAsia="SimSun" w:hAnsi="Arial" w:cs="Arial"/>
          <w:sz w:val="24"/>
          <w:szCs w:val="24"/>
        </w:rPr>
        <w:t xml:space="preserve"> cross existing </w:t>
      </w:r>
      <w:r w:rsidR="00295F63" w:rsidRPr="00EB249E">
        <w:rPr>
          <w:rFonts w:ascii="Arial" w:eastAsia="SimSun" w:hAnsi="Arial" w:cs="Arial"/>
          <w:sz w:val="24"/>
          <w:szCs w:val="24"/>
        </w:rPr>
        <w:t>Gui-Guang</w:t>
      </w:r>
      <w:r w:rsidRPr="00EB249E">
        <w:rPr>
          <w:rFonts w:ascii="Arial" w:eastAsia="SimSun" w:hAnsi="Arial" w:cs="Arial"/>
          <w:sz w:val="24"/>
          <w:szCs w:val="24"/>
        </w:rPr>
        <w:t xml:space="preserve"> high-speed railway. As required by urban area flood control safety program, rehabilitation of Dongwu branch canal and Lining River will be needed as below:</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Jacking of two-hole culvert with size of 3.0 m in width, 2.2 m in height and 26 m in length will be done at intersection of Dongwu branch canal and </w:t>
      </w:r>
      <w:r w:rsidR="00295F63" w:rsidRPr="00EB249E">
        <w:rPr>
          <w:rFonts w:ascii="Arial" w:eastAsia="SimSun" w:hAnsi="Arial" w:cs="Arial"/>
          <w:sz w:val="24"/>
          <w:szCs w:val="24"/>
        </w:rPr>
        <w:t>Gui-Guang</w:t>
      </w:r>
      <w:r w:rsidRPr="00EB249E">
        <w:rPr>
          <w:rFonts w:ascii="Arial" w:eastAsia="SimSun" w:hAnsi="Arial" w:cs="Arial"/>
          <w:sz w:val="24"/>
          <w:szCs w:val="24"/>
        </w:rPr>
        <w:t xml:space="preserve"> high-speed railway, located at DW0+628 to DW0+655. Construction platform is 40 m in length and 11 m in width, located at DW0+588 to DW0+628. Affected width of culvert jacking is same as width of the construction platform.</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Jacking of three-hole culvert with size of 3.7 m in width, 2.0 m in height and 122.5 m in length will be done at intersection of Lining River and Hezhou Railway Station, located at LN1+025 to LN1+147.5. Construction platform is 140 m in length and 16 m in width, located at LN0+885 to LN1+025. Affected width of culvert jacking is same as width of the construction platform.</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In accordance Regulation on Railway Transportation Safety Protection, the DI is coordinating with the railway authority, Nanning Railway Bureau</w:t>
      </w:r>
      <w:r w:rsidR="00347843" w:rsidRPr="00EB249E">
        <w:rPr>
          <w:rFonts w:ascii="Arial" w:hAnsi="Arial" w:cs="Arial"/>
          <w:sz w:val="24"/>
          <w:szCs w:val="24"/>
        </w:rPr>
        <w:t>, and the final construction program will be approved by Nanning Railway Bureau before put into implementation.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5.1.2.3 Impact on Public Traffic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Soil, construction material (sand, cement) and waste soil storage and transportation during construction will increase local traffic flow, occupy existing road, and cause traffic congestion and access difficulty. Pipeline construction has significant impact to local traffic. Temporary earth storage associated with pipeline construction during construction will have significant traffic impact. Open excavation for laying road-crossing wastewater interception pipelines will interrupt road traffic and cause significant traffic impact. Construction activities that affect daily life of the residents include foundation excavation, excavation and pipeline laying, backfilling, and road excavation and occupation, which will reduce urban road surface, decrease traffic capacity, lead to road blockage and congestion, traffic inconvenience of local residents, and also will affect social economy to some extent.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Particularly, occupation of school access road will cause access difficulties of students, school staff and parents and may affect access safety of the students and normal school activities, including Hezhou College, Pinggui No.3 Middle School, Hezhou Pilot Middle School and Xiadao Primary School in urban area.</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Rehabilitation of Fanglin Hydropower Station includes improvement of existing river-crossing gate dam (combination of gate dam and bridge) and connection of bridge approach and upstream and downstream </w:t>
      </w:r>
      <w:r w:rsidR="001B037E" w:rsidRPr="00EB249E">
        <w:rPr>
          <w:rFonts w:ascii="Arial" w:hAnsi="Arial" w:cs="Arial"/>
          <w:sz w:val="24"/>
          <w:szCs w:val="24"/>
        </w:rPr>
        <w:t>dike</w:t>
      </w:r>
      <w:r w:rsidRPr="00EB249E">
        <w:rPr>
          <w:rFonts w:ascii="Arial" w:hAnsi="Arial" w:cs="Arial"/>
          <w:sz w:val="24"/>
          <w:szCs w:val="24"/>
        </w:rPr>
        <w:t>. Fanglin Bridge will be closed during construction in order to ensure construction and traffic safety, and access of nearby residents in Fanglin Street and Tianchang Village south to Fanglin Bridge will be affected.</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The following measures should be taken to avoid public traffic impact caused by construction activities:</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For construction activities that will affect public traffic, construction program should be provided to public traffic authority in advance for arrangements for adjusting public traffic route, and construction cannot commence until permission is obtained. </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Signs should be set on construction site before construction indicating construction description and schedule, requesting public understanding of inconvenience caused by construction activities, and disclosing contact information and complaint hotline. This information could be disclosed in advance through media, micro-blog and wechat, as possible.</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Excavation and backfilling should be done by zone.</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Temporary access roads should be built when construction site is near public facilities like bus stop. Material transportation should be scheduled to avoid peak hours to reduce peak traffic volume. Separate construction access road should be built for construction in rural area to avoid use of rural road and damage of rural road by oversize equipment and vehicle.</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Pipeline construction should avoid peak hours or traffic diversion and adjustment should be done by traffic police in peak hours to mitigate traffic congestion and ensure convenience of pedestrians to minimize traffic impact to local residents.</w:t>
      </w:r>
    </w:p>
    <w:p w:rsidR="009C0562" w:rsidRPr="00EB249E" w:rsidRDefault="00537725">
      <w:pPr>
        <w:pStyle w:val="ListParagraph"/>
        <w:numPr>
          <w:ilvl w:val="0"/>
          <w:numId w:val="7"/>
        </w:numPr>
        <w:spacing w:beforeLines="50" w:before="156" w:afterLines="50" w:after="156"/>
        <w:ind w:firstLineChars="0"/>
        <w:rPr>
          <w:rFonts w:ascii="Arial" w:hAnsi="Arial" w:cs="Arial"/>
          <w:sz w:val="24"/>
          <w:szCs w:val="24"/>
        </w:rPr>
      </w:pPr>
      <w:r w:rsidRPr="00EB249E">
        <w:rPr>
          <w:rFonts w:ascii="Arial" w:hAnsi="Arial" w:cs="Arial"/>
          <w:sz w:val="24"/>
          <w:szCs w:val="24"/>
        </w:rPr>
        <w:t>Training on construction management and environmental protection should be strengthened.</w:t>
      </w:r>
    </w:p>
    <w:p w:rsidR="009C0562" w:rsidRPr="00EB249E" w:rsidRDefault="00537725">
      <w:pPr>
        <w:pStyle w:val="ListParagraph"/>
        <w:spacing w:beforeLines="50" w:before="156" w:afterLines="50" w:after="156"/>
        <w:ind w:left="360" w:firstLineChars="0" w:firstLine="0"/>
        <w:rPr>
          <w:rFonts w:ascii="Arial" w:hAnsi="Arial" w:cs="Arial"/>
          <w:sz w:val="24"/>
          <w:szCs w:val="24"/>
        </w:rPr>
      </w:pPr>
      <w:r w:rsidRPr="00EB249E">
        <w:rPr>
          <w:rFonts w:ascii="Arial" w:hAnsi="Arial" w:cs="Arial"/>
          <w:sz w:val="24"/>
          <w:szCs w:val="24"/>
        </w:rPr>
        <w:t xml:space="preserve">For construction near school, traffic diversion and adjustment should be done by traffic police in peak hours of the school, and temporary traffic lights and other signs should be set. During construction of </w:t>
      </w:r>
      <w:r w:rsidR="007C2617" w:rsidRPr="00EB249E">
        <w:rPr>
          <w:rFonts w:ascii="Arial" w:hAnsi="Arial" w:cs="Arial"/>
          <w:sz w:val="24"/>
          <w:szCs w:val="24"/>
        </w:rPr>
        <w:t>Fanglin Hydropower Station</w:t>
      </w:r>
      <w:r w:rsidRPr="00EB249E">
        <w:rPr>
          <w:rFonts w:ascii="Arial" w:hAnsi="Arial" w:cs="Arial"/>
          <w:sz w:val="24"/>
          <w:szCs w:val="24"/>
        </w:rPr>
        <w:t xml:space="preserve"> improvement, travel from Fanglin Street and Tianchang Village to area north of </w:t>
      </w:r>
      <w:r w:rsidR="002A2686" w:rsidRPr="00EB249E">
        <w:rPr>
          <w:rFonts w:ascii="Arial" w:hAnsi="Arial" w:cs="Arial"/>
          <w:sz w:val="24"/>
          <w:szCs w:val="24"/>
        </w:rPr>
        <w:t>He River</w:t>
      </w:r>
      <w:r w:rsidRPr="00EB249E">
        <w:rPr>
          <w:rFonts w:ascii="Arial" w:hAnsi="Arial" w:cs="Arial"/>
          <w:sz w:val="24"/>
          <w:szCs w:val="24"/>
        </w:rPr>
        <w:t xml:space="preserve"> will be re-routed along Fanglin Road, G207 and Sanjia Bridge or through Mintian rural road and Bahuang Class 2 road. Traffic re-routing plan is subject to approval of traffic police and road closing and re-routing signs will be posted.</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5.1.2.4 Impact on Underground Pipelines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Foundation excavation may interfere with existing underground pipelines and damage of existing pipelines will affect daily life of the residents. Based on existing pipeline survey, existing pipelines that will be possibly affected by project construction activities are listed in </w:t>
      </w:r>
      <w:r w:rsidRPr="00EB249E">
        <w:rPr>
          <w:rFonts w:ascii="Arial" w:hAnsi="Arial" w:cs="Arial"/>
          <w:b/>
          <w:sz w:val="24"/>
          <w:szCs w:val="24"/>
        </w:rPr>
        <w:t>Table 5-1</w:t>
      </w:r>
      <w:r w:rsidRPr="00EB249E">
        <w:rPr>
          <w:rFonts w:ascii="Arial" w:hAnsi="Arial" w:cs="Arial"/>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2068"/>
        <w:gridCol w:w="2984"/>
        <w:gridCol w:w="3496"/>
      </w:tblGrid>
      <w:tr w:rsidR="00537725" w:rsidRPr="00EB249E" w:rsidTr="00F310B0">
        <w:trPr>
          <w:trHeight w:val="848"/>
          <w:tblHeader/>
          <w:jc w:val="center"/>
        </w:trPr>
        <w:tc>
          <w:tcPr>
            <w:tcW w:w="5000" w:type="pct"/>
            <w:gridSpan w:val="4"/>
            <w:tcBorders>
              <w:top w:val="nil"/>
              <w:left w:val="nil"/>
              <w:bottom w:val="single" w:sz="4" w:space="0" w:color="auto"/>
              <w:right w:val="nil"/>
            </w:tcBorders>
            <w:shd w:val="clear" w:color="auto" w:fill="auto"/>
            <w:noWrap/>
            <w:vAlign w:val="center"/>
            <w:hideMark/>
          </w:tcPr>
          <w:p w:rsidR="009C0562" w:rsidRPr="00EB249E" w:rsidRDefault="00537725">
            <w:pPr>
              <w:widowControl/>
              <w:spacing w:beforeLines="50" w:before="156" w:afterLines="50" w:after="156"/>
              <w:jc w:val="center"/>
              <w:rPr>
                <w:rFonts w:ascii="Arial" w:eastAsia="SimSun" w:hAnsi="Arial" w:cs="Arial"/>
                <w:b/>
                <w:bCs/>
                <w:kern w:val="0"/>
                <w:sz w:val="20"/>
                <w:szCs w:val="20"/>
              </w:rPr>
            </w:pPr>
            <w:r w:rsidRPr="00EB249E">
              <w:rPr>
                <w:rFonts w:ascii="Arial" w:eastAsia="SimHei" w:hAnsi="Arial" w:cs="Arial"/>
                <w:b/>
                <w:bCs/>
                <w:sz w:val="24"/>
                <w:szCs w:val="24"/>
              </w:rPr>
              <w:t>Table 5-1 Associated Underground Pipelines of the Project</w:t>
            </w:r>
          </w:p>
        </w:tc>
      </w:tr>
      <w:tr w:rsidR="00537725" w:rsidRPr="00EB249E" w:rsidTr="00F310B0">
        <w:trPr>
          <w:trHeight w:val="279"/>
          <w:tblHeader/>
          <w:jc w:val="center"/>
        </w:trPr>
        <w:tc>
          <w:tcPr>
            <w:tcW w:w="288" w:type="pct"/>
            <w:tcBorders>
              <w:top w:val="single" w:sz="4" w:space="0" w:color="auto"/>
            </w:tcBorders>
            <w:shd w:val="clear" w:color="auto" w:fill="auto"/>
            <w:noWrap/>
            <w:vAlign w:val="center"/>
            <w:hideMark/>
          </w:tcPr>
          <w:p w:rsidR="00537725" w:rsidRPr="00EB249E" w:rsidRDefault="00537725" w:rsidP="00F310B0">
            <w:pPr>
              <w:widowControl/>
              <w:jc w:val="center"/>
              <w:rPr>
                <w:rFonts w:ascii="Arial" w:eastAsia="SimSun" w:hAnsi="Arial" w:cs="Arial"/>
                <w:b/>
                <w:bCs/>
                <w:kern w:val="0"/>
                <w:sz w:val="20"/>
                <w:szCs w:val="20"/>
              </w:rPr>
            </w:pPr>
            <w:r w:rsidRPr="00EB249E">
              <w:rPr>
                <w:rFonts w:ascii="Arial" w:eastAsia="SimSun" w:hAnsi="Arial" w:cs="Arial"/>
                <w:b/>
                <w:bCs/>
                <w:kern w:val="0"/>
                <w:sz w:val="20"/>
                <w:szCs w:val="20"/>
              </w:rPr>
              <w:t>SN</w:t>
            </w:r>
          </w:p>
        </w:tc>
        <w:tc>
          <w:tcPr>
            <w:tcW w:w="1140" w:type="pct"/>
            <w:tcBorders>
              <w:top w:val="single" w:sz="4" w:space="0" w:color="auto"/>
            </w:tcBorders>
            <w:shd w:val="clear" w:color="auto" w:fill="auto"/>
            <w:noWrap/>
            <w:vAlign w:val="center"/>
            <w:hideMark/>
          </w:tcPr>
          <w:p w:rsidR="00537725" w:rsidRPr="00EB249E" w:rsidRDefault="00537725" w:rsidP="003554C0">
            <w:pPr>
              <w:widowControl/>
              <w:jc w:val="center"/>
              <w:rPr>
                <w:rFonts w:ascii="Arial" w:eastAsia="SimSun" w:hAnsi="Arial" w:cs="Arial"/>
                <w:b/>
                <w:bCs/>
                <w:kern w:val="0"/>
                <w:sz w:val="20"/>
                <w:szCs w:val="20"/>
              </w:rPr>
            </w:pPr>
            <w:r w:rsidRPr="00EB249E">
              <w:rPr>
                <w:rFonts w:ascii="Arial" w:eastAsia="SimSun" w:hAnsi="Arial" w:cs="Arial"/>
                <w:b/>
                <w:bCs/>
                <w:kern w:val="0"/>
                <w:sz w:val="20"/>
                <w:szCs w:val="20"/>
              </w:rPr>
              <w:t xml:space="preserve">Construction </w:t>
            </w:r>
            <w:r w:rsidR="003554C0" w:rsidRPr="00EB249E">
              <w:rPr>
                <w:rFonts w:ascii="Arial" w:eastAsia="SimSun" w:hAnsi="Arial" w:cs="Arial"/>
                <w:b/>
                <w:bCs/>
                <w:kern w:val="0"/>
                <w:sz w:val="20"/>
                <w:szCs w:val="20"/>
              </w:rPr>
              <w:t>Works</w:t>
            </w:r>
          </w:p>
        </w:tc>
        <w:tc>
          <w:tcPr>
            <w:tcW w:w="1645" w:type="pct"/>
            <w:tcBorders>
              <w:top w:val="single" w:sz="4" w:space="0" w:color="auto"/>
            </w:tcBorders>
            <w:shd w:val="clear" w:color="auto" w:fill="auto"/>
            <w:noWrap/>
            <w:vAlign w:val="center"/>
            <w:hideMark/>
          </w:tcPr>
          <w:p w:rsidR="00537725" w:rsidRPr="00EB249E" w:rsidRDefault="00537725" w:rsidP="00F310B0">
            <w:pPr>
              <w:widowControl/>
              <w:jc w:val="center"/>
              <w:rPr>
                <w:rFonts w:ascii="Arial" w:eastAsia="SimSun" w:hAnsi="Arial" w:cs="Arial"/>
                <w:b/>
                <w:bCs/>
                <w:kern w:val="0"/>
                <w:sz w:val="20"/>
                <w:szCs w:val="20"/>
              </w:rPr>
            </w:pPr>
            <w:r w:rsidRPr="00EB249E">
              <w:rPr>
                <w:rFonts w:ascii="Arial" w:eastAsia="SimSun" w:hAnsi="Arial" w:cs="Arial"/>
                <w:b/>
                <w:bCs/>
                <w:kern w:val="0"/>
                <w:sz w:val="20"/>
                <w:szCs w:val="20"/>
              </w:rPr>
              <w:t>Location of Concerned Pipelines</w:t>
            </w:r>
          </w:p>
        </w:tc>
        <w:tc>
          <w:tcPr>
            <w:tcW w:w="1927" w:type="pct"/>
            <w:tcBorders>
              <w:top w:val="single" w:sz="4" w:space="0" w:color="auto"/>
            </w:tcBorders>
            <w:shd w:val="clear" w:color="auto" w:fill="auto"/>
            <w:noWrap/>
            <w:vAlign w:val="center"/>
            <w:hideMark/>
          </w:tcPr>
          <w:p w:rsidR="00537725" w:rsidRPr="00EB249E" w:rsidRDefault="00537725" w:rsidP="00F310B0">
            <w:pPr>
              <w:widowControl/>
              <w:jc w:val="center"/>
              <w:rPr>
                <w:rFonts w:ascii="Arial" w:eastAsia="SimSun" w:hAnsi="Arial" w:cs="Arial"/>
                <w:b/>
                <w:bCs/>
                <w:kern w:val="0"/>
                <w:sz w:val="20"/>
                <w:szCs w:val="20"/>
              </w:rPr>
            </w:pPr>
            <w:r w:rsidRPr="00EB249E">
              <w:rPr>
                <w:rFonts w:ascii="Arial" w:eastAsia="SimSun" w:hAnsi="Arial" w:cs="Arial"/>
                <w:b/>
                <w:bCs/>
                <w:kern w:val="0"/>
                <w:sz w:val="20"/>
                <w:szCs w:val="20"/>
              </w:rPr>
              <w:t>Type of Pipelines</w:t>
            </w: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1</w:t>
            </w:r>
          </w:p>
        </w:tc>
        <w:tc>
          <w:tcPr>
            <w:tcW w:w="1140" w:type="pct"/>
            <w:vMerge w:val="restart"/>
            <w:shd w:val="clear" w:color="auto" w:fill="auto"/>
            <w:vAlign w:val="center"/>
            <w:hideMark/>
          </w:tcPr>
          <w:p w:rsidR="00537725" w:rsidRPr="00EB249E" w:rsidRDefault="002A2686"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He River</w:t>
            </w:r>
            <w:r w:rsidR="00537725" w:rsidRPr="00EB249E">
              <w:rPr>
                <w:rFonts w:ascii="Arial" w:eastAsia="SimSun" w:hAnsi="Arial" w:cs="Arial"/>
                <w:kern w:val="0"/>
                <w:sz w:val="20"/>
                <w:szCs w:val="20"/>
              </w:rPr>
              <w:t xml:space="preserve"> Rehabilitation</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23 m upstream of Sanjia Bridge</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2</w:t>
            </w:r>
          </w:p>
        </w:tc>
        <w:tc>
          <w:tcPr>
            <w:tcW w:w="1140"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Shizigang Stormwater Pump Station</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Babu District Transport Bureau on Middle Jiangbei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 combined stormwater and sewage pipeline, TV cable, street light cable</w:t>
            </w:r>
          </w:p>
        </w:tc>
      </w:tr>
      <w:tr w:rsidR="00537725" w:rsidRPr="00EB249E" w:rsidTr="00F310B0">
        <w:trPr>
          <w:trHeight w:val="590"/>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3</w:t>
            </w:r>
          </w:p>
        </w:tc>
        <w:tc>
          <w:tcPr>
            <w:tcW w:w="1140"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Lining River Rehabilitation</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of Lining River and Zhanqian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Street light cable, TV cable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9"/>
          <w:jc w:val="center"/>
        </w:trPr>
        <w:tc>
          <w:tcPr>
            <w:tcW w:w="288"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4</w:t>
            </w:r>
          </w:p>
        </w:tc>
        <w:tc>
          <w:tcPr>
            <w:tcW w:w="1140"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Changlong River Rehabilitation</w:t>
            </w:r>
          </w:p>
        </w:tc>
        <w:tc>
          <w:tcPr>
            <w:tcW w:w="1645"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of Changlong River and Guangming Road</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Street light cable, TV cable</w:t>
            </w:r>
          </w:p>
        </w:tc>
      </w:tr>
      <w:tr w:rsidR="00537725" w:rsidRPr="00EB249E" w:rsidTr="00F310B0">
        <w:trPr>
          <w:jc w:val="center"/>
        </w:trPr>
        <w:tc>
          <w:tcPr>
            <w:tcW w:w="288"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5</w:t>
            </w:r>
          </w:p>
        </w:tc>
        <w:tc>
          <w:tcPr>
            <w:tcW w:w="1140"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Guposhan Drainage Canal Improvement</w:t>
            </w:r>
          </w:p>
        </w:tc>
        <w:tc>
          <w:tcPr>
            <w:tcW w:w="1645"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East of Guposhan Road</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 TV cable</w:t>
            </w: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6</w:t>
            </w:r>
          </w:p>
        </w:tc>
        <w:tc>
          <w:tcPr>
            <w:tcW w:w="1140"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Dongwu Branch Canal Improvement</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G207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 natural gas pipeline, combined stormwater and sewage pipeline, electricity, communication, TV and street light cables</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7</w:t>
            </w:r>
          </w:p>
        </w:tc>
        <w:tc>
          <w:tcPr>
            <w:tcW w:w="1140"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Huangansi Drainage Canal Rehabilitation</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 xml:space="preserve">Intersection with </w:t>
            </w:r>
            <w:r w:rsidR="00392AAD" w:rsidRPr="00EB249E">
              <w:rPr>
                <w:rFonts w:ascii="Arial" w:eastAsia="SimSun" w:hAnsi="Arial" w:cs="Arial"/>
                <w:kern w:val="0"/>
                <w:sz w:val="20"/>
                <w:szCs w:val="20"/>
              </w:rPr>
              <w:t>Badaxi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Natural gas pipeline, water supply pipeline, TV cable, street light cable, combined stormwater and sewage pipeline, communication cable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Intersections with Qianjin Road and middle Jianshe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Combined stormwater and sewage pipeline, communication, electricity and street light cables, water supply pipeline, TV cable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362"/>
          <w:jc w:val="center"/>
        </w:trPr>
        <w:tc>
          <w:tcPr>
            <w:tcW w:w="288"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8</w:t>
            </w:r>
          </w:p>
        </w:tc>
        <w:tc>
          <w:tcPr>
            <w:tcW w:w="1140"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Shizigang Drainage Canal Rehabilitation</w:t>
            </w: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Guposhan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 TV cable, communication cable, combined stormwater and sewage pipeline, street light cable, natural gas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Wanquan Street</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Water Supply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Zhushan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Street Light cable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Bada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combined stormwater and sewage pipeline, TV cable, water supply pipeline, street light cable, communication cable, natural gas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Yinhe Street section</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Street light cable, combined stormwater and sewage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middle Jianshe Road</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TV cable, water supply pipeline, communication cable, combined stormwater and sewage pipeline, street light cable, electricity pipeline</w:t>
            </w:r>
          </w:p>
        </w:tc>
      </w:tr>
      <w:tr w:rsidR="00537725" w:rsidRPr="00EB249E" w:rsidTr="00F310B0">
        <w:trPr>
          <w:trHeight w:val="535"/>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 xml:space="preserve">Intersection with </w:t>
            </w:r>
            <w:r w:rsidR="00392AAD" w:rsidRPr="00EB249E">
              <w:rPr>
                <w:rFonts w:ascii="Arial" w:eastAsia="SimSun" w:hAnsi="Arial" w:cs="Arial"/>
                <w:kern w:val="0"/>
                <w:sz w:val="20"/>
                <w:szCs w:val="20"/>
              </w:rPr>
              <w:t>Pinganxi Road</w:t>
            </w:r>
            <w:r w:rsidRPr="00EB249E">
              <w:rPr>
                <w:rFonts w:ascii="Arial" w:eastAsia="SimSun" w:hAnsi="Arial" w:cs="Arial"/>
                <w:kern w:val="0"/>
                <w:sz w:val="20"/>
                <w:szCs w:val="20"/>
              </w:rPr>
              <w:t xml:space="preserve"> (Municipal Land Resources Bureau)</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TV cable, water supply pipeline, communication cable, combined stormwater and sewage pipeline, street light cable, electricity pipeline, natural gas pipeline</w:t>
            </w:r>
          </w:p>
        </w:tc>
      </w:tr>
      <w:tr w:rsidR="00537725" w:rsidRPr="00EB249E" w:rsidTr="00F310B0">
        <w:trPr>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Longshan Road</w:t>
            </w:r>
          </w:p>
        </w:tc>
        <w:tc>
          <w:tcPr>
            <w:tcW w:w="1927" w:type="pc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TV cable, water supply pipeline, communication cable, combined stormwater and sewage pipeline, street light cable, natural gas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 xml:space="preserve">Intersection with West </w:t>
            </w:r>
          </w:p>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Anshan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TV cable, natural gas pipeline , combined stormwater and sewage pipeline, street light cable, communication cable, water supply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Xingguang Road</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Communication cable, electricity pipeline, TV cable, street light cable, water supply pipeline, combined stormwater and sewage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restart"/>
            <w:shd w:val="clear" w:color="auto" w:fill="auto"/>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 xml:space="preserve">Intersection with </w:t>
            </w:r>
            <w:r w:rsidR="00392AAD" w:rsidRPr="00EB249E">
              <w:rPr>
                <w:rFonts w:ascii="Arial" w:eastAsia="SimSun" w:hAnsi="Arial" w:cs="Arial"/>
                <w:kern w:val="0"/>
                <w:sz w:val="20"/>
                <w:szCs w:val="20"/>
              </w:rPr>
              <w:t>Pinganxi Road</w:t>
            </w:r>
            <w:r w:rsidRPr="00EB249E">
              <w:rPr>
                <w:rFonts w:ascii="Arial" w:eastAsia="SimSun" w:hAnsi="Arial" w:cs="Arial"/>
                <w:kern w:val="0"/>
                <w:sz w:val="20"/>
                <w:szCs w:val="20"/>
              </w:rPr>
              <w:t xml:space="preserve"> (Municipal Water Resources Bureau)</w:t>
            </w:r>
          </w:p>
        </w:tc>
        <w:tc>
          <w:tcPr>
            <w:tcW w:w="1927" w:type="pct"/>
            <w:vMerge w:val="restart"/>
            <w:shd w:val="clear" w:color="auto" w:fill="auto"/>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Communication cable, TV cable, street light cable, water supply pipeline, combined stormwater and sewage pipeline, natural gas pipeline</w:t>
            </w:r>
          </w:p>
        </w:tc>
      </w:tr>
      <w:tr w:rsidR="00537725" w:rsidRPr="00EB249E" w:rsidTr="00F310B0">
        <w:trPr>
          <w:trHeight w:val="412"/>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927" w:type="pct"/>
            <w:vMerge/>
            <w:vAlign w:val="center"/>
            <w:hideMark/>
          </w:tcPr>
          <w:p w:rsidR="00537725" w:rsidRPr="00EB249E" w:rsidRDefault="00537725" w:rsidP="00F310B0">
            <w:pPr>
              <w:widowControl/>
              <w:jc w:val="left"/>
              <w:rPr>
                <w:rFonts w:ascii="Arial" w:eastAsia="SimSun" w:hAnsi="Arial" w:cs="Arial"/>
                <w:kern w:val="0"/>
                <w:sz w:val="20"/>
                <w:szCs w:val="20"/>
              </w:rPr>
            </w:pPr>
          </w:p>
        </w:tc>
      </w:tr>
      <w:tr w:rsidR="00537725" w:rsidRPr="00EB249E" w:rsidTr="00F310B0">
        <w:trPr>
          <w:trHeight w:val="99"/>
          <w:jc w:val="center"/>
        </w:trPr>
        <w:tc>
          <w:tcPr>
            <w:tcW w:w="288"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140" w:type="pct"/>
            <w:vMerge/>
            <w:vAlign w:val="center"/>
            <w:hideMark/>
          </w:tcPr>
          <w:p w:rsidR="00537725" w:rsidRPr="00EB249E" w:rsidRDefault="00537725" w:rsidP="00F310B0">
            <w:pPr>
              <w:widowControl/>
              <w:jc w:val="left"/>
              <w:rPr>
                <w:rFonts w:ascii="Arial" w:eastAsia="SimSun" w:hAnsi="Arial" w:cs="Arial"/>
                <w:kern w:val="0"/>
                <w:sz w:val="20"/>
                <w:szCs w:val="20"/>
              </w:rPr>
            </w:pPr>
          </w:p>
        </w:tc>
        <w:tc>
          <w:tcPr>
            <w:tcW w:w="1645" w:type="pct"/>
            <w:shd w:val="clear" w:color="auto" w:fill="auto"/>
            <w:noWrap/>
            <w:vAlign w:val="center"/>
            <w:hideMark/>
          </w:tcPr>
          <w:p w:rsidR="00537725" w:rsidRPr="00EB249E" w:rsidRDefault="00537725" w:rsidP="00F310B0">
            <w:pPr>
              <w:widowControl/>
              <w:jc w:val="center"/>
              <w:rPr>
                <w:rFonts w:ascii="Arial" w:eastAsia="SimSun" w:hAnsi="Arial" w:cs="Arial"/>
                <w:kern w:val="0"/>
                <w:sz w:val="20"/>
                <w:szCs w:val="20"/>
              </w:rPr>
            </w:pPr>
            <w:r w:rsidRPr="00EB249E">
              <w:rPr>
                <w:rFonts w:ascii="Arial" w:eastAsia="SimSun" w:hAnsi="Arial" w:cs="Arial"/>
                <w:kern w:val="0"/>
                <w:sz w:val="20"/>
                <w:szCs w:val="20"/>
              </w:rPr>
              <w:t>Intersection with middle Jiangbei Road</w:t>
            </w:r>
          </w:p>
        </w:tc>
        <w:tc>
          <w:tcPr>
            <w:tcW w:w="1927" w:type="pct"/>
            <w:shd w:val="clear" w:color="auto" w:fill="auto"/>
            <w:noWrap/>
            <w:vAlign w:val="center"/>
            <w:hideMark/>
          </w:tcPr>
          <w:p w:rsidR="00537725" w:rsidRPr="00EB249E" w:rsidRDefault="00537725" w:rsidP="00F310B0">
            <w:pPr>
              <w:widowControl/>
              <w:jc w:val="left"/>
              <w:rPr>
                <w:rFonts w:ascii="Arial" w:eastAsia="SimSun" w:hAnsi="Arial" w:cs="Arial"/>
                <w:kern w:val="0"/>
                <w:sz w:val="20"/>
                <w:szCs w:val="20"/>
              </w:rPr>
            </w:pPr>
            <w:r w:rsidRPr="00EB249E">
              <w:rPr>
                <w:rFonts w:ascii="Arial" w:eastAsia="SimSun" w:hAnsi="Arial" w:cs="Arial"/>
                <w:kern w:val="0"/>
                <w:sz w:val="20"/>
                <w:szCs w:val="20"/>
              </w:rPr>
              <w:t>Same as Shizigang Stormwater Pump Station</w:t>
            </w:r>
          </w:p>
        </w:tc>
      </w:tr>
    </w:tbl>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The following mitigation measures should be required to avoid impact of pipeline interruption to daily life of residents caused by excavation for pipeline construction.</w:t>
      </w:r>
    </w:p>
    <w:p w:rsidR="009C0562" w:rsidRPr="00EB249E" w:rsidRDefault="00537725">
      <w:pPr>
        <w:pStyle w:val="ListParagraph"/>
        <w:numPr>
          <w:ilvl w:val="0"/>
          <w:numId w:val="8"/>
        </w:numPr>
        <w:spacing w:beforeLines="50" w:before="156" w:afterLines="50" w:after="156"/>
        <w:ind w:firstLineChars="0"/>
        <w:rPr>
          <w:rFonts w:ascii="Arial" w:hAnsi="Arial" w:cs="Arial"/>
          <w:sz w:val="24"/>
          <w:szCs w:val="24"/>
        </w:rPr>
      </w:pPr>
      <w:r w:rsidRPr="00EB249E">
        <w:rPr>
          <w:rFonts w:ascii="Arial" w:hAnsi="Arial" w:cs="Arial"/>
          <w:sz w:val="24"/>
          <w:szCs w:val="24"/>
        </w:rPr>
        <w:t>The contractor should further coordinate with municipal and urban development authorities during construction for collection of underground pipeline information including pipeline type, alignment and depth, and establish pipeline coordination team. Prior approval should be obtained from municipal and urban development authorities for excavation interfering with underground pipelines.</w:t>
      </w:r>
    </w:p>
    <w:p w:rsidR="009C0562" w:rsidRPr="00EB249E" w:rsidRDefault="00537725">
      <w:pPr>
        <w:pStyle w:val="ListParagraph"/>
        <w:numPr>
          <w:ilvl w:val="0"/>
          <w:numId w:val="8"/>
        </w:numPr>
        <w:spacing w:beforeLines="50" w:before="156" w:afterLines="50" w:after="156"/>
        <w:ind w:firstLineChars="0"/>
        <w:rPr>
          <w:rFonts w:ascii="Arial" w:hAnsi="Arial" w:cs="Arial"/>
          <w:sz w:val="24"/>
          <w:szCs w:val="24"/>
        </w:rPr>
      </w:pPr>
      <w:r w:rsidRPr="00EB249E">
        <w:rPr>
          <w:rFonts w:ascii="Arial" w:hAnsi="Arial" w:cs="Arial"/>
          <w:sz w:val="24"/>
          <w:szCs w:val="24"/>
        </w:rPr>
        <w:t>Construction plan and emergency response plan should be developed based on pipeline alignment and depth to avoid interference with existing underground pipelines as much as possible.</w:t>
      </w:r>
    </w:p>
    <w:p w:rsidR="009C0562" w:rsidRPr="00EB249E" w:rsidRDefault="00537725">
      <w:pPr>
        <w:pStyle w:val="ListParagraph"/>
        <w:numPr>
          <w:ilvl w:val="0"/>
          <w:numId w:val="8"/>
        </w:numPr>
        <w:spacing w:beforeLines="50" w:before="156" w:afterLines="50" w:after="156"/>
        <w:ind w:firstLineChars="0"/>
        <w:rPr>
          <w:rFonts w:ascii="Arial" w:hAnsi="Arial" w:cs="Arial"/>
          <w:sz w:val="24"/>
          <w:szCs w:val="24"/>
        </w:rPr>
      </w:pPr>
      <w:r w:rsidRPr="00EB249E">
        <w:rPr>
          <w:rFonts w:ascii="Arial" w:hAnsi="Arial" w:cs="Arial"/>
          <w:sz w:val="24"/>
          <w:szCs w:val="24"/>
        </w:rPr>
        <w:t>In the event of interference with existing pipelines, the concerned authority should be informed of particular construction location and schedule of excavation activities to be prepared for emergency responses.</w:t>
      </w:r>
    </w:p>
    <w:p w:rsidR="009C0562" w:rsidRPr="00EB249E" w:rsidRDefault="00537725">
      <w:pPr>
        <w:spacing w:beforeLines="50" w:before="156" w:afterLines="50" w:after="156"/>
        <w:rPr>
          <w:rFonts w:ascii="Arial" w:hAnsi="Arial" w:cs="Arial"/>
          <w:b/>
          <w:sz w:val="24"/>
          <w:szCs w:val="24"/>
        </w:rPr>
      </w:pPr>
      <w:r w:rsidRPr="00EB249E">
        <w:rPr>
          <w:rFonts w:ascii="Arial" w:hAnsi="Arial" w:cs="Arial"/>
          <w:b/>
          <w:sz w:val="24"/>
          <w:szCs w:val="24"/>
        </w:rPr>
        <w:t xml:space="preserve">5.1.2.5 Impact of </w:t>
      </w:r>
      <w:r w:rsidR="007C2617" w:rsidRPr="00EB249E">
        <w:rPr>
          <w:rFonts w:ascii="Arial" w:hAnsi="Arial" w:cs="Arial"/>
          <w:b/>
          <w:sz w:val="24"/>
          <w:szCs w:val="24"/>
        </w:rPr>
        <w:t>Fanglin Hydropower Station</w:t>
      </w:r>
      <w:r w:rsidRPr="00EB249E">
        <w:rPr>
          <w:rFonts w:ascii="Arial" w:hAnsi="Arial" w:cs="Arial"/>
          <w:b/>
          <w:sz w:val="24"/>
          <w:szCs w:val="24"/>
        </w:rPr>
        <w:t xml:space="preserve"> Improvement on Irrigated Area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Based on investigation, </w:t>
      </w:r>
      <w:r w:rsidR="007C2617" w:rsidRPr="00EB249E">
        <w:rPr>
          <w:rFonts w:ascii="Arial" w:hAnsi="Arial" w:cs="Arial"/>
          <w:sz w:val="24"/>
          <w:szCs w:val="24"/>
        </w:rPr>
        <w:t>Fanglin Hydropower Station</w:t>
      </w:r>
      <w:r w:rsidRPr="00EB249E">
        <w:rPr>
          <w:rFonts w:ascii="Arial" w:hAnsi="Arial" w:cs="Arial"/>
          <w:sz w:val="24"/>
          <w:szCs w:val="24"/>
        </w:rPr>
        <w:t xml:space="preserve"> has irrigation function</w:t>
      </w:r>
      <w:r w:rsidR="003554C0" w:rsidRPr="00EB249E">
        <w:rPr>
          <w:rFonts w:ascii="Arial" w:hAnsi="Arial" w:cs="Arial"/>
          <w:sz w:val="24"/>
          <w:szCs w:val="24"/>
        </w:rPr>
        <w:t xml:space="preserve"> to some extent</w:t>
      </w:r>
      <w:r w:rsidRPr="00EB249E">
        <w:rPr>
          <w:rFonts w:ascii="Arial" w:hAnsi="Arial" w:cs="Arial"/>
          <w:sz w:val="24"/>
          <w:szCs w:val="24"/>
        </w:rPr>
        <w:t xml:space="preserve">. Relying on high water level contributed by barrage, river water can flow to irrigation channels through diversion culverts by gravity. Irrigation area of </w:t>
      </w:r>
      <w:r w:rsidR="007C2617" w:rsidRPr="00EB249E">
        <w:rPr>
          <w:rFonts w:ascii="Arial" w:hAnsi="Arial" w:cs="Arial"/>
          <w:sz w:val="24"/>
          <w:szCs w:val="24"/>
        </w:rPr>
        <w:t>Fanglin Hydropower Station</w:t>
      </w:r>
      <w:r w:rsidRPr="00EB249E">
        <w:rPr>
          <w:rFonts w:ascii="Arial" w:hAnsi="Arial" w:cs="Arial"/>
          <w:sz w:val="24"/>
          <w:szCs w:val="24"/>
        </w:rPr>
        <w:t xml:space="preserve"> covers about 400 mu dry and paddy field in Tianchang Village, 200 mu farmland in Mintian Village and 1,000 mu farmland in Fanglin Village </w:t>
      </w:r>
      <w:r w:rsidR="003554C0" w:rsidRPr="00EB249E">
        <w:rPr>
          <w:rFonts w:ascii="Arial" w:hAnsi="Arial" w:cs="Arial"/>
          <w:sz w:val="24"/>
          <w:szCs w:val="24"/>
        </w:rPr>
        <w:t>on the right bank</w:t>
      </w:r>
      <w:r w:rsidRPr="00EB249E">
        <w:rPr>
          <w:rFonts w:ascii="Arial" w:hAnsi="Arial" w:cs="Arial"/>
          <w:sz w:val="24"/>
          <w:szCs w:val="24"/>
        </w:rPr>
        <w:t xml:space="preserve">. Crops on the farmland include corn, rice, peanut, sweet potato, vegetable and water chestnut. As water level will decrease due to removal of gate dam during </w:t>
      </w:r>
      <w:r w:rsidR="007C2617" w:rsidRPr="00EB249E">
        <w:rPr>
          <w:rFonts w:ascii="Arial" w:hAnsi="Arial" w:cs="Arial"/>
          <w:sz w:val="24"/>
          <w:szCs w:val="24"/>
        </w:rPr>
        <w:t>Fanglin Hydropower Station</w:t>
      </w:r>
      <w:r w:rsidRPr="00EB249E">
        <w:rPr>
          <w:rFonts w:ascii="Arial" w:hAnsi="Arial" w:cs="Arial"/>
          <w:sz w:val="24"/>
          <w:szCs w:val="24"/>
        </w:rPr>
        <w:t xml:space="preserve"> improvement and river water cannot flow to the farmland by gravity, farmland irrigation of Tianchang, Fanglin and Mintian villages will be affected.</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In order to ensure normal irrigation of paddy and dry farmland in Tianchang, Fanglin, and Mintian villages </w:t>
      </w:r>
      <w:r w:rsidR="003554C0" w:rsidRPr="00EB249E">
        <w:rPr>
          <w:rFonts w:ascii="Arial" w:hAnsi="Arial" w:cs="Arial"/>
          <w:sz w:val="24"/>
          <w:szCs w:val="24"/>
        </w:rPr>
        <w:t>on the right bank</w:t>
      </w:r>
      <w:r w:rsidRPr="00EB249E">
        <w:rPr>
          <w:rFonts w:ascii="Arial" w:hAnsi="Arial" w:cs="Arial"/>
          <w:sz w:val="24"/>
          <w:szCs w:val="24"/>
        </w:rPr>
        <w:t>, project design includes new construction of a small-sized irrigation lift station with cost of CNY 4 million. River water will be lifted by three pumps with designed delivery head of 30 m and distance of 800 m and diverted to irrigated area in Tianchang, Fanglin and Mintian villages through existing water diversion culverts and channels.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5.1.2.6 Impact of Covered to Open Canal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Rehabilitation of </w:t>
      </w:r>
      <w:r w:rsidR="003554C0" w:rsidRPr="00EB249E">
        <w:rPr>
          <w:rFonts w:ascii="Arial" w:hAnsi="Arial" w:cs="Arial"/>
          <w:sz w:val="24"/>
          <w:szCs w:val="24"/>
        </w:rPr>
        <w:t>Shizigang Drainage Canal</w:t>
      </w:r>
      <w:r w:rsidRPr="00EB249E">
        <w:rPr>
          <w:rFonts w:ascii="Arial" w:hAnsi="Arial" w:cs="Arial"/>
          <w:sz w:val="24"/>
          <w:szCs w:val="24"/>
        </w:rPr>
        <w:t xml:space="preserve"> includes </w:t>
      </w:r>
      <w:r w:rsidR="003554C0" w:rsidRPr="00EB249E">
        <w:rPr>
          <w:rFonts w:ascii="Arial" w:hAnsi="Arial" w:cs="Arial"/>
          <w:sz w:val="24"/>
          <w:szCs w:val="24"/>
        </w:rPr>
        <w:t xml:space="preserve">the restoration of </w:t>
      </w:r>
      <w:r w:rsidRPr="00EB249E">
        <w:rPr>
          <w:rFonts w:ascii="Arial" w:hAnsi="Arial" w:cs="Arial"/>
          <w:sz w:val="24"/>
          <w:szCs w:val="24"/>
        </w:rPr>
        <w:t xml:space="preserve">existing covered canal </w:t>
      </w:r>
      <w:r w:rsidR="003554C0" w:rsidRPr="00EB249E">
        <w:rPr>
          <w:rFonts w:ascii="Arial" w:hAnsi="Arial" w:cs="Arial"/>
          <w:sz w:val="24"/>
          <w:szCs w:val="24"/>
        </w:rPr>
        <w:t>in</w:t>
      </w:r>
      <w:r w:rsidRPr="00EB249E">
        <w:rPr>
          <w:rFonts w:ascii="Arial" w:hAnsi="Arial" w:cs="Arial"/>
          <w:sz w:val="24"/>
          <w:szCs w:val="24"/>
        </w:rPr>
        <w:t>to open canal</w:t>
      </w:r>
      <w:r w:rsidR="003554C0" w:rsidRPr="00EB249E">
        <w:rPr>
          <w:rFonts w:ascii="Arial" w:hAnsi="Arial" w:cs="Arial"/>
          <w:sz w:val="24"/>
          <w:szCs w:val="24"/>
        </w:rPr>
        <w:t>s</w:t>
      </w:r>
      <w:r w:rsidRPr="00EB249E">
        <w:rPr>
          <w:rFonts w:ascii="Arial" w:hAnsi="Arial" w:cs="Arial"/>
          <w:sz w:val="24"/>
          <w:szCs w:val="24"/>
        </w:rPr>
        <w:t xml:space="preserve">. </w:t>
      </w:r>
      <w:r w:rsidR="003554C0" w:rsidRPr="00EB249E">
        <w:rPr>
          <w:rFonts w:ascii="Arial" w:hAnsi="Arial" w:cs="Arial"/>
          <w:sz w:val="24"/>
          <w:szCs w:val="24"/>
        </w:rPr>
        <w:t xml:space="preserve">The </w:t>
      </w:r>
      <w:r w:rsidRPr="00EB249E">
        <w:rPr>
          <w:rFonts w:ascii="Arial" w:hAnsi="Arial" w:cs="Arial"/>
          <w:sz w:val="24"/>
          <w:szCs w:val="24"/>
        </w:rPr>
        <w:t>precast slab</w:t>
      </w:r>
      <w:r w:rsidR="003554C0" w:rsidRPr="00EB249E">
        <w:rPr>
          <w:rFonts w:ascii="Arial" w:hAnsi="Arial" w:cs="Arial"/>
          <w:sz w:val="24"/>
          <w:szCs w:val="24"/>
        </w:rPr>
        <w:t>s</w:t>
      </w:r>
      <w:r w:rsidRPr="00EB249E">
        <w:rPr>
          <w:rFonts w:ascii="Arial" w:hAnsi="Arial" w:cs="Arial"/>
          <w:sz w:val="24"/>
          <w:szCs w:val="24"/>
        </w:rPr>
        <w:t xml:space="preserve"> covering </w:t>
      </w:r>
      <w:r w:rsidR="003554C0" w:rsidRPr="00EB249E">
        <w:rPr>
          <w:rFonts w:ascii="Arial" w:hAnsi="Arial" w:cs="Arial"/>
          <w:sz w:val="24"/>
          <w:szCs w:val="24"/>
        </w:rPr>
        <w:t xml:space="preserve">the </w:t>
      </w:r>
      <w:r w:rsidRPr="00EB249E">
        <w:rPr>
          <w:rFonts w:ascii="Arial" w:hAnsi="Arial" w:cs="Arial"/>
          <w:sz w:val="24"/>
          <w:szCs w:val="24"/>
        </w:rPr>
        <w:t xml:space="preserve">existing canal </w:t>
      </w:r>
      <w:r w:rsidR="003554C0" w:rsidRPr="00EB249E">
        <w:rPr>
          <w:rFonts w:ascii="Arial" w:hAnsi="Arial" w:cs="Arial"/>
          <w:sz w:val="24"/>
          <w:szCs w:val="24"/>
        </w:rPr>
        <w:t xml:space="preserve">under Yinhe Street </w:t>
      </w:r>
      <w:r w:rsidRPr="00EB249E">
        <w:rPr>
          <w:rFonts w:ascii="Arial" w:hAnsi="Arial" w:cs="Arial"/>
          <w:sz w:val="24"/>
          <w:szCs w:val="24"/>
        </w:rPr>
        <w:t>will be removed</w:t>
      </w:r>
      <w:r w:rsidR="003554C0" w:rsidRPr="00EB249E">
        <w:rPr>
          <w:rFonts w:ascii="Arial" w:hAnsi="Arial" w:cs="Arial"/>
          <w:sz w:val="24"/>
          <w:szCs w:val="24"/>
        </w:rPr>
        <w:t>;</w:t>
      </w:r>
      <w:r w:rsidRPr="00EB249E">
        <w:rPr>
          <w:rFonts w:ascii="Arial" w:hAnsi="Arial" w:cs="Arial"/>
          <w:sz w:val="24"/>
          <w:szCs w:val="24"/>
        </w:rPr>
        <w:t xml:space="preserve"> parking lot of Hezhou Municipal Land Resources Bureau will be partly </w:t>
      </w:r>
      <w:r w:rsidR="003554C0" w:rsidRPr="00EB249E">
        <w:rPr>
          <w:rFonts w:ascii="Arial" w:hAnsi="Arial" w:cs="Arial"/>
          <w:sz w:val="24"/>
          <w:szCs w:val="24"/>
        </w:rPr>
        <w:t>excavated;</w:t>
      </w:r>
      <w:r w:rsidRPr="00EB249E">
        <w:rPr>
          <w:rFonts w:ascii="Arial" w:hAnsi="Arial" w:cs="Arial"/>
          <w:sz w:val="24"/>
          <w:szCs w:val="24"/>
        </w:rPr>
        <w:t xml:space="preserve"> </w:t>
      </w:r>
      <w:r w:rsidR="00392AAD" w:rsidRPr="00EB249E">
        <w:rPr>
          <w:rFonts w:ascii="Arial" w:hAnsi="Arial" w:cs="Arial"/>
          <w:sz w:val="24"/>
          <w:szCs w:val="24"/>
        </w:rPr>
        <w:t xml:space="preserve">pavement of the internal roads in the sites of the office and staff dormitory buildings of </w:t>
      </w:r>
      <w:r w:rsidRPr="00EB249E">
        <w:rPr>
          <w:rFonts w:ascii="Arial" w:hAnsi="Arial" w:cs="Arial"/>
          <w:sz w:val="24"/>
          <w:szCs w:val="24"/>
        </w:rPr>
        <w:t>Guidong Power Company will be demolished</w:t>
      </w:r>
      <w:r w:rsidR="00392AAD" w:rsidRPr="00EB249E">
        <w:rPr>
          <w:rFonts w:ascii="Arial" w:hAnsi="Arial" w:cs="Arial"/>
          <w:sz w:val="24"/>
          <w:szCs w:val="24"/>
        </w:rPr>
        <w:t xml:space="preserve"> to restore the covered canals with a </w:t>
      </w:r>
      <w:r w:rsidRPr="00EB249E">
        <w:rPr>
          <w:rFonts w:ascii="Arial" w:hAnsi="Arial" w:cs="Arial"/>
          <w:sz w:val="24"/>
          <w:szCs w:val="24"/>
        </w:rPr>
        <w:t>length of 350 m, 100 m and 150 m respectively</w:t>
      </w:r>
      <w:r w:rsidR="00392AAD" w:rsidRPr="00EB249E">
        <w:rPr>
          <w:rFonts w:ascii="Arial" w:hAnsi="Arial" w:cs="Arial"/>
          <w:sz w:val="24"/>
          <w:szCs w:val="24"/>
        </w:rPr>
        <w:t xml:space="preserve"> at these sites into open canals</w:t>
      </w:r>
      <w:r w:rsidRPr="00EB249E">
        <w:rPr>
          <w:rFonts w:ascii="Arial" w:hAnsi="Arial" w:cs="Arial"/>
          <w:sz w:val="24"/>
          <w:szCs w:val="24"/>
        </w:rPr>
        <w:t xml:space="preserve">. Buildings/structures affected are temporary shops </w:t>
      </w:r>
      <w:r w:rsidR="00392AAD" w:rsidRPr="00EB249E">
        <w:rPr>
          <w:rFonts w:ascii="Arial" w:hAnsi="Arial" w:cs="Arial"/>
          <w:sz w:val="24"/>
          <w:szCs w:val="24"/>
        </w:rPr>
        <w:t xml:space="preserve">constructed over the </w:t>
      </w:r>
      <w:r w:rsidRPr="00EB249E">
        <w:rPr>
          <w:rFonts w:ascii="Arial" w:hAnsi="Arial" w:cs="Arial"/>
          <w:sz w:val="24"/>
          <w:szCs w:val="24"/>
        </w:rPr>
        <w:t xml:space="preserve">precast-slab covered canal </w:t>
      </w:r>
      <w:r w:rsidR="00392AAD" w:rsidRPr="00EB249E">
        <w:rPr>
          <w:rFonts w:ascii="Arial" w:hAnsi="Arial" w:cs="Arial"/>
          <w:sz w:val="24"/>
          <w:szCs w:val="24"/>
        </w:rPr>
        <w:t>on</w:t>
      </w:r>
      <w:r w:rsidRPr="00EB249E">
        <w:rPr>
          <w:rFonts w:ascii="Arial" w:hAnsi="Arial" w:cs="Arial"/>
          <w:sz w:val="24"/>
          <w:szCs w:val="24"/>
        </w:rPr>
        <w:t xml:space="preserve"> Yinhe Street, existing parking lot o</w:t>
      </w:r>
      <w:r w:rsidR="00392AAD" w:rsidRPr="00EB249E">
        <w:rPr>
          <w:rFonts w:ascii="Arial" w:hAnsi="Arial" w:cs="Arial"/>
          <w:sz w:val="24"/>
          <w:szCs w:val="24"/>
        </w:rPr>
        <w:t>ver the covered</w:t>
      </w:r>
      <w:r w:rsidRPr="00EB249E">
        <w:rPr>
          <w:rFonts w:ascii="Arial" w:hAnsi="Arial" w:cs="Arial"/>
          <w:sz w:val="24"/>
          <w:szCs w:val="24"/>
        </w:rPr>
        <w:t xml:space="preserve"> canal </w:t>
      </w:r>
      <w:r w:rsidR="00392AAD" w:rsidRPr="00EB249E">
        <w:rPr>
          <w:rFonts w:ascii="Arial" w:hAnsi="Arial" w:cs="Arial"/>
          <w:sz w:val="24"/>
          <w:szCs w:val="24"/>
        </w:rPr>
        <w:t>in</w:t>
      </w:r>
      <w:r w:rsidRPr="00EB249E">
        <w:rPr>
          <w:rFonts w:ascii="Arial" w:hAnsi="Arial" w:cs="Arial"/>
          <w:sz w:val="24"/>
          <w:szCs w:val="24"/>
        </w:rPr>
        <w:t xml:space="preserve"> </w:t>
      </w:r>
      <w:r w:rsidR="00392AAD" w:rsidRPr="00EB249E">
        <w:rPr>
          <w:rFonts w:ascii="Arial" w:hAnsi="Arial" w:cs="Arial"/>
          <w:sz w:val="24"/>
          <w:szCs w:val="24"/>
        </w:rPr>
        <w:t xml:space="preserve">the </w:t>
      </w:r>
      <w:r w:rsidRPr="00EB249E">
        <w:rPr>
          <w:rFonts w:ascii="Arial" w:hAnsi="Arial" w:cs="Arial"/>
          <w:sz w:val="24"/>
          <w:szCs w:val="24"/>
        </w:rPr>
        <w:t xml:space="preserve">Land Resource Bureau </w:t>
      </w:r>
      <w:r w:rsidR="00392AAD" w:rsidRPr="00EB249E">
        <w:rPr>
          <w:rFonts w:ascii="Arial" w:hAnsi="Arial" w:cs="Arial"/>
          <w:sz w:val="24"/>
          <w:szCs w:val="24"/>
        </w:rPr>
        <w:t>office area</w:t>
      </w:r>
      <w:r w:rsidRPr="00EB249E">
        <w:rPr>
          <w:rFonts w:ascii="Arial" w:hAnsi="Arial" w:cs="Arial"/>
          <w:sz w:val="24"/>
          <w:szCs w:val="24"/>
        </w:rPr>
        <w:t xml:space="preserve">, and office </w:t>
      </w:r>
      <w:r w:rsidR="00392AAD" w:rsidRPr="00EB249E">
        <w:rPr>
          <w:rFonts w:ascii="Arial" w:hAnsi="Arial" w:cs="Arial"/>
          <w:sz w:val="24"/>
          <w:szCs w:val="24"/>
        </w:rPr>
        <w:t xml:space="preserve">and staff dormitory </w:t>
      </w:r>
      <w:r w:rsidRPr="00EB249E">
        <w:rPr>
          <w:rFonts w:ascii="Arial" w:hAnsi="Arial" w:cs="Arial"/>
          <w:sz w:val="24"/>
          <w:szCs w:val="24"/>
        </w:rPr>
        <w:t>buildings and road</w:t>
      </w:r>
      <w:r w:rsidR="00392AAD" w:rsidRPr="00EB249E">
        <w:rPr>
          <w:rFonts w:ascii="Arial" w:hAnsi="Arial" w:cs="Arial"/>
          <w:sz w:val="24"/>
          <w:szCs w:val="24"/>
        </w:rPr>
        <w:t>s of</w:t>
      </w:r>
      <w:r w:rsidRPr="00EB249E">
        <w:rPr>
          <w:rFonts w:ascii="Arial" w:hAnsi="Arial" w:cs="Arial"/>
          <w:sz w:val="24"/>
          <w:szCs w:val="24"/>
        </w:rPr>
        <w:t xml:space="preserve"> Guidong Power Company. </w:t>
      </w:r>
      <w:r w:rsidR="00392AAD" w:rsidRPr="00EB249E">
        <w:rPr>
          <w:rFonts w:ascii="Arial" w:hAnsi="Arial" w:cs="Arial"/>
          <w:sz w:val="24"/>
          <w:szCs w:val="24"/>
        </w:rPr>
        <w:t>During the restoration of the</w:t>
      </w:r>
      <w:r w:rsidRPr="00EB249E">
        <w:rPr>
          <w:rFonts w:ascii="Arial" w:hAnsi="Arial" w:cs="Arial"/>
          <w:sz w:val="24"/>
          <w:szCs w:val="24"/>
        </w:rPr>
        <w:t xml:space="preserve"> covered canal</w:t>
      </w:r>
      <w:r w:rsidR="00392AAD" w:rsidRPr="00EB249E">
        <w:rPr>
          <w:rFonts w:ascii="Arial" w:hAnsi="Arial" w:cs="Arial"/>
          <w:sz w:val="24"/>
          <w:szCs w:val="24"/>
        </w:rPr>
        <w:t>s</w:t>
      </w:r>
      <w:r w:rsidRPr="00EB249E">
        <w:rPr>
          <w:rFonts w:ascii="Arial" w:hAnsi="Arial" w:cs="Arial"/>
          <w:sz w:val="24"/>
          <w:szCs w:val="24"/>
        </w:rPr>
        <w:t xml:space="preserve"> to open canal</w:t>
      </w:r>
      <w:r w:rsidR="00392AAD" w:rsidRPr="00EB249E">
        <w:rPr>
          <w:rFonts w:ascii="Arial" w:hAnsi="Arial" w:cs="Arial"/>
          <w:sz w:val="24"/>
          <w:szCs w:val="24"/>
        </w:rPr>
        <w:t>s,</w:t>
      </w:r>
      <w:r w:rsidRPr="00EB249E">
        <w:rPr>
          <w:rFonts w:ascii="Arial" w:hAnsi="Arial" w:cs="Arial"/>
          <w:sz w:val="24"/>
          <w:szCs w:val="24"/>
        </w:rPr>
        <w:t xml:space="preserve"> traffic on major roads in this area</w:t>
      </w:r>
      <w:r w:rsidR="00392AAD" w:rsidRPr="00EB249E">
        <w:rPr>
          <w:rFonts w:ascii="Arial" w:hAnsi="Arial" w:cs="Arial"/>
          <w:sz w:val="24"/>
          <w:szCs w:val="24"/>
        </w:rPr>
        <w:t xml:space="preserve"> will not be interrupted</w:t>
      </w:r>
      <w:r w:rsidRPr="00EB249E">
        <w:rPr>
          <w:rFonts w:ascii="Arial" w:hAnsi="Arial" w:cs="Arial"/>
          <w:sz w:val="24"/>
          <w:szCs w:val="24"/>
        </w:rPr>
        <w:t xml:space="preserve">, including </w:t>
      </w:r>
      <w:r w:rsidR="00392AAD" w:rsidRPr="00EB249E">
        <w:rPr>
          <w:rFonts w:ascii="Arial" w:hAnsi="Arial" w:cs="Arial"/>
          <w:sz w:val="24"/>
          <w:szCs w:val="24"/>
        </w:rPr>
        <w:t>Badaxi Road</w:t>
      </w:r>
      <w:r w:rsidRPr="00EB249E">
        <w:rPr>
          <w:rFonts w:ascii="Arial" w:hAnsi="Arial" w:cs="Arial"/>
          <w:sz w:val="24"/>
          <w:szCs w:val="24"/>
        </w:rPr>
        <w:t xml:space="preserve">, </w:t>
      </w:r>
      <w:r w:rsidR="00392AAD" w:rsidRPr="00EB249E">
        <w:rPr>
          <w:rFonts w:ascii="Arial" w:hAnsi="Arial" w:cs="Arial"/>
          <w:sz w:val="24"/>
          <w:szCs w:val="24"/>
        </w:rPr>
        <w:t>Jianshezhong Road</w:t>
      </w:r>
      <w:r w:rsidRPr="00EB249E">
        <w:rPr>
          <w:rFonts w:ascii="Arial" w:hAnsi="Arial" w:cs="Arial"/>
          <w:sz w:val="24"/>
          <w:szCs w:val="24"/>
        </w:rPr>
        <w:t xml:space="preserve">, </w:t>
      </w:r>
      <w:r w:rsidR="00392AAD" w:rsidRPr="00EB249E">
        <w:rPr>
          <w:rFonts w:ascii="Arial" w:hAnsi="Arial" w:cs="Arial"/>
          <w:sz w:val="24"/>
          <w:szCs w:val="24"/>
        </w:rPr>
        <w:t>Pinganxi Road</w:t>
      </w:r>
      <w:r w:rsidRPr="00EB249E">
        <w:rPr>
          <w:rFonts w:ascii="Arial" w:hAnsi="Arial" w:cs="Arial"/>
          <w:sz w:val="24"/>
          <w:szCs w:val="24"/>
        </w:rPr>
        <w:t xml:space="preserve"> and </w:t>
      </w:r>
      <w:r w:rsidR="00392AAD" w:rsidRPr="00EB249E">
        <w:rPr>
          <w:rFonts w:ascii="Arial" w:hAnsi="Arial" w:cs="Arial"/>
          <w:sz w:val="24"/>
          <w:szCs w:val="24"/>
        </w:rPr>
        <w:t>Jianshedong Road</w:t>
      </w:r>
      <w:r w:rsidRPr="00EB249E">
        <w:rPr>
          <w:rFonts w:ascii="Arial" w:hAnsi="Arial" w:cs="Arial"/>
          <w:sz w:val="24"/>
          <w:szCs w:val="24"/>
        </w:rPr>
        <w:t xml:space="preserve">. During construction, residents in Yinhe Street have to make a detour of 100 m to </w:t>
      </w:r>
      <w:r w:rsidR="00392AAD" w:rsidRPr="00EB249E">
        <w:rPr>
          <w:rFonts w:ascii="Arial" w:hAnsi="Arial" w:cs="Arial"/>
          <w:sz w:val="24"/>
          <w:szCs w:val="24"/>
        </w:rPr>
        <w:t>Badaxi Road</w:t>
      </w:r>
      <w:r w:rsidRPr="00EB249E">
        <w:rPr>
          <w:rFonts w:ascii="Arial" w:hAnsi="Arial" w:cs="Arial"/>
          <w:sz w:val="24"/>
          <w:szCs w:val="24"/>
        </w:rPr>
        <w:t xml:space="preserve"> to cross the canal, and internal access in residential area of Guidong Power Company will be affected and </w:t>
      </w:r>
      <w:r w:rsidR="00392AAD" w:rsidRPr="00EB249E">
        <w:rPr>
          <w:rFonts w:ascii="Arial" w:hAnsi="Arial" w:cs="Arial"/>
          <w:sz w:val="24"/>
          <w:szCs w:val="24"/>
        </w:rPr>
        <w:t>Jianshedong Road</w:t>
      </w:r>
      <w:r w:rsidRPr="00EB249E">
        <w:rPr>
          <w:rFonts w:ascii="Arial" w:hAnsi="Arial" w:cs="Arial"/>
          <w:sz w:val="24"/>
          <w:szCs w:val="24"/>
        </w:rPr>
        <w:t xml:space="preserve"> will be relied on as before for going out. Business of shops in Yinhe Street will not be restored after change of the canal, and income of the shop owners will be affected. Part of the parking lot of Hezhou Municipal Land Resources Bureau will not be restored, and</w:t>
      </w:r>
      <w:r w:rsidR="00392AAD" w:rsidRPr="00EB249E">
        <w:rPr>
          <w:rFonts w:ascii="Arial" w:hAnsi="Arial" w:cs="Arial"/>
          <w:sz w:val="24"/>
          <w:szCs w:val="24"/>
        </w:rPr>
        <w:t xml:space="preserve"> the resulted</w:t>
      </w:r>
      <w:r w:rsidRPr="00EB249E">
        <w:rPr>
          <w:rFonts w:ascii="Arial" w:hAnsi="Arial" w:cs="Arial"/>
          <w:sz w:val="24"/>
          <w:szCs w:val="24"/>
        </w:rPr>
        <w:t xml:space="preserve"> gap of parking space will be </w:t>
      </w:r>
      <w:r w:rsidR="00392AAD" w:rsidRPr="00EB249E">
        <w:rPr>
          <w:rFonts w:ascii="Arial" w:hAnsi="Arial" w:cs="Arial"/>
          <w:sz w:val="24"/>
          <w:szCs w:val="24"/>
        </w:rPr>
        <w:t xml:space="preserve">filled up by </w:t>
      </w:r>
      <w:r w:rsidR="00074D37" w:rsidRPr="00EB249E">
        <w:rPr>
          <w:rFonts w:ascii="Arial" w:hAnsi="Arial" w:cs="Arial"/>
          <w:sz w:val="24"/>
          <w:szCs w:val="24"/>
        </w:rPr>
        <w:t xml:space="preserve">diverting traffic, restricting access of vehicles from other organizations and </w:t>
      </w:r>
      <w:r w:rsidR="00392AAD" w:rsidRPr="00EB249E">
        <w:rPr>
          <w:rFonts w:ascii="Arial" w:hAnsi="Arial" w:cs="Arial"/>
          <w:sz w:val="24"/>
          <w:szCs w:val="24"/>
        </w:rPr>
        <w:t xml:space="preserve">taking advantage of the </w:t>
      </w:r>
      <w:r w:rsidRPr="00EB249E">
        <w:rPr>
          <w:rFonts w:ascii="Arial" w:hAnsi="Arial" w:cs="Arial"/>
          <w:sz w:val="24"/>
          <w:szCs w:val="24"/>
        </w:rPr>
        <w:t xml:space="preserve">surrounding parking lots. For </w:t>
      </w:r>
      <w:r w:rsidR="00392AAD" w:rsidRPr="00EB249E">
        <w:rPr>
          <w:rFonts w:ascii="Arial" w:hAnsi="Arial" w:cs="Arial"/>
          <w:sz w:val="24"/>
          <w:szCs w:val="24"/>
        </w:rPr>
        <w:t>the sake of traffic accessibility for</w:t>
      </w:r>
      <w:r w:rsidRPr="00EB249E">
        <w:rPr>
          <w:rFonts w:ascii="Arial" w:hAnsi="Arial" w:cs="Arial"/>
          <w:sz w:val="24"/>
          <w:szCs w:val="24"/>
        </w:rPr>
        <w:t xml:space="preserve"> residents of Yinhe Street, Hezhou Municipal Land Resources Bureau and Guidong Power Company, it is considered in technical design that a small-sized river-crossing bridge is built for each of Yinhe Street, Hezhou Municipal Land Resources Bureau and Guidong Power Company. Impacts on normal operation of Yinhe Street shops, Hezhou Municipal Land Resources Bureau and Guidong Power Company will be mitigated through resettlement compensation, and details are given in Resettlement Action Plan of </w:t>
      </w:r>
      <w:r w:rsidR="003B5C7B" w:rsidRPr="00EB249E">
        <w:rPr>
          <w:rFonts w:ascii="Arial" w:hAnsi="Arial" w:cs="Arial"/>
          <w:sz w:val="24"/>
          <w:szCs w:val="24"/>
        </w:rPr>
        <w:t>the Project</w:t>
      </w:r>
      <w:r w:rsidRPr="00EB249E">
        <w:rPr>
          <w:rFonts w:ascii="Arial" w:hAnsi="Arial" w:cs="Arial"/>
          <w:sz w:val="24"/>
          <w:szCs w:val="24"/>
        </w:rPr>
        <w:t>.</w:t>
      </w:r>
    </w:p>
    <w:p w:rsidR="009C0562" w:rsidRPr="00EB249E" w:rsidRDefault="00584ABB">
      <w:pPr>
        <w:spacing w:beforeLines="50" w:before="156" w:afterLines="50" w:after="156" w:line="360" w:lineRule="auto"/>
        <w:rPr>
          <w:rFonts w:ascii="Arial" w:eastAsia="SimHei" w:hAnsi="Arial" w:cs="Arial"/>
          <w:sz w:val="24"/>
          <w:szCs w:val="24"/>
        </w:rPr>
      </w:pPr>
      <w:r w:rsidRPr="00EB249E">
        <w:rPr>
          <w:rFonts w:ascii="Arial" w:eastAsia="SimHei" w:hAnsi="Arial" w:cs="Arial"/>
          <w:sz w:val="24"/>
          <w:szCs w:val="24"/>
        </w:rPr>
        <w:t>5.1.2.7 Community health</w:t>
      </w:r>
    </w:p>
    <w:p w:rsidR="009C0562" w:rsidRPr="00274473" w:rsidRDefault="00FB05D7">
      <w:pPr>
        <w:spacing w:beforeLines="50" w:before="156" w:afterLines="50" w:after="156"/>
        <w:rPr>
          <w:rFonts w:ascii="Arial" w:hAnsi="Arial" w:cs="Arial"/>
          <w:sz w:val="24"/>
          <w:szCs w:val="24"/>
        </w:rPr>
      </w:pPr>
      <w:r w:rsidRPr="00EB249E">
        <w:rPr>
          <w:rFonts w:ascii="Arial" w:hAnsi="Arial" w:cs="Arial"/>
          <w:sz w:val="24"/>
          <w:szCs w:val="24"/>
        </w:rPr>
        <w:t>The Project involves 22 construction camps in the construction process and these construction camps will host approximately 60 to 80 persons in the peak period.The planned construction camps are mostly located in open spaces in the outskirt or on the river banks, with Shizigang Construction Camp No. 1 as an exception loc</w:t>
      </w:r>
      <w:r w:rsidR="00E4466D" w:rsidRPr="00EB249E">
        <w:rPr>
          <w:rFonts w:ascii="Arial" w:hAnsi="Arial" w:cs="Arial"/>
          <w:sz w:val="24"/>
          <w:szCs w:val="24"/>
        </w:rPr>
        <w:t>ated in the downtown area; a certain distance has been considered in the planning from the construction camps to the residential areas. In the camps, simple barracks will be constructed to provide shelter for construction workers and the construction camps will be fenced up to form a relatively enclosed and independent space so as to minimize flow of people and contact between construction workers and community residents. Therefore, in the construction stage of the Project, the construction workers will have little communication and contact with local community in Hezhou and the risks of community health will also be relatively insignificant.</w:t>
      </w:r>
    </w:p>
    <w:p w:rsidR="009C0562" w:rsidRPr="00EB249E" w:rsidRDefault="00FB05D7">
      <w:pPr>
        <w:spacing w:beforeLines="50" w:before="156" w:afterLines="50" w:after="156"/>
        <w:rPr>
          <w:rFonts w:ascii="Arial" w:hAnsi="Arial" w:cs="Arial"/>
          <w:sz w:val="24"/>
          <w:szCs w:val="24"/>
        </w:rPr>
      </w:pPr>
      <w:r w:rsidRPr="00EB249E">
        <w:rPr>
          <w:rFonts w:ascii="Arial" w:hAnsi="Arial" w:cs="Arial"/>
          <w:sz w:val="24"/>
          <w:szCs w:val="24"/>
        </w:rPr>
        <w:t xml:space="preserve">Analysis shows that the construction workers of the Project are mainly local people and only a limited number of non-local workers are needed. Therefore, </w:t>
      </w:r>
      <w:r w:rsidR="00E4466D" w:rsidRPr="00EB249E">
        <w:rPr>
          <w:rFonts w:ascii="Arial" w:hAnsi="Arial" w:cs="Arial"/>
          <w:sz w:val="24"/>
          <w:szCs w:val="24"/>
        </w:rPr>
        <w:t>with the small number of non-local workers, the Project will not incur problems of increase of population due to the immigration of families of the construction workers and thus brings no pressure on the community service. China has relatively comprehensive laws and regulations on labor and various criminal offenses (e.g. sexual harassment, etc.) and strict law enforcement. The overall social security condition in Hezhou is fine and the community is harmonious. In summary, the negative impacts likely to arise from the construction workers of the Project on the local community will be very insignificant.</w:t>
      </w:r>
    </w:p>
    <w:p w:rsidR="009C0562" w:rsidRPr="00274473" w:rsidRDefault="00E4466D">
      <w:pPr>
        <w:spacing w:beforeLines="50" w:before="156" w:afterLines="50" w:after="156"/>
        <w:rPr>
          <w:rFonts w:ascii="Arial" w:hAnsi="Arial" w:cs="Arial"/>
          <w:sz w:val="24"/>
          <w:szCs w:val="24"/>
        </w:rPr>
      </w:pPr>
      <w:r w:rsidRPr="00EB249E">
        <w:rPr>
          <w:rFonts w:ascii="Arial" w:hAnsi="Arial" w:cs="Arial"/>
          <w:sz w:val="24"/>
          <w:szCs w:val="24"/>
        </w:rPr>
        <w:t>In order to safeguard community health and prevent negative impacts on local community by the construction workers, the following measures should be taken:</w:t>
      </w:r>
    </w:p>
    <w:p w:rsidR="009C0562" w:rsidRPr="00EB249E" w:rsidRDefault="00584ABB">
      <w:pPr>
        <w:pStyle w:val="ListParagraph"/>
        <w:numPr>
          <w:ilvl w:val="0"/>
          <w:numId w:val="148"/>
        </w:numPr>
        <w:spacing w:beforeLines="50" w:before="156" w:afterLines="50" w:after="156"/>
        <w:ind w:left="357" w:firstLineChars="0" w:hanging="357"/>
        <w:rPr>
          <w:rFonts w:ascii="Arial" w:hAnsi="Arial" w:cs="Arial"/>
          <w:sz w:val="24"/>
          <w:szCs w:val="24"/>
        </w:rPr>
      </w:pPr>
      <w:r w:rsidRPr="00EB249E">
        <w:rPr>
          <w:rFonts w:ascii="Arial" w:hAnsi="Arial" w:cs="Arial"/>
          <w:sz w:val="24"/>
          <w:szCs w:val="24"/>
        </w:rPr>
        <w:t>Basic hygienic facilities should be provided in the construction camps and managed with greater efforts to avoid spread of diseases.</w:t>
      </w:r>
    </w:p>
    <w:p w:rsidR="009C0562" w:rsidRPr="00EB249E" w:rsidRDefault="00584ABB">
      <w:pPr>
        <w:pStyle w:val="ListParagraph"/>
        <w:numPr>
          <w:ilvl w:val="0"/>
          <w:numId w:val="148"/>
        </w:numPr>
        <w:spacing w:beforeLines="50" w:before="156" w:afterLines="50" w:after="156"/>
        <w:ind w:left="357" w:firstLineChars="0" w:hanging="357"/>
        <w:rPr>
          <w:rFonts w:ascii="Arial" w:hAnsi="Arial" w:cs="Arial"/>
          <w:sz w:val="24"/>
          <w:szCs w:val="24"/>
        </w:rPr>
      </w:pPr>
      <w:r w:rsidRPr="00EB249E">
        <w:rPr>
          <w:rFonts w:ascii="Arial" w:hAnsi="Arial" w:cs="Arial"/>
          <w:sz w:val="24"/>
          <w:szCs w:val="24"/>
        </w:rPr>
        <w:t>All efforts should be made to control the scale of Shizigang Construction Camp No. 1 and a certain distance should be kept from the construction camp site to the residential areas. Local workers should be employed to the best possibility.</w:t>
      </w:r>
    </w:p>
    <w:p w:rsidR="009C0562" w:rsidRPr="00EB249E" w:rsidRDefault="00584ABB">
      <w:pPr>
        <w:pStyle w:val="ListParagraph"/>
        <w:numPr>
          <w:ilvl w:val="0"/>
          <w:numId w:val="148"/>
        </w:numPr>
        <w:spacing w:beforeLines="50" w:before="156" w:afterLines="50" w:after="156"/>
        <w:ind w:left="357" w:firstLineChars="0" w:hanging="357"/>
        <w:rPr>
          <w:rFonts w:ascii="Arial" w:hAnsi="Arial" w:cs="Arial"/>
          <w:sz w:val="24"/>
          <w:szCs w:val="24"/>
        </w:rPr>
      </w:pPr>
      <w:r w:rsidRPr="00EB249E">
        <w:rPr>
          <w:rFonts w:ascii="Arial" w:hAnsi="Arial" w:cs="Arial"/>
          <w:sz w:val="24"/>
          <w:szCs w:val="24"/>
        </w:rPr>
        <w:t>Education on laws, social security and traffic safety should be organized for the workers to promote their awareness of safety.</w:t>
      </w:r>
    </w:p>
    <w:p w:rsidR="009C0562" w:rsidRPr="00EB249E" w:rsidRDefault="00584ABB">
      <w:pPr>
        <w:pStyle w:val="ListParagraph"/>
        <w:numPr>
          <w:ilvl w:val="0"/>
          <w:numId w:val="148"/>
        </w:numPr>
        <w:spacing w:beforeLines="50" w:before="156" w:afterLines="50" w:after="156"/>
        <w:ind w:left="357" w:firstLineChars="0" w:hanging="357"/>
        <w:rPr>
          <w:rFonts w:ascii="Arial" w:hAnsi="Arial" w:cs="Arial"/>
          <w:sz w:val="24"/>
          <w:szCs w:val="24"/>
        </w:rPr>
      </w:pPr>
      <w:r w:rsidRPr="00274473">
        <w:rPr>
          <w:rFonts w:ascii="Arial" w:hAnsi="Arial" w:cs="Arial"/>
          <w:sz w:val="24"/>
          <w:szCs w:val="24"/>
        </w:rPr>
        <w:t>Health education should be organized for workers to increase their knowledge of HIV and other infectious diseases and encourage them to take protective measures and avoid spread of diseases to others by using condoms.</w:t>
      </w:r>
    </w:p>
    <w:p w:rsidR="009C0562" w:rsidRPr="00EB249E" w:rsidRDefault="00584ABB">
      <w:pPr>
        <w:pStyle w:val="ListParagraph"/>
        <w:numPr>
          <w:ilvl w:val="0"/>
          <w:numId w:val="148"/>
        </w:numPr>
        <w:spacing w:beforeLines="50" w:before="156" w:afterLines="50" w:after="156"/>
        <w:ind w:left="357" w:firstLineChars="0" w:hanging="357"/>
        <w:rPr>
          <w:rFonts w:ascii="Arial" w:hAnsi="Arial" w:cs="Arial"/>
          <w:sz w:val="24"/>
          <w:szCs w:val="24"/>
        </w:rPr>
      </w:pPr>
      <w:r w:rsidRPr="00274473">
        <w:rPr>
          <w:rFonts w:ascii="Arial" w:hAnsi="Arial" w:cs="Arial"/>
          <w:sz w:val="24"/>
          <w:szCs w:val="24"/>
        </w:rPr>
        <w:t>Education on environmental protection should be organized for the workers to assure that the ESMP requirements are followed for disposal of wastewater and solid wastes on the construction camps to prevent spread of diseases.</w:t>
      </w:r>
    </w:p>
    <w:p w:rsidR="00537725" w:rsidRPr="00EB249E" w:rsidRDefault="00537725">
      <w:pPr>
        <w:spacing w:beforeLines="50" w:before="156" w:afterLines="50" w:after="156"/>
        <w:rPr>
          <w:rFonts w:ascii="Arial" w:eastAsia="SimHei" w:hAnsi="Arial" w:cs="Arial"/>
          <w:kern w:val="0"/>
          <w:sz w:val="24"/>
          <w:szCs w:val="24"/>
        </w:rPr>
      </w:pPr>
      <w:r w:rsidRPr="00EB249E">
        <w:rPr>
          <w:rFonts w:ascii="Arial" w:eastAsia="SimHei" w:hAnsi="Arial" w:cs="Arial"/>
          <w:kern w:val="0"/>
          <w:sz w:val="24"/>
          <w:szCs w:val="24"/>
        </w:rPr>
        <w:t>5.1.3 Environmental Impacts of Dredging and Sediment Disposal and Mitigation Measures</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5.1.3.1 Dredging and Sediment Dewatering Methods and </w:t>
      </w:r>
      <w:r w:rsidR="005A4BA4" w:rsidRPr="00EB249E">
        <w:rPr>
          <w:rFonts w:ascii="Arial" w:hAnsi="Arial" w:cs="Arial"/>
          <w:sz w:val="24"/>
          <w:szCs w:val="24"/>
        </w:rPr>
        <w:t>Disposal method</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Different dredging methods are selected based on size of water body. For </w:t>
      </w:r>
      <w:r w:rsidR="002A2686" w:rsidRPr="00EB249E">
        <w:rPr>
          <w:rFonts w:ascii="Arial" w:hAnsi="Arial" w:cs="Arial"/>
          <w:sz w:val="24"/>
          <w:szCs w:val="24"/>
        </w:rPr>
        <w:t>He River</w:t>
      </w:r>
      <w:r w:rsidRPr="00EB249E">
        <w:rPr>
          <w:rFonts w:ascii="Arial" w:hAnsi="Arial" w:cs="Arial"/>
          <w:sz w:val="24"/>
          <w:szCs w:val="24"/>
        </w:rPr>
        <w:t xml:space="preserve"> that has wide water surface and large quantity of dredged sediment, cutter suction dredger is selected. Dredged sediment is treated </w:t>
      </w:r>
      <w:r w:rsidR="00392AAD" w:rsidRPr="00EB249E">
        <w:rPr>
          <w:rFonts w:ascii="Arial" w:hAnsi="Arial" w:cs="Arial"/>
          <w:sz w:val="24"/>
          <w:szCs w:val="24"/>
        </w:rPr>
        <w:t>at</w:t>
      </w:r>
      <w:r w:rsidRPr="00EB249E">
        <w:rPr>
          <w:rFonts w:ascii="Arial" w:hAnsi="Arial" w:cs="Arial"/>
          <w:sz w:val="24"/>
          <w:szCs w:val="24"/>
        </w:rPr>
        <w:t xml:space="preserve"> No.1 and No.2 </w:t>
      </w:r>
      <w:r w:rsidR="00392AAD" w:rsidRPr="00EB249E">
        <w:rPr>
          <w:rFonts w:ascii="Arial" w:hAnsi="Arial" w:cs="Arial"/>
          <w:sz w:val="24"/>
          <w:szCs w:val="24"/>
        </w:rPr>
        <w:t>dewatering facilities located</w:t>
      </w:r>
      <w:r w:rsidRPr="00EB249E">
        <w:rPr>
          <w:rFonts w:ascii="Arial" w:hAnsi="Arial" w:cs="Arial"/>
          <w:sz w:val="24"/>
          <w:szCs w:val="24"/>
        </w:rPr>
        <w:t xml:space="preserve"> along </w:t>
      </w:r>
      <w:r w:rsidR="002A2686" w:rsidRPr="00EB249E">
        <w:rPr>
          <w:rFonts w:ascii="Arial" w:hAnsi="Arial" w:cs="Arial"/>
          <w:sz w:val="24"/>
          <w:szCs w:val="24"/>
        </w:rPr>
        <w:t>He River</w:t>
      </w:r>
      <w:r w:rsidRPr="00EB249E">
        <w:rPr>
          <w:rFonts w:ascii="Arial" w:hAnsi="Arial" w:cs="Arial"/>
          <w:sz w:val="24"/>
          <w:szCs w:val="24"/>
        </w:rPr>
        <w:t xml:space="preserve"> </w:t>
      </w:r>
      <w:r w:rsidR="00392AAD" w:rsidRPr="00EB249E">
        <w:rPr>
          <w:rFonts w:ascii="Arial" w:hAnsi="Arial" w:cs="Arial"/>
          <w:sz w:val="24"/>
          <w:szCs w:val="24"/>
        </w:rPr>
        <w:t>in</w:t>
      </w:r>
      <w:r w:rsidRPr="00EB249E">
        <w:rPr>
          <w:rFonts w:ascii="Arial" w:hAnsi="Arial" w:cs="Arial"/>
          <w:sz w:val="24"/>
          <w:szCs w:val="24"/>
        </w:rPr>
        <w:t xml:space="preserve">to sludge cake with 50% moisture content. Dewatering effluent is discharged back to </w:t>
      </w:r>
      <w:r w:rsidR="002A2686" w:rsidRPr="00EB249E">
        <w:rPr>
          <w:rFonts w:ascii="Arial" w:hAnsi="Arial" w:cs="Arial"/>
          <w:sz w:val="24"/>
          <w:szCs w:val="24"/>
        </w:rPr>
        <w:t>He River</w:t>
      </w:r>
      <w:r w:rsidRPr="00EB249E">
        <w:rPr>
          <w:rFonts w:ascii="Arial" w:hAnsi="Arial" w:cs="Arial"/>
          <w:sz w:val="24"/>
          <w:szCs w:val="24"/>
        </w:rPr>
        <w:t xml:space="preserve">. Huangansi and </w:t>
      </w:r>
      <w:r w:rsidR="003554C0" w:rsidRPr="00EB249E">
        <w:rPr>
          <w:rFonts w:ascii="Arial" w:hAnsi="Arial" w:cs="Arial"/>
          <w:sz w:val="24"/>
          <w:szCs w:val="24"/>
        </w:rPr>
        <w:t>Shizigang Drainage Canal</w:t>
      </w:r>
      <w:r w:rsidRPr="00EB249E">
        <w:rPr>
          <w:rFonts w:ascii="Arial" w:hAnsi="Arial" w:cs="Arial"/>
          <w:sz w:val="24"/>
          <w:szCs w:val="24"/>
        </w:rPr>
        <w:t xml:space="preserve">s have </w:t>
      </w:r>
      <w:r w:rsidR="00392AAD" w:rsidRPr="00EB249E">
        <w:rPr>
          <w:rFonts w:ascii="Arial" w:hAnsi="Arial" w:cs="Arial"/>
          <w:sz w:val="24"/>
          <w:szCs w:val="24"/>
        </w:rPr>
        <w:t xml:space="preserve">a </w:t>
      </w:r>
      <w:r w:rsidRPr="00EB249E">
        <w:rPr>
          <w:rFonts w:ascii="Arial" w:hAnsi="Arial" w:cs="Arial"/>
          <w:sz w:val="24"/>
          <w:szCs w:val="24"/>
        </w:rPr>
        <w:t xml:space="preserve">worse water quality and stinky sediment </w:t>
      </w:r>
      <w:r w:rsidR="00392AAD" w:rsidRPr="00EB249E">
        <w:rPr>
          <w:rFonts w:ascii="Arial" w:hAnsi="Arial" w:cs="Arial"/>
          <w:sz w:val="24"/>
          <w:szCs w:val="24"/>
        </w:rPr>
        <w:t>due to</w:t>
      </w:r>
      <w:r w:rsidRPr="00EB249E">
        <w:rPr>
          <w:rFonts w:ascii="Arial" w:hAnsi="Arial" w:cs="Arial"/>
          <w:sz w:val="24"/>
          <w:szCs w:val="24"/>
        </w:rPr>
        <w:t xml:space="preserve"> domestic sewage </w:t>
      </w:r>
      <w:r w:rsidR="00392AAD" w:rsidRPr="00EB249E">
        <w:rPr>
          <w:rFonts w:ascii="Arial" w:hAnsi="Arial" w:cs="Arial"/>
          <w:sz w:val="24"/>
          <w:szCs w:val="24"/>
        </w:rPr>
        <w:t xml:space="preserve">received </w:t>
      </w:r>
      <w:r w:rsidRPr="00EB249E">
        <w:rPr>
          <w:rFonts w:ascii="Arial" w:hAnsi="Arial" w:cs="Arial"/>
          <w:sz w:val="24"/>
          <w:szCs w:val="24"/>
        </w:rPr>
        <w:t>along the canal throughout the year. These two canals are located in densely populated urban center with limited operation space</w:t>
      </w:r>
      <w:r w:rsidR="00392AAD" w:rsidRPr="00EB249E">
        <w:rPr>
          <w:rFonts w:ascii="Arial" w:hAnsi="Arial" w:cs="Arial"/>
          <w:sz w:val="24"/>
          <w:szCs w:val="24"/>
        </w:rPr>
        <w:t>.</w:t>
      </w:r>
      <w:r w:rsidRPr="00EB249E">
        <w:rPr>
          <w:rFonts w:ascii="Arial" w:hAnsi="Arial" w:cs="Arial"/>
          <w:sz w:val="24"/>
          <w:szCs w:val="24"/>
        </w:rPr>
        <w:t xml:space="preserve"> </w:t>
      </w:r>
      <w:r w:rsidR="00392AAD" w:rsidRPr="00EB249E">
        <w:rPr>
          <w:rFonts w:ascii="Arial" w:hAnsi="Arial" w:cs="Arial"/>
          <w:sz w:val="24"/>
          <w:szCs w:val="24"/>
        </w:rPr>
        <w:t>T</w:t>
      </w:r>
      <w:r w:rsidRPr="00EB249E">
        <w:rPr>
          <w:rFonts w:ascii="Arial" w:hAnsi="Arial" w:cs="Arial"/>
          <w:sz w:val="24"/>
          <w:szCs w:val="24"/>
        </w:rPr>
        <w:t xml:space="preserve">herefore suction pumping </w:t>
      </w:r>
      <w:r w:rsidR="00392AAD" w:rsidRPr="00EB249E">
        <w:rPr>
          <w:rFonts w:ascii="Arial" w:hAnsi="Arial" w:cs="Arial"/>
          <w:sz w:val="24"/>
          <w:szCs w:val="24"/>
        </w:rPr>
        <w:t>plus</w:t>
      </w:r>
      <w:r w:rsidRPr="00EB249E">
        <w:rPr>
          <w:rFonts w:ascii="Arial" w:hAnsi="Arial" w:cs="Arial"/>
          <w:sz w:val="24"/>
          <w:szCs w:val="24"/>
        </w:rPr>
        <w:t xml:space="preserve"> manual excavation is selected for dredging. Dredged sediment with </w:t>
      </w:r>
      <w:r w:rsidR="00392AAD" w:rsidRPr="00EB249E">
        <w:rPr>
          <w:rFonts w:ascii="Arial" w:hAnsi="Arial" w:cs="Arial"/>
          <w:sz w:val="24"/>
          <w:szCs w:val="24"/>
        </w:rPr>
        <w:t xml:space="preserve">a </w:t>
      </w:r>
      <w:r w:rsidRPr="00EB249E">
        <w:rPr>
          <w:rFonts w:ascii="Arial" w:hAnsi="Arial" w:cs="Arial"/>
          <w:sz w:val="24"/>
          <w:szCs w:val="24"/>
        </w:rPr>
        <w:t>95% water content will be hauled by fecal suction truck</w:t>
      </w:r>
      <w:r w:rsidR="00392AAD" w:rsidRPr="00EB249E">
        <w:rPr>
          <w:rFonts w:ascii="Arial" w:hAnsi="Arial" w:cs="Arial"/>
          <w:sz w:val="24"/>
          <w:szCs w:val="24"/>
        </w:rPr>
        <w:t>s</w:t>
      </w:r>
      <w:r w:rsidRPr="00EB249E">
        <w:rPr>
          <w:rFonts w:ascii="Arial" w:hAnsi="Arial" w:cs="Arial"/>
          <w:sz w:val="24"/>
          <w:szCs w:val="24"/>
        </w:rPr>
        <w:t xml:space="preserve"> to </w:t>
      </w:r>
      <w:r w:rsidR="00725094" w:rsidRPr="00EB249E">
        <w:rPr>
          <w:rFonts w:ascii="Arial" w:hAnsi="Arial" w:cs="Arial"/>
          <w:sz w:val="24"/>
          <w:szCs w:val="24"/>
        </w:rPr>
        <w:t>No. 1 dewatering site</w:t>
      </w:r>
      <w:r w:rsidRPr="00EB249E">
        <w:rPr>
          <w:rFonts w:ascii="Arial" w:hAnsi="Arial" w:cs="Arial"/>
          <w:sz w:val="24"/>
          <w:szCs w:val="24"/>
        </w:rPr>
        <w:t xml:space="preserve"> located along </w:t>
      </w:r>
      <w:r w:rsidR="002A2686" w:rsidRPr="00EB249E">
        <w:rPr>
          <w:rFonts w:ascii="Arial" w:hAnsi="Arial" w:cs="Arial"/>
          <w:sz w:val="24"/>
          <w:szCs w:val="24"/>
        </w:rPr>
        <w:t>He River</w:t>
      </w:r>
      <w:r w:rsidRPr="00EB249E">
        <w:rPr>
          <w:rFonts w:ascii="Arial" w:hAnsi="Arial" w:cs="Arial"/>
          <w:sz w:val="24"/>
          <w:szCs w:val="24"/>
        </w:rPr>
        <w:t xml:space="preserve">. The sediment will be dewatered to sludge cake with 50% moisture content, and the effluent is discharged to </w:t>
      </w:r>
      <w:r w:rsidR="002A2686" w:rsidRPr="00EB249E">
        <w:rPr>
          <w:rFonts w:ascii="Arial" w:hAnsi="Arial" w:cs="Arial"/>
          <w:sz w:val="24"/>
          <w:szCs w:val="24"/>
        </w:rPr>
        <w:t>He River</w:t>
      </w:r>
      <w:r w:rsidRPr="00EB249E">
        <w:rPr>
          <w:rFonts w:ascii="Arial" w:hAnsi="Arial" w:cs="Arial"/>
          <w:sz w:val="24"/>
          <w:szCs w:val="24"/>
        </w:rPr>
        <w:t xml:space="preserve">. Mechanical excavation supplemented by manual excavation is chosen for dredging of </w:t>
      </w:r>
      <w:r w:rsidR="005A4BA4" w:rsidRPr="00EB249E">
        <w:rPr>
          <w:rFonts w:ascii="Arial" w:hAnsi="Arial" w:cs="Arial"/>
          <w:sz w:val="24"/>
          <w:szCs w:val="24"/>
        </w:rPr>
        <w:t>Huangtian Branch Canal</w:t>
      </w:r>
      <w:r w:rsidRPr="00EB249E">
        <w:rPr>
          <w:rFonts w:ascii="Arial" w:hAnsi="Arial" w:cs="Arial"/>
          <w:sz w:val="24"/>
          <w:szCs w:val="24"/>
        </w:rPr>
        <w:t xml:space="preserve">, </w:t>
      </w:r>
      <w:r w:rsidR="005A4BA4" w:rsidRPr="00EB249E">
        <w:rPr>
          <w:rFonts w:ascii="Arial" w:hAnsi="Arial" w:cs="Arial"/>
          <w:sz w:val="24"/>
          <w:szCs w:val="24"/>
        </w:rPr>
        <w:t>Guposhan Drainage Canal</w:t>
      </w:r>
      <w:r w:rsidRPr="00EB249E">
        <w:rPr>
          <w:rFonts w:ascii="Arial" w:hAnsi="Arial" w:cs="Arial"/>
          <w:sz w:val="24"/>
          <w:szCs w:val="24"/>
        </w:rPr>
        <w:t xml:space="preserve"> and </w:t>
      </w:r>
      <w:r w:rsidR="005A4BA4" w:rsidRPr="00EB249E">
        <w:rPr>
          <w:rFonts w:ascii="Arial" w:hAnsi="Arial" w:cs="Arial"/>
          <w:sz w:val="24"/>
          <w:szCs w:val="24"/>
        </w:rPr>
        <w:t>East Trunk Canal</w:t>
      </w:r>
      <w:r w:rsidRPr="00EB249E">
        <w:rPr>
          <w:rFonts w:ascii="Arial" w:hAnsi="Arial" w:cs="Arial"/>
          <w:sz w:val="24"/>
          <w:szCs w:val="24"/>
        </w:rPr>
        <w:t xml:space="preserve">. These canals are surrounded by farmland and unused land with adequate operation space, therefore onsite movable vehicular dewatering facility is used and effluent is discharged back to the canals. </w:t>
      </w:r>
      <w:r w:rsidR="00584ABB" w:rsidRPr="00EB249E">
        <w:rPr>
          <w:rFonts w:ascii="Arial" w:hAnsi="Arial" w:cs="Arial"/>
          <w:sz w:val="24"/>
          <w:szCs w:val="24"/>
        </w:rPr>
        <w:t xml:space="preserve">Interception and diversion + dry dredging may be used as the dredging method for the inner rivers of Shizigang Drainage Canal and Huang’ansi Drainage Canal provided that the construction condition (the space of operation is available for interception and diversion of the inner rivers) is available and a sound regional intercepting pipeline network is in place. </w:t>
      </w:r>
      <w:r w:rsidRPr="00EB249E">
        <w:rPr>
          <w:rFonts w:ascii="Arial" w:hAnsi="Arial" w:cs="Arial"/>
          <w:sz w:val="24"/>
          <w:szCs w:val="24"/>
        </w:rPr>
        <w:t xml:space="preserve">Dredging methods, </w:t>
      </w:r>
      <w:r w:rsidR="00E4466D" w:rsidRPr="00EB249E">
        <w:rPr>
          <w:rFonts w:ascii="Arial" w:hAnsi="Arial" w:cs="Arial"/>
          <w:sz w:val="24"/>
          <w:szCs w:val="24"/>
        </w:rPr>
        <w:t xml:space="preserve">siting of sediment </w:t>
      </w:r>
      <w:r w:rsidRPr="00EB249E">
        <w:rPr>
          <w:rFonts w:ascii="Arial" w:hAnsi="Arial" w:cs="Arial"/>
          <w:sz w:val="24"/>
          <w:szCs w:val="24"/>
        </w:rPr>
        <w:t xml:space="preserve">dewatering facility and final </w:t>
      </w:r>
      <w:r w:rsidR="005A4BA4" w:rsidRPr="00EB249E">
        <w:rPr>
          <w:rFonts w:ascii="Arial" w:hAnsi="Arial" w:cs="Arial"/>
          <w:sz w:val="24"/>
          <w:szCs w:val="24"/>
        </w:rPr>
        <w:t>disposal methods</w:t>
      </w:r>
      <w:r w:rsidRPr="00EB249E">
        <w:rPr>
          <w:rFonts w:ascii="Arial" w:hAnsi="Arial" w:cs="Arial"/>
          <w:sz w:val="24"/>
          <w:szCs w:val="24"/>
        </w:rPr>
        <w:t xml:space="preserve"> for </w:t>
      </w:r>
      <w:r w:rsidR="002A2686" w:rsidRPr="00EB249E">
        <w:rPr>
          <w:rFonts w:ascii="Arial" w:hAnsi="Arial" w:cs="Arial"/>
          <w:sz w:val="24"/>
          <w:szCs w:val="24"/>
        </w:rPr>
        <w:t>He River</w:t>
      </w:r>
      <w:r w:rsidRPr="00EB249E">
        <w:rPr>
          <w:rFonts w:ascii="Arial" w:hAnsi="Arial" w:cs="Arial"/>
          <w:sz w:val="24"/>
          <w:szCs w:val="24"/>
        </w:rPr>
        <w:t xml:space="preserve"> and its tributaries are shown in </w:t>
      </w:r>
      <w:r w:rsidRPr="00EB249E">
        <w:rPr>
          <w:rFonts w:ascii="Arial" w:hAnsi="Arial" w:cs="Arial"/>
          <w:b/>
          <w:sz w:val="24"/>
          <w:szCs w:val="24"/>
        </w:rPr>
        <w:t>Table 5-2</w:t>
      </w:r>
      <w:r w:rsidRPr="00EB249E">
        <w:rPr>
          <w:rFonts w:ascii="Arial" w:hAnsi="Arial" w:cs="Arial"/>
          <w:sz w:val="24"/>
          <w:szCs w:val="24"/>
        </w:rPr>
        <w:t>.</w:t>
      </w:r>
    </w:p>
    <w:p w:rsidR="00537725" w:rsidRPr="00EB249E" w:rsidRDefault="00537725" w:rsidP="00537725">
      <w:pPr>
        <w:spacing w:before="50" w:after="50"/>
        <w:rPr>
          <w:rFonts w:ascii="Arial" w:eastAsia="SimHei" w:hAnsi="Arial" w:cs="Arial"/>
          <w:kern w:val="0"/>
          <w:sz w:val="24"/>
          <w:szCs w:val="24"/>
        </w:rPr>
        <w:sectPr w:rsidR="00537725" w:rsidRPr="00EB249E" w:rsidSect="00491CDC">
          <w:pgSz w:w="11906" w:h="16838"/>
          <w:pgMar w:top="1418" w:right="1418" w:bottom="1418" w:left="1418" w:header="851" w:footer="567" w:gutter="0"/>
          <w:pgNumType w:fmt="numberInDash"/>
          <w:cols w:space="425"/>
          <w:docGrid w:type="lines" w:linePitch="312"/>
        </w:sectPr>
      </w:pPr>
    </w:p>
    <w:tbl>
      <w:tblPr>
        <w:tblStyle w:val="TableGrid"/>
        <w:tblW w:w="5208" w:type="pct"/>
        <w:jc w:val="center"/>
        <w:tblLook w:val="04A0" w:firstRow="1" w:lastRow="0" w:firstColumn="1" w:lastColumn="0" w:noHBand="0" w:noVBand="1"/>
      </w:tblPr>
      <w:tblGrid>
        <w:gridCol w:w="1842"/>
        <w:gridCol w:w="1427"/>
        <w:gridCol w:w="1842"/>
        <w:gridCol w:w="2154"/>
        <w:gridCol w:w="1537"/>
        <w:gridCol w:w="3062"/>
        <w:gridCol w:w="1528"/>
        <w:gridCol w:w="1192"/>
      </w:tblGrid>
      <w:tr w:rsidR="00537725" w:rsidRPr="00EB249E" w:rsidTr="00F310B0">
        <w:trPr>
          <w:tblHeader/>
          <w:jc w:val="center"/>
        </w:trPr>
        <w:tc>
          <w:tcPr>
            <w:tcW w:w="5000" w:type="pct"/>
            <w:gridSpan w:val="8"/>
            <w:tcBorders>
              <w:top w:val="nil"/>
              <w:left w:val="nil"/>
              <w:right w:val="nil"/>
            </w:tcBorders>
            <w:vAlign w:val="center"/>
          </w:tcPr>
          <w:p w:rsidR="00537725" w:rsidRPr="00EB249E" w:rsidRDefault="00537725" w:rsidP="005A4BA4">
            <w:pPr>
              <w:jc w:val="center"/>
              <w:rPr>
                <w:rFonts w:ascii="Arial" w:hAnsi="Arial" w:cs="Arial"/>
                <w:sz w:val="22"/>
              </w:rPr>
            </w:pPr>
            <w:r w:rsidRPr="00EB249E">
              <w:rPr>
                <w:rFonts w:ascii="Arial" w:eastAsia="SimHei" w:hAnsi="Arial" w:cs="Arial"/>
                <w:b/>
                <w:sz w:val="24"/>
                <w:szCs w:val="24"/>
              </w:rPr>
              <w:t xml:space="preserve">Table 5-2 Dredging and Sediment </w:t>
            </w:r>
            <w:r w:rsidR="005A4BA4" w:rsidRPr="00EB249E">
              <w:rPr>
                <w:rFonts w:ascii="Arial" w:eastAsia="SimHei" w:hAnsi="Arial" w:cs="Arial"/>
                <w:b/>
                <w:sz w:val="24"/>
                <w:szCs w:val="24"/>
              </w:rPr>
              <w:t>Disposal Methods</w:t>
            </w:r>
            <w:r w:rsidRPr="00EB249E">
              <w:rPr>
                <w:rFonts w:ascii="Arial" w:eastAsia="SimHei" w:hAnsi="Arial" w:cs="Arial"/>
                <w:b/>
                <w:sz w:val="24"/>
                <w:szCs w:val="24"/>
              </w:rPr>
              <w:t xml:space="preserve"> for </w:t>
            </w:r>
            <w:r w:rsidR="002A2686" w:rsidRPr="00EB249E">
              <w:rPr>
                <w:rFonts w:ascii="Arial" w:eastAsia="SimHei" w:hAnsi="Arial" w:cs="Arial"/>
                <w:b/>
                <w:sz w:val="24"/>
                <w:szCs w:val="24"/>
              </w:rPr>
              <w:t>He River</w:t>
            </w:r>
            <w:r w:rsidRPr="00EB249E">
              <w:rPr>
                <w:rFonts w:ascii="Arial" w:eastAsia="SimHei" w:hAnsi="Arial" w:cs="Arial"/>
                <w:b/>
                <w:sz w:val="24"/>
                <w:szCs w:val="24"/>
              </w:rPr>
              <w:t xml:space="preserve"> and Its Tributaries</w:t>
            </w:r>
          </w:p>
        </w:tc>
      </w:tr>
      <w:tr w:rsidR="00537725" w:rsidRPr="00EB249E" w:rsidTr="00F310B0">
        <w:trPr>
          <w:tblHeader/>
          <w:jc w:val="center"/>
        </w:trPr>
        <w:tc>
          <w:tcPr>
            <w:tcW w:w="654"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Subcomponent</w:t>
            </w:r>
          </w:p>
        </w:tc>
        <w:tc>
          <w:tcPr>
            <w:tcW w:w="461"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River/Canal</w:t>
            </w:r>
          </w:p>
        </w:tc>
        <w:tc>
          <w:tcPr>
            <w:tcW w:w="581"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Implementation Time</w:t>
            </w:r>
          </w:p>
        </w:tc>
        <w:tc>
          <w:tcPr>
            <w:tcW w:w="761"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Quantity of Dredged Sediment</w:t>
            </w:r>
          </w:p>
        </w:tc>
        <w:tc>
          <w:tcPr>
            <w:tcW w:w="494" w:type="pct"/>
            <w:vAlign w:val="center"/>
          </w:tcPr>
          <w:p w:rsidR="00537725" w:rsidRPr="00EB249E" w:rsidRDefault="005A4BA4" w:rsidP="005A4BA4">
            <w:pPr>
              <w:spacing w:before="50" w:after="50"/>
              <w:jc w:val="center"/>
              <w:rPr>
                <w:rFonts w:ascii="Arial" w:hAnsi="Arial" w:cs="Arial"/>
                <w:b/>
                <w:sz w:val="22"/>
              </w:rPr>
            </w:pPr>
            <w:r w:rsidRPr="00EB249E">
              <w:rPr>
                <w:rFonts w:ascii="Arial" w:hAnsi="Arial" w:cs="Arial"/>
                <w:b/>
                <w:sz w:val="22"/>
              </w:rPr>
              <w:t>Surrounding e</w:t>
            </w:r>
            <w:r w:rsidR="00537725" w:rsidRPr="00EB249E">
              <w:rPr>
                <w:rFonts w:ascii="Arial" w:hAnsi="Arial" w:cs="Arial"/>
                <w:b/>
                <w:sz w:val="22"/>
              </w:rPr>
              <w:t>nvironment</w:t>
            </w:r>
            <w:r w:rsidRPr="00EB249E">
              <w:rPr>
                <w:rFonts w:ascii="Arial" w:hAnsi="Arial" w:cs="Arial"/>
                <w:b/>
                <w:sz w:val="22"/>
              </w:rPr>
              <w:t xml:space="preserve"> </w:t>
            </w:r>
          </w:p>
        </w:tc>
        <w:tc>
          <w:tcPr>
            <w:tcW w:w="1072"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Dredging and Transportation Method</w:t>
            </w:r>
          </w:p>
        </w:tc>
        <w:tc>
          <w:tcPr>
            <w:tcW w:w="546" w:type="pct"/>
            <w:vAlign w:val="center"/>
          </w:tcPr>
          <w:p w:rsidR="00537725" w:rsidRPr="00EB249E" w:rsidRDefault="00537725" w:rsidP="00F310B0">
            <w:pPr>
              <w:spacing w:before="50" w:after="50"/>
              <w:jc w:val="center"/>
              <w:rPr>
                <w:rFonts w:ascii="Arial" w:hAnsi="Arial" w:cs="Arial"/>
                <w:b/>
                <w:sz w:val="22"/>
              </w:rPr>
            </w:pPr>
            <w:r w:rsidRPr="00EB249E">
              <w:rPr>
                <w:rFonts w:ascii="Arial" w:hAnsi="Arial" w:cs="Arial"/>
                <w:b/>
                <w:sz w:val="22"/>
              </w:rPr>
              <w:t>Dewatering Location</w:t>
            </w:r>
          </w:p>
        </w:tc>
        <w:tc>
          <w:tcPr>
            <w:tcW w:w="431" w:type="pct"/>
            <w:vAlign w:val="center"/>
          </w:tcPr>
          <w:p w:rsidR="00537725" w:rsidRPr="00EB249E" w:rsidRDefault="005A4BA4" w:rsidP="00F310B0">
            <w:pPr>
              <w:spacing w:before="50" w:after="50"/>
              <w:jc w:val="center"/>
              <w:rPr>
                <w:rFonts w:ascii="Arial" w:hAnsi="Arial" w:cs="Arial"/>
                <w:b/>
                <w:sz w:val="22"/>
              </w:rPr>
            </w:pPr>
            <w:r w:rsidRPr="00EB249E">
              <w:rPr>
                <w:rFonts w:ascii="Arial" w:hAnsi="Arial" w:cs="Arial"/>
                <w:b/>
                <w:sz w:val="22"/>
              </w:rPr>
              <w:t>Disposal method</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 xml:space="preserve">A-8 </w:t>
            </w:r>
            <w:r w:rsidR="0093030A" w:rsidRPr="00EB249E">
              <w:rPr>
                <w:rFonts w:ascii="Arial" w:hAnsi="Arial" w:cs="Arial"/>
                <w:sz w:val="22"/>
              </w:rPr>
              <w:t xml:space="preserve">The main watercourse of </w:t>
            </w:r>
            <w:r w:rsidR="002A2686" w:rsidRPr="00EB249E">
              <w:rPr>
                <w:rFonts w:ascii="Arial" w:hAnsi="Arial" w:cs="Arial"/>
                <w:sz w:val="22"/>
              </w:rPr>
              <w:t>He River</w:t>
            </w:r>
            <w:r w:rsidRPr="00EB249E">
              <w:rPr>
                <w:rFonts w:ascii="Arial" w:hAnsi="Arial" w:cs="Arial"/>
                <w:sz w:val="22"/>
              </w:rPr>
              <w:t xml:space="preserve"> Dredging</w:t>
            </w:r>
          </w:p>
        </w:tc>
        <w:tc>
          <w:tcPr>
            <w:tcW w:w="461" w:type="pct"/>
            <w:vAlign w:val="center"/>
          </w:tcPr>
          <w:p w:rsidR="00537725" w:rsidRPr="00EB249E" w:rsidRDefault="0093030A" w:rsidP="00F310B0">
            <w:pPr>
              <w:spacing w:before="50" w:after="50"/>
              <w:jc w:val="center"/>
              <w:rPr>
                <w:rFonts w:ascii="Arial" w:hAnsi="Arial" w:cs="Arial"/>
                <w:sz w:val="22"/>
              </w:rPr>
            </w:pPr>
            <w:r w:rsidRPr="00EB249E">
              <w:rPr>
                <w:rFonts w:ascii="Arial" w:hAnsi="Arial" w:cs="Arial"/>
                <w:sz w:val="22"/>
              </w:rPr>
              <w:t xml:space="preserve">The main watercourse of </w:t>
            </w:r>
            <w:r w:rsidR="002A2686" w:rsidRPr="00EB249E">
              <w:rPr>
                <w:rFonts w:ascii="Arial" w:hAnsi="Arial" w:cs="Arial"/>
                <w:sz w:val="22"/>
              </w:rPr>
              <w:t>He River</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2018-2019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156,900 m</w:t>
            </w:r>
            <w:r w:rsidRPr="00EB249E">
              <w:rPr>
                <w:rFonts w:ascii="Arial" w:hAnsi="Arial" w:cs="Arial"/>
                <w:sz w:val="22"/>
                <w:vertAlign w:val="superscript"/>
              </w:rPr>
              <w:t>3</w:t>
            </w:r>
            <w:r w:rsidRPr="00EB249E">
              <w:rPr>
                <w:rFonts w:ascii="Arial" w:hAnsi="Arial" w:cs="Arial"/>
                <w:sz w:val="22"/>
              </w:rPr>
              <w:t xml:space="preserve"> (water content 95%), equivalent to 15,690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Urban Area</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Cutter suction dredger + dewatering facility at dewatering site</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Sediment from Lingfeng Bridge section to </w:t>
            </w:r>
            <w:r w:rsidR="00725094" w:rsidRPr="00EB249E">
              <w:rPr>
                <w:rFonts w:ascii="Arial" w:hAnsi="Arial" w:cs="Arial"/>
                <w:sz w:val="22"/>
              </w:rPr>
              <w:t>No. 1 dewatering site</w:t>
            </w:r>
            <w:r w:rsidRPr="00EB249E">
              <w:rPr>
                <w:rFonts w:ascii="Arial" w:hAnsi="Arial" w:cs="Arial"/>
                <w:sz w:val="22"/>
              </w:rPr>
              <w:t xml:space="preserve">, and Sediment from Fanglin Bridge section to </w:t>
            </w:r>
            <w:r w:rsidR="00725094" w:rsidRPr="00EB249E">
              <w:rPr>
                <w:rFonts w:ascii="Arial" w:hAnsi="Arial" w:cs="Arial"/>
                <w:sz w:val="22"/>
              </w:rPr>
              <w:t>No. 2 dewatering site</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C-1 Huangansi Drainage Canal Rehabilitation</w:t>
            </w:r>
          </w:p>
        </w:tc>
        <w:tc>
          <w:tcPr>
            <w:tcW w:w="46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Huangansi Drainage Canal</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2018-2019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8,800 m</w:t>
            </w:r>
            <w:r w:rsidRPr="00EB249E">
              <w:rPr>
                <w:rFonts w:ascii="Arial" w:hAnsi="Arial" w:cs="Arial"/>
                <w:sz w:val="22"/>
                <w:vertAlign w:val="superscript"/>
              </w:rPr>
              <w:t>3</w:t>
            </w:r>
            <w:r w:rsidRPr="00EB249E">
              <w:rPr>
                <w:rFonts w:ascii="Arial" w:hAnsi="Arial" w:cs="Arial"/>
                <w:sz w:val="22"/>
              </w:rPr>
              <w:t xml:space="preserve"> (water content 95%), equivalent to 880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Adjacent to Residential Area</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 xml:space="preserve">Manual operation + sludge pump + fecal suction truck + </w:t>
            </w:r>
            <w:r w:rsidR="00725094" w:rsidRPr="00EB249E">
              <w:rPr>
                <w:rFonts w:ascii="Arial" w:hAnsi="Arial" w:cs="Arial"/>
                <w:sz w:val="22"/>
              </w:rPr>
              <w:t>No. 2 dewatering site</w:t>
            </w:r>
            <w:r w:rsidRPr="00EB249E">
              <w:rPr>
                <w:rFonts w:ascii="Arial" w:hAnsi="Arial" w:cs="Arial"/>
                <w:sz w:val="22"/>
              </w:rPr>
              <w:t xml:space="preserve"> at dewatering site</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To </w:t>
            </w:r>
            <w:r w:rsidR="00725094" w:rsidRPr="00EB249E">
              <w:rPr>
                <w:rFonts w:ascii="Arial" w:hAnsi="Arial" w:cs="Arial"/>
                <w:sz w:val="22"/>
              </w:rPr>
              <w:t>No. 1 dewatering site</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C-2 Shizigang Drainage Canal Rehabilitation</w:t>
            </w:r>
          </w:p>
        </w:tc>
        <w:tc>
          <w:tcPr>
            <w:tcW w:w="46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Shizigang Drainage Canal</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2018-2019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3,300 m</w:t>
            </w:r>
            <w:r w:rsidRPr="00EB249E">
              <w:rPr>
                <w:rFonts w:ascii="Arial" w:hAnsi="Arial" w:cs="Arial"/>
                <w:sz w:val="22"/>
                <w:vertAlign w:val="superscript"/>
              </w:rPr>
              <w:t>3</w:t>
            </w:r>
            <w:r w:rsidRPr="00EB249E">
              <w:rPr>
                <w:rFonts w:ascii="Arial" w:hAnsi="Arial" w:cs="Arial"/>
                <w:sz w:val="22"/>
              </w:rPr>
              <w:t xml:space="preserve"> (water content 95%), equivalent to 330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Adjacent to Residential Area</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Manual operation + sludge pump + fecal suction truck + dewatering facility at dewatering site</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To </w:t>
            </w:r>
            <w:r w:rsidR="00725094" w:rsidRPr="00EB249E">
              <w:rPr>
                <w:rFonts w:ascii="Arial" w:hAnsi="Arial" w:cs="Arial"/>
                <w:sz w:val="22"/>
              </w:rPr>
              <w:t>No. 1 dewatering site</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B-5 Huangtian Branch Canal Improvement</w:t>
            </w:r>
          </w:p>
        </w:tc>
        <w:tc>
          <w:tcPr>
            <w:tcW w:w="46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Huangtian Branch Canal</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2020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7,440 m</w:t>
            </w:r>
            <w:r w:rsidRPr="00EB249E">
              <w:rPr>
                <w:rFonts w:ascii="Arial" w:hAnsi="Arial" w:cs="Arial"/>
                <w:sz w:val="22"/>
                <w:vertAlign w:val="superscript"/>
              </w:rPr>
              <w:t>3</w:t>
            </w:r>
            <w:r w:rsidRPr="00EB249E">
              <w:rPr>
                <w:rFonts w:ascii="Arial" w:hAnsi="Arial" w:cs="Arial"/>
                <w:sz w:val="22"/>
              </w:rPr>
              <w:t xml:space="preserve"> (water content 95%), equivalent to 744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Farmland, Unused Land</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Manual operation + mechanical excavation + bankside vehicle-mounted drying equipment</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No dewatering site is needed</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B-6 Guposhan Drainage Canal Improvement</w:t>
            </w:r>
          </w:p>
        </w:tc>
        <w:tc>
          <w:tcPr>
            <w:tcW w:w="46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Guposhan Drainage Canal</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2020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3,540m</w:t>
            </w:r>
            <w:r w:rsidRPr="00EB249E">
              <w:rPr>
                <w:rFonts w:ascii="Arial" w:hAnsi="Arial" w:cs="Arial"/>
                <w:sz w:val="22"/>
                <w:vertAlign w:val="superscript"/>
              </w:rPr>
              <w:t>3</w:t>
            </w:r>
            <w:r w:rsidRPr="00EB249E">
              <w:rPr>
                <w:rFonts w:ascii="Arial" w:hAnsi="Arial" w:cs="Arial"/>
                <w:sz w:val="22"/>
              </w:rPr>
              <w:t xml:space="preserve"> (water content 95%), equivalent to 354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Farmland, Unused Land</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Manual operation + mechanical excavation + movable vehicle-mounted drying equipment</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No dewatering site is needed</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r w:rsidR="00537725" w:rsidRPr="00EB249E" w:rsidTr="00F310B0">
        <w:trPr>
          <w:jc w:val="center"/>
        </w:trPr>
        <w:tc>
          <w:tcPr>
            <w:tcW w:w="654"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A-4 East Trunk Canal Rehabilitation and Connection with Mawei River</w:t>
            </w:r>
          </w:p>
        </w:tc>
        <w:tc>
          <w:tcPr>
            <w:tcW w:w="46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East Trunk Canal</w:t>
            </w:r>
          </w:p>
        </w:tc>
        <w:tc>
          <w:tcPr>
            <w:tcW w:w="58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 xml:space="preserve">2022 </w:t>
            </w:r>
          </w:p>
        </w:tc>
        <w:tc>
          <w:tcPr>
            <w:tcW w:w="761"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4,610 m</w:t>
            </w:r>
            <w:r w:rsidRPr="00EB249E">
              <w:rPr>
                <w:rFonts w:ascii="Arial" w:hAnsi="Arial" w:cs="Arial"/>
                <w:sz w:val="22"/>
                <w:vertAlign w:val="superscript"/>
              </w:rPr>
              <w:t>3</w:t>
            </w:r>
            <w:r w:rsidRPr="00EB249E">
              <w:rPr>
                <w:rFonts w:ascii="Arial" w:hAnsi="Arial" w:cs="Arial"/>
                <w:sz w:val="22"/>
              </w:rPr>
              <w:t xml:space="preserve"> (water content 95%), equivalent to 461 m</w:t>
            </w:r>
            <w:r w:rsidRPr="00EB249E">
              <w:rPr>
                <w:rFonts w:ascii="Arial" w:hAnsi="Arial" w:cs="Arial"/>
                <w:sz w:val="22"/>
                <w:vertAlign w:val="superscript"/>
              </w:rPr>
              <w:t xml:space="preserve">3 </w:t>
            </w:r>
            <w:r w:rsidRPr="00EB249E">
              <w:rPr>
                <w:rFonts w:ascii="Arial" w:hAnsi="Arial" w:cs="Arial"/>
                <w:sz w:val="22"/>
              </w:rPr>
              <w:t>sludge cake with 50% moisture content</w:t>
            </w:r>
          </w:p>
        </w:tc>
        <w:tc>
          <w:tcPr>
            <w:tcW w:w="494"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Farmland, Unused Land</w:t>
            </w:r>
          </w:p>
        </w:tc>
        <w:tc>
          <w:tcPr>
            <w:tcW w:w="1072" w:type="pct"/>
            <w:vAlign w:val="center"/>
          </w:tcPr>
          <w:p w:rsidR="00537725" w:rsidRPr="00EB249E" w:rsidRDefault="00537725" w:rsidP="00F310B0">
            <w:pPr>
              <w:spacing w:before="50" w:after="50"/>
              <w:jc w:val="left"/>
              <w:rPr>
                <w:rFonts w:ascii="Arial" w:hAnsi="Arial" w:cs="Arial"/>
                <w:sz w:val="22"/>
              </w:rPr>
            </w:pPr>
            <w:r w:rsidRPr="00EB249E">
              <w:rPr>
                <w:rFonts w:ascii="Arial" w:hAnsi="Arial" w:cs="Arial"/>
                <w:sz w:val="22"/>
              </w:rPr>
              <w:t>Manual operation + mechanical excavation + movable vehicle-mounted drying equipment</w:t>
            </w:r>
          </w:p>
        </w:tc>
        <w:tc>
          <w:tcPr>
            <w:tcW w:w="546"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No dewatering site is needed</w:t>
            </w:r>
          </w:p>
        </w:tc>
        <w:tc>
          <w:tcPr>
            <w:tcW w:w="431" w:type="pct"/>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Solid Waste Landfill</w:t>
            </w:r>
          </w:p>
        </w:tc>
      </w:tr>
    </w:tbl>
    <w:p w:rsidR="00537725" w:rsidRPr="00EB249E" w:rsidRDefault="00537725" w:rsidP="00537725">
      <w:pPr>
        <w:spacing w:before="50" w:after="50"/>
        <w:rPr>
          <w:rFonts w:ascii="Arial" w:eastAsia="SimHei" w:hAnsi="Arial" w:cs="Arial"/>
          <w:kern w:val="0"/>
          <w:sz w:val="22"/>
        </w:rPr>
        <w:sectPr w:rsidR="00537725" w:rsidRPr="00EB249E" w:rsidSect="00491CDC">
          <w:pgSz w:w="16838" w:h="11906" w:orient="landscape"/>
          <w:pgMar w:top="1418" w:right="1418" w:bottom="1418" w:left="1418" w:header="851" w:footer="567" w:gutter="0"/>
          <w:pgNumType w:fmt="numberInDash"/>
          <w:cols w:space="425"/>
          <w:docGrid w:type="lines" w:linePitch="312"/>
        </w:sectPr>
      </w:pPr>
    </w:p>
    <w:p w:rsidR="00537725" w:rsidRPr="00EB249E" w:rsidRDefault="00537725" w:rsidP="00537725">
      <w:pPr>
        <w:spacing w:before="50" w:after="50"/>
        <w:rPr>
          <w:rFonts w:ascii="Arial" w:eastAsia="SimHei" w:hAnsi="Arial" w:cs="Arial"/>
          <w:kern w:val="0"/>
          <w:sz w:val="22"/>
        </w:rPr>
      </w:pP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Dredged sediment has </w:t>
      </w:r>
      <w:r w:rsidR="005A4BA4" w:rsidRPr="00EB249E">
        <w:rPr>
          <w:rFonts w:ascii="Arial" w:hAnsi="Arial" w:cs="Arial"/>
          <w:sz w:val="24"/>
          <w:szCs w:val="24"/>
        </w:rPr>
        <w:t xml:space="preserve">a </w:t>
      </w:r>
      <w:r w:rsidRPr="00EB249E">
        <w:rPr>
          <w:rFonts w:ascii="Arial" w:hAnsi="Arial" w:cs="Arial"/>
          <w:sz w:val="24"/>
          <w:szCs w:val="24"/>
        </w:rPr>
        <w:t xml:space="preserve">water content as high as 95% or more, and dewatering is required. Movable vehicular dewatering facility is used for </w:t>
      </w:r>
      <w:r w:rsidR="005A4BA4" w:rsidRPr="00EB249E">
        <w:rPr>
          <w:rFonts w:ascii="Arial" w:hAnsi="Arial" w:cs="Arial"/>
          <w:sz w:val="24"/>
          <w:szCs w:val="24"/>
        </w:rPr>
        <w:t>East Trunk Canal</w:t>
      </w:r>
      <w:r w:rsidRPr="00EB249E">
        <w:rPr>
          <w:rFonts w:ascii="Arial" w:hAnsi="Arial" w:cs="Arial"/>
          <w:sz w:val="24"/>
          <w:szCs w:val="24"/>
        </w:rPr>
        <w:t xml:space="preserve">, </w:t>
      </w:r>
      <w:r w:rsidR="005A4BA4" w:rsidRPr="00EB249E">
        <w:rPr>
          <w:rFonts w:ascii="Arial" w:hAnsi="Arial" w:cs="Arial"/>
          <w:sz w:val="24"/>
          <w:szCs w:val="24"/>
        </w:rPr>
        <w:t>Huangtian Branch Canal</w:t>
      </w:r>
      <w:r w:rsidRPr="00EB249E">
        <w:rPr>
          <w:rFonts w:ascii="Arial" w:hAnsi="Arial" w:cs="Arial"/>
          <w:sz w:val="24"/>
          <w:szCs w:val="24"/>
        </w:rPr>
        <w:t xml:space="preserve"> and </w:t>
      </w:r>
      <w:r w:rsidR="005A4BA4" w:rsidRPr="00EB249E">
        <w:rPr>
          <w:rFonts w:ascii="Arial" w:hAnsi="Arial" w:cs="Arial"/>
          <w:sz w:val="24"/>
          <w:szCs w:val="24"/>
        </w:rPr>
        <w:t>Guposhan Drainage Canal</w:t>
      </w:r>
      <w:r w:rsidRPr="00EB249E">
        <w:rPr>
          <w:rFonts w:ascii="Arial" w:hAnsi="Arial" w:cs="Arial"/>
          <w:sz w:val="24"/>
          <w:szCs w:val="24"/>
        </w:rPr>
        <w:t xml:space="preserve">, and sediment dewatering is done along the canal. </w:t>
      </w:r>
      <w:r w:rsidR="005A4BA4" w:rsidRPr="00EB249E">
        <w:rPr>
          <w:rFonts w:ascii="Arial" w:hAnsi="Arial" w:cs="Arial"/>
          <w:sz w:val="24"/>
          <w:szCs w:val="24"/>
        </w:rPr>
        <w:t>As Huang’ansi Drainage Canal</w:t>
      </w:r>
      <w:r w:rsidRPr="00EB249E">
        <w:rPr>
          <w:rFonts w:ascii="Arial" w:hAnsi="Arial" w:cs="Arial"/>
          <w:sz w:val="24"/>
          <w:szCs w:val="24"/>
        </w:rPr>
        <w:t xml:space="preserve"> and </w:t>
      </w:r>
      <w:r w:rsidR="003554C0" w:rsidRPr="00EB249E">
        <w:rPr>
          <w:rFonts w:ascii="Arial" w:hAnsi="Arial" w:cs="Arial"/>
          <w:sz w:val="24"/>
          <w:szCs w:val="24"/>
        </w:rPr>
        <w:t>Shizigang Drainage Canal</w:t>
      </w:r>
      <w:r w:rsidRPr="00EB249E">
        <w:rPr>
          <w:rFonts w:ascii="Arial" w:hAnsi="Arial" w:cs="Arial"/>
          <w:sz w:val="24"/>
          <w:szCs w:val="24"/>
        </w:rPr>
        <w:t xml:space="preserve"> </w:t>
      </w:r>
      <w:r w:rsidR="005A4BA4" w:rsidRPr="00EB249E">
        <w:rPr>
          <w:rFonts w:ascii="Arial" w:hAnsi="Arial" w:cs="Arial"/>
          <w:sz w:val="24"/>
          <w:szCs w:val="24"/>
        </w:rPr>
        <w:t>both flow through the</w:t>
      </w:r>
      <w:r w:rsidRPr="00EB249E">
        <w:rPr>
          <w:rFonts w:ascii="Arial" w:hAnsi="Arial" w:cs="Arial"/>
          <w:sz w:val="24"/>
          <w:szCs w:val="24"/>
        </w:rPr>
        <w:t xml:space="preserve"> densely populated urban area and connection of fecal suction truck and vehicular dewatering facility may cause sediment leakage and spill, </w:t>
      </w:r>
      <w:r w:rsidR="005A4BA4" w:rsidRPr="00EB249E">
        <w:rPr>
          <w:rFonts w:ascii="Arial" w:hAnsi="Arial" w:cs="Arial"/>
          <w:sz w:val="24"/>
          <w:szCs w:val="24"/>
        </w:rPr>
        <w:t xml:space="preserve">a </w:t>
      </w:r>
      <w:r w:rsidRPr="00EB249E">
        <w:rPr>
          <w:rFonts w:ascii="Arial" w:hAnsi="Arial" w:cs="Arial"/>
          <w:sz w:val="24"/>
          <w:szCs w:val="24"/>
        </w:rPr>
        <w:t xml:space="preserve">fixed sediment dewatering site is required. </w:t>
      </w:r>
      <w:r w:rsidR="005A4BA4" w:rsidRPr="00EB249E">
        <w:rPr>
          <w:rFonts w:ascii="Arial" w:hAnsi="Arial" w:cs="Arial"/>
          <w:sz w:val="24"/>
          <w:szCs w:val="24"/>
        </w:rPr>
        <w:t>The a</w:t>
      </w:r>
      <w:r w:rsidRPr="00EB249E">
        <w:rPr>
          <w:rFonts w:ascii="Arial" w:hAnsi="Arial" w:cs="Arial"/>
          <w:sz w:val="24"/>
          <w:szCs w:val="24"/>
        </w:rPr>
        <w:t xml:space="preserve">dvantage of fixed dewatering facility </w:t>
      </w:r>
      <w:r w:rsidR="005A4BA4" w:rsidRPr="00EB249E">
        <w:rPr>
          <w:rFonts w:ascii="Arial" w:hAnsi="Arial" w:cs="Arial"/>
          <w:sz w:val="24"/>
          <w:szCs w:val="24"/>
        </w:rPr>
        <w:t>is the</w:t>
      </w:r>
      <w:r w:rsidRPr="00EB249E">
        <w:rPr>
          <w:rFonts w:ascii="Arial" w:hAnsi="Arial" w:cs="Arial"/>
          <w:sz w:val="24"/>
          <w:szCs w:val="24"/>
        </w:rPr>
        <w:t xml:space="preserve"> easy implementation of retaining, covering, interception, odor removal and ground cleaning measures. Two fixed dewatering facilities are set for preliminary drying of sediment from </w:t>
      </w:r>
      <w:r w:rsidR="002A2686" w:rsidRPr="00EB249E">
        <w:rPr>
          <w:rFonts w:ascii="Arial" w:hAnsi="Arial" w:cs="Arial"/>
          <w:sz w:val="24"/>
          <w:szCs w:val="24"/>
        </w:rPr>
        <w:t>He River</w:t>
      </w:r>
      <w:r w:rsidRPr="00EB249E">
        <w:rPr>
          <w:rFonts w:ascii="Arial" w:hAnsi="Arial" w:cs="Arial"/>
          <w:sz w:val="24"/>
          <w:szCs w:val="24"/>
        </w:rPr>
        <w:t xml:space="preserve">, </w:t>
      </w:r>
      <w:r w:rsidR="005A4BA4" w:rsidRPr="00EB249E">
        <w:rPr>
          <w:rFonts w:ascii="Arial" w:hAnsi="Arial" w:cs="Arial"/>
          <w:sz w:val="24"/>
          <w:szCs w:val="24"/>
        </w:rPr>
        <w:t>Huang’ansi Drainage Canal</w:t>
      </w:r>
      <w:r w:rsidRPr="00EB249E">
        <w:rPr>
          <w:rFonts w:ascii="Arial" w:hAnsi="Arial" w:cs="Arial"/>
          <w:sz w:val="24"/>
          <w:szCs w:val="24"/>
        </w:rPr>
        <w:t xml:space="preserve"> and </w:t>
      </w:r>
      <w:r w:rsidR="003554C0" w:rsidRPr="00EB249E">
        <w:rPr>
          <w:rFonts w:ascii="Arial" w:hAnsi="Arial" w:cs="Arial"/>
          <w:sz w:val="24"/>
          <w:szCs w:val="24"/>
        </w:rPr>
        <w:t>Shizigang Drainage Canal</w:t>
      </w:r>
      <w:r w:rsidRPr="00EB249E">
        <w:rPr>
          <w:rFonts w:ascii="Arial" w:hAnsi="Arial" w:cs="Arial"/>
          <w:sz w:val="24"/>
          <w:szCs w:val="24"/>
        </w:rPr>
        <w:t xml:space="preserve">. Dewatering </w:t>
      </w:r>
      <w:r w:rsidR="00725094" w:rsidRPr="00EB249E">
        <w:rPr>
          <w:rFonts w:ascii="Arial" w:hAnsi="Arial" w:cs="Arial"/>
          <w:sz w:val="24"/>
          <w:szCs w:val="24"/>
        </w:rPr>
        <w:t>F</w:t>
      </w:r>
      <w:r w:rsidRPr="00EB249E">
        <w:rPr>
          <w:rFonts w:ascii="Arial" w:hAnsi="Arial" w:cs="Arial"/>
          <w:sz w:val="24"/>
          <w:szCs w:val="24"/>
        </w:rPr>
        <w:t xml:space="preserve">acility No.1 (located on flood land along </w:t>
      </w:r>
      <w:r w:rsidR="002A2686" w:rsidRPr="00EB249E">
        <w:rPr>
          <w:rFonts w:ascii="Arial" w:hAnsi="Arial" w:cs="Arial"/>
          <w:sz w:val="24"/>
          <w:szCs w:val="24"/>
        </w:rPr>
        <w:t>He River</w:t>
      </w:r>
      <w:r w:rsidRPr="00EB249E">
        <w:rPr>
          <w:rFonts w:ascii="Arial" w:hAnsi="Arial" w:cs="Arial"/>
          <w:sz w:val="24"/>
          <w:szCs w:val="24"/>
        </w:rPr>
        <w:t xml:space="preserve"> about 100 m upstream of Lingfeng Bridge) and </w:t>
      </w:r>
      <w:r w:rsidR="00725094" w:rsidRPr="00EB249E">
        <w:rPr>
          <w:rFonts w:ascii="Arial" w:hAnsi="Arial" w:cs="Arial"/>
          <w:sz w:val="24"/>
          <w:szCs w:val="24"/>
        </w:rPr>
        <w:t xml:space="preserve">Dewatering </w:t>
      </w:r>
      <w:r w:rsidR="00295F63" w:rsidRPr="00EB249E">
        <w:rPr>
          <w:rFonts w:ascii="Arial" w:hAnsi="Arial" w:cs="Arial"/>
          <w:sz w:val="24"/>
          <w:szCs w:val="24"/>
        </w:rPr>
        <w:t>Facility</w:t>
      </w:r>
      <w:r w:rsidR="00725094" w:rsidRPr="00EB249E">
        <w:rPr>
          <w:rFonts w:ascii="Arial" w:hAnsi="Arial" w:cs="Arial"/>
          <w:sz w:val="24"/>
          <w:szCs w:val="24"/>
        </w:rPr>
        <w:t xml:space="preserve"> </w:t>
      </w:r>
      <w:r w:rsidR="00392AAD" w:rsidRPr="00EB249E">
        <w:rPr>
          <w:rFonts w:ascii="Arial" w:hAnsi="Arial" w:cs="Arial"/>
          <w:sz w:val="24"/>
          <w:szCs w:val="24"/>
        </w:rPr>
        <w:t xml:space="preserve">No. 2 </w:t>
      </w:r>
      <w:r w:rsidRPr="00EB249E">
        <w:rPr>
          <w:rFonts w:ascii="Arial" w:hAnsi="Arial" w:cs="Arial"/>
          <w:sz w:val="24"/>
          <w:szCs w:val="24"/>
        </w:rPr>
        <w:t xml:space="preserve">(located on flood land along </w:t>
      </w:r>
      <w:r w:rsidR="002A2686" w:rsidRPr="00EB249E">
        <w:rPr>
          <w:rFonts w:ascii="Arial" w:hAnsi="Arial" w:cs="Arial"/>
          <w:sz w:val="24"/>
          <w:szCs w:val="24"/>
        </w:rPr>
        <w:t>He River</w:t>
      </w:r>
      <w:r w:rsidRPr="00EB249E">
        <w:rPr>
          <w:rFonts w:ascii="Arial" w:hAnsi="Arial" w:cs="Arial"/>
          <w:sz w:val="24"/>
          <w:szCs w:val="24"/>
        </w:rPr>
        <w:t xml:space="preserve"> about 100 m upstream of </w:t>
      </w:r>
      <w:r w:rsidR="00295F63" w:rsidRPr="00EB249E">
        <w:rPr>
          <w:rFonts w:ascii="Arial" w:hAnsi="Arial" w:cs="Arial"/>
          <w:sz w:val="24"/>
          <w:szCs w:val="24"/>
        </w:rPr>
        <w:t>Fanglin</w:t>
      </w:r>
      <w:r w:rsidRPr="00EB249E">
        <w:rPr>
          <w:rFonts w:ascii="Arial" w:hAnsi="Arial" w:cs="Arial"/>
          <w:sz w:val="24"/>
          <w:szCs w:val="24"/>
        </w:rPr>
        <w:t xml:space="preserve"> Bridge) cover </w:t>
      </w:r>
      <w:r w:rsidR="00725094" w:rsidRPr="00EB249E">
        <w:rPr>
          <w:rFonts w:ascii="Arial" w:hAnsi="Arial" w:cs="Arial"/>
          <w:sz w:val="24"/>
          <w:szCs w:val="24"/>
        </w:rPr>
        <w:t xml:space="preserve">a </w:t>
      </w:r>
      <w:r w:rsidRPr="00EB249E">
        <w:rPr>
          <w:rFonts w:ascii="Arial" w:hAnsi="Arial" w:cs="Arial"/>
          <w:sz w:val="24"/>
          <w:szCs w:val="24"/>
        </w:rPr>
        <w:t>land area of approximately 500 m</w:t>
      </w:r>
      <w:r w:rsidRPr="00EB249E">
        <w:rPr>
          <w:rFonts w:ascii="Arial" w:hAnsi="Arial" w:cs="Arial"/>
          <w:sz w:val="24"/>
          <w:szCs w:val="24"/>
          <w:vertAlign w:val="superscript"/>
        </w:rPr>
        <w:t>2</w:t>
      </w:r>
      <w:r w:rsidRPr="00EB249E">
        <w:rPr>
          <w:rFonts w:ascii="Arial" w:hAnsi="Arial" w:cs="Arial"/>
          <w:sz w:val="24"/>
          <w:szCs w:val="24"/>
        </w:rPr>
        <w:t xml:space="preserve"> </w:t>
      </w:r>
      <w:r w:rsidR="00725094" w:rsidRPr="00EB249E">
        <w:rPr>
          <w:rFonts w:ascii="Arial" w:hAnsi="Arial" w:cs="Arial"/>
          <w:sz w:val="24"/>
          <w:szCs w:val="24"/>
        </w:rPr>
        <w:t xml:space="preserve">each and are equipped </w:t>
      </w:r>
      <w:r w:rsidRPr="00EB249E">
        <w:rPr>
          <w:rFonts w:ascii="Arial" w:hAnsi="Arial" w:cs="Arial"/>
          <w:sz w:val="24"/>
          <w:szCs w:val="24"/>
        </w:rPr>
        <w:t>with temporary sediment storage tank, dewatering operation area, interception channel and wastewater collection tank.</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Sediment monitoring results given in Section 4 show that </w:t>
      </w:r>
      <w:r w:rsidR="00725094" w:rsidRPr="00EB249E">
        <w:rPr>
          <w:rFonts w:ascii="Arial" w:hAnsi="Arial" w:cs="Arial"/>
          <w:sz w:val="24"/>
          <w:szCs w:val="24"/>
        </w:rPr>
        <w:t xml:space="preserve">the monitored values of </w:t>
      </w:r>
      <w:r w:rsidRPr="00EB249E">
        <w:rPr>
          <w:rFonts w:ascii="Arial" w:hAnsi="Arial" w:cs="Arial"/>
          <w:sz w:val="24"/>
          <w:szCs w:val="24"/>
        </w:rPr>
        <w:t xml:space="preserve">arsenic and cadmium in </w:t>
      </w:r>
      <w:r w:rsidR="00725094" w:rsidRPr="00EB249E">
        <w:rPr>
          <w:rFonts w:ascii="Arial" w:hAnsi="Arial" w:cs="Arial"/>
          <w:sz w:val="24"/>
          <w:szCs w:val="24"/>
        </w:rPr>
        <w:t xml:space="preserve">the </w:t>
      </w:r>
      <w:r w:rsidRPr="00EB249E">
        <w:rPr>
          <w:rFonts w:ascii="Arial" w:hAnsi="Arial" w:cs="Arial"/>
          <w:sz w:val="24"/>
          <w:szCs w:val="24"/>
        </w:rPr>
        <w:t xml:space="preserve">sediment of </w:t>
      </w:r>
      <w:r w:rsidR="002A2686" w:rsidRPr="00EB249E">
        <w:rPr>
          <w:rFonts w:ascii="Arial" w:hAnsi="Arial" w:cs="Arial"/>
          <w:sz w:val="24"/>
          <w:szCs w:val="24"/>
        </w:rPr>
        <w:t>He River</w:t>
      </w:r>
      <w:r w:rsidRPr="00EB249E">
        <w:rPr>
          <w:rFonts w:ascii="Arial" w:hAnsi="Arial" w:cs="Arial"/>
          <w:sz w:val="24"/>
          <w:szCs w:val="24"/>
        </w:rPr>
        <w:t xml:space="preserve"> and </w:t>
      </w:r>
      <w:r w:rsidR="00725094" w:rsidRPr="00EB249E">
        <w:rPr>
          <w:rFonts w:ascii="Arial" w:hAnsi="Arial" w:cs="Arial"/>
          <w:sz w:val="24"/>
          <w:szCs w:val="24"/>
        </w:rPr>
        <w:t xml:space="preserve">the </w:t>
      </w:r>
      <w:r w:rsidR="00604B1F" w:rsidRPr="00EB249E">
        <w:rPr>
          <w:rFonts w:ascii="Arial" w:hAnsi="Arial" w:cs="Arial"/>
          <w:sz w:val="24"/>
          <w:szCs w:val="24"/>
        </w:rPr>
        <w:t>urban inland canals</w:t>
      </w:r>
      <w:r w:rsidRPr="00EB249E">
        <w:rPr>
          <w:rFonts w:ascii="Arial" w:hAnsi="Arial" w:cs="Arial"/>
          <w:sz w:val="24"/>
          <w:szCs w:val="24"/>
        </w:rPr>
        <w:t xml:space="preserve"> could not meet Environment Quality Standard for Soil (</w:t>
      </w:r>
      <w:bookmarkStart w:id="105" w:name="OLE_LINK6"/>
      <w:bookmarkStart w:id="106" w:name="OLE_LINK7"/>
      <w:r w:rsidRPr="00EB249E">
        <w:rPr>
          <w:rFonts w:ascii="Arial" w:hAnsi="Arial" w:cs="Arial"/>
          <w:sz w:val="24"/>
          <w:szCs w:val="24"/>
        </w:rPr>
        <w:t>GB15618-1995</w:t>
      </w:r>
      <w:bookmarkEnd w:id="105"/>
      <w:bookmarkEnd w:id="106"/>
      <w:r w:rsidRPr="00EB249E">
        <w:rPr>
          <w:rFonts w:ascii="Arial" w:hAnsi="Arial" w:cs="Arial"/>
          <w:sz w:val="24"/>
          <w:szCs w:val="24"/>
        </w:rPr>
        <w:t xml:space="preserve">) </w:t>
      </w:r>
      <w:r w:rsidR="00176FEC" w:rsidRPr="00EB249E">
        <w:rPr>
          <w:rFonts w:ascii="Arial" w:hAnsi="Arial" w:cs="Arial"/>
          <w:sz w:val="24"/>
          <w:szCs w:val="24"/>
        </w:rPr>
        <w:t>Class I</w:t>
      </w:r>
      <w:r w:rsidRPr="00EB249E">
        <w:rPr>
          <w:rFonts w:ascii="Arial" w:hAnsi="Arial" w:cs="Arial"/>
          <w:sz w:val="24"/>
          <w:szCs w:val="24"/>
        </w:rPr>
        <w:t xml:space="preserve">II limits for normal agricultural and forest production and plant growth, therefore the dredged sediment is not suitable for application to forest land or dry farmland. Based on investigation there are no any other sediment </w:t>
      </w:r>
      <w:r w:rsidR="005A4BA4" w:rsidRPr="00EB249E">
        <w:rPr>
          <w:rFonts w:ascii="Arial" w:hAnsi="Arial" w:cs="Arial"/>
          <w:sz w:val="24"/>
          <w:szCs w:val="24"/>
        </w:rPr>
        <w:t>disposal methods</w:t>
      </w:r>
      <w:r w:rsidRPr="00EB249E">
        <w:rPr>
          <w:rFonts w:ascii="Arial" w:hAnsi="Arial" w:cs="Arial"/>
          <w:sz w:val="24"/>
          <w:szCs w:val="24"/>
        </w:rPr>
        <w:t xml:space="preserve"> in Hezhou City such as incineration facility or co-incineration cement kiln, therefore dewatered sediment will be hauled to Hezhou municipal solid waste landfill for disposal. Sludge cake will be transported in closed vehicle to the landfill for disposal. Transportation route from </w:t>
      </w:r>
      <w:r w:rsidR="00725094" w:rsidRPr="00EB249E">
        <w:rPr>
          <w:rFonts w:ascii="Arial" w:hAnsi="Arial" w:cs="Arial"/>
          <w:sz w:val="24"/>
          <w:szCs w:val="24"/>
        </w:rPr>
        <w:t>No. 1 dewatering site</w:t>
      </w:r>
      <w:r w:rsidRPr="00EB249E">
        <w:rPr>
          <w:rFonts w:ascii="Arial" w:hAnsi="Arial" w:cs="Arial"/>
          <w:sz w:val="24"/>
          <w:szCs w:val="24"/>
        </w:rPr>
        <w:t xml:space="preserve"> to solid waste landfill covers distance of about 14 km through south Lingfeng Road, G207, Gongye Road, G323, and landfill access road. Transportation route from </w:t>
      </w:r>
      <w:r w:rsidR="00725094" w:rsidRPr="00EB249E">
        <w:rPr>
          <w:rFonts w:ascii="Arial" w:hAnsi="Arial" w:cs="Arial"/>
          <w:sz w:val="24"/>
          <w:szCs w:val="24"/>
        </w:rPr>
        <w:t>No. 2 dewatering site</w:t>
      </w:r>
      <w:r w:rsidRPr="00EB249E">
        <w:rPr>
          <w:rFonts w:ascii="Arial" w:hAnsi="Arial" w:cs="Arial"/>
          <w:sz w:val="24"/>
          <w:szCs w:val="24"/>
        </w:rPr>
        <w:t xml:space="preserve"> to solid waste landfill covers distance of about 18 km through Fanglin Road, Guangming Road, G207, Gongye Road, G323, and landfill access road. Transportation route is selected to minimize environmental impacts by avoiding densely populated area and shortening transportation distance. Locations of dewatering facilities and transportation routes are demonstrated in </w:t>
      </w:r>
      <w:r w:rsidRPr="00EB249E">
        <w:rPr>
          <w:rFonts w:ascii="Arial" w:hAnsi="Arial" w:cs="Arial"/>
          <w:b/>
          <w:sz w:val="24"/>
          <w:szCs w:val="24"/>
        </w:rPr>
        <w:t>Figure 5-1</w:t>
      </w:r>
      <w:r w:rsidRPr="00EB249E">
        <w:rPr>
          <w:rFonts w:ascii="Arial" w:hAnsi="Arial" w:cs="Arial"/>
          <w:sz w:val="24"/>
          <w:szCs w:val="24"/>
        </w:rPr>
        <w:t>.</w:t>
      </w:r>
    </w:p>
    <w:p w:rsidR="00537725" w:rsidRPr="00EB249E" w:rsidRDefault="00537725" w:rsidP="00537725">
      <w:pPr>
        <w:spacing w:before="50" w:after="50"/>
        <w:rPr>
          <w:rFonts w:ascii="Arial" w:hAnsi="Arial" w:cs="Arial"/>
          <w:sz w:val="22"/>
        </w:rPr>
        <w:sectPr w:rsidR="00537725" w:rsidRPr="00EB249E" w:rsidSect="00491CDC">
          <w:footerReference w:type="default" r:id="rId47"/>
          <w:pgSz w:w="11906" w:h="16838"/>
          <w:pgMar w:top="1418" w:right="1418" w:bottom="1418" w:left="1418" w:header="851" w:footer="567" w:gutter="0"/>
          <w:pgNumType w:fmt="numberInDash"/>
          <w:cols w:space="425"/>
          <w:docGrid w:type="lines" w:linePitch="312"/>
        </w:sectPr>
      </w:pPr>
    </w:p>
    <w:p w:rsidR="00415742" w:rsidRPr="00274473" w:rsidRDefault="00390B79" w:rsidP="00B71736">
      <w:pPr>
        <w:spacing w:beforeLines="50" w:before="156" w:afterLines="50" w:after="156" w:line="360" w:lineRule="auto"/>
        <w:jc w:val="center"/>
        <w:rPr>
          <w:rFonts w:ascii="Arial" w:hAnsi="Arial" w:cs="Arial"/>
          <w:sz w:val="24"/>
          <w:szCs w:val="24"/>
        </w:rPr>
      </w:pPr>
      <w:r w:rsidRPr="00EB249E">
        <w:rPr>
          <w:rFonts w:ascii="Arial" w:hAnsi="Arial" w:cs="Arial"/>
          <w:noProof/>
          <w:sz w:val="24"/>
          <w:szCs w:val="24"/>
        </w:rPr>
        <w:drawing>
          <wp:inline distT="0" distB="0" distL="0" distR="0">
            <wp:extent cx="7133464" cy="4893275"/>
            <wp:effectExtent l="19050" t="0" r="0" b="0"/>
            <wp:docPr id="43" name="图片 16" descr="G:\广西贺州\广西贺州世行项目总报告10月10日\总报告译稿20171002\英文版图件\英文版图件\图5-1   淤泥脱水场地及运输线路示意图（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广西贺州\广西贺州世行项目总报告10月10日\总报告译稿20171002\英文版图件\英文版图件\图5-1   淤泥脱水场地及运输线路示意图（英文版）.jpg"/>
                    <pic:cNvPicPr>
                      <a:picLocks noChangeAspect="1" noChangeArrowheads="1"/>
                    </pic:cNvPicPr>
                  </pic:nvPicPr>
                  <pic:blipFill>
                    <a:blip r:embed="rId48" cstate="print"/>
                    <a:srcRect/>
                    <a:stretch>
                      <a:fillRect/>
                    </a:stretch>
                  </pic:blipFill>
                  <pic:spPr bwMode="auto">
                    <a:xfrm>
                      <a:off x="0" y="0"/>
                      <a:ext cx="7139354" cy="4897315"/>
                    </a:xfrm>
                    <a:prstGeom prst="rect">
                      <a:avLst/>
                    </a:prstGeom>
                    <a:noFill/>
                    <a:ln w="9525">
                      <a:noFill/>
                      <a:miter lim="800000"/>
                      <a:headEnd/>
                      <a:tailEnd/>
                    </a:ln>
                  </pic:spPr>
                </pic:pic>
              </a:graphicData>
            </a:graphic>
          </wp:inline>
        </w:drawing>
      </w:r>
      <w:r w:rsidRPr="00EB249E">
        <w:rPr>
          <w:rFonts w:ascii="Arial" w:hAnsi="Arial" w:cs="Arial"/>
          <w:noProof/>
          <w:sz w:val="24"/>
          <w:szCs w:val="24"/>
        </w:rPr>
        <w:t xml:space="preserve"> </w:t>
      </w:r>
    </w:p>
    <w:p w:rsidR="00415742" w:rsidRPr="00EB249E" w:rsidRDefault="00390B79" w:rsidP="00415742">
      <w:pPr>
        <w:spacing w:line="360" w:lineRule="auto"/>
        <w:jc w:val="center"/>
        <w:rPr>
          <w:rFonts w:ascii="Arial" w:eastAsia="SimHei" w:hAnsi="Arial" w:cs="Arial"/>
          <w:b/>
          <w:bCs/>
          <w:sz w:val="24"/>
        </w:rPr>
      </w:pPr>
      <w:r w:rsidRPr="00274473">
        <w:rPr>
          <w:rFonts w:ascii="Arial" w:eastAsia="SimHei" w:hAnsi="Arial" w:cs="Arial"/>
          <w:b/>
          <w:bCs/>
          <w:sz w:val="24"/>
        </w:rPr>
        <w:t xml:space="preserve">Figure </w:t>
      </w:r>
      <w:r w:rsidR="00415742" w:rsidRPr="00274473">
        <w:rPr>
          <w:rFonts w:ascii="Arial" w:eastAsia="SimHei" w:hAnsi="Arial" w:cs="Arial"/>
          <w:b/>
          <w:bCs/>
          <w:sz w:val="24"/>
        </w:rPr>
        <w:t>5-1</w:t>
      </w:r>
      <w:r w:rsidRPr="00274473">
        <w:rPr>
          <w:rFonts w:ascii="Arial" w:eastAsia="SimHei" w:hAnsi="Arial" w:cs="Arial"/>
          <w:b/>
          <w:bCs/>
          <w:sz w:val="24"/>
        </w:rPr>
        <w:t>: Schematic Diagram of Sludge Dewatering Sites and Transportation Routes</w:t>
      </w:r>
    </w:p>
    <w:p w:rsidR="00274473" w:rsidRPr="00274473" w:rsidRDefault="00274473">
      <w:pPr>
        <w:spacing w:beforeLines="50" w:before="156" w:afterLines="50" w:after="156" w:line="360" w:lineRule="auto"/>
        <w:rPr>
          <w:rFonts w:ascii="Arial" w:hAnsi="Arial" w:cs="Arial"/>
          <w:sz w:val="24"/>
          <w:szCs w:val="24"/>
        </w:rPr>
        <w:sectPr w:rsidR="00274473" w:rsidRPr="00274473" w:rsidSect="00491CDC">
          <w:pgSz w:w="16838" w:h="11906" w:orient="landscape"/>
          <w:pgMar w:top="1418" w:right="1418" w:bottom="1418" w:left="1418" w:header="851" w:footer="567" w:gutter="0"/>
          <w:pgNumType w:fmt="numberInDash"/>
          <w:cols w:space="425"/>
          <w:docGrid w:type="lines" w:linePitch="312"/>
        </w:sectPr>
      </w:pPr>
    </w:p>
    <w:p w:rsidR="00537725" w:rsidRPr="00EB249E" w:rsidRDefault="00537725" w:rsidP="00537725">
      <w:pPr>
        <w:spacing w:before="50" w:after="50"/>
        <w:rPr>
          <w:rFonts w:ascii="Arial" w:hAnsi="Arial" w:cs="Arial"/>
          <w:b/>
          <w:sz w:val="22"/>
        </w:rPr>
      </w:pPr>
      <w:r w:rsidRPr="00EB249E">
        <w:rPr>
          <w:rFonts w:ascii="Arial" w:hAnsi="Arial" w:cs="Arial"/>
          <w:b/>
          <w:sz w:val="22"/>
        </w:rPr>
        <w:t xml:space="preserve">5.1.3.2 </w:t>
      </w:r>
      <w:r w:rsidRPr="00EB249E">
        <w:rPr>
          <w:rFonts w:ascii="Arial" w:eastAsia="SimHei" w:hAnsi="Arial" w:cs="Arial"/>
          <w:b/>
          <w:kern w:val="0"/>
          <w:sz w:val="22"/>
        </w:rPr>
        <w:t>Ambient Air Impact of Dredging and Sediment Dewatering and Mitigation Measures</w:t>
      </w:r>
    </w:p>
    <w:p w:rsidR="00537725" w:rsidRPr="00EB249E" w:rsidRDefault="00537725" w:rsidP="00B71736">
      <w:pPr>
        <w:spacing w:beforeLines="50" w:before="156" w:afterLines="50" w:after="156"/>
        <w:rPr>
          <w:rFonts w:ascii="Arial" w:eastAsia="SimSun" w:hAnsi="Arial" w:cs="Arial"/>
          <w:sz w:val="22"/>
        </w:rPr>
      </w:pPr>
      <w:r w:rsidRPr="00EB249E">
        <w:rPr>
          <w:rFonts w:ascii="Arial" w:eastAsia="SimSun" w:hAnsi="Arial" w:cs="Arial"/>
          <w:sz w:val="22"/>
        </w:rPr>
        <w:t>Dredging methods with less ambient air impact are selected through comparison of alternatives during design. For example, cutter suction dredger</w:t>
      </w:r>
      <w:r w:rsidR="00637FF9" w:rsidRPr="00EB249E">
        <w:rPr>
          <w:rFonts w:ascii="Arial" w:eastAsia="SimSun" w:hAnsi="Arial" w:cs="Arial"/>
          <w:sz w:val="22"/>
        </w:rPr>
        <w:t xml:space="preserve"> is</w:t>
      </w:r>
      <w:r w:rsidRPr="00EB249E">
        <w:rPr>
          <w:rFonts w:ascii="Arial" w:eastAsia="SimSun" w:hAnsi="Arial" w:cs="Arial"/>
          <w:sz w:val="22"/>
        </w:rPr>
        <w:t xml:space="preserve"> selected for </w:t>
      </w:r>
      <w:r w:rsidR="002A2686" w:rsidRPr="00EB249E">
        <w:rPr>
          <w:rFonts w:ascii="Arial" w:eastAsia="SimSun" w:hAnsi="Arial" w:cs="Arial"/>
          <w:sz w:val="22"/>
        </w:rPr>
        <w:t>He River</w:t>
      </w:r>
      <w:r w:rsidRPr="00EB249E">
        <w:rPr>
          <w:rFonts w:ascii="Arial" w:eastAsia="SimSun" w:hAnsi="Arial" w:cs="Arial"/>
          <w:sz w:val="22"/>
        </w:rPr>
        <w:t xml:space="preserve"> dredging and</w:t>
      </w:r>
      <w:r w:rsidR="00637FF9" w:rsidRPr="00EB249E">
        <w:rPr>
          <w:rFonts w:ascii="Arial" w:eastAsia="SimSun" w:hAnsi="Arial" w:cs="Arial"/>
          <w:sz w:val="22"/>
        </w:rPr>
        <w:t xml:space="preserve">suction pump selected for </w:t>
      </w:r>
      <w:r w:rsidRPr="00EB249E">
        <w:rPr>
          <w:rFonts w:ascii="Arial" w:eastAsia="SimSun" w:hAnsi="Arial" w:cs="Arial"/>
          <w:sz w:val="22"/>
        </w:rPr>
        <w:t xml:space="preserve">urban river dredging. </w:t>
      </w:r>
      <w:r w:rsidR="00637FF9" w:rsidRPr="00EB249E">
        <w:rPr>
          <w:rFonts w:ascii="Arial" w:eastAsia="SimSun" w:hAnsi="Arial" w:cs="Arial"/>
          <w:sz w:val="22"/>
        </w:rPr>
        <w:t>In the u</w:t>
      </w:r>
      <w:r w:rsidRPr="00EB249E">
        <w:rPr>
          <w:rFonts w:ascii="Arial" w:eastAsia="SimSun" w:hAnsi="Arial" w:cs="Arial"/>
          <w:sz w:val="22"/>
        </w:rPr>
        <w:t>nderwater dredging</w:t>
      </w:r>
      <w:r w:rsidR="00637FF9" w:rsidRPr="00EB249E">
        <w:rPr>
          <w:rFonts w:ascii="Arial" w:eastAsia="SimSun" w:hAnsi="Arial" w:cs="Arial"/>
          <w:sz w:val="22"/>
        </w:rPr>
        <w:t>, the water seal</w:t>
      </w:r>
      <w:r w:rsidRPr="00EB249E">
        <w:rPr>
          <w:rFonts w:ascii="Arial" w:eastAsia="SimSun" w:hAnsi="Arial" w:cs="Arial"/>
          <w:sz w:val="22"/>
        </w:rPr>
        <w:t xml:space="preserve"> has effective control of odor emission and can significantly reduce odor generated in the process of sediment agitation. Meanwhile, dredging is scheduled in autumn and winter with low temperature and organic substance fermentation rate, which will generate less odor emission compared with dredging in summer and minimize odor impact from the source. Moreover, doors and windows of residential buildings in densely populated area along </w:t>
      </w:r>
      <w:r w:rsidR="005A4BA4" w:rsidRPr="00EB249E">
        <w:rPr>
          <w:rFonts w:ascii="Arial" w:eastAsia="SimSun" w:hAnsi="Arial" w:cs="Arial"/>
          <w:sz w:val="22"/>
        </w:rPr>
        <w:t>Huang’ansi Drainage Canal</w:t>
      </w:r>
      <w:r w:rsidRPr="00EB249E">
        <w:rPr>
          <w:rFonts w:ascii="Arial" w:eastAsia="SimSun" w:hAnsi="Arial" w:cs="Arial"/>
          <w:sz w:val="22"/>
        </w:rPr>
        <w:t xml:space="preserve"> and </w:t>
      </w:r>
      <w:r w:rsidR="00295F63" w:rsidRPr="00EB249E">
        <w:rPr>
          <w:rFonts w:ascii="Arial" w:eastAsia="SimSun" w:hAnsi="Arial" w:cs="Arial"/>
          <w:sz w:val="22"/>
        </w:rPr>
        <w:t>Shizigang</w:t>
      </w:r>
      <w:r w:rsidRPr="00EB249E">
        <w:rPr>
          <w:rFonts w:ascii="Arial" w:eastAsia="SimSun" w:hAnsi="Arial" w:cs="Arial"/>
          <w:sz w:val="22"/>
        </w:rPr>
        <w:t xml:space="preserve"> drainage canal are usually closed in autumn and winter, which will weaken direct impact of dredging odor to residents. For sections of </w:t>
      </w:r>
      <w:r w:rsidR="003554C0" w:rsidRPr="00EB249E">
        <w:rPr>
          <w:rFonts w:ascii="Arial" w:eastAsia="SimSun" w:hAnsi="Arial" w:cs="Arial"/>
          <w:sz w:val="22"/>
        </w:rPr>
        <w:t>Shizigang Drainage Canal</w:t>
      </w:r>
      <w:r w:rsidRPr="00EB249E">
        <w:rPr>
          <w:rFonts w:ascii="Arial" w:eastAsia="SimSun" w:hAnsi="Arial" w:cs="Arial"/>
          <w:sz w:val="22"/>
        </w:rPr>
        <w:t xml:space="preserve"> that will be changed from covered to open canal, residents of Yinhe Street, staff in Land Resources Bureau and Guidong Power Company office buildings and residents in residential area of Guidong Power Company will be directly affected by odor emission once canal cover is removed. Odor impact will be greatly mitigated through scheduling construction activities in autumn and winter.</w:t>
      </w:r>
    </w:p>
    <w:p w:rsidR="00537725" w:rsidRPr="00EB249E" w:rsidRDefault="00537725" w:rsidP="00537725">
      <w:pPr>
        <w:spacing w:before="50" w:after="50"/>
        <w:rPr>
          <w:rFonts w:ascii="Arial" w:hAnsi="Arial" w:cs="Arial"/>
          <w:sz w:val="22"/>
        </w:rPr>
      </w:pPr>
      <w:r w:rsidRPr="00EB249E">
        <w:rPr>
          <w:rFonts w:ascii="Arial" w:hAnsi="Arial" w:cs="Arial"/>
          <w:sz w:val="22"/>
        </w:rPr>
        <w:t xml:space="preserve">Dredged sediment with </w:t>
      </w:r>
      <w:r w:rsidR="00725094" w:rsidRPr="00EB249E">
        <w:rPr>
          <w:rFonts w:ascii="Arial" w:hAnsi="Arial" w:cs="Arial"/>
          <w:sz w:val="22"/>
        </w:rPr>
        <w:t xml:space="preserve">a </w:t>
      </w:r>
      <w:r w:rsidRPr="00EB249E">
        <w:rPr>
          <w:rFonts w:ascii="Arial" w:hAnsi="Arial" w:cs="Arial"/>
          <w:sz w:val="22"/>
        </w:rPr>
        <w:t xml:space="preserve">water content </w:t>
      </w:r>
      <w:r w:rsidR="00725094" w:rsidRPr="00EB249E">
        <w:rPr>
          <w:rFonts w:ascii="Arial" w:hAnsi="Arial" w:cs="Arial"/>
          <w:sz w:val="22"/>
        </w:rPr>
        <w:t xml:space="preserve">of </w:t>
      </w:r>
      <w:r w:rsidRPr="00EB249E">
        <w:rPr>
          <w:rFonts w:ascii="Arial" w:hAnsi="Arial" w:cs="Arial"/>
          <w:sz w:val="22"/>
        </w:rPr>
        <w:t xml:space="preserve">95% from </w:t>
      </w:r>
      <w:r w:rsidR="002A2686" w:rsidRPr="00EB249E">
        <w:rPr>
          <w:rFonts w:ascii="Arial" w:hAnsi="Arial" w:cs="Arial"/>
          <w:sz w:val="22"/>
        </w:rPr>
        <w:t>He River</w:t>
      </w:r>
      <w:r w:rsidRPr="00EB249E">
        <w:rPr>
          <w:rFonts w:ascii="Arial" w:hAnsi="Arial" w:cs="Arial"/>
          <w:sz w:val="22"/>
        </w:rPr>
        <w:t xml:space="preserve">, </w:t>
      </w:r>
      <w:r w:rsidR="005A4BA4" w:rsidRPr="00EB249E">
        <w:rPr>
          <w:rFonts w:ascii="Arial" w:hAnsi="Arial" w:cs="Arial"/>
          <w:sz w:val="22"/>
        </w:rPr>
        <w:t>Huang’ansi Drainage Canal</w:t>
      </w:r>
      <w:r w:rsidRPr="00EB249E">
        <w:rPr>
          <w:rFonts w:ascii="Arial" w:hAnsi="Arial" w:cs="Arial"/>
          <w:sz w:val="22"/>
        </w:rPr>
        <w:t xml:space="preserve"> and </w:t>
      </w:r>
      <w:r w:rsidR="003554C0" w:rsidRPr="00EB249E">
        <w:rPr>
          <w:rFonts w:ascii="Arial" w:hAnsi="Arial" w:cs="Arial"/>
          <w:sz w:val="22"/>
        </w:rPr>
        <w:t>Shizigang Drainage Canal</w:t>
      </w:r>
      <w:r w:rsidRPr="00EB249E">
        <w:rPr>
          <w:rFonts w:ascii="Arial" w:hAnsi="Arial" w:cs="Arial"/>
          <w:sz w:val="22"/>
        </w:rPr>
        <w:t xml:space="preserve"> will be hauled to dewatering facilities No.1 and No.2 for dewatering. Temporary sediment storage in dewatering facility will generate odor emission, and </w:t>
      </w:r>
      <w:r w:rsidR="00295F63" w:rsidRPr="00EB249E">
        <w:rPr>
          <w:rFonts w:ascii="Arial" w:hAnsi="Arial" w:cs="Arial"/>
          <w:sz w:val="22"/>
        </w:rPr>
        <w:t>analogical</w:t>
      </w:r>
      <w:r w:rsidRPr="00EB249E">
        <w:rPr>
          <w:rFonts w:ascii="Arial" w:hAnsi="Arial" w:cs="Arial"/>
          <w:sz w:val="22"/>
        </w:rPr>
        <w:t xml:space="preserve"> method is adopted for analysis of odor pollution intensity. Dry-method dredging of Mudanjiang City Nanpaozi Lake is used as reference, as the way of odor generation is similar of dry-method dredging and temporary sediment storage process in terms of direct sediment exposure to air. Analysis of odor intensity is showed in </w:t>
      </w:r>
      <w:r w:rsidRPr="00EB249E">
        <w:rPr>
          <w:rFonts w:ascii="Arial" w:hAnsi="Arial" w:cs="Arial"/>
          <w:b/>
          <w:sz w:val="22"/>
        </w:rPr>
        <w:t>Table 5-3</w:t>
      </w:r>
      <w:r w:rsidRPr="00EB249E">
        <w:rPr>
          <w:rFonts w:ascii="Arial" w:hAnsi="Arial" w:cs="Arial"/>
          <w:sz w:val="22"/>
        </w:rPr>
        <w:t>.</w:t>
      </w:r>
    </w:p>
    <w:p w:rsidR="00537725" w:rsidRPr="00EB249E" w:rsidRDefault="00537725" w:rsidP="00537725">
      <w:pPr>
        <w:spacing w:before="50" w:after="50"/>
        <w:jc w:val="center"/>
        <w:rPr>
          <w:rFonts w:ascii="Arial" w:eastAsia="SimHei" w:hAnsi="Arial" w:cs="Arial"/>
          <w:b/>
          <w:bCs/>
          <w:sz w:val="22"/>
        </w:rPr>
      </w:pPr>
      <w:r w:rsidRPr="00EB249E">
        <w:rPr>
          <w:rFonts w:ascii="Arial" w:eastAsia="SimHei" w:hAnsi="Arial" w:cs="Arial"/>
          <w:b/>
          <w:bCs/>
          <w:sz w:val="22"/>
        </w:rPr>
        <w:t>Table 5-3 Odor Intensity of Mudanjiang Nanpaozi Lake Dry Dredging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3062"/>
        <w:gridCol w:w="2731"/>
      </w:tblGrid>
      <w:tr w:rsidR="00537725" w:rsidRPr="00EB249E" w:rsidTr="00F310B0">
        <w:trPr>
          <w:jc w:val="center"/>
        </w:trPr>
        <w:tc>
          <w:tcPr>
            <w:tcW w:w="2730"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Distance</w:t>
            </w:r>
          </w:p>
        </w:tc>
        <w:tc>
          <w:tcPr>
            <w:tcW w:w="3062"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Odor Intensity</w:t>
            </w:r>
          </w:p>
        </w:tc>
        <w:tc>
          <w:tcPr>
            <w:tcW w:w="273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Level</w:t>
            </w:r>
          </w:p>
        </w:tc>
      </w:tr>
      <w:tr w:rsidR="00537725" w:rsidRPr="00EB249E" w:rsidTr="00F310B0">
        <w:trPr>
          <w:jc w:val="center"/>
        </w:trPr>
        <w:tc>
          <w:tcPr>
            <w:tcW w:w="2730"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Bankside</w:t>
            </w:r>
          </w:p>
        </w:tc>
        <w:tc>
          <w:tcPr>
            <w:tcW w:w="3062"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Significant</w:t>
            </w:r>
          </w:p>
        </w:tc>
        <w:tc>
          <w:tcPr>
            <w:tcW w:w="273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Level 3</w:t>
            </w:r>
          </w:p>
        </w:tc>
      </w:tr>
      <w:tr w:rsidR="00537725" w:rsidRPr="00EB249E" w:rsidTr="00F310B0">
        <w:trPr>
          <w:trHeight w:val="141"/>
          <w:jc w:val="center"/>
        </w:trPr>
        <w:tc>
          <w:tcPr>
            <w:tcW w:w="2730"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30 m away from Bank</w:t>
            </w:r>
          </w:p>
        </w:tc>
        <w:tc>
          <w:tcPr>
            <w:tcW w:w="3062"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Insignificant</w:t>
            </w:r>
          </w:p>
        </w:tc>
        <w:tc>
          <w:tcPr>
            <w:tcW w:w="273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Level 2</w:t>
            </w:r>
          </w:p>
        </w:tc>
      </w:tr>
      <w:tr w:rsidR="00537725" w:rsidRPr="00EB249E" w:rsidTr="00F310B0">
        <w:trPr>
          <w:jc w:val="center"/>
        </w:trPr>
        <w:tc>
          <w:tcPr>
            <w:tcW w:w="2730"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80 m away from Bank</w:t>
            </w:r>
          </w:p>
        </w:tc>
        <w:tc>
          <w:tcPr>
            <w:tcW w:w="3062"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Very Insignificant</w:t>
            </w:r>
          </w:p>
        </w:tc>
        <w:tc>
          <w:tcPr>
            <w:tcW w:w="273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Level 1</w:t>
            </w:r>
          </w:p>
        </w:tc>
      </w:tr>
      <w:tr w:rsidR="00537725" w:rsidRPr="00EB249E" w:rsidTr="00F310B0">
        <w:trPr>
          <w:jc w:val="center"/>
        </w:trPr>
        <w:tc>
          <w:tcPr>
            <w:tcW w:w="2730"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More than 100 m away from Bank</w:t>
            </w:r>
          </w:p>
        </w:tc>
        <w:tc>
          <w:tcPr>
            <w:tcW w:w="3062"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No</w:t>
            </w:r>
          </w:p>
        </w:tc>
        <w:tc>
          <w:tcPr>
            <w:tcW w:w="273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Level 0</w:t>
            </w:r>
          </w:p>
        </w:tc>
      </w:tr>
    </w:tbl>
    <w:p w:rsidR="00537725" w:rsidRPr="00EB249E" w:rsidRDefault="00537725" w:rsidP="00537725">
      <w:pPr>
        <w:spacing w:before="50" w:after="50"/>
        <w:ind w:firstLine="480"/>
        <w:rPr>
          <w:rFonts w:ascii="Arial" w:hAnsi="Arial" w:cs="Arial"/>
          <w:sz w:val="22"/>
        </w:rPr>
      </w:pPr>
    </w:p>
    <w:p w:rsidR="00537725" w:rsidRPr="00EB249E" w:rsidRDefault="00295F63" w:rsidP="00537725">
      <w:pPr>
        <w:spacing w:before="50" w:after="50"/>
        <w:rPr>
          <w:rFonts w:ascii="Arial" w:hAnsi="Arial" w:cs="Arial"/>
          <w:sz w:val="24"/>
          <w:szCs w:val="24"/>
        </w:rPr>
      </w:pPr>
      <w:r w:rsidRPr="00EB249E">
        <w:rPr>
          <w:rFonts w:ascii="Arial" w:hAnsi="Arial" w:cs="Arial"/>
          <w:sz w:val="24"/>
          <w:szCs w:val="24"/>
        </w:rPr>
        <w:t>Analogical</w:t>
      </w:r>
      <w:r w:rsidR="00537725" w:rsidRPr="00EB249E">
        <w:rPr>
          <w:rFonts w:ascii="Arial" w:hAnsi="Arial" w:cs="Arial"/>
          <w:sz w:val="24"/>
          <w:szCs w:val="24"/>
        </w:rPr>
        <w:t xml:space="preserve"> analysis indicates there will be significant odor next to temporary sediment storage tank, and odor intensity will decrease to Level 2 at 30 m away, better than odor intensity standard limit of Level 2.5 to 3.5. There will be almost no odor 50 m away from the storage tank. Dewatering facilities are located along </w:t>
      </w:r>
      <w:r w:rsidR="002A2686" w:rsidRPr="00EB249E">
        <w:rPr>
          <w:rFonts w:ascii="Arial" w:hAnsi="Arial" w:cs="Arial"/>
          <w:sz w:val="24"/>
          <w:szCs w:val="24"/>
        </w:rPr>
        <w:t>He River</w:t>
      </w:r>
      <w:r w:rsidR="00537725" w:rsidRPr="00EB249E">
        <w:rPr>
          <w:rFonts w:ascii="Arial" w:hAnsi="Arial" w:cs="Arial"/>
          <w:sz w:val="24"/>
          <w:szCs w:val="24"/>
        </w:rPr>
        <w:t>, and environmental sensitive receptors are avoided during site selection. Distance between dewatering facility and the nearest sensitive receptor is more than 100 m, therefore temporary sediment storage in dewatering facility will not have impact on environmental sensitive receptors.</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Sludge cake with moisture content of 50% should be transported out in a timely manner, and quicklime and deodorant should be supplied for site disinfection and odor removal. In addition, personal health protection supplies should be provided to construction workers to effectively mitigate impact of odor.</w:t>
      </w:r>
    </w:p>
    <w:p w:rsidR="00537725" w:rsidRPr="00EB249E" w:rsidRDefault="00537725" w:rsidP="00537725">
      <w:pPr>
        <w:spacing w:before="50" w:after="50"/>
        <w:rPr>
          <w:rFonts w:ascii="Arial" w:hAnsi="Arial" w:cs="Arial"/>
          <w:b/>
          <w:sz w:val="24"/>
          <w:szCs w:val="24"/>
        </w:rPr>
      </w:pPr>
      <w:r w:rsidRPr="00EB249E">
        <w:rPr>
          <w:rFonts w:ascii="Arial" w:hAnsi="Arial" w:cs="Arial"/>
          <w:b/>
          <w:sz w:val="24"/>
          <w:szCs w:val="24"/>
        </w:rPr>
        <w:t xml:space="preserve">5.1.3.3 </w:t>
      </w:r>
      <w:r w:rsidRPr="00EB249E">
        <w:rPr>
          <w:rFonts w:ascii="Arial" w:eastAsia="SimHei" w:hAnsi="Arial" w:cs="Arial"/>
          <w:b/>
          <w:kern w:val="0"/>
          <w:sz w:val="24"/>
          <w:szCs w:val="24"/>
        </w:rPr>
        <w:t>Impact of Dredging and Dewatering on Water Environment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Environmental-friendly and mature cutter suction dredging method is used for </w:t>
      </w:r>
      <w:r w:rsidR="0093030A" w:rsidRPr="00EB249E">
        <w:rPr>
          <w:rFonts w:ascii="Arial" w:hAnsi="Arial" w:cs="Arial"/>
          <w:sz w:val="24"/>
          <w:szCs w:val="24"/>
        </w:rPr>
        <w:t xml:space="preserve">The main watercourse of </w:t>
      </w:r>
      <w:r w:rsidR="002A2686" w:rsidRPr="00EB249E">
        <w:rPr>
          <w:rFonts w:ascii="Arial" w:hAnsi="Arial" w:cs="Arial"/>
          <w:sz w:val="24"/>
          <w:szCs w:val="24"/>
        </w:rPr>
        <w:t>He River</w:t>
      </w:r>
      <w:r w:rsidRPr="00EB249E">
        <w:rPr>
          <w:rFonts w:ascii="Arial" w:hAnsi="Arial" w:cs="Arial"/>
          <w:sz w:val="24"/>
          <w:szCs w:val="24"/>
        </w:rPr>
        <w:t xml:space="preserve">. Suspended solid concentration around the cutter suction dredger will increase to some extent during dredging, but the coarse particles will settle rapidly after the fine particles are sucked up to the dredging boat. Moreover, as </w:t>
      </w:r>
      <w:r w:rsidR="002A2686" w:rsidRPr="00EB249E">
        <w:rPr>
          <w:rFonts w:ascii="Arial" w:hAnsi="Arial" w:cs="Arial"/>
          <w:sz w:val="24"/>
          <w:szCs w:val="24"/>
        </w:rPr>
        <w:t>He River</w:t>
      </w:r>
      <w:r w:rsidRPr="00EB249E">
        <w:rPr>
          <w:rFonts w:ascii="Arial" w:hAnsi="Arial" w:cs="Arial"/>
          <w:sz w:val="24"/>
          <w:szCs w:val="24"/>
        </w:rPr>
        <w:t xml:space="preserve"> has large water flow and diluting capacity, small scope of sediment disturbance will not deteriorate water quality. </w:t>
      </w:r>
      <w:r w:rsidR="005A4BA4" w:rsidRPr="00EB249E">
        <w:rPr>
          <w:rFonts w:ascii="Arial" w:hAnsi="Arial" w:cs="Arial"/>
          <w:sz w:val="24"/>
          <w:szCs w:val="24"/>
        </w:rPr>
        <w:t>Huang’ansi Drainage Canal</w:t>
      </w:r>
      <w:r w:rsidRPr="00EB249E">
        <w:rPr>
          <w:rFonts w:ascii="Arial" w:hAnsi="Arial" w:cs="Arial"/>
          <w:sz w:val="24"/>
          <w:szCs w:val="24"/>
        </w:rPr>
        <w:t xml:space="preserve">, </w:t>
      </w:r>
      <w:r w:rsidR="003554C0" w:rsidRPr="00EB249E">
        <w:rPr>
          <w:rFonts w:ascii="Arial" w:hAnsi="Arial" w:cs="Arial"/>
          <w:sz w:val="24"/>
          <w:szCs w:val="24"/>
        </w:rPr>
        <w:t>Shizigang Drainage Canal</w:t>
      </w:r>
      <w:r w:rsidRPr="00EB249E">
        <w:rPr>
          <w:rFonts w:ascii="Arial" w:hAnsi="Arial" w:cs="Arial"/>
          <w:sz w:val="24"/>
          <w:szCs w:val="24"/>
        </w:rPr>
        <w:t xml:space="preserve">, </w:t>
      </w:r>
      <w:r w:rsidR="005A4BA4" w:rsidRPr="00EB249E">
        <w:rPr>
          <w:rFonts w:ascii="Arial" w:hAnsi="Arial" w:cs="Arial"/>
          <w:sz w:val="24"/>
          <w:szCs w:val="24"/>
        </w:rPr>
        <w:t>East Trunk Canal</w:t>
      </w:r>
      <w:r w:rsidRPr="00EB249E">
        <w:rPr>
          <w:rFonts w:ascii="Arial" w:hAnsi="Arial" w:cs="Arial"/>
          <w:sz w:val="24"/>
          <w:szCs w:val="24"/>
        </w:rPr>
        <w:t xml:space="preserve">, </w:t>
      </w:r>
      <w:r w:rsidR="005A4BA4" w:rsidRPr="00EB249E">
        <w:rPr>
          <w:rFonts w:ascii="Arial" w:hAnsi="Arial" w:cs="Arial"/>
          <w:sz w:val="24"/>
          <w:szCs w:val="24"/>
        </w:rPr>
        <w:t>Huangtian Branch Canal</w:t>
      </w:r>
      <w:r w:rsidRPr="00EB249E">
        <w:rPr>
          <w:rFonts w:ascii="Arial" w:hAnsi="Arial" w:cs="Arial"/>
          <w:sz w:val="24"/>
          <w:szCs w:val="24"/>
        </w:rPr>
        <w:t xml:space="preserve"> and </w:t>
      </w:r>
      <w:r w:rsidR="005A4BA4" w:rsidRPr="00EB249E">
        <w:rPr>
          <w:rFonts w:ascii="Arial" w:hAnsi="Arial" w:cs="Arial"/>
          <w:sz w:val="24"/>
          <w:szCs w:val="24"/>
        </w:rPr>
        <w:t>Guposhan Drainage Canal</w:t>
      </w:r>
      <w:r w:rsidRPr="00EB249E">
        <w:rPr>
          <w:rFonts w:ascii="Arial" w:hAnsi="Arial" w:cs="Arial"/>
          <w:sz w:val="24"/>
          <w:szCs w:val="24"/>
        </w:rPr>
        <w:t xml:space="preserve"> have small quantity of dredged sediment, but the canals are quite narrow and cutter suction dredger is not suitable for dredging. Sludge suction pump or mechanical excavation has advantage of flexible operation and slight disturbance to river water quality. Therefore, impact of dredging on water environment is temporary, and river water quality will be improved as large quantity of substrate pollution sources are removed and organic pollutant release is greatly reduced.</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Dredged Sediment with water content of 95% from </w:t>
      </w:r>
      <w:r w:rsidR="002A2686" w:rsidRPr="00EB249E">
        <w:rPr>
          <w:rFonts w:ascii="Arial" w:hAnsi="Arial" w:cs="Arial"/>
          <w:sz w:val="24"/>
          <w:szCs w:val="24"/>
        </w:rPr>
        <w:t>He River</w:t>
      </w:r>
      <w:r w:rsidRPr="00EB249E">
        <w:rPr>
          <w:rFonts w:ascii="Arial" w:hAnsi="Arial" w:cs="Arial"/>
          <w:sz w:val="24"/>
          <w:szCs w:val="24"/>
        </w:rPr>
        <w:t xml:space="preserve">, </w:t>
      </w:r>
      <w:r w:rsidR="005A4BA4" w:rsidRPr="00EB249E">
        <w:rPr>
          <w:rFonts w:ascii="Arial" w:hAnsi="Arial" w:cs="Arial"/>
          <w:sz w:val="24"/>
          <w:szCs w:val="24"/>
        </w:rPr>
        <w:t>Huang’ansi Drainage Canal</w:t>
      </w:r>
      <w:r w:rsidRPr="00EB249E">
        <w:rPr>
          <w:rFonts w:ascii="Arial" w:hAnsi="Arial" w:cs="Arial"/>
          <w:sz w:val="24"/>
          <w:szCs w:val="24"/>
        </w:rPr>
        <w:t xml:space="preserve"> and </w:t>
      </w:r>
      <w:r w:rsidR="003554C0" w:rsidRPr="00EB249E">
        <w:rPr>
          <w:rFonts w:ascii="Arial" w:hAnsi="Arial" w:cs="Arial"/>
          <w:sz w:val="24"/>
          <w:szCs w:val="24"/>
        </w:rPr>
        <w:t>Shizigang Drainage Canal</w:t>
      </w:r>
      <w:r w:rsidRPr="00EB249E">
        <w:rPr>
          <w:rFonts w:ascii="Arial" w:hAnsi="Arial" w:cs="Arial"/>
          <w:sz w:val="24"/>
          <w:szCs w:val="24"/>
        </w:rPr>
        <w:t xml:space="preserve"> will be transported to No.1 and No.2 </w:t>
      </w:r>
      <w:r w:rsidR="00725094" w:rsidRPr="00EB249E">
        <w:rPr>
          <w:rFonts w:ascii="Arial" w:hAnsi="Arial" w:cs="Arial"/>
          <w:sz w:val="24"/>
          <w:szCs w:val="24"/>
        </w:rPr>
        <w:t xml:space="preserve">dewatering sites </w:t>
      </w:r>
      <w:r w:rsidRPr="00EB249E">
        <w:rPr>
          <w:rFonts w:ascii="Arial" w:hAnsi="Arial" w:cs="Arial"/>
          <w:sz w:val="24"/>
          <w:szCs w:val="24"/>
        </w:rPr>
        <w:t xml:space="preserve">located along </w:t>
      </w:r>
      <w:r w:rsidR="002A2686" w:rsidRPr="00EB249E">
        <w:rPr>
          <w:rFonts w:ascii="Arial" w:hAnsi="Arial" w:cs="Arial"/>
          <w:sz w:val="24"/>
          <w:szCs w:val="24"/>
        </w:rPr>
        <w:t>He River</w:t>
      </w:r>
      <w:r w:rsidRPr="00EB249E">
        <w:rPr>
          <w:rFonts w:ascii="Arial" w:hAnsi="Arial" w:cs="Arial"/>
          <w:sz w:val="24"/>
          <w:szCs w:val="24"/>
        </w:rPr>
        <w:t xml:space="preserve"> for dewatering. Stormwater leaching and river water scouring may cause generation of muddy runoff during temporary sediment storage and secondary pollution to </w:t>
      </w:r>
      <w:r w:rsidR="002A2686" w:rsidRPr="00EB249E">
        <w:rPr>
          <w:rFonts w:ascii="Arial" w:hAnsi="Arial" w:cs="Arial"/>
          <w:sz w:val="24"/>
          <w:szCs w:val="24"/>
        </w:rPr>
        <w:t>He River</w:t>
      </w:r>
      <w:r w:rsidRPr="00EB249E">
        <w:rPr>
          <w:rFonts w:ascii="Arial" w:hAnsi="Arial" w:cs="Arial"/>
          <w:sz w:val="24"/>
          <w:szCs w:val="24"/>
        </w:rPr>
        <w:t>. Additionally, dewatering effluent still contains suspended solids and organic pollutants although majority of the solids has been intercepted by dewatering, therefore wastewater treatment facility is required on sediment dewatering site.</w:t>
      </w:r>
    </w:p>
    <w:p w:rsidR="009C0562" w:rsidRPr="00EB249E" w:rsidRDefault="00537725">
      <w:pPr>
        <w:pStyle w:val="ListParagraph"/>
        <w:numPr>
          <w:ilvl w:val="0"/>
          <w:numId w:val="108"/>
        </w:numPr>
        <w:spacing w:beforeLines="50" w:before="156" w:afterLines="50" w:after="156"/>
        <w:ind w:firstLineChars="0"/>
        <w:rPr>
          <w:rFonts w:ascii="Arial" w:hAnsi="Arial" w:cs="Arial"/>
          <w:sz w:val="24"/>
          <w:szCs w:val="24"/>
        </w:rPr>
      </w:pPr>
      <w:r w:rsidRPr="00EB249E">
        <w:rPr>
          <w:rFonts w:ascii="Arial" w:hAnsi="Arial" w:cs="Arial"/>
          <w:sz w:val="24"/>
          <w:szCs w:val="24"/>
        </w:rPr>
        <w:t>Interception ditch surrounding the temporary sediment storage tank will be built to divert wastewater to sedimentation tank;</w:t>
      </w:r>
    </w:p>
    <w:p w:rsidR="009C0562" w:rsidRPr="00EB249E" w:rsidRDefault="00537725">
      <w:pPr>
        <w:pStyle w:val="ListParagraph"/>
        <w:numPr>
          <w:ilvl w:val="0"/>
          <w:numId w:val="108"/>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Stormwater and dewatering effluent collected in the interception ditch should be treated in wastewater sedimentation tank before discharged to </w:t>
      </w:r>
      <w:r w:rsidR="002A2686" w:rsidRPr="00EB249E">
        <w:rPr>
          <w:rFonts w:ascii="Arial" w:hAnsi="Arial" w:cs="Arial"/>
          <w:sz w:val="24"/>
          <w:szCs w:val="24"/>
        </w:rPr>
        <w:t>He River</w:t>
      </w:r>
      <w:r w:rsidRPr="00EB249E">
        <w:rPr>
          <w:rFonts w:ascii="Arial" w:hAnsi="Arial" w:cs="Arial"/>
          <w:sz w:val="24"/>
          <w:szCs w:val="24"/>
        </w:rPr>
        <w:t>; and</w:t>
      </w:r>
    </w:p>
    <w:p w:rsidR="009C0562" w:rsidRPr="00EB249E" w:rsidRDefault="00537725">
      <w:pPr>
        <w:pStyle w:val="ListParagraph"/>
        <w:numPr>
          <w:ilvl w:val="0"/>
          <w:numId w:val="108"/>
        </w:numPr>
        <w:spacing w:beforeLines="50" w:before="156" w:afterLines="50" w:after="156"/>
        <w:ind w:firstLineChars="0"/>
        <w:rPr>
          <w:rFonts w:ascii="Arial" w:hAnsi="Arial" w:cs="Arial"/>
          <w:sz w:val="24"/>
          <w:szCs w:val="24"/>
        </w:rPr>
      </w:pPr>
      <w:r w:rsidRPr="00EB249E">
        <w:rPr>
          <w:rFonts w:ascii="Arial" w:hAnsi="Arial" w:cs="Arial"/>
          <w:sz w:val="24"/>
          <w:szCs w:val="24"/>
        </w:rPr>
        <w:t>Sediment should be dewatered and hauled out of the site in a timely manner to avoid generation of leachate from storage of large quantity of sediment.</w:t>
      </w:r>
    </w:p>
    <w:p w:rsidR="009C0562" w:rsidRPr="00EB249E" w:rsidRDefault="00537725">
      <w:pPr>
        <w:spacing w:beforeLines="50" w:before="156" w:afterLines="50" w:after="156"/>
        <w:rPr>
          <w:rFonts w:ascii="Arial" w:hAnsi="Arial" w:cs="Arial"/>
          <w:b/>
          <w:sz w:val="24"/>
          <w:szCs w:val="24"/>
        </w:rPr>
      </w:pPr>
      <w:r w:rsidRPr="00EB249E">
        <w:rPr>
          <w:rFonts w:ascii="Arial" w:hAnsi="Arial" w:cs="Arial"/>
          <w:b/>
          <w:sz w:val="24"/>
          <w:szCs w:val="24"/>
        </w:rPr>
        <w:t xml:space="preserve">5.1.3.4 </w:t>
      </w:r>
      <w:r w:rsidRPr="00EB249E">
        <w:rPr>
          <w:rFonts w:ascii="Arial" w:eastAsia="SimHei" w:hAnsi="Arial" w:cs="Arial"/>
          <w:b/>
          <w:kern w:val="0"/>
          <w:sz w:val="24"/>
          <w:szCs w:val="24"/>
        </w:rPr>
        <w:t>Impact of Dredged Sediment and Disposal Measures</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Dredging methods, siting of dewatering facilities and final sediment </w:t>
      </w:r>
      <w:r w:rsidR="005A4BA4" w:rsidRPr="00EB249E">
        <w:rPr>
          <w:rFonts w:ascii="Arial" w:hAnsi="Arial" w:cs="Arial"/>
          <w:sz w:val="24"/>
          <w:szCs w:val="24"/>
        </w:rPr>
        <w:t>disposal methods</w:t>
      </w:r>
      <w:r w:rsidRPr="00EB249E">
        <w:rPr>
          <w:rFonts w:ascii="Arial" w:hAnsi="Arial" w:cs="Arial"/>
          <w:sz w:val="24"/>
          <w:szCs w:val="24"/>
        </w:rPr>
        <w:t xml:space="preserve"> for </w:t>
      </w:r>
      <w:r w:rsidR="002A2686" w:rsidRPr="00EB249E">
        <w:rPr>
          <w:rFonts w:ascii="Arial" w:hAnsi="Arial" w:cs="Arial"/>
          <w:sz w:val="24"/>
          <w:szCs w:val="24"/>
        </w:rPr>
        <w:t>He River</w:t>
      </w:r>
      <w:r w:rsidRPr="00EB249E">
        <w:rPr>
          <w:rFonts w:ascii="Arial" w:hAnsi="Arial" w:cs="Arial"/>
          <w:sz w:val="24"/>
          <w:szCs w:val="24"/>
        </w:rPr>
        <w:t xml:space="preserve"> and its tributaries are shown in Table 5-2. Dredged sediment with water content of 95% will be dewatered </w:t>
      </w:r>
      <w:r w:rsidR="00295F63" w:rsidRPr="00EB249E">
        <w:rPr>
          <w:rFonts w:ascii="Arial" w:hAnsi="Arial" w:cs="Arial"/>
          <w:sz w:val="24"/>
          <w:szCs w:val="24"/>
        </w:rPr>
        <w:t>In an</w:t>
      </w:r>
      <w:r w:rsidR="00176FEC" w:rsidRPr="00EB249E">
        <w:rPr>
          <w:rFonts w:ascii="Arial" w:hAnsi="Arial" w:cs="Arial"/>
          <w:sz w:val="24"/>
          <w:szCs w:val="24"/>
        </w:rPr>
        <w:t xml:space="preserve"> </w:t>
      </w:r>
      <w:r w:rsidRPr="00EB249E">
        <w:rPr>
          <w:rFonts w:ascii="Arial" w:hAnsi="Arial" w:cs="Arial"/>
          <w:sz w:val="24"/>
          <w:szCs w:val="24"/>
        </w:rPr>
        <w:t xml:space="preserve"> integrated drying facility to sludge cake with moisture content of 50%. Sludge cake should be transported out</w:t>
      </w:r>
      <w:r w:rsidR="00176FEC" w:rsidRPr="00EB249E">
        <w:rPr>
          <w:rFonts w:ascii="Arial" w:hAnsi="Arial" w:cs="Arial"/>
          <w:sz w:val="24"/>
          <w:szCs w:val="24"/>
        </w:rPr>
        <w:t xml:space="preserve"> of site</w:t>
      </w:r>
      <w:r w:rsidRPr="00EB249E">
        <w:rPr>
          <w:rFonts w:ascii="Arial" w:hAnsi="Arial" w:cs="Arial"/>
          <w:sz w:val="24"/>
          <w:szCs w:val="24"/>
        </w:rPr>
        <w:t xml:space="preserve"> for disposal in a timely manner to avoid stormwater erosion or river water scouring and secondary pollution to surface water. Retaining, covering and interception measures should be taken to effectively mitigate impact of sediment leakage and overflow. Additionally, quicklime and deodorant should be provided for odor removal.</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Following project implementation schedule, quantities of sludge cake with moisture content of 50% from sediment dredging and dewatering of </w:t>
      </w:r>
      <w:r w:rsidR="002A2686" w:rsidRPr="00EB249E">
        <w:rPr>
          <w:rFonts w:ascii="Arial" w:hAnsi="Arial" w:cs="Arial"/>
          <w:sz w:val="24"/>
          <w:szCs w:val="24"/>
        </w:rPr>
        <w:t>He River</w:t>
      </w:r>
      <w:r w:rsidRPr="00EB249E">
        <w:rPr>
          <w:rFonts w:ascii="Arial" w:hAnsi="Arial" w:cs="Arial"/>
          <w:sz w:val="24"/>
          <w:szCs w:val="24"/>
        </w:rPr>
        <w:t xml:space="preserve">, </w:t>
      </w:r>
      <w:r w:rsidR="005A4BA4" w:rsidRPr="00EB249E">
        <w:rPr>
          <w:rFonts w:ascii="Arial" w:hAnsi="Arial" w:cs="Arial"/>
          <w:sz w:val="24"/>
          <w:szCs w:val="24"/>
        </w:rPr>
        <w:t>Huang’ansi Drainage Canal</w:t>
      </w:r>
      <w:r w:rsidRPr="00EB249E">
        <w:rPr>
          <w:rFonts w:ascii="Arial" w:hAnsi="Arial" w:cs="Arial"/>
          <w:sz w:val="24"/>
          <w:szCs w:val="24"/>
        </w:rPr>
        <w:t xml:space="preserve"> and </w:t>
      </w:r>
      <w:r w:rsidR="003554C0" w:rsidRPr="00EB249E">
        <w:rPr>
          <w:rFonts w:ascii="Arial" w:hAnsi="Arial" w:cs="Arial"/>
          <w:sz w:val="24"/>
          <w:szCs w:val="24"/>
        </w:rPr>
        <w:t>Shizigang Drainage Canal</w:t>
      </w:r>
      <w:r w:rsidRPr="00EB249E">
        <w:rPr>
          <w:rFonts w:ascii="Arial" w:hAnsi="Arial" w:cs="Arial"/>
          <w:sz w:val="24"/>
          <w:szCs w:val="24"/>
        </w:rPr>
        <w:t xml:space="preserve"> are </w:t>
      </w:r>
      <w:r w:rsidRPr="00EB249E">
        <w:rPr>
          <w:rFonts w:ascii="Arial" w:hAnsi="Arial" w:cs="Arial"/>
          <w:bCs/>
          <w:sz w:val="24"/>
          <w:szCs w:val="24"/>
        </w:rPr>
        <w:t>15,690 m</w:t>
      </w:r>
      <w:r w:rsidRPr="00EB249E">
        <w:rPr>
          <w:rFonts w:ascii="Arial" w:hAnsi="Arial" w:cs="Arial"/>
          <w:bCs/>
          <w:sz w:val="24"/>
          <w:szCs w:val="24"/>
          <w:vertAlign w:val="superscript"/>
        </w:rPr>
        <w:t>3</w:t>
      </w:r>
      <w:r w:rsidRPr="00EB249E">
        <w:rPr>
          <w:rFonts w:ascii="Arial" w:hAnsi="Arial" w:cs="Arial"/>
          <w:sz w:val="24"/>
          <w:szCs w:val="24"/>
        </w:rPr>
        <w:t xml:space="preserve">, 880 </w:t>
      </w:r>
      <w:r w:rsidRPr="00EB249E">
        <w:rPr>
          <w:rFonts w:ascii="Arial" w:hAnsi="Arial" w:cs="Arial"/>
          <w:bCs/>
          <w:sz w:val="24"/>
          <w:szCs w:val="24"/>
        </w:rPr>
        <w:t>m</w:t>
      </w:r>
      <w:r w:rsidRPr="00EB249E">
        <w:rPr>
          <w:rFonts w:ascii="Arial" w:hAnsi="Arial" w:cs="Arial"/>
          <w:bCs/>
          <w:sz w:val="24"/>
          <w:szCs w:val="24"/>
          <w:vertAlign w:val="superscript"/>
        </w:rPr>
        <w:t>3</w:t>
      </w:r>
      <w:r w:rsidRPr="00EB249E">
        <w:rPr>
          <w:rFonts w:ascii="Arial" w:hAnsi="Arial" w:cs="Arial"/>
          <w:sz w:val="24"/>
          <w:szCs w:val="24"/>
        </w:rPr>
        <w:t xml:space="preserve"> and 330</w:t>
      </w:r>
      <w:r w:rsidRPr="00EB249E">
        <w:rPr>
          <w:rFonts w:ascii="Arial" w:hAnsi="Arial" w:cs="Arial"/>
          <w:bCs/>
          <w:sz w:val="24"/>
          <w:szCs w:val="24"/>
        </w:rPr>
        <w:t>m</w:t>
      </w:r>
      <w:r w:rsidRPr="00EB249E">
        <w:rPr>
          <w:rFonts w:ascii="Arial" w:hAnsi="Arial" w:cs="Arial"/>
          <w:bCs/>
          <w:sz w:val="24"/>
          <w:szCs w:val="24"/>
          <w:vertAlign w:val="superscript"/>
        </w:rPr>
        <w:t>3</w:t>
      </w:r>
      <w:r w:rsidRPr="00EB249E">
        <w:rPr>
          <w:rFonts w:ascii="Arial" w:hAnsi="Arial" w:cs="Arial"/>
          <w:bCs/>
          <w:sz w:val="24"/>
          <w:szCs w:val="24"/>
        </w:rPr>
        <w:t xml:space="preserve"> respectively. </w:t>
      </w:r>
      <w:r w:rsidRPr="00EB249E">
        <w:rPr>
          <w:rFonts w:ascii="Arial" w:hAnsi="Arial" w:cs="Arial"/>
          <w:sz w:val="24"/>
          <w:szCs w:val="24"/>
        </w:rPr>
        <w:t xml:space="preserve">Implementation period of </w:t>
      </w:r>
      <w:r w:rsidR="005A4BA4" w:rsidRPr="00EB249E">
        <w:rPr>
          <w:rFonts w:ascii="Arial" w:hAnsi="Arial" w:cs="Arial"/>
          <w:sz w:val="24"/>
          <w:szCs w:val="24"/>
        </w:rPr>
        <w:t>East Trunk Canal</w:t>
      </w:r>
      <w:r w:rsidRPr="00EB249E">
        <w:rPr>
          <w:rFonts w:ascii="Arial" w:hAnsi="Arial" w:cs="Arial"/>
          <w:sz w:val="24"/>
          <w:szCs w:val="24"/>
        </w:rPr>
        <w:t xml:space="preserve">, </w:t>
      </w:r>
      <w:r w:rsidR="005A4BA4" w:rsidRPr="00EB249E">
        <w:rPr>
          <w:rFonts w:ascii="Arial" w:hAnsi="Arial" w:cs="Arial"/>
          <w:sz w:val="24"/>
          <w:szCs w:val="24"/>
        </w:rPr>
        <w:t>Huangtian Branch Canal</w:t>
      </w:r>
      <w:r w:rsidRPr="00EB249E">
        <w:rPr>
          <w:rFonts w:ascii="Arial" w:hAnsi="Arial" w:cs="Arial"/>
          <w:sz w:val="24"/>
          <w:szCs w:val="24"/>
        </w:rPr>
        <w:t xml:space="preserve"> and </w:t>
      </w:r>
      <w:r w:rsidR="005A4BA4" w:rsidRPr="00EB249E">
        <w:rPr>
          <w:rFonts w:ascii="Arial" w:hAnsi="Arial" w:cs="Arial"/>
          <w:sz w:val="24"/>
          <w:szCs w:val="24"/>
        </w:rPr>
        <w:t>Guposhan Drainage Canal</w:t>
      </w:r>
      <w:r w:rsidRPr="00EB249E">
        <w:rPr>
          <w:rFonts w:ascii="Arial" w:hAnsi="Arial" w:cs="Arial"/>
          <w:sz w:val="24"/>
          <w:szCs w:val="24"/>
        </w:rPr>
        <w:t xml:space="preserve"> rehabilitation is 2020 to 2022, and quantities of sludge cake with moisture content of 50% will be </w:t>
      </w:r>
      <w:r w:rsidRPr="00EB249E">
        <w:rPr>
          <w:rFonts w:ascii="Arial" w:hAnsi="Arial" w:cs="Arial"/>
          <w:bCs/>
          <w:sz w:val="24"/>
          <w:szCs w:val="24"/>
        </w:rPr>
        <w:t>744 m</w:t>
      </w:r>
      <w:r w:rsidRPr="00EB249E">
        <w:rPr>
          <w:rFonts w:ascii="Arial" w:hAnsi="Arial" w:cs="Arial"/>
          <w:bCs/>
          <w:sz w:val="24"/>
          <w:szCs w:val="24"/>
          <w:vertAlign w:val="superscript"/>
        </w:rPr>
        <w:t>3</w:t>
      </w:r>
      <w:r w:rsidRPr="00EB249E">
        <w:rPr>
          <w:rFonts w:ascii="Arial" w:hAnsi="Arial" w:cs="Arial"/>
          <w:sz w:val="24"/>
          <w:szCs w:val="24"/>
        </w:rPr>
        <w:t xml:space="preserve">, 354 </w:t>
      </w:r>
      <w:r w:rsidRPr="00EB249E">
        <w:rPr>
          <w:rFonts w:ascii="Arial" w:hAnsi="Arial" w:cs="Arial"/>
          <w:bCs/>
          <w:sz w:val="24"/>
          <w:szCs w:val="24"/>
        </w:rPr>
        <w:t>m</w:t>
      </w:r>
      <w:r w:rsidRPr="00EB249E">
        <w:rPr>
          <w:rFonts w:ascii="Arial" w:hAnsi="Arial" w:cs="Arial"/>
          <w:bCs/>
          <w:sz w:val="24"/>
          <w:szCs w:val="24"/>
          <w:vertAlign w:val="superscript"/>
        </w:rPr>
        <w:t>3</w:t>
      </w:r>
      <w:r w:rsidRPr="00EB249E">
        <w:rPr>
          <w:rFonts w:ascii="Arial" w:hAnsi="Arial" w:cs="Arial"/>
          <w:sz w:val="24"/>
          <w:szCs w:val="24"/>
        </w:rPr>
        <w:t xml:space="preserve"> and 461 </w:t>
      </w:r>
      <w:r w:rsidRPr="00EB249E">
        <w:rPr>
          <w:rFonts w:ascii="Arial" w:hAnsi="Arial" w:cs="Arial"/>
          <w:bCs/>
          <w:sz w:val="24"/>
          <w:szCs w:val="24"/>
        </w:rPr>
        <w:t>m</w:t>
      </w:r>
      <w:r w:rsidRPr="00EB249E">
        <w:rPr>
          <w:rFonts w:ascii="Arial" w:hAnsi="Arial" w:cs="Arial"/>
          <w:bCs/>
          <w:sz w:val="24"/>
          <w:szCs w:val="24"/>
          <w:vertAlign w:val="superscript"/>
        </w:rPr>
        <w:t>3</w:t>
      </w:r>
      <w:r w:rsidRPr="00EB249E">
        <w:rPr>
          <w:rFonts w:ascii="Arial" w:hAnsi="Arial" w:cs="Arial"/>
          <w:bCs/>
          <w:sz w:val="24"/>
          <w:szCs w:val="24"/>
        </w:rPr>
        <w:t xml:space="preserve"> respectively. Sludge cake will be hauled to Hezhou solid waste landfill for disposal. Currently capacity of zone 1 plus capacity contributed by original adjustment tank of this landfill can meet demand for solid waste disposal of Hezhou City in the coming three years and can also accommodate disposal of sludge cake from </w:t>
      </w:r>
      <w:r w:rsidR="003B5C7B" w:rsidRPr="00EB249E">
        <w:rPr>
          <w:rFonts w:ascii="Arial" w:hAnsi="Arial" w:cs="Arial"/>
          <w:bCs/>
          <w:sz w:val="24"/>
          <w:szCs w:val="24"/>
        </w:rPr>
        <w:t>the Project</w:t>
      </w:r>
      <w:r w:rsidRPr="00EB249E">
        <w:rPr>
          <w:rFonts w:ascii="Arial" w:hAnsi="Arial" w:cs="Arial"/>
          <w:bCs/>
          <w:sz w:val="24"/>
          <w:szCs w:val="24"/>
        </w:rPr>
        <w:t>.</w:t>
      </w:r>
    </w:p>
    <w:p w:rsidR="00537725" w:rsidRPr="00EB249E" w:rsidRDefault="00537725" w:rsidP="00B71736">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5.1.4 Impact of Noise and Mitigation Measures</w:t>
      </w:r>
    </w:p>
    <w:p w:rsidR="00537725" w:rsidRPr="00EB249E" w:rsidRDefault="00537725" w:rsidP="00537725">
      <w:pPr>
        <w:spacing w:before="50" w:after="50"/>
        <w:rPr>
          <w:rFonts w:ascii="Arial" w:hAnsi="Arial" w:cs="Arial"/>
          <w:b/>
          <w:sz w:val="24"/>
          <w:szCs w:val="24"/>
        </w:rPr>
      </w:pPr>
      <w:r w:rsidRPr="00EB249E">
        <w:rPr>
          <w:rFonts w:ascii="Arial" w:hAnsi="Arial" w:cs="Arial"/>
          <w:b/>
          <w:sz w:val="24"/>
          <w:szCs w:val="24"/>
        </w:rPr>
        <w:t>5.1.4.1 Analysis of Construction Noise</w:t>
      </w:r>
    </w:p>
    <w:p w:rsidR="00537725" w:rsidRPr="00EB249E" w:rsidRDefault="00537725" w:rsidP="00537725">
      <w:pPr>
        <w:spacing w:before="50" w:after="50"/>
        <w:rPr>
          <w:rFonts w:ascii="Arial" w:eastAsia="SimSun" w:hAnsi="Arial" w:cs="Arial"/>
          <w:sz w:val="24"/>
          <w:szCs w:val="24"/>
        </w:rPr>
      </w:pPr>
      <w:r w:rsidRPr="00EB249E">
        <w:rPr>
          <w:rFonts w:ascii="Arial" w:eastAsia="SimSun" w:hAnsi="Arial" w:cs="Arial"/>
          <w:sz w:val="24"/>
          <w:szCs w:val="24"/>
        </w:rPr>
        <w:t xml:space="preserve">Construction noise is generated by construction machine and transportation vehicle. Construction noise occurs in a certain period, temporarily and not in fixed locations. Noise varies with construction machine. Intensity of major noise sources is projected in </w:t>
      </w:r>
      <w:r w:rsidRPr="00EB249E">
        <w:rPr>
          <w:rFonts w:ascii="Arial" w:eastAsia="SimSun" w:hAnsi="Arial" w:cs="Arial"/>
          <w:b/>
          <w:sz w:val="24"/>
          <w:szCs w:val="24"/>
        </w:rPr>
        <w:t>Table 5-4.</w:t>
      </w:r>
    </w:p>
    <w:p w:rsidR="00537725" w:rsidRPr="00EB249E" w:rsidRDefault="00537725" w:rsidP="00537725">
      <w:pPr>
        <w:autoSpaceDE w:val="0"/>
        <w:autoSpaceDN w:val="0"/>
        <w:snapToGrid w:val="0"/>
        <w:spacing w:before="50" w:after="50"/>
        <w:rPr>
          <w:rFonts w:ascii="Arial" w:eastAsia="SimHei" w:hAnsi="Arial" w:cs="Arial"/>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1"/>
        <w:gridCol w:w="3075"/>
        <w:gridCol w:w="4563"/>
      </w:tblGrid>
      <w:tr w:rsidR="00537725" w:rsidRPr="00EB249E" w:rsidTr="00F310B0">
        <w:trPr>
          <w:tblHeader/>
          <w:jc w:val="center"/>
        </w:trPr>
        <w:tc>
          <w:tcPr>
            <w:tcW w:w="8939" w:type="dxa"/>
            <w:gridSpan w:val="3"/>
            <w:tcBorders>
              <w:top w:val="nil"/>
              <w:left w:val="nil"/>
              <w:right w:val="nil"/>
            </w:tcBorders>
            <w:vAlign w:val="center"/>
          </w:tcPr>
          <w:p w:rsidR="00537725" w:rsidRPr="00EB249E" w:rsidRDefault="00537725" w:rsidP="00F310B0">
            <w:pPr>
              <w:spacing w:before="50" w:after="50"/>
              <w:jc w:val="center"/>
              <w:rPr>
                <w:rFonts w:ascii="Arial" w:eastAsia="SimSun" w:hAnsi="Arial" w:cs="Arial"/>
                <w:b/>
                <w:sz w:val="22"/>
              </w:rPr>
            </w:pPr>
            <w:r w:rsidRPr="00EB249E">
              <w:rPr>
                <w:rFonts w:ascii="Arial" w:eastAsia="SimHei" w:hAnsi="Arial" w:cs="Arial"/>
                <w:b/>
                <w:bCs/>
                <w:sz w:val="22"/>
              </w:rPr>
              <w:t>Table 5-4  Noise Level of Major Construction Machines</w:t>
            </w:r>
          </w:p>
        </w:tc>
      </w:tr>
      <w:tr w:rsidR="00537725" w:rsidRPr="00EB249E" w:rsidTr="00F310B0">
        <w:trPr>
          <w:tblHeader/>
          <w:jc w:val="center"/>
        </w:trPr>
        <w:tc>
          <w:tcPr>
            <w:tcW w:w="1301" w:type="dxa"/>
            <w:vAlign w:val="center"/>
          </w:tcPr>
          <w:p w:rsidR="00537725" w:rsidRPr="00EB249E" w:rsidRDefault="00537725" w:rsidP="00F310B0">
            <w:pPr>
              <w:spacing w:before="50" w:after="50"/>
              <w:jc w:val="center"/>
              <w:rPr>
                <w:rFonts w:ascii="Arial" w:eastAsia="SimSun" w:hAnsi="Arial" w:cs="Arial"/>
                <w:b/>
                <w:sz w:val="22"/>
              </w:rPr>
            </w:pPr>
            <w:r w:rsidRPr="00EB249E">
              <w:rPr>
                <w:rFonts w:ascii="Arial" w:eastAsia="SimSun" w:hAnsi="Arial" w:cs="Arial"/>
                <w:b/>
                <w:sz w:val="22"/>
              </w:rPr>
              <w:t>SN</w:t>
            </w:r>
          </w:p>
        </w:tc>
        <w:tc>
          <w:tcPr>
            <w:tcW w:w="3075" w:type="dxa"/>
            <w:vAlign w:val="center"/>
          </w:tcPr>
          <w:p w:rsidR="00537725" w:rsidRPr="00EB249E" w:rsidRDefault="00537725" w:rsidP="00F310B0">
            <w:pPr>
              <w:spacing w:before="50" w:after="50"/>
              <w:jc w:val="center"/>
              <w:rPr>
                <w:rFonts w:ascii="Arial" w:eastAsia="SimSun" w:hAnsi="Arial" w:cs="Arial"/>
                <w:b/>
                <w:sz w:val="22"/>
              </w:rPr>
            </w:pPr>
            <w:r w:rsidRPr="00EB249E">
              <w:rPr>
                <w:rFonts w:ascii="Arial" w:eastAsia="SimSun" w:hAnsi="Arial" w:cs="Arial"/>
                <w:b/>
                <w:sz w:val="22"/>
              </w:rPr>
              <w:t>Construction Machine</w:t>
            </w:r>
          </w:p>
        </w:tc>
        <w:tc>
          <w:tcPr>
            <w:tcW w:w="4563" w:type="dxa"/>
            <w:vAlign w:val="center"/>
          </w:tcPr>
          <w:p w:rsidR="00537725" w:rsidRPr="00EB249E" w:rsidRDefault="00537725" w:rsidP="00F310B0">
            <w:pPr>
              <w:spacing w:before="50" w:after="50"/>
              <w:jc w:val="center"/>
              <w:rPr>
                <w:rFonts w:ascii="Arial" w:eastAsia="SimSun" w:hAnsi="Arial" w:cs="Arial"/>
                <w:b/>
                <w:sz w:val="22"/>
              </w:rPr>
            </w:pPr>
            <w:r w:rsidRPr="00EB249E">
              <w:rPr>
                <w:rFonts w:ascii="Arial" w:eastAsia="SimSun" w:hAnsi="Arial" w:cs="Arial"/>
                <w:b/>
                <w:sz w:val="22"/>
              </w:rPr>
              <w:t>Noise Level/dB (A) (5 m away from the machine</w:t>
            </w:r>
            <w:r w:rsidRPr="00EB249E">
              <w:rPr>
                <w:rFonts w:ascii="Arial" w:eastAsia="SimSun" w:hAnsi="Arial" w:cs="Arial" w:hint="eastAsia"/>
                <w:b/>
                <w:sz w:val="22"/>
              </w:rPr>
              <w:t>）</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1</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Loader</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90</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2</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Truck</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87</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3</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Pump</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80</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4</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Vibrator</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79</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5</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Bulldozer</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90</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6</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Excavator</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83</w:t>
            </w:r>
          </w:p>
        </w:tc>
      </w:tr>
      <w:tr w:rsidR="00537725" w:rsidRPr="00EB249E" w:rsidTr="00F310B0">
        <w:trPr>
          <w:jc w:val="center"/>
        </w:trPr>
        <w:tc>
          <w:tcPr>
            <w:tcW w:w="1301" w:type="dxa"/>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7</w:t>
            </w:r>
          </w:p>
        </w:tc>
        <w:tc>
          <w:tcPr>
            <w:tcW w:w="3075"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Sludge Suction Pump</w:t>
            </w:r>
          </w:p>
        </w:tc>
        <w:tc>
          <w:tcPr>
            <w:tcW w:w="4563" w:type="dxa"/>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80</w:t>
            </w:r>
          </w:p>
        </w:tc>
      </w:tr>
    </w:tbl>
    <w:p w:rsidR="00537725" w:rsidRPr="00EB249E" w:rsidRDefault="00537725" w:rsidP="00537725">
      <w:pPr>
        <w:spacing w:before="50" w:after="50"/>
        <w:rPr>
          <w:rFonts w:ascii="Arial" w:eastAsia="SimSun" w:hAnsi="Arial" w:cs="Arial"/>
          <w:sz w:val="24"/>
          <w:szCs w:val="24"/>
        </w:rPr>
      </w:pPr>
      <w:r w:rsidRPr="00EB249E">
        <w:rPr>
          <w:rFonts w:ascii="Arial" w:eastAsia="SimSun" w:hAnsi="Arial" w:cs="Arial"/>
          <w:sz w:val="24"/>
          <w:szCs w:val="24"/>
        </w:rPr>
        <w:t xml:space="preserve">As shown in Table 5-4, operation of multiple machines at the same time will lead to superposition of noise level. </w:t>
      </w:r>
      <w:r w:rsidR="000A7636" w:rsidRPr="00EB249E">
        <w:rPr>
          <w:rFonts w:ascii="Arial" w:eastAsia="SimSun" w:hAnsi="Arial" w:cs="Arial"/>
          <w:sz w:val="24"/>
          <w:szCs w:val="24"/>
        </w:rPr>
        <w:t xml:space="preserve">According to the prediction, it is estimated that the </w:t>
      </w:r>
      <w:r w:rsidRPr="00EB249E">
        <w:rPr>
          <w:rFonts w:ascii="Arial" w:eastAsia="SimSun" w:hAnsi="Arial" w:cs="Arial"/>
          <w:sz w:val="24"/>
          <w:szCs w:val="24"/>
        </w:rPr>
        <w:t xml:space="preserve">superimposed noise level will increase by no more than 3 dB(A). As shown in </w:t>
      </w:r>
      <w:r w:rsidRPr="00EB249E">
        <w:rPr>
          <w:rFonts w:ascii="Arial" w:eastAsia="SimSun" w:hAnsi="Arial" w:cs="Arial"/>
          <w:b/>
          <w:sz w:val="24"/>
          <w:szCs w:val="24"/>
        </w:rPr>
        <w:t>Table 5-5</w:t>
      </w:r>
      <w:r w:rsidRPr="00EB249E">
        <w:rPr>
          <w:rFonts w:ascii="Arial" w:eastAsia="SimSun" w:hAnsi="Arial" w:cs="Arial"/>
          <w:sz w:val="24"/>
          <w:szCs w:val="24"/>
        </w:rPr>
        <w:t>, noise level of construction machine decreases with distance.</w:t>
      </w:r>
    </w:p>
    <w:tbl>
      <w:tblPr>
        <w:tblW w:w="9369"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10"/>
        <w:gridCol w:w="1665"/>
        <w:gridCol w:w="666"/>
        <w:gridCol w:w="666"/>
        <w:gridCol w:w="666"/>
        <w:gridCol w:w="666"/>
        <w:gridCol w:w="666"/>
        <w:gridCol w:w="666"/>
        <w:gridCol w:w="666"/>
        <w:gridCol w:w="666"/>
        <w:gridCol w:w="666"/>
      </w:tblGrid>
      <w:tr w:rsidR="00537725" w:rsidRPr="00EB249E" w:rsidTr="00F310B0">
        <w:trPr>
          <w:cantSplit/>
          <w:jc w:val="center"/>
        </w:trPr>
        <w:tc>
          <w:tcPr>
            <w:tcW w:w="9369" w:type="dxa"/>
            <w:gridSpan w:val="11"/>
            <w:tcBorders>
              <w:top w:val="nil"/>
              <w:left w:val="nil"/>
              <w:bottom w:val="single" w:sz="4" w:space="0" w:color="auto"/>
              <w:right w:val="nil"/>
            </w:tcBorders>
            <w:vAlign w:val="center"/>
          </w:tcPr>
          <w:p w:rsidR="00537725" w:rsidRPr="00EB249E" w:rsidRDefault="00537725" w:rsidP="00F310B0">
            <w:pPr>
              <w:autoSpaceDE w:val="0"/>
              <w:autoSpaceDN w:val="0"/>
              <w:snapToGrid w:val="0"/>
              <w:spacing w:before="50" w:after="50"/>
              <w:jc w:val="center"/>
              <w:rPr>
                <w:rFonts w:ascii="Arial" w:eastAsia="SimHei" w:hAnsi="Arial" w:cs="Arial"/>
                <w:b/>
                <w:bCs/>
                <w:sz w:val="22"/>
              </w:rPr>
            </w:pPr>
            <w:r w:rsidRPr="00EB249E">
              <w:rPr>
                <w:rFonts w:ascii="Arial" w:eastAsia="SimHei" w:hAnsi="Arial" w:cs="Arial"/>
                <w:b/>
                <w:bCs/>
                <w:sz w:val="22"/>
              </w:rPr>
              <w:t xml:space="preserve">Table 5-5 </w:t>
            </w:r>
            <w:r w:rsidR="000A7636" w:rsidRPr="00EB249E">
              <w:rPr>
                <w:rFonts w:ascii="Arial" w:eastAsia="SimHei" w:hAnsi="Arial" w:cs="Arial"/>
                <w:b/>
                <w:bCs/>
                <w:sz w:val="22"/>
              </w:rPr>
              <w:t>Prediction</w:t>
            </w:r>
            <w:r w:rsidRPr="00EB249E">
              <w:rPr>
                <w:rFonts w:ascii="Arial" w:eastAsia="SimHei" w:hAnsi="Arial" w:cs="Arial"/>
                <w:b/>
                <w:bCs/>
                <w:sz w:val="22"/>
              </w:rPr>
              <w:t xml:space="preserve"> of Noise Level Varying with Distance</w:t>
            </w:r>
          </w:p>
          <w:p w:rsidR="00537725" w:rsidRPr="00EB249E" w:rsidRDefault="00537725" w:rsidP="00F310B0">
            <w:pPr>
              <w:spacing w:before="50" w:after="50"/>
              <w:ind w:right="420"/>
              <w:jc w:val="right"/>
              <w:rPr>
                <w:rFonts w:ascii="Arial" w:eastAsia="SimSun" w:hAnsi="Arial" w:cs="Arial"/>
                <w:sz w:val="22"/>
              </w:rPr>
            </w:pPr>
            <w:r w:rsidRPr="00EB249E">
              <w:rPr>
                <w:rFonts w:ascii="Arial" w:eastAsia="SimHei" w:hAnsi="Arial" w:cs="Arial"/>
                <w:sz w:val="22"/>
              </w:rPr>
              <w:t>Unit: dB (A)</w:t>
            </w:r>
          </w:p>
        </w:tc>
      </w:tr>
      <w:tr w:rsidR="00537725" w:rsidRPr="00EB249E" w:rsidTr="00F310B0">
        <w:trPr>
          <w:cantSplit/>
          <w:jc w:val="center"/>
        </w:trPr>
        <w:tc>
          <w:tcPr>
            <w:tcW w:w="1710" w:type="dxa"/>
            <w:vMerge w:val="restart"/>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Construction Machine</w:t>
            </w:r>
          </w:p>
        </w:tc>
        <w:tc>
          <w:tcPr>
            <w:tcW w:w="1665" w:type="dxa"/>
            <w:vMerge w:val="restart"/>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Intensity of Noise Source</w:t>
            </w:r>
          </w:p>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(Distance: 5m)</w:t>
            </w:r>
          </w:p>
        </w:tc>
        <w:tc>
          <w:tcPr>
            <w:tcW w:w="5994"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Distance (m)</w:t>
            </w:r>
          </w:p>
        </w:tc>
      </w:tr>
      <w:tr w:rsidR="00537725" w:rsidRPr="00EB249E" w:rsidTr="00F310B0">
        <w:trPr>
          <w:cantSplit/>
          <w:jc w:val="center"/>
        </w:trPr>
        <w:tc>
          <w:tcPr>
            <w:tcW w:w="1710" w:type="dxa"/>
            <w:vMerge/>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spacing w:before="50" w:after="50"/>
              <w:contextualSpacing/>
              <w:rPr>
                <w:rFonts w:ascii="Arial" w:eastAsia="SimSun" w:hAnsi="Arial" w:cs="Arial"/>
                <w:sz w:val="22"/>
              </w:rPr>
            </w:pPr>
          </w:p>
        </w:tc>
        <w:tc>
          <w:tcPr>
            <w:tcW w:w="1665" w:type="dxa"/>
            <w:vMerge/>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contextualSpacing/>
              <w:rPr>
                <w:rFonts w:ascii="Arial" w:eastAsia="SimSun" w:hAnsi="Arial" w:cs="Arial"/>
                <w:sz w:val="22"/>
              </w:rPr>
            </w:pP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15</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30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50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80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100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150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200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300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widowControl/>
              <w:spacing w:before="50" w:after="50"/>
              <w:contextualSpacing/>
              <w:jc w:val="center"/>
              <w:rPr>
                <w:rFonts w:ascii="Arial" w:eastAsia="SimSun" w:hAnsi="Arial" w:cs="Arial"/>
                <w:sz w:val="22"/>
              </w:rPr>
            </w:pPr>
            <w:r w:rsidRPr="00EB249E">
              <w:rPr>
                <w:rFonts w:ascii="Arial" w:eastAsia="SimSun" w:hAnsi="Arial" w:cs="Arial"/>
                <w:sz w:val="22"/>
              </w:rPr>
              <w:t>500</w:t>
            </w:r>
          </w:p>
        </w:tc>
      </w:tr>
      <w:tr w:rsidR="00537725" w:rsidRPr="00EB249E" w:rsidTr="00F310B0">
        <w:trPr>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Loader</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85</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75.5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69.4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65.0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60.9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59.0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55.5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53.0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49.4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45.0 </w:t>
            </w:r>
          </w:p>
        </w:tc>
      </w:tr>
      <w:tr w:rsidR="00537725" w:rsidRPr="00EB249E" w:rsidTr="00F310B0">
        <w:trPr>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Truck</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87</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77.5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71.4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67.0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62.9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61.0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57.5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55.0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51.4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47.0 </w:t>
            </w:r>
          </w:p>
        </w:tc>
      </w:tr>
      <w:tr w:rsidR="00537725" w:rsidRPr="00EB249E" w:rsidTr="00F310B0">
        <w:trPr>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Pump</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70.5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64.4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60.0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55.9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54.0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50.5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48.0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44.4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40.0 </w:t>
            </w:r>
          </w:p>
        </w:tc>
      </w:tr>
      <w:tr w:rsidR="00537725" w:rsidRPr="00EB249E" w:rsidTr="00F310B0">
        <w:trPr>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Vibrator</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79</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69.5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63.4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59.0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54.9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53.0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49.5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47.0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43.4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39.0 </w:t>
            </w:r>
          </w:p>
        </w:tc>
      </w:tr>
      <w:tr w:rsidR="00537725" w:rsidRPr="00EB249E" w:rsidTr="00F310B0">
        <w:trPr>
          <w:trHeight w:val="54"/>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Bulldozer</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85</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75.5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69.4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65.0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60.9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59.0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55.5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53.0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49.4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45.0 </w:t>
            </w:r>
          </w:p>
        </w:tc>
      </w:tr>
      <w:tr w:rsidR="00537725" w:rsidRPr="00EB249E" w:rsidTr="00F310B0">
        <w:trPr>
          <w:jc w:val="center"/>
        </w:trPr>
        <w:tc>
          <w:tcPr>
            <w:tcW w:w="1710" w:type="dxa"/>
            <w:tcBorders>
              <w:top w:val="single" w:sz="4" w:space="0" w:color="auto"/>
              <w:left w:val="single" w:sz="4" w:space="0" w:color="auto"/>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Excavator</w:t>
            </w:r>
          </w:p>
        </w:tc>
        <w:tc>
          <w:tcPr>
            <w:tcW w:w="1665" w:type="dxa"/>
            <w:tcBorders>
              <w:top w:val="single" w:sz="4" w:space="0" w:color="auto"/>
              <w:left w:val="single" w:sz="4" w:space="0" w:color="auto"/>
              <w:bottom w:val="single" w:sz="4" w:space="0" w:color="auto"/>
              <w:right w:val="single" w:sz="4" w:space="0" w:color="auto"/>
            </w:tcBorders>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83</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80.2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74.2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69.7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65.6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63.7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60.2 </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57.7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54.2 </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37725" w:rsidRPr="00EB249E" w:rsidRDefault="00537725" w:rsidP="00F310B0">
            <w:pPr>
              <w:spacing w:before="50" w:after="50"/>
              <w:jc w:val="center"/>
              <w:rPr>
                <w:rFonts w:ascii="Arial" w:eastAsia="SimSun" w:hAnsi="Arial" w:cs="Arial"/>
                <w:sz w:val="22"/>
              </w:rPr>
            </w:pPr>
            <w:r w:rsidRPr="00EB249E">
              <w:rPr>
                <w:rFonts w:ascii="Arial" w:eastAsia="SimSun" w:hAnsi="Arial" w:cs="Arial"/>
                <w:sz w:val="22"/>
              </w:rPr>
              <w:t xml:space="preserve">49.7 </w:t>
            </w:r>
          </w:p>
        </w:tc>
      </w:tr>
    </w:tbl>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In accordance with Hezhou Urban Area Environmental Noise Standard Application Zoning,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is located in </w:t>
      </w:r>
      <w:r w:rsidR="00176FEC" w:rsidRPr="00EB249E">
        <w:rPr>
          <w:rFonts w:ascii="Arial" w:eastAsia="SimSun" w:hAnsi="Arial" w:cs="Arial"/>
          <w:sz w:val="24"/>
          <w:szCs w:val="24"/>
        </w:rPr>
        <w:t>Class I</w:t>
      </w:r>
      <w:r w:rsidRPr="00EB249E">
        <w:rPr>
          <w:rFonts w:ascii="Arial" w:eastAsia="SimSun" w:hAnsi="Arial" w:cs="Arial"/>
          <w:sz w:val="24"/>
          <w:szCs w:val="24"/>
        </w:rPr>
        <w:t xml:space="preserve">I area and applicable standard is Acoustic Environment Quality Standard (GB 3096-2008) Class 2 with </w:t>
      </w:r>
      <w:r w:rsidR="00176FEC" w:rsidRPr="00EB249E">
        <w:rPr>
          <w:rFonts w:ascii="Arial" w:eastAsia="SimSun" w:hAnsi="Arial" w:cs="Arial"/>
          <w:sz w:val="24"/>
          <w:szCs w:val="24"/>
        </w:rPr>
        <w:t xml:space="preserve">a </w:t>
      </w:r>
      <w:r w:rsidRPr="00EB249E">
        <w:rPr>
          <w:rFonts w:ascii="Arial" w:eastAsia="SimSun" w:hAnsi="Arial" w:cs="Arial"/>
          <w:sz w:val="24"/>
          <w:szCs w:val="24"/>
        </w:rPr>
        <w:t>noise limit</w:t>
      </w:r>
      <w:r w:rsidR="00176FEC" w:rsidRPr="00EB249E">
        <w:rPr>
          <w:rFonts w:ascii="Arial" w:eastAsia="SimSun" w:hAnsi="Arial" w:cs="Arial"/>
          <w:sz w:val="24"/>
          <w:szCs w:val="24"/>
        </w:rPr>
        <w:t xml:space="preserve"> of</w:t>
      </w:r>
      <w:r w:rsidRPr="00EB249E">
        <w:rPr>
          <w:rFonts w:ascii="Arial" w:eastAsia="SimSun" w:hAnsi="Arial" w:cs="Arial"/>
          <w:sz w:val="24"/>
          <w:szCs w:val="24"/>
        </w:rPr>
        <w:t xml:space="preserve"> 60 dB (A) for daytime and 50 dB (A) for night</w:t>
      </w:r>
      <w:r w:rsidR="00176FEC" w:rsidRPr="00EB249E">
        <w:rPr>
          <w:rFonts w:ascii="Arial" w:eastAsia="SimSun" w:hAnsi="Arial" w:cs="Arial"/>
          <w:sz w:val="24"/>
          <w:szCs w:val="24"/>
        </w:rPr>
        <w:t>time</w:t>
      </w:r>
      <w:r w:rsidRPr="00EB249E">
        <w:rPr>
          <w:rFonts w:ascii="Arial" w:eastAsia="SimSun" w:hAnsi="Arial" w:cs="Arial"/>
          <w:sz w:val="24"/>
          <w:szCs w:val="24"/>
        </w:rPr>
        <w:t xml:space="preserve">. Major </w:t>
      </w:r>
      <w:r w:rsidR="00176FEC" w:rsidRPr="00EB249E">
        <w:rPr>
          <w:rFonts w:ascii="Arial" w:eastAsia="SimSun" w:hAnsi="Arial" w:cs="Arial"/>
          <w:sz w:val="24"/>
          <w:szCs w:val="24"/>
        </w:rPr>
        <w:t>construction plants</w:t>
      </w:r>
      <w:r w:rsidRPr="00EB249E">
        <w:rPr>
          <w:rFonts w:ascii="Arial" w:eastAsia="SimSun" w:hAnsi="Arial" w:cs="Arial"/>
          <w:sz w:val="24"/>
          <w:szCs w:val="24"/>
        </w:rPr>
        <w:t xml:space="preserve"> include excavator, bulldozer, loader, vibrator and dump truck with </w:t>
      </w:r>
      <w:r w:rsidR="00176FEC" w:rsidRPr="00EB249E">
        <w:rPr>
          <w:rFonts w:ascii="Arial" w:eastAsia="SimSun" w:hAnsi="Arial" w:cs="Arial"/>
          <w:sz w:val="24"/>
          <w:szCs w:val="24"/>
        </w:rPr>
        <w:t xml:space="preserve">an </w:t>
      </w:r>
      <w:r w:rsidRPr="00EB249E">
        <w:rPr>
          <w:rFonts w:ascii="Arial" w:eastAsia="SimSun" w:hAnsi="Arial" w:cs="Arial"/>
          <w:sz w:val="24"/>
          <w:szCs w:val="24"/>
        </w:rPr>
        <w:t xml:space="preserve">operation noise level ranging from 80 to 90 dB (A). </w:t>
      </w:r>
      <w:r w:rsidR="000A7636" w:rsidRPr="00EB249E">
        <w:rPr>
          <w:rFonts w:ascii="Arial" w:eastAsia="SimSun" w:hAnsi="Arial" w:cs="Arial"/>
          <w:sz w:val="24"/>
          <w:szCs w:val="24"/>
        </w:rPr>
        <w:t>Prediction</w:t>
      </w:r>
      <w:r w:rsidRPr="00EB249E">
        <w:rPr>
          <w:rFonts w:ascii="Arial" w:eastAsia="SimSun" w:hAnsi="Arial" w:cs="Arial"/>
          <w:sz w:val="24"/>
          <w:szCs w:val="24"/>
        </w:rPr>
        <w:t xml:space="preserve"> results in Table 5-5 show that impact of excavation noise is within 150 m during daytime and 500 m during night</w:t>
      </w:r>
      <w:r w:rsidR="00176FEC" w:rsidRPr="00EB249E">
        <w:rPr>
          <w:rFonts w:ascii="Arial" w:eastAsia="SimSun" w:hAnsi="Arial" w:cs="Arial"/>
          <w:sz w:val="24"/>
          <w:szCs w:val="24"/>
        </w:rPr>
        <w:t xml:space="preserve"> at places</w:t>
      </w:r>
      <w:r w:rsidRPr="00EB249E">
        <w:rPr>
          <w:rFonts w:ascii="Arial" w:eastAsia="SimSun" w:hAnsi="Arial" w:cs="Arial"/>
          <w:sz w:val="24"/>
          <w:szCs w:val="24"/>
        </w:rPr>
        <w:t xml:space="preserve"> there is no any sound barrier between noise source and receptors. Noise level can be reduced by 15-25 dB (A) when temporary hoarding and sound barrier are installed, and noise level at environmental sensitive receptors caused by construction equipment will range from 54 to 60 dB(A) after mitigation measures are taken, which meets Environmental Quality Standard for Noise (GB3096-2008) Class 2. Benefited from noise buffering by the first row residential buildings, the second row residential buildings are almost not affected by construction noise. In this case, noise impact during construction concentrates on area within 30 m of the construction site. Sensitive receptors within 30 m of the construction site are listed in Table 2-4. Particularly, more stringent noise reduction measures should be taken to mitigate impact of construction noise on Hezhou College, Hezhou Pilot Middle School, Pinggui No.3 Middle School and Xiadao Primary School. Construction activities should be prohibited during normal school time to avoid disturbance.</w:t>
      </w:r>
    </w:p>
    <w:p w:rsidR="009C0562" w:rsidRPr="00EB249E" w:rsidRDefault="00537725">
      <w:pPr>
        <w:spacing w:beforeLines="50" w:before="156" w:afterLines="50" w:after="156"/>
        <w:rPr>
          <w:rFonts w:ascii="Arial" w:eastAsia="SimSun" w:hAnsi="Arial" w:cs="Arial"/>
          <w:b/>
          <w:sz w:val="24"/>
          <w:szCs w:val="24"/>
        </w:rPr>
      </w:pPr>
      <w:r w:rsidRPr="00EB249E">
        <w:rPr>
          <w:rFonts w:ascii="Arial" w:eastAsia="SimSun" w:hAnsi="Arial" w:cs="Arial"/>
          <w:b/>
          <w:sz w:val="24"/>
          <w:szCs w:val="24"/>
        </w:rPr>
        <w:t>5.1.4.2 Noise Impact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The </w:t>
      </w:r>
      <w:r w:rsidR="00DD653B" w:rsidRPr="00EB249E">
        <w:rPr>
          <w:rFonts w:ascii="Arial" w:hAnsi="Arial" w:cs="Arial"/>
          <w:sz w:val="24"/>
          <w:szCs w:val="24"/>
        </w:rPr>
        <w:t>ESMP</w:t>
      </w:r>
      <w:r w:rsidRPr="00EB249E">
        <w:rPr>
          <w:rFonts w:ascii="Arial" w:hAnsi="Arial" w:cs="Arial"/>
          <w:sz w:val="24"/>
          <w:szCs w:val="24"/>
        </w:rPr>
        <w:t xml:space="preserve"> includes common practices to mitigate noise impact by better managing construction activities such as earth excavation, earth and material transportation and construction of buildings and structures. Major mitigation measures include:</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Advanced and reliable low-noise equipment should be selected.</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Construction period is from 8:00 to 20:00, with construction activities being suspended from 12:00 to 14:00 for noon break. Construction activity during night is allowed only when permission is obtained from construction authority and approved by local EPB and disclosed to nearby residents.</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Construction activities should be reasonably scheduled avoiding operation of multiple high-noise machines at the same time and on the same construction site. Construction period should be shortened as possible to minimize noise impact on construction workers.</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Vibration damping foundation or support should be used for machines that generate high noise, including use of damping material.</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Noise from transportation vehicle will affect sensitive receptors along the route to some extent. The contractor should improve environmental awareness of the construction workers, understand local folk custom and habit, and carefully schedule transportation time and limit vehicle speed and prohibit use of horn in environmentally sensitive area such as densely populated area.</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The contractor should consult with nearby agencies, residents and schools, and arrange construction activities with high noise in summer and winter vacations and holidays as much as possible. Meanwhile, construction should be accelerated to shorten construction period. High-noise construction activities should be concentrated in weekends to minimize impact on nearby sensitive receptors.</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 xml:space="preserve">High-noise </w:t>
      </w:r>
      <w:r w:rsidR="00176FEC" w:rsidRPr="00EB249E">
        <w:rPr>
          <w:rFonts w:ascii="Arial" w:hAnsi="Arial" w:cs="Arial"/>
          <w:sz w:val="24"/>
          <w:szCs w:val="24"/>
        </w:rPr>
        <w:t>construction plants</w:t>
      </w:r>
      <w:r w:rsidRPr="00EB249E">
        <w:rPr>
          <w:rFonts w:ascii="Arial" w:hAnsi="Arial" w:cs="Arial"/>
          <w:sz w:val="24"/>
          <w:szCs w:val="24"/>
        </w:rPr>
        <w:t xml:space="preserve"> should be located on the construction site far away from resident</w:t>
      </w:r>
      <w:r w:rsidR="004267EA" w:rsidRPr="00EB249E">
        <w:rPr>
          <w:rFonts w:ascii="Arial" w:hAnsi="Arial" w:cs="Arial"/>
          <w:sz w:val="24"/>
          <w:szCs w:val="24"/>
        </w:rPr>
        <w:t>ial</w:t>
      </w:r>
      <w:r w:rsidRPr="00EB249E">
        <w:rPr>
          <w:rFonts w:ascii="Arial" w:hAnsi="Arial" w:cs="Arial"/>
          <w:sz w:val="24"/>
          <w:szCs w:val="24"/>
        </w:rPr>
        <w:t xml:space="preserve"> area. 1.8m high hoarding for noise reduction should be installed on construction site located within 5 m of residential area.</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The contractor should have reasonable construction staffing to shorten working time of workers that operate high-noise machine. Earmuff should be provided to construction workers to reduce noise impact.</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All the construction equipment should be maintained on a regular basis to keep them in good condition, reduce noise and prolong operation life.</w:t>
      </w:r>
    </w:p>
    <w:p w:rsidR="009C0562" w:rsidRPr="00EB249E" w:rsidRDefault="00537725">
      <w:pPr>
        <w:pStyle w:val="ListParagraph"/>
        <w:numPr>
          <w:ilvl w:val="0"/>
          <w:numId w:val="137"/>
        </w:numPr>
        <w:tabs>
          <w:tab w:val="left" w:pos="709"/>
        </w:tabs>
        <w:spacing w:beforeLines="50" w:before="156" w:afterLines="50" w:after="156"/>
        <w:ind w:left="709" w:firstLineChars="0" w:hanging="709"/>
        <w:rPr>
          <w:rFonts w:ascii="Arial" w:hAnsi="Arial" w:cs="Arial"/>
          <w:sz w:val="24"/>
          <w:szCs w:val="24"/>
        </w:rPr>
      </w:pPr>
      <w:r w:rsidRPr="00EB249E">
        <w:rPr>
          <w:rFonts w:ascii="Arial" w:hAnsi="Arial" w:cs="Arial"/>
          <w:sz w:val="24"/>
          <w:szCs w:val="24"/>
        </w:rPr>
        <w:t>Stringent requirements should be made for construction scheduling, machine and vehicle operator and operation practice.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Particularly, temporary sound barrier not lower than 2m and with good noise reduction effect should be installed on construction site near </w:t>
      </w:r>
      <w:r w:rsidRPr="00EB249E">
        <w:rPr>
          <w:rFonts w:ascii="Arial" w:eastAsia="SimSun" w:hAnsi="Arial" w:cs="Arial"/>
          <w:sz w:val="24"/>
          <w:szCs w:val="24"/>
        </w:rPr>
        <w:t>Hezhou College, Hezhou Pilot Middle School, Pinggui No.3 Middle School and Xiadao Primary School.</w:t>
      </w:r>
      <w:r w:rsidRPr="00EB249E">
        <w:rPr>
          <w:rFonts w:ascii="Arial" w:hAnsi="Arial" w:cs="Arial"/>
          <w:sz w:val="24"/>
          <w:szCs w:val="24"/>
        </w:rPr>
        <w:t>, and construction during normal school time should be avoided.</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5.1.5 Impact on Physical and Cultural Resources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Rehabilitation of </w:t>
      </w:r>
      <w:r w:rsidR="002A2686" w:rsidRPr="00EB249E">
        <w:rPr>
          <w:rFonts w:ascii="Arial" w:hAnsi="Arial" w:cs="Arial"/>
          <w:sz w:val="24"/>
          <w:szCs w:val="24"/>
        </w:rPr>
        <w:t>He River</w:t>
      </w:r>
      <w:r w:rsidRPr="00EB249E">
        <w:rPr>
          <w:rFonts w:ascii="Arial" w:hAnsi="Arial" w:cs="Arial"/>
          <w:sz w:val="24"/>
          <w:szCs w:val="24"/>
        </w:rPr>
        <w:t xml:space="preserve"> (Guangming Bridge to Lingfeng Bridge), rehabilitation of </w:t>
      </w:r>
      <w:r w:rsidR="005A4BA4" w:rsidRPr="00EB249E">
        <w:rPr>
          <w:rFonts w:ascii="Arial" w:hAnsi="Arial" w:cs="Arial"/>
          <w:sz w:val="24"/>
          <w:szCs w:val="24"/>
        </w:rPr>
        <w:t>Huang’ansi Drainage Canal</w:t>
      </w:r>
      <w:r w:rsidRPr="00EB249E">
        <w:rPr>
          <w:rFonts w:ascii="Arial" w:hAnsi="Arial" w:cs="Arial"/>
          <w:sz w:val="24"/>
          <w:szCs w:val="24"/>
        </w:rPr>
        <w:t xml:space="preserve"> and construction of Huangansi stormwater pump station will possibly affect ancient </w:t>
      </w:r>
      <w:r w:rsidR="00295F63" w:rsidRPr="00EB249E">
        <w:rPr>
          <w:rFonts w:ascii="Arial" w:hAnsi="Arial" w:cs="Arial"/>
          <w:sz w:val="24"/>
          <w:szCs w:val="24"/>
        </w:rPr>
        <w:t>wharf</w:t>
      </w:r>
      <w:r w:rsidRPr="00EB249E">
        <w:rPr>
          <w:rFonts w:ascii="Arial" w:hAnsi="Arial" w:cs="Arial"/>
          <w:sz w:val="24"/>
          <w:szCs w:val="24"/>
        </w:rPr>
        <w:t xml:space="preserve"> and city wall in Xiyue historical and cultural block. This project will do nothing to the ancient </w:t>
      </w:r>
      <w:r w:rsidR="001B037E" w:rsidRPr="00EB249E">
        <w:rPr>
          <w:rFonts w:ascii="Arial" w:hAnsi="Arial" w:cs="Arial"/>
          <w:sz w:val="24"/>
          <w:szCs w:val="24"/>
        </w:rPr>
        <w:t>dike</w:t>
      </w:r>
      <w:r w:rsidRPr="00EB249E">
        <w:rPr>
          <w:rFonts w:ascii="Arial" w:hAnsi="Arial" w:cs="Arial"/>
          <w:sz w:val="24"/>
          <w:szCs w:val="24"/>
        </w:rPr>
        <w:t xml:space="preserve"> other than backfilling and compression outside the ancient </w:t>
      </w:r>
      <w:r w:rsidR="00295F63" w:rsidRPr="00EB249E">
        <w:rPr>
          <w:rFonts w:ascii="Arial" w:hAnsi="Arial" w:cs="Arial"/>
          <w:sz w:val="24"/>
          <w:szCs w:val="24"/>
        </w:rPr>
        <w:t>wharf</w:t>
      </w:r>
      <w:r w:rsidRPr="00EB249E">
        <w:rPr>
          <w:rFonts w:ascii="Arial" w:hAnsi="Arial" w:cs="Arial"/>
          <w:sz w:val="24"/>
          <w:szCs w:val="24"/>
        </w:rPr>
        <w:t xml:space="preserve"> and city wall to ensure </w:t>
      </w:r>
      <w:r w:rsidR="001B037E" w:rsidRPr="00EB249E">
        <w:rPr>
          <w:rFonts w:ascii="Arial" w:hAnsi="Arial" w:cs="Arial"/>
          <w:sz w:val="24"/>
          <w:szCs w:val="24"/>
        </w:rPr>
        <w:t>dike</w:t>
      </w:r>
      <w:r w:rsidRPr="00EB249E">
        <w:rPr>
          <w:rFonts w:ascii="Arial" w:hAnsi="Arial" w:cs="Arial"/>
          <w:sz w:val="24"/>
          <w:szCs w:val="24"/>
        </w:rPr>
        <w:t xml:space="preserve"> stability. Landscaping construction will be combined with flood control </w:t>
      </w:r>
      <w:r w:rsidR="001B037E" w:rsidRPr="00EB249E">
        <w:rPr>
          <w:rFonts w:ascii="Arial" w:hAnsi="Arial" w:cs="Arial"/>
          <w:sz w:val="24"/>
          <w:szCs w:val="24"/>
        </w:rPr>
        <w:t>dike</w:t>
      </w:r>
      <w:r w:rsidRPr="00EB249E">
        <w:rPr>
          <w:rFonts w:ascii="Arial" w:hAnsi="Arial" w:cs="Arial"/>
          <w:sz w:val="24"/>
          <w:szCs w:val="24"/>
        </w:rPr>
        <w:t xml:space="preserve"> outside existing Babu river dike to demonstrate prosperous shipping culture of Hezhou City in old time with the subject of “silk road on the sea and thousands of boats racing across </w:t>
      </w:r>
      <w:r w:rsidR="002A2686" w:rsidRPr="00EB249E">
        <w:rPr>
          <w:rFonts w:ascii="Arial" w:hAnsi="Arial" w:cs="Arial"/>
          <w:sz w:val="24"/>
          <w:szCs w:val="24"/>
        </w:rPr>
        <w:t>He River</w:t>
      </w:r>
      <w:r w:rsidRPr="00EB249E">
        <w:rPr>
          <w:rFonts w:ascii="Arial" w:hAnsi="Arial" w:cs="Arial"/>
          <w:sz w:val="24"/>
          <w:szCs w:val="24"/>
        </w:rPr>
        <w:t>”. Meanwhile, corridor frameworks are designed to hide vertical flood control gate.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In order to protect memorial hall and old school gate of </w:t>
      </w:r>
      <w:r w:rsidR="00176FEC" w:rsidRPr="00EB249E">
        <w:rPr>
          <w:rFonts w:ascii="Arial" w:hAnsi="Arial" w:cs="Arial"/>
          <w:sz w:val="24"/>
          <w:szCs w:val="24"/>
        </w:rPr>
        <w:t>The Old Site of CCP Babu Special Branch</w:t>
      </w:r>
      <w:r w:rsidRPr="00EB249E">
        <w:rPr>
          <w:rFonts w:ascii="Arial" w:hAnsi="Arial" w:cs="Arial"/>
          <w:sz w:val="24"/>
          <w:szCs w:val="24"/>
        </w:rPr>
        <w:t xml:space="preserve"> that may be affected by </w:t>
      </w:r>
      <w:r w:rsidR="002A2686" w:rsidRPr="00EB249E">
        <w:rPr>
          <w:rFonts w:ascii="Arial" w:hAnsi="Arial" w:cs="Arial"/>
          <w:sz w:val="24"/>
          <w:szCs w:val="24"/>
        </w:rPr>
        <w:t>He River</w:t>
      </w:r>
      <w:r w:rsidRPr="00EB249E">
        <w:rPr>
          <w:rFonts w:ascii="Arial" w:hAnsi="Arial" w:cs="Arial"/>
          <w:sz w:val="24"/>
          <w:szCs w:val="24"/>
        </w:rPr>
        <w:t xml:space="preserve"> rehabilitation (Guangming Bridge to Lingfeng Bridge), project scope has been optimized </w:t>
      </w:r>
      <w:r w:rsidR="00176FEC" w:rsidRPr="00EB249E">
        <w:rPr>
          <w:rFonts w:ascii="Arial" w:hAnsi="Arial" w:cs="Arial"/>
          <w:sz w:val="24"/>
          <w:szCs w:val="24"/>
        </w:rPr>
        <w:t>in the design stage</w:t>
      </w:r>
      <w:r w:rsidRPr="00EB249E">
        <w:rPr>
          <w:rFonts w:ascii="Arial" w:hAnsi="Arial" w:cs="Arial"/>
          <w:sz w:val="24"/>
          <w:szCs w:val="24"/>
        </w:rPr>
        <w:t xml:space="preserve"> to avoid protected area of Xiyue historical and cultural block and new buildings and structures are designed in consistent style with existing historical and cultural block. Embankment design has been revised by changing the originally-designed </w:t>
      </w:r>
      <w:r w:rsidR="001B037E" w:rsidRPr="00EB249E">
        <w:rPr>
          <w:rFonts w:ascii="Arial" w:hAnsi="Arial" w:cs="Arial"/>
          <w:sz w:val="24"/>
          <w:szCs w:val="24"/>
        </w:rPr>
        <w:t>T-shaped revetment</w:t>
      </w:r>
      <w:r w:rsidRPr="00EB249E">
        <w:rPr>
          <w:rFonts w:ascii="Arial" w:hAnsi="Arial" w:cs="Arial"/>
          <w:sz w:val="24"/>
          <w:szCs w:val="24"/>
        </w:rPr>
        <w:t xml:space="preserve"> to vertical retaining wall to avoid interference with the</w:t>
      </w:r>
      <w:r w:rsidR="00176FEC" w:rsidRPr="00EB249E">
        <w:rPr>
          <w:rFonts w:ascii="Arial" w:hAnsi="Arial" w:cs="Arial"/>
          <w:sz w:val="24"/>
          <w:szCs w:val="24"/>
        </w:rPr>
        <w:t xml:space="preserve"> Old Site of CCP Babu Special Branch</w:t>
      </w:r>
      <w:r w:rsidRPr="00EB249E">
        <w:rPr>
          <w:rFonts w:ascii="Arial" w:hAnsi="Arial" w:cs="Arial"/>
          <w:sz w:val="24"/>
          <w:szCs w:val="24"/>
        </w:rPr>
        <w: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Uncontrolled construction activities and weak relics protection awareness of the construction workers may lead to damage to structure of the relics and pollution, and the damage may be irremediable. Therefore, physical and cultural resources management plan included in the </w:t>
      </w:r>
      <w:r w:rsidR="00DD653B" w:rsidRPr="00EB249E">
        <w:rPr>
          <w:rFonts w:ascii="Arial" w:hAnsi="Arial" w:cs="Arial"/>
          <w:sz w:val="24"/>
          <w:szCs w:val="24"/>
        </w:rPr>
        <w:t>ESMP</w:t>
      </w:r>
      <w:r w:rsidRPr="00EB249E">
        <w:rPr>
          <w:rFonts w:ascii="Arial" w:hAnsi="Arial" w:cs="Arial"/>
          <w:sz w:val="24"/>
          <w:szCs w:val="24"/>
        </w:rPr>
        <w:t xml:space="preserve"> specifies major measures for construction activities concerning physical and cultural relics as below:</w:t>
      </w:r>
    </w:p>
    <w:p w:rsidR="009C0562" w:rsidRPr="00EB249E" w:rsidRDefault="00537725">
      <w:pPr>
        <w:pStyle w:val="ListParagraph"/>
        <w:numPr>
          <w:ilvl w:val="0"/>
          <w:numId w:val="113"/>
        </w:numPr>
        <w:spacing w:beforeLines="50" w:before="156" w:afterLines="50" w:after="156"/>
        <w:ind w:firstLineChars="0"/>
        <w:rPr>
          <w:rFonts w:ascii="Arial" w:hAnsi="Arial" w:cs="Arial"/>
          <w:sz w:val="24"/>
          <w:szCs w:val="24"/>
        </w:rPr>
      </w:pPr>
      <w:r w:rsidRPr="00EB249E">
        <w:rPr>
          <w:rFonts w:ascii="Arial" w:hAnsi="Arial" w:cs="Arial"/>
          <w:sz w:val="24"/>
          <w:szCs w:val="24"/>
        </w:rPr>
        <w:t>Protective Measures for Xiyue Historical and Cultural Block</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Protection of existing river </w:t>
      </w:r>
      <w:r w:rsidR="001B037E" w:rsidRPr="00EB249E">
        <w:rPr>
          <w:rFonts w:ascii="Arial" w:hAnsi="Arial" w:cs="Arial"/>
          <w:sz w:val="24"/>
          <w:szCs w:val="24"/>
        </w:rPr>
        <w:t>dike</w:t>
      </w:r>
      <w:r w:rsidRPr="00EB249E">
        <w:rPr>
          <w:rFonts w:ascii="Arial" w:hAnsi="Arial" w:cs="Arial"/>
          <w:sz w:val="24"/>
          <w:szCs w:val="24"/>
        </w:rPr>
        <w:t xml:space="preserve"> and ancient wharf, construction of ancient-style recreational waterside bridge and corridor, and construction of wastewater interception pipelines along </w:t>
      </w:r>
      <w:r w:rsidR="002A2686" w:rsidRPr="00EB249E">
        <w:rPr>
          <w:rFonts w:ascii="Arial" w:hAnsi="Arial" w:cs="Arial"/>
          <w:sz w:val="24"/>
          <w:szCs w:val="24"/>
        </w:rPr>
        <w:t>He River</w:t>
      </w:r>
      <w:r w:rsidRPr="00EB249E">
        <w:rPr>
          <w:rFonts w:ascii="Arial" w:hAnsi="Arial" w:cs="Arial"/>
          <w:sz w:val="24"/>
          <w:szCs w:val="24"/>
        </w:rPr>
        <w:t>;</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Training on Historical and Cultural Relics Protection Law and local regulations on historical and cultural relics protection should be provided to the construction team before site mobilization, in order to increase historical and cultural relics protection awareness of the construction workers;</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Local historical and cultural relics authority should be consulted by the IA prior to construction and realistic relics protection program should be developed;</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Detailed construction program should be prepared before construction activities commence. Relics protection signs should be posted on construction site providing information of nature of the relics, importance, protected scope, protection measures, and contact person and channel of the historical and cultural relics authority;</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Safety and stability of the relics in construction area should be ensured. Site safety rules and operation practice should be prepared based on concerned national laws and regulations and various requirements by the IA should be followed, to make sure relics will not be damaged or stolen;</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Manual excavation should be adopted in protected scope of the relics instead of use of excavator and piling machine to minimize vibrating impact;</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Setting of construction camp or temporary surface soil storage site should be banned within protected scope of the relics;</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Oversize vehicle and equipment are not allowed to enter protected scope of the relics;</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Relics protection training should be provided to the construction workers by contractor. Construction activities should be kept far away from the relics as possible to avoid damage to the relics;</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In the event fossil, ancient coin, valuable article, ancient structure and other relics of geological or historical significance are found during construction, construction activities should be stopped immediately and this should be promptly reported to construction supervisor, the IA and local relics protection authority. Effective measures should be taken to protect the site and construction activities should not continue until permission is obtained from local authority; and </w:t>
      </w:r>
    </w:p>
    <w:p w:rsidR="009C0562" w:rsidRPr="00EB249E" w:rsidRDefault="00537725">
      <w:pPr>
        <w:pStyle w:val="ListParagraph"/>
        <w:numPr>
          <w:ilvl w:val="0"/>
          <w:numId w:val="111"/>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 Knowledge of physical and cultural resources should be delivered to Xiyue Street residents for them to understand historical and economic value of these relics and get involved in physical and cultural relics protection and development of protection plan and regulations. </w:t>
      </w:r>
    </w:p>
    <w:p w:rsidR="009C0562" w:rsidRPr="00EB249E" w:rsidRDefault="00537725">
      <w:pPr>
        <w:pStyle w:val="ListParagraph"/>
        <w:numPr>
          <w:ilvl w:val="0"/>
          <w:numId w:val="113"/>
        </w:numPr>
        <w:spacing w:beforeLines="50" w:before="156" w:afterLines="50" w:after="156"/>
        <w:ind w:firstLineChars="0"/>
        <w:rPr>
          <w:rFonts w:ascii="Arial" w:hAnsi="Arial" w:cs="Arial"/>
          <w:sz w:val="24"/>
          <w:szCs w:val="24"/>
        </w:rPr>
      </w:pPr>
      <w:r w:rsidRPr="00EB249E">
        <w:rPr>
          <w:rFonts w:ascii="Arial" w:hAnsi="Arial" w:cs="Arial"/>
          <w:sz w:val="24"/>
          <w:szCs w:val="24"/>
        </w:rPr>
        <w:t xml:space="preserve">Protective Measures for </w:t>
      </w:r>
      <w:r w:rsidR="00176FEC" w:rsidRPr="00EB249E">
        <w:rPr>
          <w:rFonts w:ascii="Arial" w:hAnsi="Arial" w:cs="Arial"/>
          <w:sz w:val="24"/>
          <w:szCs w:val="24"/>
        </w:rPr>
        <w:t>the Old Site of CCP Babu Special Branch</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Local historical and cultural relics authority should be consulted by the IA prior to construction and realistic relics protection program should be developed;</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Training on Historical and Cultural Relics Protection Law and local regulations on historical and cultural relics protection should be provided to the construction team before site mobilization, in order to increase historical and cultural relics protection awareness of the construction workers;</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Detailed construction program should be prepared before construction activities commence. Relics protection signs should be posted on construction site providing information of nature of the relics, importance, protected scope, protection measures, and contact person and channel of the historical and cultural relics authority;</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Safety and stability of the relics in construction area should be ensured. Site safety rules and operation practice should be prepared based on concerned national laws and regulations and various requirements by the IA should be followed, to make sure relics will not be damaged or stolen;</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Manual excavation should be adopted in protected scope of the relics instead of use of excavator and piling machine to minimize vibrating impact;</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Setting of construction camp or temporary surface soil storage site should be banned within protected scope of the relics;</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Oversize vehicle and equipment are not allowed to enter protected scope of the relics;</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Relics protection training should be provided to the construction workers by contractor. Construction activities should be kept far away from the relics as possible to avoid damage to the relics; and</w:t>
      </w:r>
    </w:p>
    <w:p w:rsidR="009C0562" w:rsidRPr="00EB249E" w:rsidRDefault="00537725">
      <w:pPr>
        <w:pStyle w:val="ListParagraph"/>
        <w:numPr>
          <w:ilvl w:val="0"/>
          <w:numId w:val="112"/>
        </w:numPr>
        <w:spacing w:beforeLines="50" w:before="156" w:afterLines="50" w:after="156"/>
        <w:ind w:firstLineChars="0"/>
        <w:rPr>
          <w:rFonts w:ascii="Arial" w:hAnsi="Arial" w:cs="Arial"/>
          <w:sz w:val="24"/>
          <w:szCs w:val="24"/>
        </w:rPr>
      </w:pPr>
      <w:r w:rsidRPr="00EB249E">
        <w:rPr>
          <w:rFonts w:ascii="Arial" w:hAnsi="Arial" w:cs="Arial"/>
          <w:sz w:val="24"/>
          <w:szCs w:val="24"/>
        </w:rPr>
        <w:t>In the event fossil, ancient coin, valuable article, ancient structure and other relics of geological or historical significance are found during construction, construction activities should be stopped immediately and this should be promptly reported to construction supervisor, the IA and local relics protection authority. Effective measures should be taken to protect the site and construction activities should not continue until permission is obtained from local authority.</w:t>
      </w:r>
    </w:p>
    <w:p w:rsidR="009C0562" w:rsidRPr="00EB249E" w:rsidRDefault="00537725" w:rsidP="00B71736">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5.1.6 Impact on Ambient Air and Mitigation Measures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Major air pollution source during watercourse widening, construction of drainage gates, pump station and water replenishing canal improvement, construction of road and pipelines is dust caused by open excavation, which includes dust from earth excavation, onsite storage and backfilling, dust suspension caused by people and vehicles, as well as transportation vehicle leakage.</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Transportation vehicle is the major source of construction dust. Construction access road of 80.9 km will be built, 65.4 km of which will be rebuilt and maintained as embankment road and the remaining 15.5 km access road will be restored once construction is completed. Moving vehicle wheels generate dust, especially heavy vehicle that generates more dust. Vehicle moving faster generates greater quantity of dust. Meanwhile, dust generation is related to physical condition of road surface and cleanness condition. On fully dry road surface, dust generated can be calculated by the following empirical formula:</w:t>
      </w:r>
    </w:p>
    <w:p w:rsidR="00537725" w:rsidRPr="00EB249E" w:rsidRDefault="00537725" w:rsidP="00537725">
      <w:pPr>
        <w:widowControl/>
        <w:spacing w:before="50" w:after="50"/>
        <w:jc w:val="center"/>
        <w:rPr>
          <w:rFonts w:ascii="Arial" w:eastAsia="SimSun" w:hAnsi="Arial" w:cs="Arial"/>
          <w:sz w:val="24"/>
          <w:szCs w:val="24"/>
        </w:rPr>
      </w:pPr>
      <w:r w:rsidRPr="00EB249E">
        <w:rPr>
          <w:rFonts w:ascii="Arial" w:eastAsia="SimSun" w:hAnsi="Arial" w:cs="Arial"/>
          <w:noProof/>
          <w:position w:val="-10"/>
          <w:sz w:val="24"/>
          <w:szCs w:val="24"/>
        </w:rPr>
        <w:drawing>
          <wp:inline distT="0" distB="0" distL="0" distR="0">
            <wp:extent cx="2400300" cy="238125"/>
            <wp:effectExtent l="0" t="0" r="0" b="9525"/>
            <wp:docPr id="64" name="图片 5" descr="68489119134426167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8489119134426167018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0300" cy="238125"/>
                    </a:xfrm>
                    <a:prstGeom prst="rect">
                      <a:avLst/>
                    </a:prstGeom>
                    <a:noFill/>
                    <a:ln>
                      <a:noFill/>
                    </a:ln>
                  </pic:spPr>
                </pic:pic>
              </a:graphicData>
            </a:graphic>
          </wp:inline>
        </w:drawing>
      </w:r>
    </w:p>
    <w:p w:rsidR="00537725" w:rsidRPr="00EB249E" w:rsidRDefault="00537725" w:rsidP="00537725">
      <w:pPr>
        <w:spacing w:before="50" w:after="50"/>
        <w:rPr>
          <w:rFonts w:ascii="Arial" w:eastAsia="SimSun" w:hAnsi="Arial" w:cs="Arial"/>
          <w:sz w:val="24"/>
          <w:szCs w:val="24"/>
        </w:rPr>
      </w:pPr>
      <w:r w:rsidRPr="00EB249E">
        <w:rPr>
          <w:rFonts w:ascii="Arial" w:eastAsia="SimSun" w:hAnsi="Arial" w:cs="Arial"/>
          <w:sz w:val="24"/>
          <w:szCs w:val="24"/>
        </w:rPr>
        <w:t>Where:</w:t>
      </w:r>
    </w:p>
    <w:p w:rsidR="00537725" w:rsidRPr="00EB249E" w:rsidRDefault="00537725" w:rsidP="00537725">
      <w:pPr>
        <w:spacing w:before="50" w:after="50"/>
        <w:ind w:firstLine="480"/>
        <w:rPr>
          <w:rFonts w:ascii="Arial" w:eastAsia="SimSun" w:hAnsi="Arial" w:cs="Arial"/>
          <w:sz w:val="24"/>
          <w:szCs w:val="24"/>
        </w:rPr>
      </w:pPr>
      <w:r w:rsidRPr="00EB249E">
        <w:rPr>
          <w:rFonts w:ascii="Arial" w:eastAsia="SimSun" w:hAnsi="Arial" w:cs="Arial"/>
          <w:noProof/>
          <w:position w:val="-10"/>
          <w:sz w:val="24"/>
          <w:szCs w:val="24"/>
        </w:rPr>
        <w:drawing>
          <wp:inline distT="0" distB="0" distL="0" distR="0">
            <wp:extent cx="142875" cy="209550"/>
            <wp:effectExtent l="0" t="0" r="9525" b="0"/>
            <wp:docPr id="65" name="图片 4" descr="181804454134426167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1804454134426167027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Pr="00EB249E">
        <w:rPr>
          <w:rFonts w:ascii="Arial" w:eastAsia="SimSun" w:hAnsi="Arial" w:cs="Arial"/>
          <w:sz w:val="24"/>
          <w:szCs w:val="24"/>
        </w:rPr>
        <w:t xml:space="preserve"> - Quantity of dust from vehicle moving, kg/km/vehicle</w:t>
      </w:r>
    </w:p>
    <w:p w:rsidR="00537725" w:rsidRPr="00EB249E" w:rsidRDefault="00537725" w:rsidP="00537725">
      <w:pPr>
        <w:spacing w:before="50" w:after="50"/>
        <w:ind w:firstLine="480"/>
        <w:rPr>
          <w:rFonts w:ascii="Arial" w:eastAsia="SimSun" w:hAnsi="Arial" w:cs="Arial"/>
          <w:sz w:val="24"/>
          <w:szCs w:val="24"/>
        </w:rPr>
      </w:pPr>
      <w:r w:rsidRPr="00EB249E">
        <w:rPr>
          <w:rFonts w:ascii="Arial" w:eastAsia="SimSun" w:hAnsi="Arial" w:cs="Arial"/>
          <w:noProof/>
          <w:position w:val="-6"/>
          <w:sz w:val="24"/>
          <w:szCs w:val="24"/>
        </w:rPr>
        <w:drawing>
          <wp:inline distT="0" distB="0" distL="0" distR="0">
            <wp:extent cx="142875" cy="180975"/>
            <wp:effectExtent l="0" t="0" r="9525" b="9525"/>
            <wp:docPr id="66" name="图片 3" descr="725349395134426167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2534939513442616702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sidRPr="00EB249E">
        <w:rPr>
          <w:rFonts w:ascii="Arial" w:eastAsia="SimSun" w:hAnsi="Arial" w:cs="Arial"/>
          <w:sz w:val="24"/>
          <w:szCs w:val="24"/>
        </w:rPr>
        <w:t>- Velocity, km/h</w:t>
      </w:r>
      <w:r w:rsidRPr="00EB249E">
        <w:rPr>
          <w:rFonts w:ascii="Arial" w:eastAsia="SimSun" w:hAnsi="Arial" w:cs="Arial" w:hint="eastAsia"/>
          <w:sz w:val="24"/>
          <w:szCs w:val="24"/>
        </w:rPr>
        <w:t>；</w:t>
      </w:r>
    </w:p>
    <w:p w:rsidR="00537725" w:rsidRPr="00EB249E" w:rsidRDefault="00537725" w:rsidP="00537725">
      <w:pPr>
        <w:spacing w:before="50" w:after="50"/>
        <w:ind w:firstLine="480"/>
        <w:rPr>
          <w:rFonts w:ascii="Arial" w:eastAsia="SimSun" w:hAnsi="Arial" w:cs="Arial"/>
          <w:sz w:val="24"/>
          <w:szCs w:val="24"/>
        </w:rPr>
      </w:pPr>
      <w:r w:rsidRPr="00EB249E">
        <w:rPr>
          <w:rFonts w:ascii="Arial" w:eastAsia="SimSun" w:hAnsi="Arial" w:cs="Arial"/>
          <w:noProof/>
          <w:position w:val="-6"/>
          <w:sz w:val="24"/>
          <w:szCs w:val="24"/>
        </w:rPr>
        <w:drawing>
          <wp:inline distT="0" distB="0" distL="0" distR="0">
            <wp:extent cx="180975" cy="180975"/>
            <wp:effectExtent l="0" t="0" r="9525" b="9525"/>
            <wp:docPr id="67" name="图片 2" descr="375496398134426167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75496398134426167029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EB249E">
        <w:rPr>
          <w:rFonts w:ascii="Arial" w:eastAsia="SimSun" w:hAnsi="Arial" w:cs="Arial"/>
          <w:sz w:val="24"/>
          <w:szCs w:val="24"/>
        </w:rPr>
        <w:t>- Weight, ton</w:t>
      </w:r>
    </w:p>
    <w:p w:rsidR="00537725" w:rsidRPr="00EB249E" w:rsidRDefault="00537725" w:rsidP="00537725">
      <w:pPr>
        <w:spacing w:before="50" w:after="50"/>
        <w:ind w:firstLine="480"/>
        <w:rPr>
          <w:rFonts w:ascii="Arial" w:eastAsia="SimSun" w:hAnsi="Arial" w:cs="Arial"/>
          <w:sz w:val="24"/>
          <w:szCs w:val="24"/>
        </w:rPr>
      </w:pPr>
      <w:r w:rsidRPr="00EB249E">
        <w:rPr>
          <w:rFonts w:ascii="Arial" w:eastAsia="SimSun" w:hAnsi="Arial" w:cs="Arial"/>
          <w:noProof/>
          <w:position w:val="-4"/>
          <w:sz w:val="24"/>
          <w:szCs w:val="24"/>
        </w:rPr>
        <w:drawing>
          <wp:inline distT="0" distB="0" distL="0" distR="0">
            <wp:extent cx="142875" cy="161925"/>
            <wp:effectExtent l="0" t="0" r="9525" b="9525"/>
            <wp:docPr id="68" name="图片 1" descr="855694887134426167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55694887134426167029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EB249E">
        <w:rPr>
          <w:rFonts w:ascii="Arial" w:eastAsia="SimSun" w:hAnsi="Arial" w:cs="Arial"/>
          <w:sz w:val="24"/>
          <w:szCs w:val="24"/>
        </w:rPr>
        <w:t>- Quantity of dust on road surface, kg/m</w:t>
      </w:r>
      <w:r w:rsidRPr="00EB249E">
        <w:rPr>
          <w:rFonts w:ascii="Arial" w:eastAsia="SimSun" w:hAnsi="Arial" w:cs="Arial"/>
          <w:sz w:val="24"/>
          <w:szCs w:val="24"/>
          <w:vertAlign w:val="superscript"/>
        </w:rPr>
        <w:t>2</w:t>
      </w:r>
    </w:p>
    <w:p w:rsidR="00537725" w:rsidRPr="00EB249E" w:rsidRDefault="00537725" w:rsidP="00537725">
      <w:pPr>
        <w:spacing w:before="50" w:after="50"/>
        <w:rPr>
          <w:rFonts w:ascii="Arial" w:eastAsia="SimSun" w:hAnsi="Arial" w:cs="Arial"/>
          <w:sz w:val="24"/>
          <w:szCs w:val="24"/>
        </w:rPr>
      </w:pPr>
      <w:r w:rsidRPr="00EB249E">
        <w:rPr>
          <w:rFonts w:ascii="Arial" w:eastAsia="SimSun" w:hAnsi="Arial" w:cs="Arial"/>
          <w:sz w:val="24"/>
          <w:szCs w:val="24"/>
        </w:rPr>
        <w:t xml:space="preserve">Under normal meteorological condition, dust generation by a 10 ton vehicle driving through 1 km road surface with different cleanness degrees and under different driving velocities is given in </w:t>
      </w:r>
      <w:r w:rsidRPr="00EB249E">
        <w:rPr>
          <w:rFonts w:ascii="Arial" w:eastAsia="SimSun" w:hAnsi="Arial" w:cs="Arial"/>
          <w:b/>
          <w:sz w:val="24"/>
          <w:szCs w:val="24"/>
        </w:rPr>
        <w:t>Table 5-6</w:t>
      </w:r>
      <w:r w:rsidRPr="00EB249E">
        <w:rPr>
          <w:rFonts w:ascii="Arial" w:eastAsia="SimSun" w:hAnsi="Arial" w:cs="Arial"/>
          <w:sz w:val="24"/>
          <w:szCs w:val="24"/>
        </w:rPr>
        <w:t>.</w:t>
      </w:r>
    </w:p>
    <w:p w:rsidR="00537725" w:rsidRPr="00EB249E" w:rsidRDefault="00537725" w:rsidP="00537725">
      <w:pPr>
        <w:spacing w:before="50" w:after="50"/>
        <w:rPr>
          <w:rFonts w:ascii="Arial" w:eastAsia="SimSun" w:hAnsi="Arial" w:cs="Arial"/>
          <w:sz w:val="22"/>
        </w:rPr>
      </w:pPr>
    </w:p>
    <w:p w:rsidR="00537725" w:rsidRPr="00EB249E" w:rsidRDefault="00537725" w:rsidP="00537725">
      <w:pPr>
        <w:spacing w:before="50" w:after="50"/>
        <w:jc w:val="center"/>
        <w:rPr>
          <w:rFonts w:ascii="Arial" w:eastAsia="SimHei" w:hAnsi="Arial" w:cs="Arial"/>
          <w:b/>
          <w:bCs/>
          <w:sz w:val="22"/>
        </w:rPr>
      </w:pPr>
      <w:r w:rsidRPr="00EB249E">
        <w:rPr>
          <w:rFonts w:ascii="Arial" w:eastAsia="SimHei" w:hAnsi="Arial" w:cs="Arial"/>
          <w:b/>
          <w:bCs/>
          <w:sz w:val="22"/>
        </w:rPr>
        <w:t xml:space="preserve">Table 5-6 Dust Generation Varying with Driving Speed </w:t>
      </w:r>
    </w:p>
    <w:p w:rsidR="00537725" w:rsidRPr="00EB249E" w:rsidRDefault="00537725" w:rsidP="00537725">
      <w:pPr>
        <w:spacing w:before="50" w:after="50"/>
        <w:jc w:val="center"/>
        <w:rPr>
          <w:rFonts w:ascii="Arial" w:eastAsia="SimHei" w:hAnsi="Arial" w:cs="Arial"/>
          <w:b/>
          <w:bCs/>
          <w:sz w:val="22"/>
        </w:rPr>
      </w:pPr>
      <w:r w:rsidRPr="00EB249E">
        <w:rPr>
          <w:rFonts w:ascii="Arial" w:eastAsia="SimHei" w:hAnsi="Arial" w:cs="Arial"/>
          <w:b/>
          <w:bCs/>
          <w:sz w:val="22"/>
        </w:rPr>
        <w:t>and Road Surface Cleanness</w:t>
      </w:r>
    </w:p>
    <w:p w:rsidR="00537725" w:rsidRPr="00EB249E" w:rsidRDefault="00537725" w:rsidP="00537725">
      <w:pPr>
        <w:spacing w:before="50" w:after="50"/>
        <w:jc w:val="right"/>
        <w:rPr>
          <w:rFonts w:ascii="Arial" w:eastAsia="SimHei" w:hAnsi="Arial" w:cs="Arial"/>
          <w:sz w:val="22"/>
        </w:rPr>
      </w:pPr>
      <w:r w:rsidRPr="00EB249E">
        <w:rPr>
          <w:rFonts w:ascii="Arial" w:eastAsia="SimHei" w:hAnsi="Arial" w:cs="Arial"/>
          <w:sz w:val="22"/>
        </w:rPr>
        <w:t>Unit: kg/km/vehicle</w:t>
      </w:r>
    </w:p>
    <w:tbl>
      <w:tblPr>
        <w:tblW w:w="8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7"/>
        <w:gridCol w:w="1072"/>
        <w:gridCol w:w="1072"/>
        <w:gridCol w:w="1071"/>
        <w:gridCol w:w="1071"/>
        <w:gridCol w:w="1071"/>
        <w:gridCol w:w="1356"/>
      </w:tblGrid>
      <w:tr w:rsidR="00537725" w:rsidRPr="00EB249E" w:rsidTr="00F310B0">
        <w:trPr>
          <w:jc w:val="center"/>
        </w:trPr>
        <w:tc>
          <w:tcPr>
            <w:tcW w:w="2077" w:type="dxa"/>
            <w:tcBorders>
              <w:top w:val="single" w:sz="4" w:space="0" w:color="auto"/>
              <w:left w:val="single" w:sz="4" w:space="0" w:color="auto"/>
              <w:tl2br w:val="single" w:sz="4" w:space="0" w:color="auto"/>
            </w:tcBorders>
          </w:tcPr>
          <w:p w:rsidR="00537725" w:rsidRPr="00EB249E" w:rsidRDefault="00537725" w:rsidP="00F310B0">
            <w:pPr>
              <w:widowControl/>
              <w:spacing w:before="50" w:after="50"/>
              <w:jc w:val="right"/>
              <w:rPr>
                <w:rFonts w:ascii="Arial" w:eastAsia="SimSun" w:hAnsi="Arial" w:cs="Arial"/>
                <w:sz w:val="22"/>
              </w:rPr>
            </w:pPr>
            <w:r w:rsidRPr="00EB249E">
              <w:rPr>
                <w:rFonts w:ascii="Arial" w:eastAsia="SimSun" w:hAnsi="Arial" w:cs="Arial"/>
                <w:sz w:val="22"/>
              </w:rPr>
              <w:t>Pkg/m</w:t>
            </w:r>
            <w:r w:rsidRPr="00EB249E">
              <w:rPr>
                <w:rFonts w:ascii="Arial" w:eastAsia="SimSun" w:hAnsi="Arial" w:cs="Arial"/>
                <w:sz w:val="22"/>
                <w:vertAlign w:val="superscript"/>
              </w:rPr>
              <w:t>2</w:t>
            </w:r>
            <w:r w:rsidRPr="00EB249E">
              <w:rPr>
                <w:rFonts w:ascii="Arial" w:eastAsia="SimSun" w:hAnsi="Arial" w:cs="Arial" w:hint="eastAsia"/>
                <w:sz w:val="22"/>
              </w:rPr>
              <w:t>）</w:t>
            </w:r>
          </w:p>
          <w:p w:rsidR="00537725" w:rsidRPr="00EB249E" w:rsidRDefault="00537725" w:rsidP="00F310B0">
            <w:pPr>
              <w:widowControl/>
              <w:spacing w:before="50" w:after="50"/>
              <w:rPr>
                <w:rFonts w:ascii="Arial" w:eastAsia="SimSun" w:hAnsi="Arial" w:cs="Arial"/>
                <w:sz w:val="22"/>
              </w:rPr>
            </w:pPr>
            <w:r w:rsidRPr="00EB249E">
              <w:rPr>
                <w:rFonts w:ascii="Arial" w:eastAsia="SimSun" w:hAnsi="Arial" w:cs="Arial"/>
                <w:sz w:val="22"/>
              </w:rPr>
              <w:t>Velocity</w:t>
            </w:r>
          </w:p>
          <w:p w:rsidR="00537725" w:rsidRPr="00EB249E" w:rsidRDefault="00537725" w:rsidP="00F310B0">
            <w:pPr>
              <w:widowControl/>
              <w:spacing w:before="50" w:after="50"/>
              <w:rPr>
                <w:rFonts w:ascii="Arial" w:eastAsia="SimSun" w:hAnsi="Arial" w:cs="Arial"/>
                <w:sz w:val="22"/>
              </w:rPr>
            </w:pPr>
            <w:r w:rsidRPr="00EB249E">
              <w:rPr>
                <w:rFonts w:ascii="Arial" w:eastAsia="SimSun" w:hAnsi="Arial" w:cs="Arial" w:hint="eastAsia"/>
                <w:sz w:val="22"/>
              </w:rPr>
              <w:t>（</w:t>
            </w:r>
            <w:r w:rsidRPr="00EB249E">
              <w:rPr>
                <w:rFonts w:ascii="Arial" w:eastAsia="SimSun" w:hAnsi="Arial" w:cs="Arial"/>
                <w:sz w:val="22"/>
              </w:rPr>
              <w:t>km/h</w:t>
            </w:r>
            <w:r w:rsidRPr="00EB249E">
              <w:rPr>
                <w:rFonts w:ascii="Arial" w:eastAsia="SimSun" w:hAnsi="Arial" w:cs="Arial" w:hint="eastAsia"/>
                <w:sz w:val="22"/>
              </w:rPr>
              <w:t>）</w:t>
            </w:r>
          </w:p>
        </w:tc>
        <w:tc>
          <w:tcPr>
            <w:tcW w:w="1072" w:type="dxa"/>
            <w:tcBorders>
              <w:top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w:t>
            </w:r>
          </w:p>
        </w:tc>
        <w:tc>
          <w:tcPr>
            <w:tcW w:w="1072" w:type="dxa"/>
            <w:tcBorders>
              <w:top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w:t>
            </w:r>
          </w:p>
        </w:tc>
        <w:tc>
          <w:tcPr>
            <w:tcW w:w="1071" w:type="dxa"/>
            <w:tcBorders>
              <w:top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0.3</w:t>
            </w:r>
          </w:p>
        </w:tc>
        <w:tc>
          <w:tcPr>
            <w:tcW w:w="1071" w:type="dxa"/>
            <w:tcBorders>
              <w:top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0.4</w:t>
            </w:r>
          </w:p>
        </w:tc>
        <w:tc>
          <w:tcPr>
            <w:tcW w:w="1071" w:type="dxa"/>
            <w:tcBorders>
              <w:top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0.5</w:t>
            </w:r>
          </w:p>
        </w:tc>
        <w:tc>
          <w:tcPr>
            <w:tcW w:w="1356" w:type="dxa"/>
            <w:tcBorders>
              <w:top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1.0</w:t>
            </w:r>
          </w:p>
        </w:tc>
      </w:tr>
      <w:tr w:rsidR="00537725" w:rsidRPr="00EB249E" w:rsidTr="00F310B0">
        <w:trPr>
          <w:jc w:val="center"/>
        </w:trPr>
        <w:tc>
          <w:tcPr>
            <w:tcW w:w="2077" w:type="dxa"/>
            <w:tcBorders>
              <w:lef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5</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0.051</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0.086</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0.116</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0.144</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0.171</w:t>
            </w:r>
          </w:p>
        </w:tc>
        <w:tc>
          <w:tcPr>
            <w:tcW w:w="1356" w:type="dxa"/>
            <w:tcBorders>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0.287</w:t>
            </w:r>
          </w:p>
        </w:tc>
      </w:tr>
      <w:tr w:rsidR="00537725" w:rsidRPr="00EB249E" w:rsidTr="00F310B0">
        <w:trPr>
          <w:jc w:val="center"/>
        </w:trPr>
        <w:tc>
          <w:tcPr>
            <w:tcW w:w="2077" w:type="dxa"/>
            <w:tcBorders>
              <w:lef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10</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0.102</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0.172</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0.232</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0.288</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0.342</w:t>
            </w:r>
          </w:p>
        </w:tc>
        <w:tc>
          <w:tcPr>
            <w:tcW w:w="1356" w:type="dxa"/>
            <w:tcBorders>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0.574</w:t>
            </w:r>
          </w:p>
        </w:tc>
      </w:tr>
      <w:tr w:rsidR="00537725" w:rsidRPr="00EB249E" w:rsidTr="00F310B0">
        <w:trPr>
          <w:jc w:val="center"/>
        </w:trPr>
        <w:tc>
          <w:tcPr>
            <w:tcW w:w="2077" w:type="dxa"/>
            <w:tcBorders>
              <w:lef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15</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0.153</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0.258</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0.348</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0.432</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0.513</w:t>
            </w:r>
          </w:p>
        </w:tc>
        <w:tc>
          <w:tcPr>
            <w:tcW w:w="1356" w:type="dxa"/>
            <w:tcBorders>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0.861</w:t>
            </w:r>
          </w:p>
        </w:tc>
      </w:tr>
      <w:tr w:rsidR="00537725" w:rsidRPr="00EB249E" w:rsidTr="00F310B0">
        <w:trPr>
          <w:jc w:val="center"/>
        </w:trPr>
        <w:tc>
          <w:tcPr>
            <w:tcW w:w="2077" w:type="dxa"/>
            <w:tcBorders>
              <w:lef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20</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0.204</w:t>
            </w:r>
          </w:p>
        </w:tc>
        <w:tc>
          <w:tcPr>
            <w:tcW w:w="1072"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0.344</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0.464</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0.576</w:t>
            </w:r>
          </w:p>
        </w:tc>
        <w:tc>
          <w:tcPr>
            <w:tcW w:w="1071" w:type="dxa"/>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0.684</w:t>
            </w:r>
          </w:p>
        </w:tc>
        <w:tc>
          <w:tcPr>
            <w:tcW w:w="1356" w:type="dxa"/>
            <w:tcBorders>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1.148</w:t>
            </w:r>
          </w:p>
        </w:tc>
      </w:tr>
      <w:tr w:rsidR="00537725" w:rsidRPr="00EB249E" w:rsidTr="00F310B0">
        <w:trPr>
          <w:jc w:val="center"/>
        </w:trPr>
        <w:tc>
          <w:tcPr>
            <w:tcW w:w="2077" w:type="dxa"/>
            <w:tcBorders>
              <w:left w:val="single" w:sz="4" w:space="0" w:color="auto"/>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30</w:t>
            </w:r>
          </w:p>
        </w:tc>
        <w:tc>
          <w:tcPr>
            <w:tcW w:w="1072" w:type="dxa"/>
            <w:tcBorders>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0.306</w:t>
            </w:r>
          </w:p>
        </w:tc>
        <w:tc>
          <w:tcPr>
            <w:tcW w:w="1072" w:type="dxa"/>
            <w:tcBorders>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0.516</w:t>
            </w:r>
          </w:p>
        </w:tc>
        <w:tc>
          <w:tcPr>
            <w:tcW w:w="1071" w:type="dxa"/>
            <w:tcBorders>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0.696</w:t>
            </w:r>
          </w:p>
        </w:tc>
        <w:tc>
          <w:tcPr>
            <w:tcW w:w="1071" w:type="dxa"/>
            <w:tcBorders>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0.864</w:t>
            </w:r>
          </w:p>
        </w:tc>
        <w:tc>
          <w:tcPr>
            <w:tcW w:w="1071" w:type="dxa"/>
            <w:tcBorders>
              <w:bottom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1.026</w:t>
            </w:r>
          </w:p>
        </w:tc>
        <w:tc>
          <w:tcPr>
            <w:tcW w:w="1356" w:type="dxa"/>
            <w:tcBorders>
              <w:bottom w:val="single" w:sz="4" w:space="0" w:color="auto"/>
              <w:right w:val="single" w:sz="4" w:space="0" w:color="auto"/>
            </w:tcBorders>
            <w:vAlign w:val="center"/>
          </w:tcPr>
          <w:p w:rsidR="00537725" w:rsidRPr="00EB249E" w:rsidRDefault="00537725" w:rsidP="00F310B0">
            <w:pPr>
              <w:widowControl/>
              <w:spacing w:before="50" w:after="50"/>
              <w:jc w:val="center"/>
              <w:rPr>
                <w:rFonts w:ascii="Arial" w:eastAsia="SimSun" w:hAnsi="Arial" w:cs="Arial"/>
                <w:sz w:val="22"/>
              </w:rPr>
            </w:pPr>
            <w:r w:rsidRPr="00EB249E">
              <w:rPr>
                <w:rFonts w:ascii="Arial" w:eastAsia="SimSun" w:hAnsi="Arial" w:cs="Arial"/>
                <w:sz w:val="22"/>
              </w:rPr>
              <w:t>1.722</w:t>
            </w:r>
          </w:p>
        </w:tc>
      </w:tr>
    </w:tbl>
    <w:p w:rsidR="00537725" w:rsidRPr="00EB249E" w:rsidRDefault="00537725" w:rsidP="00B71736">
      <w:pPr>
        <w:spacing w:beforeLines="50" w:before="156" w:afterLines="50" w:after="156"/>
        <w:rPr>
          <w:rFonts w:ascii="Arial" w:eastAsia="SimSun" w:hAnsi="Arial" w:cs="Arial"/>
          <w:sz w:val="24"/>
          <w:szCs w:val="24"/>
        </w:rPr>
      </w:pPr>
      <w:r w:rsidRPr="00EB249E">
        <w:rPr>
          <w:rFonts w:ascii="Arial" w:eastAsia="SimSun" w:hAnsi="Arial" w:cs="Arial"/>
          <w:sz w:val="24"/>
          <w:szCs w:val="24"/>
        </w:rPr>
        <w:t>Table 5-6 indicates that vehicle that moves faster generates more dust under the same road surface cleanness condition, and dirty road surface causes more dust when vehicle speeds are the same. Analogy analysis shows that impact of the dust generated by construction site and transportation road under natural wind condition is confined to the scope within 50 km. 4 to 5 times of water spraying on the road during construction will reduce dust suspension by approximately 70%. Speed limit and keeping road clean are effective measures for reducing dust caused by vehicles. Dust control measures, such as watering on and covering of onsite lime, soil and sand as well as construction debris, should be taken. Transportation of construction material and waste soil should be covered and should not be overloaded. Vehicle wheels should be cleaned before the vehicle leaves construction site, and leakage and spill should be avoided. Environmental sensitive receptors within 50 m along the transportation route are listed in Table 2-4</w:t>
      </w:r>
      <w:r w:rsidR="00176FEC" w:rsidRPr="00EB249E">
        <w:rPr>
          <w:rFonts w:ascii="Arial" w:eastAsia="SimSun" w:hAnsi="Arial" w:cs="Arial"/>
          <w:sz w:val="24"/>
          <w:szCs w:val="24"/>
        </w:rPr>
        <w:t xml:space="preserve"> (Distribution of Environmentally Sensitive Sites)</w:t>
      </w:r>
      <w:r w:rsidRPr="00EB249E">
        <w:rPr>
          <w:rFonts w:ascii="Arial" w:eastAsia="SimSun" w:hAnsi="Arial" w:cs="Arial"/>
          <w:sz w:val="24"/>
          <w:szCs w:val="24"/>
        </w:rPr>
        <w:t>.</w:t>
      </w:r>
    </w:p>
    <w:p w:rsidR="009C0562" w:rsidRPr="00EB249E" w:rsidRDefault="002A2686" w:rsidP="00B71736">
      <w:pPr>
        <w:spacing w:beforeLines="50" w:before="156" w:afterLines="50" w:after="156"/>
        <w:rPr>
          <w:rFonts w:ascii="Arial" w:eastAsia="SimSun" w:hAnsi="Arial" w:cs="Arial"/>
          <w:sz w:val="24"/>
          <w:szCs w:val="24"/>
        </w:rPr>
      </w:pPr>
      <w:r w:rsidRPr="00EB249E">
        <w:rPr>
          <w:rFonts w:ascii="Arial" w:eastAsia="SimSun" w:hAnsi="Arial" w:cs="Arial"/>
          <w:sz w:val="24"/>
          <w:szCs w:val="24"/>
        </w:rPr>
        <w:t>He River</w:t>
      </w:r>
      <w:r w:rsidR="00537725" w:rsidRPr="00EB249E">
        <w:rPr>
          <w:rFonts w:ascii="Arial" w:eastAsia="SimSun" w:hAnsi="Arial" w:cs="Arial"/>
          <w:sz w:val="24"/>
          <w:szCs w:val="24"/>
        </w:rPr>
        <w:t xml:space="preserve"> dredging and river and lake connecting subcomponents have many sensitive receptors and </w:t>
      </w:r>
      <w:r w:rsidR="00393A05" w:rsidRPr="00EB249E">
        <w:rPr>
          <w:rFonts w:ascii="Arial" w:eastAsia="SimSun" w:hAnsi="Arial" w:cs="Arial"/>
          <w:sz w:val="24"/>
          <w:szCs w:val="24"/>
        </w:rPr>
        <w:t>APs</w:t>
      </w:r>
      <w:r w:rsidR="00537725" w:rsidRPr="00EB249E">
        <w:rPr>
          <w:rFonts w:ascii="Arial" w:eastAsia="SimSun" w:hAnsi="Arial" w:cs="Arial"/>
          <w:sz w:val="24"/>
          <w:szCs w:val="24"/>
        </w:rPr>
        <w:t xml:space="preserve"> that are mostly located within </w:t>
      </w:r>
      <w:r w:rsidR="00176FEC" w:rsidRPr="00EB249E">
        <w:rPr>
          <w:rFonts w:ascii="Arial" w:eastAsia="SimSun" w:hAnsi="Arial" w:cs="Arial"/>
          <w:sz w:val="24"/>
          <w:szCs w:val="24"/>
        </w:rPr>
        <w:t xml:space="preserve">a distance of </w:t>
      </w:r>
      <w:r w:rsidR="00537725" w:rsidRPr="00EB249E">
        <w:rPr>
          <w:rFonts w:ascii="Arial" w:eastAsia="SimSun" w:hAnsi="Arial" w:cs="Arial"/>
          <w:sz w:val="24"/>
          <w:szCs w:val="24"/>
        </w:rPr>
        <w:t xml:space="preserve">50 m </w:t>
      </w:r>
      <w:r w:rsidR="00176FEC" w:rsidRPr="00EB249E">
        <w:rPr>
          <w:rFonts w:ascii="Arial" w:eastAsia="SimSun" w:hAnsi="Arial" w:cs="Arial"/>
          <w:sz w:val="24"/>
          <w:szCs w:val="24"/>
        </w:rPr>
        <w:t xml:space="preserve">from the </w:t>
      </w:r>
      <w:r w:rsidR="00537725" w:rsidRPr="00EB249E">
        <w:rPr>
          <w:rFonts w:ascii="Arial" w:eastAsia="SimSun" w:hAnsi="Arial" w:cs="Arial"/>
          <w:sz w:val="24"/>
          <w:szCs w:val="24"/>
        </w:rPr>
        <w:t xml:space="preserve">project area. </w:t>
      </w:r>
      <w:r w:rsidR="00DD653B" w:rsidRPr="00EB249E">
        <w:rPr>
          <w:rFonts w:ascii="Arial" w:eastAsia="SimSun" w:hAnsi="Arial" w:cs="Arial"/>
          <w:sz w:val="24"/>
          <w:szCs w:val="24"/>
        </w:rPr>
        <w:t>ESMP</w:t>
      </w:r>
      <w:r w:rsidR="00537725" w:rsidRPr="00EB249E">
        <w:rPr>
          <w:rFonts w:ascii="Arial" w:eastAsia="SimSun" w:hAnsi="Arial" w:cs="Arial"/>
          <w:sz w:val="24"/>
          <w:szCs w:val="24"/>
        </w:rPr>
        <w:t xml:space="preserve"> provides necessary construction practices for better management of excavation, soil and material transportation and building/structure construction to minimize dust impact. Major mitigation measures include the following</w:t>
      </w:r>
      <w:r w:rsidR="00537725" w:rsidRPr="00EB249E">
        <w:rPr>
          <w:rFonts w:ascii="Arial" w:eastAsia="SimSun" w:hAnsi="Arial" w:cs="Arial" w:hint="eastAsia"/>
          <w:sz w:val="24"/>
          <w:szCs w:val="24"/>
        </w:rPr>
        <w:t>：</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(a) Construction site management should be strengthened. Transportation vehicle should be in good condition and should not be overloaded for cement and lime transportation, and covering and enclosing measures should be taken to avoid spill and reduce dust generation. Reasonable locations should be selected for material and waste soil storage, and material such as cement and lime should be stored at the same area and wind protection and covering measures should be taken. Sand screening and cement bag opening should be done in the lee, and site that has significant dust generation should be installed with windbreak facilities.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(b) Clean-up and water spraying can be done for dust control on construction site and road. Spraying water 4 to 5 times each day on construction site is suggested. Practice in China concluded that Integrated Air Pollutant Emission Standard (GB16298-1996) can be met by adopting these mitigation measures, in terms of concentration of uncontrolled emission of particulates. Damaged vegetation should be restored in a timely manner.</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(c) Transportation vehicles should be cleaned and washed in a timely manner before leave construction site. Wheel washing equipment should be provided on site to clean earth on the wheels.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(d) Onsite fume control should be enhanced. Toxic fume and gas emission is prohibited on construction site to mitigate waste gas pollution to sensitive receptors.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(e) Stringent site management measures should be taken, which include installation of hoarding not lower than 2 m along both sides of construction site, enclosed construction, containment structure installed at hoarding bottom with no space between hoardings and between hoarding and containment structure, and setting of No-entry signs for banning non-construction workers to enter the site.</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(f) Loading/unloading and transportation process should be strictly managed. Transportation of sand, cement and waste soil should be covered, and construction material should be loaded and unloaded carefully.</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(g) Temporary storage of earth and sand during construction should be covered and watered, and should be hauled out of the site as early as possible.</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(h) Start-up frequency of fuel powered machine should be minimized to effectively reduce exhaust generated by </w:t>
      </w:r>
      <w:r w:rsidR="00176FEC" w:rsidRPr="00EB249E">
        <w:rPr>
          <w:rFonts w:ascii="Arial" w:hAnsi="Arial" w:cs="Arial"/>
          <w:sz w:val="24"/>
          <w:szCs w:val="24"/>
        </w:rPr>
        <w:t>construction plants</w:t>
      </w:r>
      <w:r w:rsidRPr="00EB249E">
        <w:rPr>
          <w:rFonts w:ascii="Arial" w:hAnsi="Arial" w:cs="Arial"/>
          <w:sz w:val="24"/>
          <w:szCs w:val="24"/>
        </w:rPr>
        <w:t>.</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(i) Transportation vehicle and construction equipment should be properly maintained to keep normal operation and avoid more exhaust emission caused by improper maintenance. Use of equipment that significantly violates applicable emission standard should be banned.</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5.1.7 Impact on Water Environment and Mitigation Measures</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24 construction sites and camps are set in total. Storage of construction material such as asphalt, fuel and chemicals should be properly managed and be covered as necessary to avoid water environment pollution to </w:t>
      </w:r>
      <w:r w:rsidR="002A2686" w:rsidRPr="00EB249E">
        <w:rPr>
          <w:rFonts w:ascii="Arial" w:hAnsi="Arial" w:cs="Arial"/>
          <w:sz w:val="24"/>
          <w:szCs w:val="24"/>
        </w:rPr>
        <w:t>He River</w:t>
      </w:r>
      <w:r w:rsidRPr="00EB249E">
        <w:rPr>
          <w:rFonts w:ascii="Arial" w:hAnsi="Arial" w:cs="Arial"/>
          <w:sz w:val="24"/>
          <w:szCs w:val="24"/>
        </w:rPr>
        <w:t xml:space="preserve"> and its tributaries caused by stormwater runoff in rainy season. Oily wastewater during construction is generated from leakage and spill in the process of construction equipment repair and maintenance, which includes lubricant, diesel and petrol and may pollute water body. This type of wastewater is characterized by small quantity and greatly varying concentration and very limited scope affected. Proper measures should be taken by the contractor to prevent potential water pollution. Large amount of construction workers will be required during construction, which are mostly local workers and will generate certain quantity of domestic sewage. As most of construction areas are located in built urban area, existing municipal infrastructure and sanitation facilities can be used for treatment of domestic sewage of the construction workers and no separate facilities are needed. Where municipal infrastructure and sanitation facility are absent in construction area, necessary environmental protection facilities should be provided or mitigation measures should be taken.</w:t>
      </w:r>
    </w:p>
    <w:p w:rsidR="009C0562" w:rsidRPr="00EB249E" w:rsidRDefault="00537725">
      <w:pPr>
        <w:spacing w:beforeLines="50" w:before="156" w:afterLines="50" w:after="156"/>
        <w:rPr>
          <w:rFonts w:ascii="Arial" w:hAnsi="Arial" w:cs="Arial"/>
          <w:sz w:val="24"/>
          <w:szCs w:val="24"/>
        </w:rPr>
      </w:pPr>
      <w:r w:rsidRPr="00EB249E">
        <w:rPr>
          <w:rFonts w:ascii="Arial" w:hAnsi="Arial" w:cs="Arial"/>
          <w:sz w:val="24"/>
          <w:szCs w:val="24"/>
        </w:rPr>
        <w:t xml:space="preserve">Hydropower station improvement have potential surface water pollution caused by </w:t>
      </w:r>
      <w:r w:rsidR="001B037E" w:rsidRPr="00EB249E">
        <w:rPr>
          <w:rFonts w:ascii="Arial" w:hAnsi="Arial" w:cs="Arial"/>
          <w:sz w:val="24"/>
          <w:szCs w:val="24"/>
        </w:rPr>
        <w:t>dike</w:t>
      </w:r>
      <w:r w:rsidRPr="00EB249E">
        <w:rPr>
          <w:rFonts w:ascii="Arial" w:hAnsi="Arial" w:cs="Arial"/>
          <w:sz w:val="24"/>
          <w:szCs w:val="24"/>
        </w:rPr>
        <w:t xml:space="preserve"> construction, drilling debris associated with hydropower station foundation construction, construction wastewater (drilling wastewater, oily wastewater) and disturbance to local water by dredging activities.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The </w:t>
      </w:r>
      <w:r w:rsidR="00DD653B" w:rsidRPr="00EB249E">
        <w:rPr>
          <w:rFonts w:ascii="Arial" w:eastAsia="SimSun" w:hAnsi="Arial" w:cs="Arial"/>
          <w:sz w:val="24"/>
          <w:szCs w:val="24"/>
        </w:rPr>
        <w:t>ESMP</w:t>
      </w:r>
      <w:r w:rsidRPr="00EB249E">
        <w:rPr>
          <w:rFonts w:ascii="Arial" w:eastAsia="SimSun" w:hAnsi="Arial" w:cs="Arial"/>
          <w:sz w:val="24"/>
          <w:szCs w:val="24"/>
        </w:rPr>
        <w:t xml:space="preserve"> includes common practices for management of construction activities to mitigate impact on water environment, and major measures to be taken include the following:</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Sand and stone processing wastewater should be treated in sedimentation tank, and the effluent should be reused for concrete production and dust control rather than discharged into nearby water body. Construction slurry should be pumped into sedimentation tank for treatment and drying through evaporation. Construction machine cleaning wastewater should be treated in oil separation and sedimentation tanks and the effluent should be reused for dust control and vehicle cleaning.</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 xml:space="preserve">Siting of construction site should fully accommodate need for drainage and should be far away from water body. Construction site, warehouse, and diesel and asphalt storage site as well as asphalt making facility should not be located within 500 m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Necessary measures should be taken to prevent discharge of pollutants into </w:t>
      </w:r>
      <w:r w:rsidR="002A2686" w:rsidRPr="00EB249E">
        <w:rPr>
          <w:rFonts w:ascii="Arial" w:eastAsia="SimSun" w:hAnsi="Arial" w:cs="Arial"/>
          <w:sz w:val="24"/>
          <w:szCs w:val="24"/>
        </w:rPr>
        <w:t>He River</w:t>
      </w:r>
      <w:r w:rsidRPr="00EB249E">
        <w:rPr>
          <w:rFonts w:ascii="Arial" w:eastAsia="SimSun" w:hAnsi="Arial" w:cs="Arial"/>
          <w:sz w:val="24"/>
          <w:szCs w:val="24"/>
        </w:rPr>
        <w:t>, especially through stormwater runoff in rainy season.</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Operation area should be kept clean during construction to prevent discharge of wastewater and pollutants into the open channel and penetration.</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In the event onsite oil fuel storage is required, anti-seepage measures should be adopted for storage and use to prevent oil leakage and spill and water pollution.</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Foundation construction should be done in non-rainy days as much as possible to minimize impact on construction activities due to shallow groundwater level.</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Water-related construction such as hydropower station and dredging should be done in dry season as much as possible, and construction period should be shortened as possible to reduce disturbance to water body.</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Personal protective equipment and life-saving appliance should be provided to prevent accident.</w:t>
      </w:r>
    </w:p>
    <w:p w:rsidR="009C0562" w:rsidRPr="00EB249E" w:rsidRDefault="00537725">
      <w:pPr>
        <w:pStyle w:val="ListParagraph"/>
        <w:numPr>
          <w:ilvl w:val="0"/>
          <w:numId w:val="107"/>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Domestic sewage and solid waste collection and treatment facilities should be provided in construction camp without centralized municipal facilities. Domestic sewage can be discharged to nearby farmland as fertilizer, after treated.</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5.1.8 Impact of Solid Waste and Mitigation Measures</w:t>
      </w:r>
    </w:p>
    <w:p w:rsidR="009C0562" w:rsidRPr="00EB249E" w:rsidRDefault="00537725">
      <w:pPr>
        <w:spacing w:beforeLines="50" w:before="156" w:afterLines="50" w:after="156"/>
        <w:rPr>
          <w:rFonts w:ascii="Arial" w:hAnsi="Arial" w:cs="Arial"/>
          <w:kern w:val="0"/>
          <w:sz w:val="24"/>
          <w:szCs w:val="24"/>
        </w:rPr>
      </w:pPr>
      <w:r w:rsidRPr="00EB249E">
        <w:rPr>
          <w:rFonts w:ascii="Arial" w:hAnsi="Arial" w:cs="Arial"/>
          <w:kern w:val="0"/>
          <w:sz w:val="24"/>
          <w:szCs w:val="24"/>
        </w:rPr>
        <w:t>Solid wastes during construction are mostly contributed by removal of existing river dams of Fanglin and Huangshi power stations, demolition of buildings acquired, construction of new structures (sand and stone, lime, concrete, timber, waste brick, and earth) as well as domestic solid waste generated by construction workers. Construction solid waste will total 99,100 m</w:t>
      </w:r>
      <w:r w:rsidRPr="00EB249E">
        <w:rPr>
          <w:rFonts w:ascii="Arial" w:hAnsi="Arial" w:cs="Arial"/>
          <w:kern w:val="0"/>
          <w:sz w:val="24"/>
          <w:szCs w:val="24"/>
          <w:vertAlign w:val="superscript"/>
        </w:rPr>
        <w:t>3</w:t>
      </w:r>
      <w:r w:rsidRPr="00EB249E">
        <w:rPr>
          <w:rFonts w:ascii="Arial" w:hAnsi="Arial" w:cs="Arial"/>
          <w:kern w:val="0"/>
          <w:sz w:val="24"/>
          <w:szCs w:val="24"/>
        </w:rPr>
        <w:t xml:space="preserve"> and will be hauled to municipal construction solid waste landfill in Huangtian Town Gonghe Village for disposal.</w:t>
      </w:r>
    </w:p>
    <w:p w:rsidR="009C0562" w:rsidRPr="00EB249E" w:rsidRDefault="00537725">
      <w:pPr>
        <w:spacing w:beforeLines="50" w:before="156" w:afterLines="50" w:after="156"/>
        <w:rPr>
          <w:rFonts w:ascii="Arial" w:eastAsia="SimHei" w:hAnsi="Arial" w:cs="Arial"/>
          <w:kern w:val="0"/>
          <w:sz w:val="24"/>
          <w:szCs w:val="24"/>
        </w:rPr>
      </w:pPr>
      <w:r w:rsidRPr="00EB249E">
        <w:rPr>
          <w:rFonts w:ascii="Arial" w:hAnsi="Arial" w:cs="Arial"/>
          <w:kern w:val="0"/>
          <w:sz w:val="24"/>
          <w:szCs w:val="24"/>
        </w:rPr>
        <w:t>In addition, hazardous waste such as waste oil may enter surface water and cause water quality pollution if storage and transportation is not properly managed. Therefore, management measures should be enhanced in response to possible generation of hazardous waste, which include provision of special container for collecting waste oil from equipment maintenance and repair and provision of onsite emergency-responsive box, sand or saw powder for absorbing waste oil.</w:t>
      </w:r>
    </w:p>
    <w:p w:rsidR="009C0562" w:rsidRPr="00EB249E" w:rsidRDefault="00537725">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 xml:space="preserve">Based on earth balance analysis, during construction </w:t>
      </w:r>
      <w:r w:rsidR="003B5C7B" w:rsidRPr="00EB249E">
        <w:rPr>
          <w:rFonts w:ascii="Arial" w:eastAsiaTheme="majorEastAsia" w:hAnsi="Arial" w:cs="Arial"/>
          <w:sz w:val="24"/>
          <w:szCs w:val="24"/>
        </w:rPr>
        <w:t>the Project</w:t>
      </w:r>
      <w:r w:rsidRPr="00EB249E">
        <w:rPr>
          <w:rFonts w:ascii="Arial" w:eastAsiaTheme="majorEastAsia" w:hAnsi="Arial" w:cs="Arial"/>
          <w:sz w:val="24"/>
          <w:szCs w:val="24"/>
        </w:rPr>
        <w:t xml:space="preserve"> will have excavation of </w:t>
      </w:r>
      <w:r w:rsidR="00637FF9" w:rsidRPr="00EB249E">
        <w:rPr>
          <w:rFonts w:ascii="Arial" w:eastAsiaTheme="majorEastAsia" w:hAnsi="Arial" w:cs="Arial"/>
          <w:sz w:val="24"/>
          <w:szCs w:val="24"/>
        </w:rPr>
        <w:t>3</w:t>
      </w:r>
      <w:r w:rsidRPr="00EB249E">
        <w:rPr>
          <w:rFonts w:ascii="Arial" w:eastAsiaTheme="majorEastAsia" w:hAnsi="Arial" w:cs="Arial"/>
          <w:sz w:val="24"/>
          <w:szCs w:val="24"/>
        </w:rPr>
        <w:t>,</w:t>
      </w:r>
      <w:r w:rsidR="00637FF9" w:rsidRPr="00EB249E">
        <w:rPr>
          <w:rFonts w:ascii="Arial" w:eastAsiaTheme="majorEastAsia" w:hAnsi="Arial" w:cs="Arial"/>
          <w:sz w:val="24"/>
          <w:szCs w:val="24"/>
        </w:rPr>
        <w:t>433</w:t>
      </w:r>
      <w:r w:rsidRPr="00EB249E">
        <w:rPr>
          <w:rFonts w:ascii="Arial" w:eastAsiaTheme="majorEastAsia" w:hAnsi="Arial" w:cs="Arial"/>
          <w:sz w:val="24"/>
          <w:szCs w:val="24"/>
        </w:rPr>
        <w:t>,</w:t>
      </w:r>
      <w:r w:rsidR="00637FF9" w:rsidRPr="00EB249E">
        <w:rPr>
          <w:rFonts w:ascii="Arial" w:eastAsiaTheme="majorEastAsia" w:hAnsi="Arial" w:cs="Arial"/>
          <w:sz w:val="24"/>
          <w:szCs w:val="24"/>
        </w:rPr>
        <w:t xml:space="preserve">500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filling of </w:t>
      </w:r>
      <w:r w:rsidR="00637FF9" w:rsidRPr="00EB249E">
        <w:rPr>
          <w:rFonts w:ascii="Arial" w:eastAsiaTheme="majorEastAsia" w:hAnsi="Arial" w:cs="Arial"/>
          <w:sz w:val="24"/>
          <w:szCs w:val="24"/>
        </w:rPr>
        <w:t>5</w:t>
      </w:r>
      <w:r w:rsidRPr="00EB249E">
        <w:rPr>
          <w:rFonts w:ascii="Arial" w:eastAsiaTheme="majorEastAsia" w:hAnsi="Arial" w:cs="Arial"/>
          <w:sz w:val="24"/>
          <w:szCs w:val="24"/>
        </w:rPr>
        <w:t>,</w:t>
      </w:r>
      <w:r w:rsidR="00637FF9" w:rsidRPr="00EB249E">
        <w:rPr>
          <w:rFonts w:ascii="Arial" w:eastAsiaTheme="majorEastAsia" w:hAnsi="Arial" w:cs="Arial"/>
          <w:sz w:val="24"/>
          <w:szCs w:val="24"/>
        </w:rPr>
        <w:t>451</w:t>
      </w:r>
      <w:r w:rsidRPr="00EB249E">
        <w:rPr>
          <w:rFonts w:ascii="Arial" w:eastAsiaTheme="majorEastAsia" w:hAnsi="Arial" w:cs="Arial"/>
          <w:sz w:val="24"/>
          <w:szCs w:val="24"/>
        </w:rPr>
        <w:t>,</w:t>
      </w:r>
      <w:r w:rsidR="00637FF9" w:rsidRPr="00EB249E">
        <w:rPr>
          <w:rFonts w:ascii="Arial" w:eastAsiaTheme="majorEastAsia" w:hAnsi="Arial" w:cs="Arial"/>
          <w:sz w:val="24"/>
          <w:szCs w:val="24"/>
        </w:rPr>
        <w:t xml:space="preserve">500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reuse of </w:t>
      </w:r>
      <w:r w:rsidR="00637FF9" w:rsidRPr="00EB249E">
        <w:rPr>
          <w:rFonts w:ascii="Arial" w:eastAsiaTheme="majorEastAsia" w:hAnsi="Arial" w:cs="Arial"/>
          <w:sz w:val="24"/>
          <w:szCs w:val="24"/>
        </w:rPr>
        <w:t>59</w:t>
      </w:r>
      <w:r w:rsidRPr="00EB249E">
        <w:rPr>
          <w:rFonts w:ascii="Arial" w:eastAsiaTheme="majorEastAsia" w:hAnsi="Arial" w:cs="Arial"/>
          <w:sz w:val="24"/>
          <w:szCs w:val="24"/>
        </w:rPr>
        <w:t>,</w:t>
      </w:r>
      <w:r w:rsidR="00637FF9" w:rsidRPr="00EB249E">
        <w:rPr>
          <w:rFonts w:ascii="Arial" w:eastAsiaTheme="majorEastAsia" w:hAnsi="Arial" w:cs="Arial"/>
          <w:sz w:val="24"/>
          <w:szCs w:val="24"/>
        </w:rPr>
        <w:t xml:space="preserve">100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excavated earth, </w:t>
      </w:r>
      <w:r w:rsidR="00637FF9" w:rsidRPr="00EB249E">
        <w:rPr>
          <w:rFonts w:ascii="Arial" w:eastAsiaTheme="majorEastAsia" w:hAnsi="Arial" w:cs="Arial"/>
          <w:sz w:val="24"/>
          <w:szCs w:val="24"/>
        </w:rPr>
        <w:t>3</w:t>
      </w:r>
      <w:r w:rsidRPr="00EB249E">
        <w:rPr>
          <w:rFonts w:ascii="Arial" w:eastAsiaTheme="majorEastAsia" w:hAnsi="Arial" w:cs="Arial"/>
          <w:sz w:val="24"/>
          <w:szCs w:val="24"/>
        </w:rPr>
        <w:t>,</w:t>
      </w:r>
      <w:r w:rsidR="00637FF9" w:rsidRPr="00EB249E">
        <w:rPr>
          <w:rFonts w:ascii="Arial" w:eastAsiaTheme="majorEastAsia" w:hAnsi="Arial" w:cs="Arial"/>
          <w:sz w:val="24"/>
          <w:szCs w:val="24"/>
        </w:rPr>
        <w:t>291</w:t>
      </w:r>
      <w:r w:rsidRPr="00EB249E">
        <w:rPr>
          <w:rFonts w:ascii="Arial" w:eastAsiaTheme="majorEastAsia" w:hAnsi="Arial" w:cs="Arial"/>
          <w:sz w:val="24"/>
          <w:szCs w:val="24"/>
        </w:rPr>
        <w:t>,</w:t>
      </w:r>
      <w:r w:rsidR="00637FF9" w:rsidRPr="00EB249E">
        <w:rPr>
          <w:rFonts w:ascii="Arial" w:eastAsiaTheme="majorEastAsia" w:hAnsi="Arial" w:cs="Arial"/>
          <w:sz w:val="24"/>
          <w:szCs w:val="24"/>
        </w:rPr>
        <w:t xml:space="preserve">400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earth from external source, and final disposal of </w:t>
      </w:r>
      <w:r w:rsidR="00494055" w:rsidRPr="00EB249E">
        <w:rPr>
          <w:rFonts w:ascii="Arial" w:eastAsiaTheme="majorEastAsia" w:hAnsi="Arial" w:cs="Arial"/>
          <w:sz w:val="24"/>
          <w:szCs w:val="24"/>
        </w:rPr>
        <w:t>1,273,400</w:t>
      </w:r>
      <w:r w:rsidRPr="00EB249E">
        <w:rPr>
          <w:rFonts w:ascii="Arial" w:eastAsiaTheme="majorEastAsia" w:hAnsi="Arial" w:cs="Arial"/>
          <w:sz w:val="24"/>
          <w:szCs w:val="24"/>
        </w:rPr>
        <w:t xml:space="preserve"> 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w:t>
      </w:r>
      <w:r w:rsidR="00494055" w:rsidRPr="00EB249E">
        <w:rPr>
          <w:rFonts w:ascii="Arial" w:eastAsiaTheme="majorEastAsia" w:hAnsi="Arial" w:cs="Arial"/>
          <w:sz w:val="24"/>
          <w:szCs w:val="24"/>
        </w:rPr>
        <w:t>184</w:t>
      </w:r>
      <w:r w:rsidRPr="00EB249E">
        <w:rPr>
          <w:rFonts w:ascii="Arial" w:eastAsiaTheme="majorEastAsia" w:hAnsi="Arial" w:cs="Arial"/>
          <w:sz w:val="24"/>
          <w:szCs w:val="24"/>
        </w:rPr>
        <w:t>,</w:t>
      </w:r>
      <w:r w:rsidR="00494055" w:rsidRPr="00EB249E">
        <w:rPr>
          <w:rFonts w:ascii="Arial" w:eastAsiaTheme="majorEastAsia" w:hAnsi="Arial" w:cs="Arial"/>
          <w:sz w:val="24"/>
          <w:szCs w:val="24"/>
        </w:rPr>
        <w:t xml:space="preserve">600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sediment will be dewatered and hauled to Hezhou municipal solid waste landfill for disposal, </w:t>
      </w:r>
      <w:r w:rsidR="00494055" w:rsidRPr="00EB249E">
        <w:rPr>
          <w:rFonts w:ascii="Arial" w:eastAsiaTheme="majorEastAsia" w:hAnsi="Arial" w:cs="Arial"/>
          <w:sz w:val="24"/>
          <w:szCs w:val="24"/>
        </w:rPr>
        <w:t>556</w:t>
      </w:r>
      <w:r w:rsidRPr="00EB249E">
        <w:rPr>
          <w:rFonts w:ascii="Arial" w:eastAsiaTheme="majorEastAsia" w:hAnsi="Arial" w:cs="Arial"/>
          <w:sz w:val="24"/>
          <w:szCs w:val="24"/>
        </w:rPr>
        <w:t>,</w:t>
      </w:r>
      <w:r w:rsidR="00494055" w:rsidRPr="00EB249E">
        <w:rPr>
          <w:rFonts w:ascii="Arial" w:eastAsiaTheme="majorEastAsia" w:hAnsi="Arial" w:cs="Arial"/>
          <w:sz w:val="24"/>
          <w:szCs w:val="24"/>
        </w:rPr>
        <w:t xml:space="preserve">400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will be transported to Hezhou City electronic technology ecological industrial park for lowland filling, and </w:t>
      </w:r>
      <w:r w:rsidR="00494055" w:rsidRPr="00EB249E">
        <w:rPr>
          <w:rFonts w:ascii="Arial" w:eastAsiaTheme="majorEastAsia" w:hAnsi="Arial" w:cs="Arial"/>
          <w:sz w:val="24"/>
          <w:szCs w:val="24"/>
        </w:rPr>
        <w:t>532</w:t>
      </w:r>
      <w:r w:rsidRPr="00EB249E">
        <w:rPr>
          <w:rFonts w:ascii="Arial" w:eastAsiaTheme="majorEastAsia" w:hAnsi="Arial" w:cs="Arial"/>
          <w:sz w:val="24"/>
          <w:szCs w:val="24"/>
        </w:rPr>
        <w:t>,</w:t>
      </w:r>
      <w:r w:rsidR="00494055" w:rsidRPr="00EB249E">
        <w:rPr>
          <w:rFonts w:ascii="Arial" w:eastAsiaTheme="majorEastAsia" w:hAnsi="Arial" w:cs="Arial"/>
          <w:sz w:val="24"/>
          <w:szCs w:val="24"/>
        </w:rPr>
        <w:t xml:space="preserve">400 </w:t>
      </w:r>
      <w:r w:rsidRPr="00EB249E">
        <w:rPr>
          <w:rFonts w:ascii="Arial" w:eastAsiaTheme="majorEastAsia" w:hAnsi="Arial" w:cs="Arial"/>
          <w:sz w:val="24"/>
          <w:szCs w:val="24"/>
        </w:rPr>
        <w:t>m</w:t>
      </w:r>
      <w:r w:rsidRPr="00EB249E">
        <w:rPr>
          <w:rFonts w:ascii="Arial" w:eastAsiaTheme="majorEastAsia" w:hAnsi="Arial" w:cs="Arial"/>
          <w:sz w:val="24"/>
          <w:szCs w:val="24"/>
          <w:vertAlign w:val="superscript"/>
        </w:rPr>
        <w:t>3</w:t>
      </w:r>
      <w:r w:rsidRPr="00EB249E">
        <w:rPr>
          <w:rFonts w:ascii="Arial" w:eastAsiaTheme="majorEastAsia" w:hAnsi="Arial" w:cs="Arial"/>
          <w:sz w:val="24"/>
          <w:szCs w:val="24"/>
        </w:rPr>
        <w:t xml:space="preserve"> will be hauled to the disposal site of </w:t>
      </w:r>
      <w:r w:rsidR="003B5C7B" w:rsidRPr="00EB249E">
        <w:rPr>
          <w:rFonts w:ascii="Arial" w:eastAsiaTheme="majorEastAsia" w:hAnsi="Arial" w:cs="Arial"/>
          <w:sz w:val="24"/>
          <w:szCs w:val="24"/>
        </w:rPr>
        <w:t>the Project</w:t>
      </w:r>
      <w:r w:rsidRPr="00EB249E">
        <w:rPr>
          <w:rFonts w:ascii="Arial" w:eastAsiaTheme="majorEastAsia" w:hAnsi="Arial" w:cs="Arial"/>
          <w:sz w:val="24"/>
          <w:szCs w:val="24"/>
        </w:rPr>
        <w:t>).</w:t>
      </w:r>
    </w:p>
    <w:p w:rsidR="009C0562" w:rsidRPr="00EB249E" w:rsidRDefault="00537725">
      <w:pPr>
        <w:spacing w:beforeLines="50" w:before="156" w:afterLines="50" w:after="156"/>
        <w:rPr>
          <w:rFonts w:ascii="Arial" w:eastAsiaTheme="majorEastAsia" w:hAnsi="Arial" w:cs="Arial"/>
          <w:sz w:val="24"/>
          <w:szCs w:val="24"/>
        </w:rPr>
      </w:pPr>
      <w:r w:rsidRPr="00EB249E">
        <w:rPr>
          <w:rFonts w:ascii="Arial" w:eastAsiaTheme="majorEastAsia" w:hAnsi="Arial" w:cs="Arial"/>
          <w:sz w:val="24"/>
          <w:szCs w:val="24"/>
        </w:rPr>
        <w:t xml:space="preserve">Two borrow areas have been selected for </w:t>
      </w:r>
      <w:r w:rsidR="003B5C7B" w:rsidRPr="00EB249E">
        <w:rPr>
          <w:rFonts w:ascii="Arial" w:eastAsiaTheme="majorEastAsia" w:hAnsi="Arial" w:cs="Arial"/>
          <w:sz w:val="24"/>
          <w:szCs w:val="24"/>
        </w:rPr>
        <w:t>the Project</w:t>
      </w:r>
      <w:r w:rsidRPr="00EB249E">
        <w:rPr>
          <w:rFonts w:ascii="Arial" w:eastAsiaTheme="majorEastAsia" w:hAnsi="Arial" w:cs="Arial"/>
          <w:sz w:val="24"/>
          <w:szCs w:val="24"/>
        </w:rPr>
        <w:t>. One borrow area is located 1,000 m east to Hezhou City electronic technology ecological industrial park. This borrow area occupies 16.85 hm</w:t>
      </w:r>
      <w:r w:rsidRPr="00EB249E">
        <w:rPr>
          <w:rFonts w:ascii="Arial" w:eastAsiaTheme="majorEastAsia" w:hAnsi="Arial" w:cs="Arial"/>
          <w:sz w:val="24"/>
          <w:szCs w:val="24"/>
          <w:vertAlign w:val="superscript"/>
        </w:rPr>
        <w:t>2</w:t>
      </w:r>
      <w:r w:rsidRPr="00EB249E">
        <w:rPr>
          <w:rFonts w:ascii="Arial" w:eastAsiaTheme="majorEastAsia" w:hAnsi="Arial" w:cs="Arial"/>
          <w:sz w:val="24"/>
          <w:szCs w:val="24"/>
        </w:rPr>
        <w:t xml:space="preserve"> hilly land covered mostly with grass and eucalyptus. The other borrow area is located 750 m west to Gongye Road and 100 m north to G207 road, occupying 20.1 hm</w:t>
      </w:r>
      <w:r w:rsidRPr="00EB249E">
        <w:rPr>
          <w:rFonts w:ascii="Arial" w:eastAsiaTheme="majorEastAsia" w:hAnsi="Arial" w:cs="Arial"/>
          <w:sz w:val="24"/>
          <w:szCs w:val="24"/>
          <w:vertAlign w:val="superscript"/>
        </w:rPr>
        <w:t>2</w:t>
      </w:r>
      <w:r w:rsidRPr="00EB249E">
        <w:rPr>
          <w:rFonts w:ascii="Arial" w:eastAsiaTheme="majorEastAsia" w:hAnsi="Arial" w:cs="Arial"/>
          <w:sz w:val="24"/>
          <w:szCs w:val="24"/>
        </w:rPr>
        <w:t xml:space="preserve"> hilly land covered mostly with grass and eucalyptus. One disposal site will be set southwest to Donglu Village and 500 m south to Guang</w:t>
      </w:r>
      <w:r w:rsidR="00295F63" w:rsidRPr="00EB249E">
        <w:rPr>
          <w:rFonts w:ascii="Arial" w:eastAsiaTheme="majorEastAsia" w:hAnsi="Arial" w:cs="Arial"/>
          <w:sz w:val="24"/>
          <w:szCs w:val="24"/>
        </w:rPr>
        <w:t>-H</w:t>
      </w:r>
      <w:r w:rsidRPr="00EB249E">
        <w:rPr>
          <w:rFonts w:ascii="Arial" w:eastAsiaTheme="majorEastAsia" w:hAnsi="Arial" w:cs="Arial"/>
          <w:sz w:val="24"/>
          <w:szCs w:val="24"/>
        </w:rPr>
        <w:t>e Highway, covering total land area of 7.40 hm</w:t>
      </w:r>
      <w:r w:rsidRPr="00EB249E">
        <w:rPr>
          <w:rFonts w:ascii="Arial" w:eastAsiaTheme="majorEastAsia" w:hAnsi="Arial" w:cs="Arial"/>
          <w:sz w:val="24"/>
          <w:szCs w:val="24"/>
          <w:vertAlign w:val="superscript"/>
        </w:rPr>
        <w:t>2</w:t>
      </w:r>
      <w:r w:rsidRPr="00EB249E">
        <w:rPr>
          <w:rFonts w:ascii="Arial" w:eastAsiaTheme="majorEastAsia" w:hAnsi="Arial" w:cs="Arial"/>
          <w:sz w:val="24"/>
          <w:szCs w:val="24"/>
        </w:rPr>
        <w:t>. This disposal site will receive residual surface soil, unusable earth and stone, and soft earth. Water and soil conservation and restoration measures for borrow area and disposal site are described in Section 5.1.1</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 xml:space="preserve">5.1.9 Ecological Impact </w:t>
      </w:r>
      <w:r w:rsidR="00176FEC" w:rsidRPr="00EB249E">
        <w:rPr>
          <w:rFonts w:ascii="Arial" w:eastAsia="SimSun" w:hAnsi="Arial" w:cs="Arial"/>
          <w:b/>
          <w:bCs/>
          <w:sz w:val="24"/>
          <w:szCs w:val="24"/>
        </w:rPr>
        <w:t xml:space="preserve">Analysis </w:t>
      </w:r>
      <w:r w:rsidRPr="00EB249E">
        <w:rPr>
          <w:rFonts w:ascii="Arial" w:eastAsia="SimSun" w:hAnsi="Arial" w:cs="Arial"/>
          <w:b/>
          <w:bCs/>
          <w:sz w:val="24"/>
          <w:szCs w:val="24"/>
        </w:rPr>
        <w:t>and Mitigation Measures</w:t>
      </w:r>
    </w:p>
    <w:p w:rsidR="009C0562" w:rsidRPr="00EB249E" w:rsidRDefault="00537725">
      <w:pPr>
        <w:spacing w:beforeLines="50" w:before="156" w:afterLines="50" w:after="156"/>
        <w:rPr>
          <w:rFonts w:ascii="Arial" w:eastAsia="SimHei" w:hAnsi="Arial" w:cs="Arial"/>
          <w:b/>
          <w:kern w:val="0"/>
          <w:sz w:val="24"/>
          <w:szCs w:val="24"/>
        </w:rPr>
      </w:pPr>
      <w:r w:rsidRPr="00EB249E">
        <w:rPr>
          <w:rFonts w:ascii="Arial" w:eastAsia="SimHei" w:hAnsi="Arial" w:cs="Arial"/>
          <w:b/>
          <w:kern w:val="0"/>
          <w:sz w:val="24"/>
          <w:szCs w:val="24"/>
        </w:rPr>
        <w:t>5.1.9.1 Impact on Terrestrial Ecosystem and Mitigation Measures</w:t>
      </w:r>
    </w:p>
    <w:p w:rsidR="00537725" w:rsidRPr="00EB249E" w:rsidRDefault="00176FEC" w:rsidP="00537725">
      <w:pPr>
        <w:spacing w:before="50" w:after="50"/>
        <w:rPr>
          <w:rFonts w:ascii="Arial" w:hAnsi="Arial" w:cs="Arial"/>
          <w:sz w:val="24"/>
          <w:szCs w:val="24"/>
        </w:rPr>
      </w:pPr>
      <w:r w:rsidRPr="00EB249E">
        <w:rPr>
          <w:rFonts w:ascii="Arial" w:hAnsi="Arial" w:cs="Arial"/>
          <w:sz w:val="24"/>
          <w:szCs w:val="24"/>
        </w:rPr>
        <w:t>The p</w:t>
      </w:r>
      <w:r w:rsidR="00537725" w:rsidRPr="00EB249E">
        <w:rPr>
          <w:rFonts w:ascii="Arial" w:hAnsi="Arial" w:cs="Arial"/>
          <w:sz w:val="24"/>
          <w:szCs w:val="24"/>
        </w:rPr>
        <w:t xml:space="preserve">roject area is located in </w:t>
      </w:r>
      <w:r w:rsidRPr="00EB249E">
        <w:rPr>
          <w:rFonts w:ascii="Arial" w:hAnsi="Arial" w:cs="Arial"/>
          <w:sz w:val="24"/>
          <w:szCs w:val="24"/>
        </w:rPr>
        <w:t xml:space="preserve">the </w:t>
      </w:r>
      <w:r w:rsidR="00537725" w:rsidRPr="00EB249E">
        <w:rPr>
          <w:rFonts w:ascii="Arial" w:hAnsi="Arial" w:cs="Arial"/>
          <w:sz w:val="24"/>
          <w:szCs w:val="24"/>
        </w:rPr>
        <w:t xml:space="preserve">built urban area or city outskirt without native vegetation. Ecosystem </w:t>
      </w:r>
      <w:r w:rsidRPr="00EB249E">
        <w:rPr>
          <w:rFonts w:ascii="Arial" w:hAnsi="Arial" w:cs="Arial"/>
          <w:sz w:val="24"/>
          <w:szCs w:val="24"/>
        </w:rPr>
        <w:t>in the project area</w:t>
      </w:r>
      <w:r w:rsidR="00537725" w:rsidRPr="00EB249E">
        <w:rPr>
          <w:rFonts w:ascii="Arial" w:hAnsi="Arial" w:cs="Arial"/>
          <w:sz w:val="24"/>
          <w:szCs w:val="24"/>
        </w:rPr>
        <w:t xml:space="preserve"> is composed of urban ecosystem and farmland ecosystem. Vegetation along </w:t>
      </w:r>
      <w:r w:rsidR="002A2686" w:rsidRPr="00EB249E">
        <w:rPr>
          <w:rFonts w:ascii="Arial" w:hAnsi="Arial" w:cs="Arial"/>
          <w:sz w:val="24"/>
          <w:szCs w:val="24"/>
        </w:rPr>
        <w:t>He River</w:t>
      </w:r>
      <w:r w:rsidR="00537725" w:rsidRPr="00EB249E">
        <w:rPr>
          <w:rFonts w:ascii="Arial" w:hAnsi="Arial" w:cs="Arial"/>
          <w:sz w:val="24"/>
          <w:szCs w:val="24"/>
        </w:rPr>
        <w:t xml:space="preserve"> mainly comprises of bamboo forest and bushes, and vegetation along urban inland canals comprises of farmland crops, aquatic plants and artificial secondary forest. Rehabilitation of </w:t>
      </w:r>
      <w:r w:rsidR="002A2686" w:rsidRPr="00EB249E">
        <w:rPr>
          <w:rFonts w:ascii="Arial" w:hAnsi="Arial" w:cs="Arial"/>
          <w:sz w:val="24"/>
          <w:szCs w:val="24"/>
        </w:rPr>
        <w:t>He River</w:t>
      </w:r>
      <w:r w:rsidR="00537725" w:rsidRPr="00EB249E">
        <w:rPr>
          <w:rFonts w:ascii="Arial" w:hAnsi="Arial" w:cs="Arial"/>
          <w:sz w:val="24"/>
          <w:szCs w:val="24"/>
        </w:rPr>
        <w:t xml:space="preserve"> will affect habitat of some waterside birds. Survey shows major bird species frequently found along </w:t>
      </w:r>
      <w:r w:rsidR="002A2686" w:rsidRPr="00EB249E">
        <w:rPr>
          <w:rFonts w:ascii="Arial" w:hAnsi="Arial" w:cs="Arial"/>
          <w:sz w:val="24"/>
          <w:szCs w:val="24"/>
        </w:rPr>
        <w:t>He River</w:t>
      </w:r>
      <w:r w:rsidR="00537725" w:rsidRPr="00EB249E">
        <w:rPr>
          <w:rFonts w:ascii="Arial" w:hAnsi="Arial" w:cs="Arial"/>
          <w:sz w:val="24"/>
          <w:szCs w:val="24"/>
        </w:rPr>
        <w:t xml:space="preserve"> include partridge, cuckoo, drongo cuckoo and oriental skylark, which are all ordinary species.</w:t>
      </w:r>
    </w:p>
    <w:p w:rsidR="00537725" w:rsidRPr="00EB249E" w:rsidRDefault="00537725" w:rsidP="00B71736">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Construction will damage vegetation habitat, and the direct result of vegetation damage will be land bareness, and greater water and wind erosion. Furthermore, modified ecosystem structure and function will lead to deterioration of regional ecological environment. Movement of </w:t>
      </w:r>
      <w:r w:rsidR="00176FEC" w:rsidRPr="00EB249E">
        <w:rPr>
          <w:rFonts w:ascii="Arial" w:eastAsia="SimSun" w:hAnsi="Arial" w:cs="Arial"/>
          <w:sz w:val="24"/>
          <w:szCs w:val="24"/>
        </w:rPr>
        <w:t>construction plants</w:t>
      </w:r>
      <w:r w:rsidRPr="00EB249E">
        <w:rPr>
          <w:rFonts w:ascii="Arial" w:eastAsia="SimSun" w:hAnsi="Arial" w:cs="Arial"/>
          <w:sz w:val="24"/>
          <w:szCs w:val="24"/>
        </w:rPr>
        <w:t xml:space="preserve"> and workers during construction will significantly damage vegetation on construction site. Therefore, necessary environmental protection measures should be taken during construction for effective control of impact of construction activities on local vegetation. For example, scope of construction activities should be narrowed and construction period should be shortened as much as possible, and vegetation should be restored once construction is finished to minimize local ecological impact. Construction activities will disturb inhabitation and breeding of waterside bird species along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but ecological system along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will be restored after construction and will be improved over time.</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After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introduction of variety of local plant species that are adapted to local condition will not only increase number of regional plant species and population and vegetation coverage, but also will improve environmental quality and provide better condition for normal growth of plants.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Survey </w:t>
      </w:r>
      <w:r w:rsidR="00604B1F" w:rsidRPr="00EB249E">
        <w:rPr>
          <w:rFonts w:ascii="Arial" w:eastAsia="SimSun" w:hAnsi="Arial" w:cs="Arial"/>
          <w:sz w:val="24"/>
          <w:szCs w:val="24"/>
        </w:rPr>
        <w:t xml:space="preserve">results </w:t>
      </w:r>
      <w:r w:rsidRPr="00EB249E">
        <w:rPr>
          <w:rFonts w:ascii="Arial" w:eastAsia="SimSun" w:hAnsi="Arial" w:cs="Arial"/>
          <w:sz w:val="24"/>
          <w:szCs w:val="24"/>
        </w:rPr>
        <w:t>indicate</w:t>
      </w:r>
      <w:r w:rsidR="00604B1F" w:rsidRPr="00EB249E">
        <w:rPr>
          <w:rFonts w:ascii="Arial" w:eastAsia="SimSun" w:hAnsi="Arial" w:cs="Arial"/>
          <w:sz w:val="24"/>
          <w:szCs w:val="24"/>
        </w:rPr>
        <w:t xml:space="preserve"> that</w:t>
      </w:r>
      <w:r w:rsidRPr="00EB249E">
        <w:rPr>
          <w:rFonts w:ascii="Arial" w:eastAsia="SimSun" w:hAnsi="Arial" w:cs="Arial"/>
          <w:sz w:val="24"/>
          <w:szCs w:val="24"/>
        </w:rPr>
        <w:t xml:space="preserve"> 15 ancient and rare trees </w:t>
      </w:r>
      <w:r w:rsidR="00604B1F" w:rsidRPr="00EB249E">
        <w:rPr>
          <w:rFonts w:ascii="Arial" w:eastAsia="SimSun" w:hAnsi="Arial" w:cs="Arial"/>
          <w:sz w:val="24"/>
          <w:szCs w:val="24"/>
        </w:rPr>
        <w:t xml:space="preserve">are </w:t>
      </w:r>
      <w:r w:rsidRPr="00EB249E">
        <w:rPr>
          <w:rFonts w:ascii="Arial" w:eastAsia="SimSun" w:hAnsi="Arial" w:cs="Arial"/>
          <w:sz w:val="24"/>
          <w:szCs w:val="24"/>
        </w:rPr>
        <w:t xml:space="preserve">distributed in Xialiang Village, Middle Jiangbei Road, Xiyue Street, </w:t>
      </w:r>
      <w:r w:rsidR="00604B1F" w:rsidRPr="00EB249E">
        <w:rPr>
          <w:rFonts w:ascii="Arial" w:eastAsia="SimSun" w:hAnsi="Arial" w:cs="Arial"/>
          <w:sz w:val="24"/>
          <w:szCs w:val="24"/>
        </w:rPr>
        <w:t>Xinaner Street</w:t>
      </w:r>
      <w:r w:rsidRPr="00EB249E">
        <w:rPr>
          <w:rFonts w:ascii="Arial" w:eastAsia="SimSun" w:hAnsi="Arial" w:cs="Arial"/>
          <w:sz w:val="24"/>
          <w:szCs w:val="24"/>
        </w:rPr>
        <w:t>, Xinan</w:t>
      </w:r>
      <w:r w:rsidR="00604B1F" w:rsidRPr="00EB249E">
        <w:rPr>
          <w:rFonts w:ascii="Arial" w:eastAsia="SimSun" w:hAnsi="Arial" w:cs="Arial"/>
          <w:sz w:val="24"/>
          <w:szCs w:val="24"/>
        </w:rPr>
        <w:t>yi Street</w:t>
      </w:r>
      <w:r w:rsidRPr="00EB249E">
        <w:rPr>
          <w:rFonts w:ascii="Arial" w:eastAsia="SimSun" w:hAnsi="Arial" w:cs="Arial"/>
          <w:sz w:val="24"/>
          <w:szCs w:val="24"/>
        </w:rPr>
        <w:t xml:space="preserve"> and </w:t>
      </w:r>
      <w:r w:rsidR="00392AAD" w:rsidRPr="00EB249E">
        <w:rPr>
          <w:rFonts w:ascii="Arial" w:eastAsia="SimSun" w:hAnsi="Arial" w:cs="Arial"/>
          <w:sz w:val="24"/>
          <w:szCs w:val="24"/>
        </w:rPr>
        <w:t>Jianshezhong Road</w:t>
      </w:r>
      <w:r w:rsidRPr="00EB249E">
        <w:rPr>
          <w:rFonts w:ascii="Arial" w:eastAsia="SimSun" w:hAnsi="Arial" w:cs="Arial"/>
          <w:sz w:val="24"/>
          <w:szCs w:val="24"/>
        </w:rPr>
        <w:t xml:space="preserve"> along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are not within </w:t>
      </w:r>
      <w:r w:rsidR="00604B1F" w:rsidRPr="00EB249E">
        <w:rPr>
          <w:rFonts w:ascii="Arial" w:eastAsia="SimSun" w:hAnsi="Arial" w:cs="Arial"/>
          <w:sz w:val="24"/>
          <w:szCs w:val="24"/>
        </w:rPr>
        <w:t xml:space="preserve">the </w:t>
      </w:r>
      <w:r w:rsidRPr="00EB249E">
        <w:rPr>
          <w:rFonts w:ascii="Arial" w:eastAsia="SimSun" w:hAnsi="Arial" w:cs="Arial"/>
          <w:sz w:val="24"/>
          <w:szCs w:val="24"/>
        </w:rPr>
        <w:t xml:space="preserve">construction area of </w:t>
      </w:r>
      <w:r w:rsidR="003B5C7B" w:rsidRPr="00EB249E">
        <w:rPr>
          <w:rFonts w:ascii="Arial" w:eastAsia="SimSun" w:hAnsi="Arial" w:cs="Arial"/>
          <w:sz w:val="24"/>
          <w:szCs w:val="24"/>
        </w:rPr>
        <w:t>the Project</w:t>
      </w:r>
      <w:r w:rsidRPr="00EB249E">
        <w:rPr>
          <w:rFonts w:ascii="Arial" w:eastAsia="SimSun" w:hAnsi="Arial" w:cs="Arial"/>
          <w:sz w:val="24"/>
          <w:szCs w:val="24"/>
        </w:rPr>
        <w:t>, but quite near the construction site, approximately 50 m away from the site. Normal growth of these trees will possibly be affected by earth taking and disposal, storage of construction solid waste, moving of construction vehicles and transportation of construction equipment, therefore attentions should be paid during construction and the following protective measures should be taken.</w:t>
      </w:r>
    </w:p>
    <w:p w:rsidR="009C0562" w:rsidRPr="00EB249E" w:rsidRDefault="00537725">
      <w:pPr>
        <w:pStyle w:val="ListParagraph"/>
        <w:numPr>
          <w:ilvl w:val="0"/>
          <w:numId w:val="6"/>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Construction scope should be narrowed and construction period should be shortened as much as possible;</w:t>
      </w:r>
    </w:p>
    <w:p w:rsidR="009C0562" w:rsidRPr="00EB249E" w:rsidRDefault="00537725">
      <w:pPr>
        <w:pStyle w:val="ListParagraph"/>
        <w:numPr>
          <w:ilvl w:val="0"/>
          <w:numId w:val="6"/>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Tree felling, un</w:t>
      </w:r>
      <w:r w:rsidR="0093030A" w:rsidRPr="00EB249E">
        <w:rPr>
          <w:rFonts w:ascii="Arial" w:eastAsia="SimSun" w:hAnsi="Arial" w:cs="Arial"/>
          <w:sz w:val="24"/>
          <w:szCs w:val="24"/>
        </w:rPr>
        <w:t>authorized</w:t>
      </w:r>
      <w:r w:rsidRPr="00EB249E">
        <w:rPr>
          <w:rFonts w:ascii="Arial" w:eastAsia="SimSun" w:hAnsi="Arial" w:cs="Arial"/>
          <w:sz w:val="24"/>
          <w:szCs w:val="24"/>
        </w:rPr>
        <w:t xml:space="preserve"> transplanting, bark peeling, root digging and injection of toxic and hazardous </w:t>
      </w:r>
      <w:r w:rsidR="00295F63" w:rsidRPr="00EB249E">
        <w:rPr>
          <w:rFonts w:ascii="Arial" w:eastAsia="SimSun" w:hAnsi="Arial" w:cs="Arial"/>
          <w:sz w:val="24"/>
          <w:szCs w:val="24"/>
        </w:rPr>
        <w:t>substances</w:t>
      </w:r>
      <w:r w:rsidRPr="00EB249E">
        <w:rPr>
          <w:rFonts w:ascii="Arial" w:eastAsia="SimSun" w:hAnsi="Arial" w:cs="Arial"/>
          <w:sz w:val="24"/>
          <w:szCs w:val="24"/>
        </w:rPr>
        <w:t xml:space="preserve"> to trees should be prohibited;</w:t>
      </w:r>
    </w:p>
    <w:p w:rsidR="009C0562" w:rsidRPr="00EB249E" w:rsidRDefault="00537725">
      <w:pPr>
        <w:pStyle w:val="ListParagraph"/>
        <w:numPr>
          <w:ilvl w:val="0"/>
          <w:numId w:val="6"/>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 xml:space="preserve">It is not allowed to construct buildings or structures, lay pipelines, install power cables, excavate </w:t>
      </w:r>
      <w:r w:rsidR="003554C0" w:rsidRPr="00EB249E">
        <w:rPr>
          <w:rFonts w:ascii="Arial" w:eastAsia="SimSun" w:hAnsi="Arial" w:cs="Arial"/>
          <w:sz w:val="24"/>
          <w:szCs w:val="24"/>
        </w:rPr>
        <w:t>borrow area</w:t>
      </w:r>
      <w:r w:rsidRPr="00EB249E">
        <w:rPr>
          <w:rFonts w:ascii="Arial" w:eastAsia="SimSun" w:hAnsi="Arial" w:cs="Arial"/>
          <w:sz w:val="24"/>
          <w:szCs w:val="24"/>
        </w:rPr>
        <w:t>s, mine sand and stone, flood or seal the ground, emit fumes, discharge wastewater and dump solid wastes, stockpile or dump flammables, explosives or toxic and hazardous substances in the area with a distance of less than 5m from the outer edge of the crown shadow of trees.</w:t>
      </w:r>
    </w:p>
    <w:p w:rsidR="009C0562" w:rsidRPr="00EB249E" w:rsidRDefault="00537725">
      <w:pPr>
        <w:pStyle w:val="ListParagraph"/>
        <w:numPr>
          <w:ilvl w:val="0"/>
          <w:numId w:val="6"/>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It is not allowed to engrave, nail, wind, hang or support or stack articles on or around tree trunks; and</w:t>
      </w:r>
    </w:p>
    <w:p w:rsidR="009C0562" w:rsidRPr="00EB249E" w:rsidRDefault="00537725">
      <w:pPr>
        <w:pStyle w:val="ListParagraph"/>
        <w:numPr>
          <w:ilvl w:val="0"/>
          <w:numId w:val="6"/>
        </w:numPr>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Construction vehicles and plants are not permitted to enter or roll the area with a distance of less than 5m from the outer edge of the crown shadow of trees.</w:t>
      </w:r>
    </w:p>
    <w:p w:rsidR="009C0562" w:rsidRPr="00EB249E" w:rsidRDefault="00537725">
      <w:pPr>
        <w:spacing w:beforeLines="50" w:before="156" w:afterLines="50" w:after="156"/>
        <w:rPr>
          <w:rFonts w:ascii="Arial" w:eastAsia="SimHei" w:hAnsi="Arial" w:cs="Arial"/>
          <w:b/>
          <w:kern w:val="0"/>
          <w:sz w:val="24"/>
          <w:szCs w:val="24"/>
        </w:rPr>
      </w:pPr>
      <w:r w:rsidRPr="00EB249E">
        <w:rPr>
          <w:rFonts w:ascii="Arial" w:eastAsia="SimHei" w:hAnsi="Arial" w:cs="Arial"/>
          <w:b/>
          <w:kern w:val="0"/>
          <w:sz w:val="24"/>
          <w:szCs w:val="24"/>
        </w:rPr>
        <w:t>5.1.9.2 Impact on Aquatic Ecology and Mitigation Measures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Water-related construction activities and dredging may affect aquatic ecosystem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and its tributaries. Ecological survey reveals all the aquatic animals in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are ordinary species, and there is no fish spawning field, feeding field, winter habitat or rare aquatic animal species in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dredging covers a river length of 3.6 km. Small-scope of water-related hydropower station improvement and </w:t>
      </w:r>
      <w:r w:rsidR="001B037E" w:rsidRPr="00EB249E">
        <w:rPr>
          <w:rFonts w:ascii="Arial" w:eastAsia="SimSun" w:hAnsi="Arial" w:cs="Arial"/>
          <w:sz w:val="24"/>
          <w:szCs w:val="24"/>
        </w:rPr>
        <w:t>dike</w:t>
      </w:r>
      <w:r w:rsidRPr="00EB249E">
        <w:rPr>
          <w:rFonts w:ascii="Arial" w:eastAsia="SimSun" w:hAnsi="Arial" w:cs="Arial"/>
          <w:sz w:val="24"/>
          <w:szCs w:val="24"/>
        </w:rPr>
        <w:t xml:space="preserve"> construction are scheduled in dry season. </w:t>
      </w:r>
      <w:r w:rsidR="005A4BA4" w:rsidRPr="00EB249E">
        <w:rPr>
          <w:rFonts w:ascii="Arial" w:eastAsia="SimSun" w:hAnsi="Arial" w:cs="Arial"/>
          <w:sz w:val="24"/>
          <w:szCs w:val="24"/>
        </w:rPr>
        <w:t>Huang’ansi Drainage Canal</w:t>
      </w:r>
      <w:r w:rsidRPr="00EB249E">
        <w:rPr>
          <w:rFonts w:ascii="Arial" w:eastAsia="SimSun" w:hAnsi="Arial" w:cs="Arial"/>
          <w:sz w:val="24"/>
          <w:szCs w:val="24"/>
        </w:rPr>
        <w:t xml:space="preserve">, </w:t>
      </w:r>
      <w:r w:rsidR="003554C0" w:rsidRPr="00EB249E">
        <w:rPr>
          <w:rFonts w:ascii="Arial" w:eastAsia="SimSun" w:hAnsi="Arial" w:cs="Arial"/>
          <w:sz w:val="24"/>
          <w:szCs w:val="24"/>
        </w:rPr>
        <w:t>Shizigang Drainage Canal</w:t>
      </w:r>
      <w:r w:rsidRPr="00EB249E">
        <w:rPr>
          <w:rFonts w:ascii="Arial" w:eastAsia="SimSun" w:hAnsi="Arial" w:cs="Arial"/>
          <w:sz w:val="24"/>
          <w:szCs w:val="24"/>
        </w:rPr>
        <w:t xml:space="preserve">, </w:t>
      </w:r>
      <w:r w:rsidR="005A4BA4" w:rsidRPr="00EB249E">
        <w:rPr>
          <w:rFonts w:ascii="Arial" w:eastAsia="SimSun" w:hAnsi="Arial" w:cs="Arial"/>
          <w:sz w:val="24"/>
          <w:szCs w:val="24"/>
        </w:rPr>
        <w:t>Huangtian Branch Canal</w:t>
      </w:r>
      <w:r w:rsidRPr="00EB249E">
        <w:rPr>
          <w:rFonts w:ascii="Arial" w:eastAsia="SimSun" w:hAnsi="Arial" w:cs="Arial"/>
          <w:sz w:val="24"/>
          <w:szCs w:val="24"/>
        </w:rPr>
        <w:t xml:space="preserve"> and </w:t>
      </w:r>
      <w:r w:rsidR="005A4BA4" w:rsidRPr="00EB249E">
        <w:rPr>
          <w:rFonts w:ascii="Arial" w:eastAsia="SimSun" w:hAnsi="Arial" w:cs="Arial"/>
          <w:sz w:val="24"/>
          <w:szCs w:val="24"/>
        </w:rPr>
        <w:t>Guposhan Drainage Canal</w:t>
      </w:r>
      <w:r w:rsidRPr="00EB249E">
        <w:rPr>
          <w:rFonts w:ascii="Arial" w:eastAsia="SimSun" w:hAnsi="Arial" w:cs="Arial"/>
          <w:sz w:val="24"/>
          <w:szCs w:val="24"/>
        </w:rPr>
        <w:t xml:space="preserve"> are all located in urban area with intensive human activities, and major functions of these canals are flood discharge and providing water for irrigation purpose. Polluted by domestic sewage, these canals have deteriorated water quality and severe sediment deposit. Major aquatic plant species is green alga, and benthos organism is ordinary benthos species. There is no fish spawning field, feeding field, winter habitat or rare aquatic animal species in these canals, and none of these canals is important natural habitat.</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Water-related construction and dredging will result in disappearance of some benthos lives, but this will be restored over time after dredging is finished. Therefore, implementation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will have insignificant impact on aquatic life and will not degrade or modify ecology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and </w:t>
      </w:r>
      <w:r w:rsidR="00604B1F" w:rsidRPr="00EB249E">
        <w:rPr>
          <w:rFonts w:ascii="Arial" w:eastAsia="SimSun" w:hAnsi="Arial" w:cs="Arial"/>
          <w:sz w:val="24"/>
          <w:szCs w:val="24"/>
        </w:rPr>
        <w:t>urban inland canals</w:t>
      </w:r>
      <w:r w:rsidRPr="00EB249E">
        <w:rPr>
          <w:rFonts w:ascii="Arial" w:eastAsia="SimSun" w:hAnsi="Arial" w:cs="Arial"/>
          <w:sz w:val="24"/>
          <w:szCs w:val="24"/>
        </w:rPr>
        <w:t>.</w:t>
      </w:r>
    </w:p>
    <w:p w:rsidR="009C0562" w:rsidRPr="00EB249E" w:rsidRDefault="00537725">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5.1.10 Conclusion of Dam Safety Assessment and Action Plan</w:t>
      </w:r>
    </w:p>
    <w:p w:rsidR="00274473" w:rsidRDefault="00537725">
      <w:pPr>
        <w:spacing w:beforeLines="50" w:before="156" w:afterLines="50" w:after="156"/>
        <w:rPr>
          <w:rFonts w:ascii="Arial" w:hAnsi="Arial" w:cs="Arial"/>
          <w:sz w:val="22"/>
        </w:rPr>
        <w:sectPr w:rsidR="00274473" w:rsidSect="00491CDC">
          <w:pgSz w:w="11906" w:h="16838"/>
          <w:pgMar w:top="1418" w:right="1418" w:bottom="1418" w:left="1418" w:header="851" w:footer="567" w:gutter="0"/>
          <w:pgNumType w:fmt="numberInDash"/>
          <w:cols w:space="425"/>
          <w:docGrid w:type="lines" w:linePitch="312"/>
        </w:sectPr>
      </w:pPr>
      <w:r w:rsidRPr="00EB249E">
        <w:rPr>
          <w:rFonts w:ascii="Arial" w:hAnsi="Arial" w:cs="Arial"/>
          <w:sz w:val="24"/>
          <w:szCs w:val="24"/>
        </w:rPr>
        <w:t xml:space="preserve">World Bank </w:t>
      </w:r>
      <w:r w:rsidR="0093030A" w:rsidRPr="00EB249E">
        <w:rPr>
          <w:rFonts w:ascii="Arial" w:hAnsi="Arial" w:cs="Arial"/>
          <w:sz w:val="24"/>
          <w:szCs w:val="24"/>
        </w:rPr>
        <w:t>S</w:t>
      </w:r>
      <w:r w:rsidRPr="00EB249E">
        <w:rPr>
          <w:rFonts w:ascii="Arial" w:hAnsi="Arial" w:cs="Arial"/>
          <w:sz w:val="24"/>
          <w:szCs w:val="24"/>
        </w:rPr>
        <w:t xml:space="preserve">afeguard </w:t>
      </w:r>
      <w:r w:rsidR="0093030A" w:rsidRPr="00EB249E">
        <w:rPr>
          <w:rFonts w:ascii="Arial" w:hAnsi="Arial" w:cs="Arial"/>
          <w:sz w:val="24"/>
          <w:szCs w:val="24"/>
        </w:rPr>
        <w:t>P</w:t>
      </w:r>
      <w:r w:rsidRPr="00EB249E">
        <w:rPr>
          <w:rFonts w:ascii="Arial" w:hAnsi="Arial" w:cs="Arial"/>
          <w:sz w:val="24"/>
          <w:szCs w:val="24"/>
        </w:rPr>
        <w:t xml:space="preserve">olicy OP/BP 4.37 for dam safety is triggered by </w:t>
      </w:r>
      <w:r w:rsidR="003B5C7B" w:rsidRPr="00EB249E">
        <w:rPr>
          <w:rFonts w:ascii="Arial" w:hAnsi="Arial" w:cs="Arial"/>
          <w:sz w:val="24"/>
          <w:szCs w:val="24"/>
        </w:rPr>
        <w:t>the Project</w:t>
      </w:r>
      <w:r w:rsidRPr="00EB249E">
        <w:rPr>
          <w:rFonts w:ascii="Arial" w:hAnsi="Arial" w:cs="Arial"/>
          <w:sz w:val="24"/>
          <w:szCs w:val="24"/>
        </w:rPr>
        <w:t xml:space="preserve">. Therefore, Hezhou Water Resources Bureau, the IA, collected basic information of the concerned 21 dams, conducted dam safety survey, and proposed rehabilitation measures and action plan for dam with issues, and proposed completion date. Information of the dams is summarized in </w:t>
      </w:r>
      <w:r w:rsidRPr="00EB249E">
        <w:rPr>
          <w:rFonts w:ascii="Arial" w:hAnsi="Arial" w:cs="Arial"/>
          <w:b/>
          <w:sz w:val="24"/>
          <w:szCs w:val="24"/>
        </w:rPr>
        <w:t>Table 5-7</w:t>
      </w:r>
      <w:r w:rsidRPr="00EB249E">
        <w:rPr>
          <w:rFonts w:ascii="Arial" w:hAnsi="Arial" w:cs="Arial"/>
          <w:sz w:val="24"/>
          <w:szCs w:val="24"/>
        </w:rPr>
        <w:t xml:space="preserve">, and dam rehabilitation program and action plan are given in </w:t>
      </w:r>
      <w:r w:rsidRPr="00EB249E">
        <w:rPr>
          <w:rFonts w:ascii="Arial" w:hAnsi="Arial" w:cs="Arial"/>
          <w:b/>
          <w:sz w:val="24"/>
          <w:szCs w:val="24"/>
        </w:rPr>
        <w:t>Table 5-8</w:t>
      </w:r>
      <w:r w:rsidRPr="00EB249E">
        <w:rPr>
          <w:rFonts w:ascii="Arial" w:hAnsi="Arial" w:cs="Arial"/>
          <w:sz w:val="24"/>
          <w:szCs w:val="24"/>
        </w:rPr>
        <w:t>.</w:t>
      </w:r>
    </w:p>
    <w:tbl>
      <w:tblPr>
        <w:tblW w:w="15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2003"/>
        <w:gridCol w:w="2279"/>
        <w:gridCol w:w="1582"/>
        <w:gridCol w:w="882"/>
        <w:gridCol w:w="1115"/>
        <w:gridCol w:w="1561"/>
        <w:gridCol w:w="1395"/>
        <w:gridCol w:w="1139"/>
        <w:gridCol w:w="1360"/>
        <w:gridCol w:w="1419"/>
      </w:tblGrid>
      <w:tr w:rsidR="00537725" w:rsidRPr="00EB249E" w:rsidTr="00F310B0">
        <w:trPr>
          <w:trHeight w:val="717"/>
          <w:tblHeader/>
          <w:jc w:val="center"/>
        </w:trPr>
        <w:tc>
          <w:tcPr>
            <w:tcW w:w="15243" w:type="dxa"/>
            <w:gridSpan w:val="11"/>
            <w:tcBorders>
              <w:top w:val="nil"/>
              <w:left w:val="nil"/>
              <w:bottom w:val="nil"/>
              <w:right w:val="nil"/>
            </w:tcBorders>
            <w:shd w:val="clear" w:color="auto" w:fill="auto"/>
            <w:vAlign w:val="center"/>
            <w:hideMark/>
          </w:tcPr>
          <w:p w:rsidR="00537725" w:rsidRPr="00EB249E" w:rsidRDefault="00537725" w:rsidP="00F310B0">
            <w:pPr>
              <w:spacing w:line="240" w:lineRule="exact"/>
              <w:jc w:val="center"/>
              <w:rPr>
                <w:rFonts w:ascii="Arial" w:eastAsia="SimSun" w:hAnsi="Arial" w:cs="Arial"/>
                <w:kern w:val="0"/>
                <w:szCs w:val="21"/>
              </w:rPr>
            </w:pPr>
          </w:p>
        </w:tc>
      </w:tr>
      <w:tr w:rsidR="00537725" w:rsidRPr="00EB249E" w:rsidTr="00F310B0">
        <w:trPr>
          <w:trHeight w:val="547"/>
          <w:tblHeader/>
          <w:jc w:val="center"/>
        </w:trPr>
        <w:tc>
          <w:tcPr>
            <w:tcW w:w="15243" w:type="dxa"/>
            <w:gridSpan w:val="11"/>
            <w:tcBorders>
              <w:top w:val="nil"/>
              <w:left w:val="nil"/>
              <w:right w:val="nil"/>
            </w:tcBorders>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Hei" w:hAnsi="Arial" w:cs="Arial"/>
                <w:b/>
                <w:szCs w:val="21"/>
              </w:rPr>
              <w:t>Table 5-7  Summary Dam Information</w:t>
            </w:r>
          </w:p>
        </w:tc>
      </w:tr>
      <w:tr w:rsidR="00537725" w:rsidRPr="00EB249E" w:rsidTr="00F310B0">
        <w:trPr>
          <w:tblHeader/>
          <w:jc w:val="center"/>
        </w:trPr>
        <w:tc>
          <w:tcPr>
            <w:tcW w:w="508" w:type="dxa"/>
            <w:vMerge w:val="restart"/>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SN</w:t>
            </w:r>
          </w:p>
        </w:tc>
        <w:tc>
          <w:tcPr>
            <w:tcW w:w="2003" w:type="dxa"/>
            <w:vMerge w:val="restart"/>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Reservoir/Dam</w:t>
            </w:r>
          </w:p>
        </w:tc>
        <w:tc>
          <w:tcPr>
            <w:tcW w:w="2279" w:type="dxa"/>
            <w:vMerge w:val="restart"/>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Location</w:t>
            </w:r>
          </w:p>
        </w:tc>
        <w:tc>
          <w:tcPr>
            <w:tcW w:w="5140" w:type="dxa"/>
            <w:gridSpan w:val="4"/>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Basic Information of Reservoir/Dam</w:t>
            </w:r>
          </w:p>
        </w:tc>
        <w:tc>
          <w:tcPr>
            <w:tcW w:w="2534" w:type="dxa"/>
            <w:gridSpan w:val="2"/>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Existing/Under Construction/New Construction</w:t>
            </w:r>
          </w:p>
        </w:tc>
        <w:tc>
          <w:tcPr>
            <w:tcW w:w="2779" w:type="dxa"/>
            <w:gridSpan w:val="2"/>
            <w:shd w:val="clear" w:color="auto" w:fill="auto"/>
            <w:vAlign w:val="center"/>
            <w:hideMark/>
          </w:tcPr>
          <w:p w:rsidR="00537725" w:rsidRPr="00EB249E" w:rsidRDefault="00537725" w:rsidP="0093030A">
            <w:pPr>
              <w:widowControl/>
              <w:spacing w:line="240" w:lineRule="exact"/>
              <w:jc w:val="center"/>
              <w:rPr>
                <w:rFonts w:ascii="Arial" w:eastAsia="SimSun" w:hAnsi="Arial" w:cs="Arial"/>
                <w:kern w:val="0"/>
                <w:szCs w:val="21"/>
              </w:rPr>
            </w:pPr>
            <w:r w:rsidRPr="00EB249E">
              <w:rPr>
                <w:rFonts w:ascii="Arial" w:eastAsia="SimSun" w:hAnsi="Arial" w:cs="Arial"/>
                <w:kern w:val="0"/>
                <w:szCs w:val="21"/>
              </w:rPr>
              <w:t xml:space="preserve">Safety Assessment/Maintenance in </w:t>
            </w:r>
            <w:r w:rsidR="0093030A" w:rsidRPr="00EB249E">
              <w:rPr>
                <w:rFonts w:ascii="Arial" w:eastAsia="SimSun" w:hAnsi="Arial" w:cs="Arial"/>
                <w:kern w:val="0"/>
                <w:szCs w:val="21"/>
              </w:rPr>
              <w:t>the last</w:t>
            </w:r>
            <w:r w:rsidRPr="00EB249E">
              <w:rPr>
                <w:rFonts w:ascii="Arial" w:eastAsia="SimSun" w:hAnsi="Arial" w:cs="Arial"/>
                <w:kern w:val="0"/>
                <w:szCs w:val="21"/>
              </w:rPr>
              <w:t xml:space="preserve"> 5 Years</w:t>
            </w:r>
          </w:p>
        </w:tc>
      </w:tr>
      <w:tr w:rsidR="00537725" w:rsidRPr="00EB249E" w:rsidTr="00F310B0">
        <w:trPr>
          <w:tblHeader/>
          <w:jc w:val="center"/>
        </w:trPr>
        <w:tc>
          <w:tcPr>
            <w:tcW w:w="508" w:type="dxa"/>
            <w:vMerge/>
            <w:vAlign w:val="center"/>
            <w:hideMark/>
          </w:tcPr>
          <w:p w:rsidR="00537725" w:rsidRPr="00EB249E" w:rsidRDefault="00537725" w:rsidP="00F310B0">
            <w:pPr>
              <w:widowControl/>
              <w:spacing w:line="240" w:lineRule="exact"/>
              <w:jc w:val="left"/>
              <w:rPr>
                <w:rFonts w:ascii="Arial" w:eastAsia="SimSun" w:hAnsi="Arial" w:cs="Arial"/>
                <w:kern w:val="0"/>
                <w:szCs w:val="21"/>
              </w:rPr>
            </w:pPr>
          </w:p>
        </w:tc>
        <w:tc>
          <w:tcPr>
            <w:tcW w:w="2003" w:type="dxa"/>
            <w:vMerge/>
            <w:vAlign w:val="center"/>
            <w:hideMark/>
          </w:tcPr>
          <w:p w:rsidR="00537725" w:rsidRPr="00EB249E" w:rsidRDefault="00537725" w:rsidP="00F310B0">
            <w:pPr>
              <w:widowControl/>
              <w:spacing w:line="240" w:lineRule="exact"/>
              <w:jc w:val="left"/>
              <w:rPr>
                <w:rFonts w:ascii="Arial" w:eastAsia="SimSun" w:hAnsi="Arial" w:cs="Arial"/>
                <w:kern w:val="0"/>
                <w:szCs w:val="21"/>
              </w:rPr>
            </w:pPr>
          </w:p>
        </w:tc>
        <w:tc>
          <w:tcPr>
            <w:tcW w:w="2279" w:type="dxa"/>
            <w:vMerge/>
            <w:vAlign w:val="center"/>
            <w:hideMark/>
          </w:tcPr>
          <w:p w:rsidR="00537725" w:rsidRPr="00EB249E" w:rsidRDefault="00537725" w:rsidP="00F310B0">
            <w:pPr>
              <w:widowControl/>
              <w:spacing w:line="240" w:lineRule="exact"/>
              <w:jc w:val="left"/>
              <w:rPr>
                <w:rFonts w:ascii="Arial" w:eastAsia="SimSun" w:hAnsi="Arial" w:cs="Arial"/>
                <w:kern w:val="0"/>
                <w:szCs w:val="21"/>
              </w:rPr>
            </w:pPr>
          </w:p>
        </w:tc>
        <w:tc>
          <w:tcPr>
            <w:tcW w:w="15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Dam Type</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Dam Height, m</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Reservoir Capacity, 10,000 m</w:t>
            </w:r>
            <w:r w:rsidRPr="00EB249E">
              <w:rPr>
                <w:rFonts w:ascii="Arial" w:eastAsia="SimSun" w:hAnsi="Arial" w:cs="Arial"/>
                <w:kern w:val="0"/>
                <w:szCs w:val="21"/>
                <w:vertAlign w:val="superscript"/>
              </w:rPr>
              <w:t>3</w:t>
            </w:r>
          </w:p>
        </w:tc>
        <w:tc>
          <w:tcPr>
            <w:tcW w:w="1561"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Function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Construction Time</w:t>
            </w:r>
          </w:p>
        </w:tc>
        <w:tc>
          <w:tcPr>
            <w:tcW w:w="113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Operation Status</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Safety Assessment</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Maintenance</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Guishi Reservoir Dam in Hezhou City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Middle stream of Fuchuan River</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bookmarkStart w:id="107" w:name="OLE_LINK3"/>
            <w:bookmarkStart w:id="108" w:name="OLE_LINK4"/>
            <w:r w:rsidRPr="00EB249E">
              <w:rPr>
                <w:rFonts w:ascii="Arial" w:eastAsia="SimSun" w:hAnsi="Arial" w:cs="Arial"/>
                <w:kern w:val="0"/>
                <w:szCs w:val="21"/>
              </w:rPr>
              <w:t>Masonry gravity dam</w:t>
            </w:r>
            <w:bookmarkEnd w:id="107"/>
            <w:bookmarkEnd w:id="108"/>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42.7</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59,500</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Flood control, power generation, irrigation, and aquaculture</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1966.3</w:t>
            </w:r>
          </w:p>
        </w:tc>
        <w:tc>
          <w:tcPr>
            <w:tcW w:w="113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2005.1</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2009.1</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Chayuan Reservoir Dam in Zhongshan County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Fujiang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located east to Huping and Weilanggu villages in Zhongshan Town of Zhongshan County</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19.3</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156</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1968.3</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Junchong Reservoir Dam in Zhongshan County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Near Rongma Village of Zhongshan Town</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13.5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576</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1970</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2007.5</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2008.4</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Luojiu Reservoir Dam in Zhongshan County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Fu River of Zhu </w:t>
            </w:r>
            <w:r w:rsidR="00DE7063" w:rsidRPr="00EB249E">
              <w:rPr>
                <w:rFonts w:ascii="Arial" w:eastAsia="SimSun" w:hAnsi="Arial" w:cs="Arial"/>
                <w:kern w:val="0"/>
                <w:szCs w:val="21"/>
              </w:rPr>
              <w:t>River Watershed</w:t>
            </w:r>
            <w:r w:rsidRPr="00EB249E">
              <w:rPr>
                <w:rFonts w:ascii="Arial" w:eastAsia="SimSun" w:hAnsi="Arial" w:cs="Arial"/>
                <w:kern w:val="0"/>
                <w:szCs w:val="21"/>
              </w:rPr>
              <w:t>, near Luojiu Village on Zhongshan Town in Zhongshan County</w:t>
            </w:r>
          </w:p>
          <w:p w:rsidR="00537725" w:rsidRPr="00EB249E" w:rsidRDefault="00537725" w:rsidP="00F310B0">
            <w:pPr>
              <w:widowControl/>
              <w:spacing w:line="240" w:lineRule="exact"/>
              <w:jc w:val="left"/>
              <w:rPr>
                <w:rFonts w:ascii="Arial" w:eastAsia="SimSun" w:hAnsi="Arial" w:cs="Arial"/>
                <w:kern w:val="0"/>
                <w:szCs w:val="21"/>
              </w:rPr>
            </w:pP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18.4</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54</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1981.5</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2010.7</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2012.11</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5</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Hongshuiping Reservoir Dam in Fuchuan County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On Keda River (tributary of Baisha River), at foot of Gupo Mountain near Baisha Town Baisha Street of Fuchuan County</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Concrete double-arch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43.7</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870</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hint="eastAsia"/>
                <w:kern w:val="0"/>
                <w:szCs w:val="21"/>
              </w:rPr>
              <w:t xml:space="preserve">　</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1991.2</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2009.12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2011.5</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6</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Shalongchong Reservoir Dam in Fuchuan County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Upstream of Baisha River in Baisha Town of Fuchuan County</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30</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492</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1977.5</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2007.5</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2008.4</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7</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Shidong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Upstream of Mafeng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in Zhu </w:t>
            </w:r>
            <w:r w:rsidR="00DE7063" w:rsidRPr="00EB249E">
              <w:rPr>
                <w:rFonts w:ascii="Arial" w:eastAsia="SimSun" w:hAnsi="Arial" w:cs="Arial"/>
                <w:kern w:val="0"/>
                <w:szCs w:val="21"/>
              </w:rPr>
              <w:t>River Watershed</w:t>
            </w:r>
            <w:r w:rsidRPr="00EB249E">
              <w:rPr>
                <w:rFonts w:ascii="Arial" w:eastAsia="SimSun" w:hAnsi="Arial" w:cs="Arial"/>
                <w:kern w:val="0"/>
                <w:szCs w:val="21"/>
              </w:rPr>
              <w:t>) in Babu District of Hezhou City</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39.5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1658</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flood control, water supply and power generation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1963.3</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2007.3</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8</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Huashan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Huashanchong River (primary tributary of </w:t>
            </w:r>
            <w:r w:rsidR="002A2686" w:rsidRPr="00EB249E">
              <w:rPr>
                <w:rFonts w:ascii="Arial" w:eastAsia="SimSun" w:hAnsi="Arial" w:cs="Arial"/>
                <w:kern w:val="0"/>
                <w:szCs w:val="21"/>
              </w:rPr>
              <w:t>He River</w:t>
            </w:r>
            <w:r w:rsidRPr="00EB249E">
              <w:rPr>
                <w:rFonts w:ascii="Arial" w:eastAsia="SimSun" w:hAnsi="Arial" w:cs="Arial"/>
                <w:kern w:val="0"/>
                <w:szCs w:val="21"/>
              </w:rPr>
              <w:t>), north to Etang Town Huashan Village of Hezhou City Babu District</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579</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1964.4</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2007.8</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2008.11</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9</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Pangu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At end of Panguchong River, tributary of </w:t>
            </w:r>
            <w:r w:rsidR="002A2686" w:rsidRPr="00EB249E">
              <w:rPr>
                <w:rFonts w:ascii="Arial" w:eastAsia="SimSun" w:hAnsi="Arial" w:cs="Arial"/>
                <w:kern w:val="0"/>
                <w:szCs w:val="21"/>
              </w:rPr>
              <w:t>He River</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30.9</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388</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1976.12</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2007.5</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2008.7</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10</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Dachong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tributary of </w:t>
            </w:r>
            <w:r w:rsidR="002A2686" w:rsidRPr="00EB249E">
              <w:rPr>
                <w:rFonts w:ascii="Arial" w:eastAsia="SimSun" w:hAnsi="Arial" w:cs="Arial"/>
                <w:kern w:val="0"/>
                <w:szCs w:val="21"/>
              </w:rPr>
              <w:t>He River</w:t>
            </w:r>
            <w:r w:rsidRPr="00EB249E">
              <w:rPr>
                <w:rFonts w:ascii="Arial" w:eastAsia="SimSun" w:hAnsi="Arial" w:cs="Arial"/>
                <w:kern w:val="0"/>
                <w:szCs w:val="21"/>
              </w:rPr>
              <w:t>, at Shatian Town Daoxi Village of Hezhou City Pinggui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85</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 and aquaculture</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1976.11</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2011.12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11</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Dayao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Dayao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of Zhu </w:t>
            </w:r>
            <w:r w:rsidR="00DE7063" w:rsidRPr="00EB249E">
              <w:rPr>
                <w:rFonts w:ascii="Arial" w:eastAsia="SimSun" w:hAnsi="Arial" w:cs="Arial"/>
                <w:kern w:val="0"/>
                <w:szCs w:val="21"/>
              </w:rPr>
              <w:t>River Watershed</w:t>
            </w:r>
            <w:r w:rsidRPr="00EB249E">
              <w:rPr>
                <w:rFonts w:ascii="Arial" w:eastAsia="SimSun" w:hAnsi="Arial" w:cs="Arial"/>
                <w:kern w:val="0"/>
                <w:szCs w:val="21"/>
              </w:rPr>
              <w:t xml:space="preserve"> Xijiang water system</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40</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322</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1975</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2008.11</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12</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Guishan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Guishan River, primary tributary of </w:t>
            </w:r>
            <w:r w:rsidR="002A2686" w:rsidRPr="00EB249E">
              <w:rPr>
                <w:rFonts w:ascii="Arial" w:eastAsia="SimSun" w:hAnsi="Arial" w:cs="Arial"/>
                <w:kern w:val="0"/>
                <w:szCs w:val="21"/>
              </w:rPr>
              <w:t>He River</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26.5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432</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power generation and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1974.3</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2007.8</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2009.11</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13</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Changtang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Fujiang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south to Yangtou Town Jinzhu Village of Hezhou City Pinggui District</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eastAsia="SimSun" w:hAnsi="Arial" w:cs="Arial"/>
                <w:kern w:val="0"/>
                <w:szCs w:val="21"/>
              </w:rPr>
              <w:t>Clay core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11.5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171</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1957.4</w:t>
            </w:r>
          </w:p>
        </w:tc>
        <w:tc>
          <w:tcPr>
            <w:tcW w:w="1139" w:type="dxa"/>
            <w:shd w:val="clear" w:color="auto" w:fill="auto"/>
            <w:hideMark/>
          </w:tcPr>
          <w:p w:rsidR="00537725" w:rsidRPr="00EB249E" w:rsidRDefault="00537725" w:rsidP="00F310B0">
            <w:pPr>
              <w:spacing w:line="240" w:lineRule="exact"/>
              <w:jc w:val="center"/>
              <w:rPr>
                <w:rFonts w:ascii="Arial" w:hAnsi="Arial" w:cs="Arial"/>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2008.11</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2011.1</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14</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Luoxi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Fujiang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northwest to Wanggao Town Luoxi Village of Hezhou City Pinggui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123</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aquaculture</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1910s</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2008.11</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15</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Huimiandu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Lisong River (tributary of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of Zhu </w:t>
            </w:r>
            <w:r w:rsidR="00DE7063" w:rsidRPr="00EB249E">
              <w:rPr>
                <w:rFonts w:ascii="Arial" w:eastAsia="SimSun" w:hAnsi="Arial" w:cs="Arial"/>
                <w:kern w:val="0"/>
                <w:szCs w:val="21"/>
              </w:rPr>
              <w:t>River Watershed</w:t>
            </w:r>
            <w:r w:rsidRPr="00EB249E">
              <w:rPr>
                <w:rFonts w:ascii="Arial" w:eastAsia="SimSun" w:hAnsi="Arial" w:cs="Arial"/>
                <w:kern w:val="0"/>
                <w:szCs w:val="21"/>
              </w:rPr>
              <w:t xml:space="preserve"> Xijiang water system) within Huangtian Town Luhua Village of Pinggui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Masonry gravity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34</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330</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1986.1</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2014.2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2016</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16</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Guangming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Tributary of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in Zhu </w:t>
            </w:r>
            <w:r w:rsidR="00DE7063" w:rsidRPr="00EB249E">
              <w:rPr>
                <w:rFonts w:ascii="Arial" w:eastAsia="SimSun" w:hAnsi="Arial" w:cs="Arial"/>
                <w:kern w:val="0"/>
                <w:szCs w:val="21"/>
              </w:rPr>
              <w:t>River Watershed</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127</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1960.1</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2010.1</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2010.9</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17</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Guanyawo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Yangtou Town Dajing Village of Hezhou City Pinggui District</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15.8</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95</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supplemented by flood control and aquaculture</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1955.3</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2011.12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18</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Zhemu Reservoir Dam in Pinggui District</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small tributary of Fujiang River, tributary of </w:t>
            </w:r>
            <w:r w:rsidR="002A2686" w:rsidRPr="00EB249E">
              <w:rPr>
                <w:rFonts w:ascii="Arial" w:eastAsia="SimSun" w:hAnsi="Arial" w:cs="Arial"/>
                <w:kern w:val="0"/>
                <w:szCs w:val="21"/>
              </w:rPr>
              <w:t>He River</w:t>
            </w:r>
          </w:p>
        </w:tc>
        <w:tc>
          <w:tcPr>
            <w:tcW w:w="1582" w:type="dxa"/>
            <w:shd w:val="clear" w:color="auto" w:fill="auto"/>
            <w:hideMark/>
          </w:tcPr>
          <w:p w:rsidR="00537725" w:rsidRPr="00EB249E" w:rsidRDefault="00537725" w:rsidP="00F310B0">
            <w:pPr>
              <w:spacing w:line="240" w:lineRule="exact"/>
              <w:rPr>
                <w:rFonts w:ascii="Arial" w:hAnsi="Arial" w:cs="Arial"/>
                <w:szCs w:val="21"/>
              </w:rPr>
            </w:pPr>
            <w:r w:rsidRPr="00EB249E">
              <w:rPr>
                <w:rFonts w:ascii="Arial" w:hAnsi="Arial" w:cs="Arial"/>
                <w:szCs w:val="21"/>
                <w:shd w:val="clear" w:color="auto" w:fill="F9FBFC"/>
              </w:rPr>
              <w:t>Homogeneous earth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16.5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26.6</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1950s to 1960s</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2008.12</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2011.12</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River Dam of Xiadao Power Station in Hezhou City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section near Etang Town Xiadao Village of Hezhou City Babu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Reinforced concrete gate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4.5</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707</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and power generation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1972.7</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20</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 xml:space="preserve">River Dam of </w:t>
            </w:r>
            <w:r w:rsidR="007C2617" w:rsidRPr="00EB249E">
              <w:rPr>
                <w:rFonts w:ascii="Arial" w:hAnsi="Arial" w:cs="Arial"/>
                <w:szCs w:val="21"/>
              </w:rPr>
              <w:t>Fanglin Hydropower Station</w:t>
            </w:r>
            <w:r w:rsidRPr="00EB249E">
              <w:rPr>
                <w:rFonts w:ascii="Arial" w:hAnsi="Arial" w:cs="Arial"/>
                <w:szCs w:val="21"/>
              </w:rPr>
              <w:t xml:space="preserve"> in Hezhou City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section near Shatian Town Fanglin Village of Hezhou City Pinggui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Masonry gravity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4.26</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178</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Irrigation and power generation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1971.1</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r>
      <w:tr w:rsidR="00537725" w:rsidRPr="00EB249E" w:rsidTr="00F310B0">
        <w:trPr>
          <w:jc w:val="center"/>
        </w:trPr>
        <w:tc>
          <w:tcPr>
            <w:tcW w:w="508"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21</w:t>
            </w:r>
          </w:p>
        </w:tc>
        <w:tc>
          <w:tcPr>
            <w:tcW w:w="2003"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hAnsi="Arial" w:cs="Arial"/>
                <w:szCs w:val="21"/>
              </w:rPr>
              <w:t>River Dam of Huangshi Power Station in Hezhou City</w:t>
            </w:r>
          </w:p>
        </w:tc>
        <w:tc>
          <w:tcPr>
            <w:tcW w:w="2279"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 xml:space="preserve">On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section near Yangtou Town Huangshi Village of Hezhou City Pinggui District</w:t>
            </w:r>
          </w:p>
        </w:tc>
        <w:tc>
          <w:tcPr>
            <w:tcW w:w="1582"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Masonry gravity dam</w:t>
            </w:r>
          </w:p>
        </w:tc>
        <w:tc>
          <w:tcPr>
            <w:tcW w:w="882"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4</w:t>
            </w:r>
          </w:p>
        </w:tc>
        <w:tc>
          <w:tcPr>
            <w:tcW w:w="111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30</w:t>
            </w:r>
          </w:p>
        </w:tc>
        <w:tc>
          <w:tcPr>
            <w:tcW w:w="1561" w:type="dxa"/>
            <w:shd w:val="clear" w:color="auto" w:fill="auto"/>
            <w:vAlign w:val="center"/>
            <w:hideMark/>
          </w:tcPr>
          <w:p w:rsidR="00537725" w:rsidRPr="00EB249E" w:rsidRDefault="00537725" w:rsidP="00F310B0">
            <w:pPr>
              <w:widowControl/>
              <w:spacing w:line="240" w:lineRule="exact"/>
              <w:jc w:val="left"/>
              <w:rPr>
                <w:rFonts w:ascii="Arial" w:eastAsia="SimSun" w:hAnsi="Arial" w:cs="Arial"/>
                <w:kern w:val="0"/>
                <w:szCs w:val="21"/>
              </w:rPr>
            </w:pPr>
            <w:r w:rsidRPr="00EB249E">
              <w:rPr>
                <w:rFonts w:ascii="Arial" w:eastAsia="SimSun" w:hAnsi="Arial" w:cs="Arial"/>
                <w:kern w:val="0"/>
                <w:szCs w:val="21"/>
              </w:rPr>
              <w:t>Power generation and irrigation</w:t>
            </w:r>
          </w:p>
        </w:tc>
        <w:tc>
          <w:tcPr>
            <w:tcW w:w="1395"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kern w:val="0"/>
                <w:szCs w:val="21"/>
              </w:rPr>
              <w:t>1978.1</w:t>
            </w:r>
          </w:p>
        </w:tc>
        <w:tc>
          <w:tcPr>
            <w:tcW w:w="1139" w:type="dxa"/>
            <w:shd w:val="clear" w:color="auto" w:fill="auto"/>
            <w:hideMark/>
          </w:tcPr>
          <w:p w:rsidR="00537725" w:rsidRPr="00EB249E" w:rsidRDefault="00537725" w:rsidP="00F310B0">
            <w:pPr>
              <w:spacing w:line="240" w:lineRule="exact"/>
              <w:jc w:val="center"/>
              <w:rPr>
                <w:rFonts w:ascii="Arial" w:eastAsia="SimSun" w:hAnsi="Arial" w:cs="Arial"/>
                <w:kern w:val="0"/>
                <w:szCs w:val="21"/>
              </w:rPr>
            </w:pPr>
            <w:r w:rsidRPr="00EB249E">
              <w:rPr>
                <w:rFonts w:ascii="Arial" w:eastAsia="SimSun" w:hAnsi="Arial" w:cs="Arial"/>
                <w:kern w:val="0"/>
                <w:szCs w:val="21"/>
              </w:rPr>
              <w:t>Normal</w:t>
            </w:r>
          </w:p>
        </w:tc>
        <w:tc>
          <w:tcPr>
            <w:tcW w:w="1360"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c>
          <w:tcPr>
            <w:tcW w:w="1419" w:type="dxa"/>
            <w:shd w:val="clear" w:color="auto" w:fill="auto"/>
            <w:vAlign w:val="center"/>
            <w:hideMark/>
          </w:tcPr>
          <w:p w:rsidR="00537725" w:rsidRPr="00EB249E" w:rsidRDefault="00537725" w:rsidP="00F310B0">
            <w:pPr>
              <w:widowControl/>
              <w:spacing w:line="240" w:lineRule="exact"/>
              <w:jc w:val="center"/>
              <w:rPr>
                <w:rFonts w:ascii="Arial" w:eastAsia="SimSun" w:hAnsi="Arial" w:cs="Arial"/>
                <w:kern w:val="0"/>
                <w:szCs w:val="21"/>
              </w:rPr>
            </w:pPr>
            <w:r w:rsidRPr="00EB249E">
              <w:rPr>
                <w:rFonts w:ascii="Arial" w:eastAsia="SimSun" w:hAnsi="Arial" w:cs="Arial" w:hint="eastAsia"/>
                <w:kern w:val="0"/>
                <w:szCs w:val="21"/>
              </w:rPr>
              <w:t xml:space="preserve">　</w:t>
            </w:r>
          </w:p>
        </w:tc>
      </w:tr>
    </w:tbl>
    <w:p w:rsidR="00537725" w:rsidRPr="00EB249E" w:rsidRDefault="00537725" w:rsidP="00B71736">
      <w:pPr>
        <w:spacing w:before="50" w:afterLines="50" w:after="156"/>
        <w:rPr>
          <w:rFonts w:ascii="Arial" w:eastAsia="SimHei" w:hAnsi="Arial" w:cs="Arial"/>
          <w:bCs/>
          <w:sz w:val="22"/>
        </w:rPr>
      </w:pPr>
    </w:p>
    <w:p w:rsidR="009C0562" w:rsidRPr="00EB249E" w:rsidRDefault="009C0562">
      <w:pPr>
        <w:spacing w:before="50" w:afterLines="50" w:after="156"/>
        <w:rPr>
          <w:rFonts w:ascii="Arial" w:eastAsia="SimHei" w:hAnsi="Arial" w:cs="Arial"/>
          <w:bCs/>
          <w:sz w:val="22"/>
        </w:rPr>
      </w:pPr>
    </w:p>
    <w:p w:rsidR="00537725" w:rsidRPr="00EB249E" w:rsidRDefault="00537725" w:rsidP="00537725">
      <w:pPr>
        <w:widowControl/>
        <w:jc w:val="left"/>
        <w:rPr>
          <w:rFonts w:ascii="Arial" w:eastAsia="SimHei" w:hAnsi="Arial" w:cs="Arial"/>
          <w:bCs/>
          <w:sz w:val="22"/>
        </w:rPr>
      </w:pPr>
      <w:r w:rsidRPr="00EB249E">
        <w:rPr>
          <w:rFonts w:ascii="Arial" w:eastAsia="SimHei" w:hAnsi="Arial" w:cs="Arial"/>
          <w:bCs/>
          <w:sz w:val="22"/>
        </w:rPr>
        <w:br w:type="page"/>
      </w:r>
    </w:p>
    <w:p w:rsidR="009C0562" w:rsidRPr="00EB249E" w:rsidRDefault="009C0562">
      <w:pPr>
        <w:spacing w:before="50" w:afterLines="50" w:after="156"/>
        <w:rPr>
          <w:rFonts w:ascii="Arial" w:eastAsia="SimHei" w:hAnsi="Arial" w:cs="Arial"/>
          <w:bCs/>
          <w:sz w:val="22"/>
        </w:rPr>
      </w:pPr>
    </w:p>
    <w:p w:rsidR="009C0562" w:rsidRPr="00EB249E" w:rsidRDefault="009C0562">
      <w:pPr>
        <w:spacing w:beforeLines="50" w:before="156" w:afterLines="50" w:after="156"/>
        <w:jc w:val="center"/>
        <w:rPr>
          <w:rFonts w:ascii="Arial" w:eastAsia="SimHei" w:hAnsi="Arial" w:cs="Arial"/>
          <w:sz w:val="22"/>
        </w:rPr>
      </w:pPr>
    </w:p>
    <w:tbl>
      <w:tblPr>
        <w:tblW w:w="15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984"/>
        <w:gridCol w:w="6096"/>
        <w:gridCol w:w="6193"/>
      </w:tblGrid>
      <w:tr w:rsidR="00537725" w:rsidRPr="00EB249E" w:rsidTr="00F310B0">
        <w:trPr>
          <w:trHeight w:val="362"/>
          <w:tblHeader/>
          <w:jc w:val="center"/>
        </w:trPr>
        <w:tc>
          <w:tcPr>
            <w:tcW w:w="15113" w:type="dxa"/>
            <w:gridSpan w:val="4"/>
            <w:tcBorders>
              <w:top w:val="nil"/>
              <w:left w:val="nil"/>
              <w:right w:val="nil"/>
            </w:tcBorders>
            <w:shd w:val="clear" w:color="auto" w:fill="auto"/>
            <w:vAlign w:val="center"/>
            <w:hideMark/>
          </w:tcPr>
          <w:p w:rsidR="00537725" w:rsidRPr="00EB249E" w:rsidRDefault="00537725" w:rsidP="00F310B0">
            <w:pPr>
              <w:widowControl/>
              <w:spacing w:before="50" w:after="50"/>
              <w:jc w:val="center"/>
              <w:rPr>
                <w:rFonts w:ascii="Arial" w:eastAsia="SimSun" w:hAnsi="Arial" w:cs="Arial"/>
                <w:b/>
                <w:kern w:val="0"/>
                <w:sz w:val="20"/>
                <w:szCs w:val="20"/>
              </w:rPr>
            </w:pPr>
            <w:r w:rsidRPr="00EB249E">
              <w:rPr>
                <w:rFonts w:ascii="Arial" w:eastAsia="SimHei" w:hAnsi="Arial" w:cs="Arial"/>
                <w:b/>
                <w:sz w:val="22"/>
              </w:rPr>
              <w:t>Table 5-8 Dam Safety Action Plan and Rehabilitation Program</w:t>
            </w:r>
          </w:p>
        </w:tc>
      </w:tr>
      <w:tr w:rsidR="00537725" w:rsidRPr="00EB249E" w:rsidTr="00F310B0">
        <w:trPr>
          <w:trHeight w:val="362"/>
          <w:tblHeader/>
          <w:jc w:val="center"/>
        </w:trPr>
        <w:tc>
          <w:tcPr>
            <w:tcW w:w="840" w:type="dxa"/>
            <w:vMerge w:val="restart"/>
            <w:shd w:val="clear" w:color="auto" w:fill="auto"/>
            <w:vAlign w:val="center"/>
            <w:hideMark/>
          </w:tcPr>
          <w:p w:rsidR="00537725" w:rsidRPr="00EB249E" w:rsidRDefault="00537725" w:rsidP="00F310B0">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SN</w:t>
            </w:r>
          </w:p>
        </w:tc>
        <w:tc>
          <w:tcPr>
            <w:tcW w:w="1984" w:type="dxa"/>
            <w:vMerge w:val="restart"/>
            <w:shd w:val="clear" w:color="auto" w:fill="auto"/>
            <w:vAlign w:val="center"/>
            <w:hideMark/>
          </w:tcPr>
          <w:p w:rsidR="00537725" w:rsidRPr="00EB249E" w:rsidRDefault="00537725" w:rsidP="00F310B0">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Reservoir/Dam</w:t>
            </w:r>
          </w:p>
        </w:tc>
        <w:tc>
          <w:tcPr>
            <w:tcW w:w="6096" w:type="dxa"/>
            <w:vMerge w:val="restart"/>
            <w:shd w:val="clear" w:color="auto" w:fill="auto"/>
            <w:vAlign w:val="center"/>
            <w:hideMark/>
          </w:tcPr>
          <w:p w:rsidR="00537725" w:rsidRPr="00EB249E" w:rsidRDefault="00537725" w:rsidP="00F310B0">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Requirement for Follow-up Actions</w:t>
            </w:r>
          </w:p>
        </w:tc>
        <w:tc>
          <w:tcPr>
            <w:tcW w:w="6193" w:type="dxa"/>
            <w:vMerge w:val="restart"/>
            <w:shd w:val="clear" w:color="auto" w:fill="auto"/>
            <w:noWrap/>
            <w:vAlign w:val="center"/>
            <w:hideMark/>
          </w:tcPr>
          <w:p w:rsidR="00537725" w:rsidRPr="00EB249E" w:rsidRDefault="00537725" w:rsidP="00F310B0">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Rehabilitation Program</w:t>
            </w:r>
          </w:p>
        </w:tc>
      </w:tr>
      <w:tr w:rsidR="00537725" w:rsidRPr="00EB249E" w:rsidTr="00F310B0">
        <w:trPr>
          <w:trHeight w:val="412"/>
          <w:tblHeader/>
          <w:jc w:val="center"/>
        </w:trPr>
        <w:tc>
          <w:tcPr>
            <w:tcW w:w="840" w:type="dxa"/>
            <w:vMerge/>
            <w:vAlign w:val="center"/>
            <w:hideMark/>
          </w:tcPr>
          <w:p w:rsidR="00537725" w:rsidRPr="00EB249E" w:rsidRDefault="00537725" w:rsidP="00F310B0">
            <w:pPr>
              <w:widowControl/>
              <w:spacing w:before="50" w:after="50"/>
              <w:jc w:val="left"/>
              <w:rPr>
                <w:rFonts w:ascii="Arial" w:eastAsia="SimSun" w:hAnsi="Arial" w:cs="Arial"/>
                <w:kern w:val="0"/>
                <w:sz w:val="20"/>
                <w:szCs w:val="20"/>
              </w:rPr>
            </w:pPr>
          </w:p>
        </w:tc>
        <w:tc>
          <w:tcPr>
            <w:tcW w:w="1984" w:type="dxa"/>
            <w:vMerge/>
            <w:vAlign w:val="center"/>
            <w:hideMark/>
          </w:tcPr>
          <w:p w:rsidR="00537725" w:rsidRPr="00EB249E" w:rsidRDefault="00537725" w:rsidP="00F310B0">
            <w:pPr>
              <w:widowControl/>
              <w:spacing w:before="50" w:after="50"/>
              <w:jc w:val="left"/>
              <w:rPr>
                <w:rFonts w:ascii="Arial" w:eastAsia="SimSun" w:hAnsi="Arial" w:cs="Arial"/>
                <w:kern w:val="0"/>
                <w:sz w:val="20"/>
                <w:szCs w:val="20"/>
              </w:rPr>
            </w:pPr>
          </w:p>
        </w:tc>
        <w:tc>
          <w:tcPr>
            <w:tcW w:w="6096" w:type="dxa"/>
            <w:vMerge/>
            <w:vAlign w:val="center"/>
            <w:hideMark/>
          </w:tcPr>
          <w:p w:rsidR="00537725" w:rsidRPr="00EB249E" w:rsidRDefault="00537725" w:rsidP="00F310B0">
            <w:pPr>
              <w:widowControl/>
              <w:spacing w:before="50" w:after="50"/>
              <w:jc w:val="left"/>
              <w:rPr>
                <w:rFonts w:ascii="Arial" w:eastAsia="SimSun" w:hAnsi="Arial" w:cs="Arial"/>
                <w:kern w:val="0"/>
                <w:sz w:val="20"/>
                <w:szCs w:val="20"/>
              </w:rPr>
            </w:pPr>
          </w:p>
        </w:tc>
        <w:tc>
          <w:tcPr>
            <w:tcW w:w="6193" w:type="dxa"/>
            <w:vMerge/>
            <w:vAlign w:val="center"/>
            <w:hideMark/>
          </w:tcPr>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trHeight w:val="5302"/>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Guishi Reservoir Dam in Hezhou City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Reservoir risk elimination and rehabilitation was inspected and accepted by Guangxi Autonomous Region Water Resources Department in 2015. The reservoir has gone through extremely heavy flood in 2015 and is under safe operation. Issues include unclear responsibility allocated for auxiliary dam management, lack of observation data processing and analysis capacity by dam safety monitoring staff, and need for landslide mass treatment at Wugong Mountain. Follow-up action plan is required.</w:t>
            </w:r>
          </w:p>
        </w:tc>
        <w:tc>
          <w:tcPr>
            <w:tcW w:w="6193" w:type="dxa"/>
            <w:shd w:val="clear" w:color="auto" w:fill="auto"/>
            <w:vAlign w:val="center"/>
            <w:hideMark/>
          </w:tcPr>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Diversion of seepage collected from gallery top drain to discharge channel to keep gallery dry;</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Closer coordination with Fuchuan Water Resources Bureau for clear responsibility allocation for safety management of auxiliary dam;</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Provision of professional training on observation data analysis for dam safety monitoring staff;</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Analysis of observation data of the last 5 years;</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Development of automatic dam safety monitoring system;</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Study on extent of impact on facility safety by scouring pit behind overflow dam; and</w:t>
            </w:r>
          </w:p>
          <w:p w:rsidR="00537725" w:rsidRPr="00EB249E" w:rsidRDefault="00537725" w:rsidP="003A783A">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Special geo-investigation and design necessary for treatment of Wugong Mountain landslide mass.</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Completion time: 31 December </w:t>
            </w:r>
            <w:r w:rsidR="00494055" w:rsidRPr="00EB249E">
              <w:rPr>
                <w:rFonts w:ascii="Arial" w:eastAsia="SimSun" w:hAnsi="Arial" w:cs="Arial"/>
                <w:kern w:val="0"/>
                <w:sz w:val="20"/>
                <w:szCs w:val="20"/>
              </w:rPr>
              <w:t>2021</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13 million</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Chayuan Reservoir Dam in Zhongshan County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Chayuan Reservoir risk elimination and rehabilitation in 2011 generally meets requirements of applicable standards and the construction quality meets the design requirements. The reservoir has been under normal operation for 6 years. Issues include 3m wide dam crest not in compliance with criteria and artificial damage to right retaining wall of discharge culvert channel. Follow-up action plan is required.</w:t>
            </w:r>
          </w:p>
        </w:tc>
        <w:tc>
          <w:tcPr>
            <w:tcW w:w="6193" w:type="dxa"/>
            <w:shd w:val="clear" w:color="auto" w:fill="auto"/>
            <w:vAlign w:val="center"/>
            <w:hideMark/>
          </w:tcPr>
          <w:p w:rsidR="009C0562" w:rsidRPr="00EB249E" w:rsidRDefault="00584ABB">
            <w:pPr>
              <w:pStyle w:val="ListParagraph"/>
              <w:widowControl/>
              <w:numPr>
                <w:ilvl w:val="0"/>
                <w:numId w:val="147"/>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Restoration/new construction of channel connecting with discharge culvert;</w:t>
            </w:r>
          </w:p>
          <w:p w:rsidR="009C0562" w:rsidRPr="00EB249E" w:rsidRDefault="00494055">
            <w:pPr>
              <w:pStyle w:val="ListParagraph"/>
              <w:widowControl/>
              <w:numPr>
                <w:ilvl w:val="0"/>
                <w:numId w:val="147"/>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Adding dam seepage monitoring facilities;</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494055" w:rsidRPr="00EB249E">
              <w:rPr>
                <w:rFonts w:ascii="Arial" w:eastAsia="SimSun" w:hAnsi="Arial" w:cs="Arial"/>
                <w:kern w:val="0"/>
                <w:sz w:val="20"/>
                <w:szCs w:val="20"/>
              </w:rPr>
              <w:t>3</w:t>
            </w:r>
            <w:r w:rsidRPr="00EB249E">
              <w:rPr>
                <w:rFonts w:ascii="Arial" w:eastAsia="SimSun" w:hAnsi="Arial" w:cs="Arial"/>
                <w:kern w:val="0"/>
                <w:sz w:val="20"/>
                <w:szCs w:val="20"/>
              </w:rPr>
              <w:t>) Change of existing drainage channel downstream from draining prism to seepage collection channel and construction of measuring weir for seepage observation;</w:t>
            </w:r>
          </w:p>
          <w:p w:rsidR="00537725" w:rsidRPr="00EB249E" w:rsidRDefault="00494055" w:rsidP="00F310B0">
            <w:pPr>
              <w:widowControl/>
              <w:spacing w:before="50" w:after="50"/>
              <w:jc w:val="left"/>
              <w:rPr>
                <w:rFonts w:ascii="Arial" w:eastAsia="SimSun" w:hAnsi="Arial" w:cs="Arial"/>
                <w:kern w:val="0"/>
                <w:sz w:val="20"/>
                <w:szCs w:val="20"/>
              </w:rPr>
            </w:pPr>
            <w:r w:rsidRPr="00EB249E" w:rsidDel="00494055">
              <w:rPr>
                <w:rFonts w:ascii="Arial" w:eastAsia="SimSun" w:hAnsi="Arial" w:cs="Arial"/>
                <w:kern w:val="0"/>
                <w:sz w:val="20"/>
                <w:szCs w:val="20"/>
              </w:rPr>
              <w:t xml:space="preserve"> </w:t>
            </w:r>
            <w:r w:rsidR="00537725" w:rsidRPr="00EB249E">
              <w:rPr>
                <w:rFonts w:ascii="Arial" w:eastAsia="SimSun" w:hAnsi="Arial" w:cs="Arial"/>
                <w:kern w:val="0"/>
                <w:sz w:val="20"/>
                <w:szCs w:val="20"/>
              </w:rPr>
              <w:t>(</w:t>
            </w:r>
            <w:r w:rsidRPr="00EB249E">
              <w:rPr>
                <w:rFonts w:ascii="Arial" w:eastAsia="SimSun" w:hAnsi="Arial" w:cs="Arial"/>
                <w:kern w:val="0"/>
                <w:sz w:val="20"/>
                <w:szCs w:val="20"/>
              </w:rPr>
              <w:t>4</w:t>
            </w:r>
            <w:r w:rsidR="00537725" w:rsidRPr="00EB249E">
              <w:rPr>
                <w:rFonts w:ascii="Arial" w:eastAsia="SimSun" w:hAnsi="Arial" w:cs="Arial"/>
                <w:kern w:val="0"/>
                <w:sz w:val="20"/>
                <w:szCs w:val="20"/>
              </w:rPr>
              <w:t>) Increasing the thickness of downstream slope of the dam to widen the dam crest to 4 meters.</w:t>
            </w:r>
          </w:p>
          <w:p w:rsidR="00494055" w:rsidRPr="00EB249E" w:rsidRDefault="00494055" w:rsidP="00F310B0">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w:t>
            </w:r>
            <w:r w:rsidRPr="00EB249E">
              <w:rPr>
                <w:rFonts w:ascii="Arial" w:eastAsia="SimSun" w:hAnsi="Arial" w:cs="Arial"/>
                <w:kern w:val="0"/>
                <w:sz w:val="20"/>
                <w:szCs w:val="20"/>
              </w:rPr>
              <w:t>5</w:t>
            </w:r>
            <w:r w:rsidRPr="00EB249E">
              <w:rPr>
                <w:rFonts w:ascii="Arial" w:eastAsia="SimSun" w:hAnsi="Arial" w:cs="Arial" w:hint="eastAsia"/>
                <w:kern w:val="0"/>
                <w:sz w:val="20"/>
                <w:szCs w:val="20"/>
              </w:rPr>
              <w:t>）</w:t>
            </w:r>
            <w:r w:rsidRPr="00EB249E">
              <w:rPr>
                <w:rFonts w:ascii="Arial" w:eastAsia="SimSun" w:hAnsi="Arial" w:cs="Arial"/>
                <w:kern w:val="0"/>
                <w:sz w:val="20"/>
                <w:szCs w:val="20"/>
              </w:rPr>
              <w:t>Improving the flood control emrgency response plan.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w:t>
            </w:r>
            <w:r w:rsidR="00494055" w:rsidRPr="00EB249E">
              <w:rPr>
                <w:rFonts w:ascii="Arial" w:eastAsia="SimSun" w:hAnsi="Arial" w:cs="Arial"/>
                <w:kern w:val="0"/>
                <w:sz w:val="20"/>
                <w:szCs w:val="20"/>
              </w:rPr>
              <w:t>1</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494055" w:rsidRPr="00EB249E">
              <w:rPr>
                <w:rFonts w:ascii="Arial" w:eastAsia="SimSun" w:hAnsi="Arial" w:cs="Arial"/>
                <w:kern w:val="0"/>
                <w:sz w:val="20"/>
                <w:szCs w:val="20"/>
              </w:rPr>
              <w:t>2</w:t>
            </w:r>
            <w:r w:rsidRPr="00EB249E">
              <w:rPr>
                <w:rFonts w:ascii="Arial" w:eastAsia="SimSun" w:hAnsi="Arial" w:cs="Arial"/>
                <w:kern w:val="0"/>
                <w:sz w:val="20"/>
                <w:szCs w:val="20"/>
              </w:rPr>
              <w:t>.</w:t>
            </w:r>
            <w:r w:rsidR="00494055" w:rsidRPr="00EB249E">
              <w:rPr>
                <w:rFonts w:ascii="Arial" w:eastAsia="SimSun" w:hAnsi="Arial" w:cs="Arial"/>
                <w:kern w:val="0"/>
                <w:sz w:val="20"/>
                <w:szCs w:val="20"/>
              </w:rPr>
              <w:t xml:space="preserve">5 </w:t>
            </w:r>
            <w:r w:rsidRPr="00EB249E">
              <w:rPr>
                <w:rFonts w:ascii="Arial" w:eastAsia="SimSun" w:hAnsi="Arial" w:cs="Arial"/>
                <w:kern w:val="0"/>
                <w:sz w:val="20"/>
                <w:szCs w:val="20"/>
              </w:rPr>
              <w:t>million</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3</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Junchong Reservoir Dam in Zhongshan County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Junchong Reservoir risk elimination and rehabilitation in 2010 generally meets requirements of applicable standards and the construction quality meets the design requirements. The reservoir has been under normal operation for 7 years. Issues include 3m wide dam crest not in compliance with criteria and absence of seepage interception channel next to the draining prism. Follow-up action plan is required.</w:t>
            </w:r>
          </w:p>
        </w:tc>
        <w:tc>
          <w:tcPr>
            <w:tcW w:w="6193" w:type="dxa"/>
            <w:shd w:val="clear" w:color="auto" w:fill="auto"/>
            <w:vAlign w:val="center"/>
            <w:hideMark/>
          </w:tcPr>
          <w:p w:rsidR="00537725" w:rsidRPr="00EB249E" w:rsidRDefault="00584ABB"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Removing/trimming of weed on downstream slope and downstream draining structure as early as possible;</w:t>
            </w:r>
          </w:p>
          <w:p w:rsidR="00494055" w:rsidRPr="00EB249E" w:rsidRDefault="0049405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584ABB" w:rsidRPr="00EB249E">
              <w:rPr>
                <w:rFonts w:ascii="Arial" w:eastAsia="SimSun" w:hAnsi="Arial" w:cs="Arial"/>
                <w:kern w:val="0"/>
                <w:sz w:val="20"/>
                <w:szCs w:val="20"/>
              </w:rPr>
              <w:t>Adding dam seepage monitoring facilities;</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494055" w:rsidRPr="00EB249E">
              <w:rPr>
                <w:rFonts w:ascii="Arial" w:eastAsia="SimSun" w:hAnsi="Arial" w:cs="Arial"/>
                <w:kern w:val="0"/>
                <w:sz w:val="20"/>
                <w:szCs w:val="20"/>
              </w:rPr>
              <w:t>3</w:t>
            </w:r>
            <w:r w:rsidRPr="00EB249E">
              <w:rPr>
                <w:rFonts w:ascii="Arial" w:eastAsia="SimSun" w:hAnsi="Arial" w:cs="Arial"/>
                <w:kern w:val="0"/>
                <w:sz w:val="20"/>
                <w:szCs w:val="20"/>
              </w:rPr>
              <w:t>) Change of existing drainage channel next to draining prism to seepage collection channel for seepage observation;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494055" w:rsidRPr="00EB249E">
              <w:rPr>
                <w:rFonts w:ascii="Arial" w:eastAsia="SimSun" w:hAnsi="Arial" w:cs="Arial"/>
                <w:kern w:val="0"/>
                <w:sz w:val="20"/>
                <w:szCs w:val="20"/>
              </w:rPr>
              <w:t>4</w:t>
            </w:r>
            <w:r w:rsidRPr="00EB249E">
              <w:rPr>
                <w:rFonts w:ascii="Arial" w:eastAsia="SimSun" w:hAnsi="Arial" w:cs="Arial"/>
                <w:kern w:val="0"/>
                <w:sz w:val="20"/>
                <w:szCs w:val="20"/>
              </w:rPr>
              <w:t>) Widening downstream slope of the dam to widen dam crest to 4 meters.</w:t>
            </w:r>
          </w:p>
          <w:p w:rsidR="00494055" w:rsidRPr="00EB249E" w:rsidRDefault="0049405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(5) Improving the flood control emrgency response plan.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Completion time: 31 December </w:t>
            </w:r>
            <w:r w:rsidR="00494055" w:rsidRPr="00EB249E">
              <w:rPr>
                <w:rFonts w:ascii="Arial" w:eastAsia="SimSun" w:hAnsi="Arial" w:cs="Arial"/>
                <w:kern w:val="0"/>
                <w:sz w:val="20"/>
                <w:szCs w:val="20"/>
              </w:rPr>
              <w:t>2021</w:t>
            </w:r>
          </w:p>
          <w:p w:rsidR="00537725" w:rsidRPr="00EB249E" w:rsidRDefault="0053772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494055" w:rsidRPr="00EB249E">
              <w:rPr>
                <w:rFonts w:ascii="Arial" w:eastAsia="SimSun" w:hAnsi="Arial" w:cs="Arial"/>
                <w:kern w:val="0"/>
                <w:sz w:val="20"/>
                <w:szCs w:val="20"/>
              </w:rPr>
              <w:t>2</w:t>
            </w:r>
            <w:r w:rsidRPr="00EB249E">
              <w:rPr>
                <w:rFonts w:ascii="Arial" w:eastAsia="SimSun" w:hAnsi="Arial" w:cs="Arial"/>
                <w:kern w:val="0"/>
                <w:sz w:val="20"/>
                <w:szCs w:val="20"/>
              </w:rPr>
              <w:t xml:space="preserve"> million</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4</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Luojiu Reservoir Dam in Zhongshan County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Luojiu Reservoir risk elimination and rehabilitation in 2014 generally meets requirements of applicable standards and the construction quality meets the design requirements. The reservoir has been under normal operation for 3 years. Issues include absence of reservoir water level observation, and absence of seepage collection channel downstream from the draining prism.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 and</w:t>
            </w:r>
          </w:p>
          <w:p w:rsidR="00494055" w:rsidRPr="00EB249E" w:rsidRDefault="0049405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494055" w:rsidRPr="00EB249E" w:rsidRDefault="0049405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 </w:t>
            </w:r>
          </w:p>
          <w:p w:rsidR="00537725" w:rsidRPr="00EB249E" w:rsidRDefault="0053772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494055" w:rsidRPr="00EB249E">
              <w:rPr>
                <w:rFonts w:ascii="Arial" w:eastAsia="SimSun" w:hAnsi="Arial" w:cs="Arial"/>
                <w:kern w:val="0"/>
                <w:sz w:val="20"/>
                <w:szCs w:val="20"/>
              </w:rPr>
              <w:t>3</w:t>
            </w:r>
            <w:r w:rsidRPr="00EB249E">
              <w:rPr>
                <w:rFonts w:ascii="Arial" w:eastAsia="SimSun" w:hAnsi="Arial" w:cs="Arial"/>
                <w:kern w:val="0"/>
                <w:sz w:val="20"/>
                <w:szCs w:val="20"/>
              </w:rPr>
              <w:t>) Construction of seepage collection channel next to draining prism and installation of measuring weir for seepage observation;</w:t>
            </w:r>
          </w:p>
          <w:p w:rsidR="00494055" w:rsidRPr="00EB249E" w:rsidRDefault="0049405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the flood control emrgency response plan.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494055">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494055" w:rsidRPr="00EB249E">
              <w:rPr>
                <w:rFonts w:ascii="Arial" w:eastAsia="SimSun" w:hAnsi="Arial" w:cs="Arial"/>
                <w:kern w:val="0"/>
                <w:sz w:val="20"/>
                <w:szCs w:val="20"/>
              </w:rPr>
              <w:t>30</w:t>
            </w:r>
            <w:r w:rsidRPr="00EB249E">
              <w:rPr>
                <w:rFonts w:ascii="Arial" w:eastAsia="SimSun" w:hAnsi="Arial" w:cs="Arial"/>
                <w:kern w:val="0"/>
                <w:sz w:val="20"/>
                <w:szCs w:val="20"/>
              </w:rPr>
              <w:t>,000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5</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Hongshuiping Reservoir Dam in Fuchuan County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Hongshuiping Reservoir risk elimination and rehabilitation in 2012 generally meets requirements of applicable standards and the construction quality met design requirements. The reservoir has been under normal operation for 5 years. Issues include absence of reservoir water level observation, weed growing at right jetty head, and inadequate facilities.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Enhancement of daily operation management, and weeding on right jetty head;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Installation of water gauge for reservoir.</w:t>
            </w:r>
          </w:p>
          <w:p w:rsidR="00544000" w:rsidRPr="00EB249E" w:rsidRDefault="00544000"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the flood control emrgency response plan.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544000" w:rsidRPr="00EB249E">
              <w:rPr>
                <w:rFonts w:ascii="Arial" w:eastAsia="SimSun" w:hAnsi="Arial" w:cs="Arial"/>
                <w:kern w:val="0"/>
                <w:sz w:val="20"/>
                <w:szCs w:val="20"/>
              </w:rPr>
              <w:t>100</w:t>
            </w:r>
            <w:r w:rsidRPr="00EB249E">
              <w:rPr>
                <w:rFonts w:ascii="Arial" w:eastAsia="SimSun" w:hAnsi="Arial" w:cs="Arial"/>
                <w:kern w:val="0"/>
                <w:sz w:val="20"/>
                <w:szCs w:val="20"/>
              </w:rPr>
              <w:t>,000</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6</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Shalongchong Reservoir Dam in Fuchuan County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Shalongchong Reservoir risk elimination and rehabilitation in 2011 generally meets requirements of applicable standards and the construction quality meets the design requirements. The reservoir has been under normal operation for 6 years. Issues include absence of upstream and downstream slope clean-up and maintenance for a long time, and damage of dam top road. Follow-up action plan is required.</w:t>
            </w:r>
          </w:p>
        </w:tc>
        <w:tc>
          <w:tcPr>
            <w:tcW w:w="6193" w:type="dxa"/>
            <w:shd w:val="clear" w:color="auto" w:fill="auto"/>
            <w:vAlign w:val="center"/>
            <w:hideMark/>
          </w:tcPr>
          <w:p w:rsidR="00537725" w:rsidRPr="00EB249E" w:rsidRDefault="00584ABB"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Weeding on upstream and downstream slope, restoration of dam top road as early as possible to restore dam appearance.</w:t>
            </w:r>
          </w:p>
          <w:p w:rsidR="00544000" w:rsidRPr="00EB249E" w:rsidRDefault="00584ABB"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544000" w:rsidRPr="00EB249E" w:rsidRDefault="00584ABB"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the flood control emrgency response plan.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544000" w:rsidRPr="00EB249E">
              <w:rPr>
                <w:rFonts w:ascii="Arial" w:eastAsia="SimSun" w:hAnsi="Arial" w:cs="Arial"/>
                <w:kern w:val="0"/>
                <w:sz w:val="20"/>
                <w:szCs w:val="20"/>
              </w:rPr>
              <w:t>300</w:t>
            </w:r>
            <w:r w:rsidRPr="00EB249E">
              <w:rPr>
                <w:rFonts w:ascii="Arial" w:eastAsia="SimSun" w:hAnsi="Arial" w:cs="Arial"/>
                <w:kern w:val="0"/>
                <w:sz w:val="20"/>
                <w:szCs w:val="20"/>
              </w:rPr>
              <w:t>,000</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7</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Shidong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Shidong Reservoir risk elimination and rehabilitation in 2010 generally meets requirements of applicable standards and the construction quality meets the design requirements. The reservoir has been under normal operation for 7 years. Issues include absence of seepage collection channel downstream from the draining prism, absence of monitoring capacity of reservoir staff, and absence of emergency response program. Follow-up action plan is required.</w:t>
            </w:r>
          </w:p>
        </w:tc>
        <w:tc>
          <w:tcPr>
            <w:tcW w:w="6193" w:type="dxa"/>
            <w:shd w:val="clear" w:color="auto" w:fill="auto"/>
            <w:vAlign w:val="center"/>
            <w:hideMark/>
          </w:tcPr>
          <w:p w:rsidR="00537725" w:rsidRPr="00EB249E" w:rsidRDefault="00544000" w:rsidP="003A783A">
            <w:pPr>
              <w:pStyle w:val="ListParagraph"/>
              <w:widowControl/>
              <w:numPr>
                <w:ilvl w:val="0"/>
                <w:numId w:val="115"/>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Improving</w:t>
            </w:r>
            <w:r w:rsidR="00537725" w:rsidRPr="00EB249E">
              <w:rPr>
                <w:rFonts w:ascii="Arial" w:eastAsia="SimSun" w:hAnsi="Arial" w:cs="Arial"/>
                <w:kern w:val="0"/>
                <w:sz w:val="20"/>
                <w:szCs w:val="20"/>
              </w:rPr>
              <w:t xml:space="preserve"> seepage collection channel next to the draining prism for seepage observation;</w:t>
            </w:r>
          </w:p>
          <w:p w:rsidR="00537725" w:rsidRPr="00EB249E" w:rsidRDefault="00537725" w:rsidP="003A783A">
            <w:pPr>
              <w:pStyle w:val="ListParagraph"/>
              <w:widowControl/>
              <w:numPr>
                <w:ilvl w:val="0"/>
                <w:numId w:val="115"/>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Provision of professional training on use of dam safety monitoring equipment and preliminary information processing;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544000" w:rsidRPr="00EB249E">
              <w:rPr>
                <w:rFonts w:ascii="Arial" w:eastAsia="SimSun" w:hAnsi="Arial" w:cs="Arial"/>
                <w:kern w:val="0"/>
                <w:sz w:val="20"/>
                <w:szCs w:val="20"/>
              </w:rPr>
              <w:t>Improving flood control</w:t>
            </w:r>
            <w:r w:rsidRPr="00EB249E">
              <w:rPr>
                <w:rFonts w:ascii="Arial" w:eastAsia="SimSun" w:hAnsi="Arial" w:cs="Arial"/>
                <w:kern w:val="0"/>
                <w:sz w:val="20"/>
                <w:szCs w:val="20"/>
              </w:rPr>
              <w:t xml:space="preserve"> emergency response program.</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544000" w:rsidRPr="00EB249E">
              <w:rPr>
                <w:rFonts w:ascii="Arial" w:eastAsia="SimSun" w:hAnsi="Arial" w:cs="Arial"/>
                <w:kern w:val="0"/>
                <w:sz w:val="20"/>
                <w:szCs w:val="20"/>
              </w:rPr>
              <w:t>200</w:t>
            </w:r>
            <w:r w:rsidRPr="00EB249E">
              <w:rPr>
                <w:rFonts w:ascii="Arial" w:eastAsia="SimSun" w:hAnsi="Arial" w:cs="Arial"/>
                <w:kern w:val="0"/>
                <w:sz w:val="20"/>
                <w:szCs w:val="20"/>
              </w:rPr>
              <w:t>,000</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8</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Huashan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Huashan Reservoir risk elimination and rehabilitation in 2010 generally meets requirements of applicable standards and the construction quality meets the design requirements. The reservoir has been under normal operation for 7 years. Issues include dam crest width of around 3.5 m that is not in compliance with criteria,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Construction of seepage collection channel next to draining prism for seepage observation;</w:t>
            </w:r>
          </w:p>
          <w:p w:rsidR="00544000" w:rsidRPr="00EB249E" w:rsidRDefault="00544000"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3</w:t>
            </w:r>
            <w:r w:rsidRPr="00EB249E">
              <w:rPr>
                <w:rFonts w:ascii="Arial" w:eastAsia="SimSun" w:hAnsi="Arial" w:cs="Arial"/>
                <w:kern w:val="0"/>
                <w:sz w:val="20"/>
                <w:szCs w:val="20"/>
              </w:rPr>
              <w:t>) Widening downstream slope of the main and auxiliary dam to widen dam crest to 4 meters to meet criteria requirement;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Arrangement of reservoir staff in non-flood season and making sure reservoir staff on duty throughout the year</w:t>
            </w:r>
            <w:r w:rsidRPr="00EB249E">
              <w:rPr>
                <w:rFonts w:ascii="Arial" w:eastAsia="SimSun" w:hAnsi="Arial" w:cs="Arial"/>
                <w:kern w:val="0"/>
                <w:sz w:val="20"/>
                <w:szCs w:val="20"/>
              </w:rPr>
              <w:t>;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5</w:t>
            </w:r>
            <w:r w:rsidRPr="00EB249E">
              <w:rPr>
                <w:rFonts w:ascii="Arial" w:eastAsia="SimSun" w:hAnsi="Arial" w:cs="Arial"/>
                <w:kern w:val="0"/>
                <w:sz w:val="20"/>
                <w:szCs w:val="20"/>
              </w:rPr>
              <w:t xml:space="preserve">) </w:t>
            </w:r>
            <w:r w:rsidR="00544000" w:rsidRPr="00EB249E">
              <w:rPr>
                <w:rFonts w:ascii="Arial" w:eastAsia="SimSun" w:hAnsi="Arial" w:cs="Arial"/>
                <w:kern w:val="0"/>
                <w:sz w:val="20"/>
                <w:szCs w:val="20"/>
              </w:rPr>
              <w:t>Improving flood control</w:t>
            </w:r>
            <w:r w:rsidRPr="00EB249E">
              <w:rPr>
                <w:rFonts w:ascii="Arial" w:eastAsia="SimSun" w:hAnsi="Arial" w:cs="Arial"/>
                <w:kern w:val="0"/>
                <w:sz w:val="20"/>
                <w:szCs w:val="20"/>
              </w:rPr>
              <w:t xml:space="preserve"> emergency response program.</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w:t>
            </w:r>
            <w:r w:rsidR="00544000" w:rsidRPr="00EB249E">
              <w:rPr>
                <w:rFonts w:ascii="Arial" w:eastAsia="SimSun" w:hAnsi="Arial" w:cs="Arial"/>
                <w:kern w:val="0"/>
                <w:sz w:val="20"/>
                <w:szCs w:val="20"/>
              </w:rPr>
              <w:t>1</w:t>
            </w:r>
          </w:p>
          <w:p w:rsidR="00537725" w:rsidRPr="00EB249E" w:rsidRDefault="00537725"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CNY </w:t>
            </w:r>
            <w:r w:rsidR="00544000" w:rsidRPr="00EB249E">
              <w:rPr>
                <w:rFonts w:ascii="Arial" w:eastAsia="SimSun" w:hAnsi="Arial" w:cs="Arial"/>
                <w:kern w:val="0"/>
                <w:sz w:val="20"/>
                <w:szCs w:val="20"/>
              </w:rPr>
              <w:t xml:space="preserve">3 </w:t>
            </w:r>
            <w:r w:rsidRPr="00EB249E">
              <w:rPr>
                <w:rFonts w:ascii="Arial" w:eastAsia="SimSun" w:hAnsi="Arial" w:cs="Arial"/>
                <w:kern w:val="0"/>
                <w:sz w:val="20"/>
                <w:szCs w:val="20"/>
              </w:rPr>
              <w:t>million</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9</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Pangu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Pangu Reservoir risk elimination and rehabilitation in 2010 generally meets requirements of applicable standards and the construction quality meets the design requirements. The reservoir has been under normal operation for 7 years. Issues include dam top width of 3.5 m that is not in compliance with criteria, absence of seepage collection channel downstream from the draining prism,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Construction of seepage collection channel next to slope draining structure for seepage observation;</w:t>
            </w:r>
          </w:p>
          <w:p w:rsidR="00544000"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544000" w:rsidRPr="00EB249E">
              <w:rPr>
                <w:rFonts w:ascii="Arial" w:eastAsia="SimSun" w:hAnsi="Arial" w:cs="Arial"/>
                <w:kern w:val="0"/>
                <w:sz w:val="20"/>
                <w:szCs w:val="20"/>
              </w:rPr>
              <w:t>Adding dam seepage monitoring facilities ;</w:t>
            </w:r>
          </w:p>
          <w:p w:rsidR="00537725" w:rsidRPr="00EB249E" w:rsidRDefault="00544000"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flood control</w:t>
            </w:r>
            <w:r w:rsidR="00537725" w:rsidRPr="00EB249E">
              <w:rPr>
                <w:rFonts w:ascii="Arial" w:eastAsia="SimSun" w:hAnsi="Arial" w:cs="Arial"/>
                <w:kern w:val="0"/>
                <w:sz w:val="20"/>
                <w:szCs w:val="20"/>
              </w:rPr>
              <w:t xml:space="preserve"> emergency response program;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4</w:t>
            </w:r>
            <w:r w:rsidRPr="00EB249E">
              <w:rPr>
                <w:rFonts w:ascii="Arial" w:eastAsia="SimSun" w:hAnsi="Arial" w:cs="Arial"/>
                <w:kern w:val="0"/>
                <w:sz w:val="20"/>
                <w:szCs w:val="20"/>
              </w:rPr>
              <w:t>) Widening downstream slope of the dam to widen dam crest to 4 meters.</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Completion time: 31 December </w:t>
            </w:r>
            <w:r w:rsidR="00544000" w:rsidRPr="00EB249E">
              <w:rPr>
                <w:rFonts w:ascii="Arial" w:eastAsia="SimSun" w:hAnsi="Arial" w:cs="Arial"/>
                <w:kern w:val="0"/>
                <w:sz w:val="20"/>
                <w:szCs w:val="20"/>
              </w:rPr>
              <w:t>2021</w:t>
            </w:r>
          </w:p>
          <w:p w:rsidR="00537725" w:rsidRPr="00EB249E" w:rsidRDefault="00537725"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2 million</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10</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Dachong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Dachong Reservoir risk elimination and rehabilitation in 2012 generally meets requirements of applicable standards and the construction quality meets the design requirements. The reservoir has been under normal operation for 5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3A783A">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Installation of reservoir water gauge for water level observation; construction of seepage collection channel next to draining prism for observation of dam seepage;</w:t>
            </w:r>
          </w:p>
          <w:p w:rsidR="00544000" w:rsidRPr="00EB249E" w:rsidRDefault="00544000" w:rsidP="003A783A">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Adding dam seepage monitoring facilities ;</w:t>
            </w:r>
          </w:p>
          <w:p w:rsidR="00537725" w:rsidRPr="00EB249E" w:rsidRDefault="00537725" w:rsidP="003A783A">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Extension of new discharge culvert pipe, and new construction of diversion channel;</w:t>
            </w:r>
          </w:p>
          <w:p w:rsidR="009C0562" w:rsidRPr="00EB249E" w:rsidRDefault="00544000">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Improving flood control</w:t>
            </w:r>
            <w:r w:rsidR="00537725" w:rsidRPr="00EB249E">
              <w:rPr>
                <w:rFonts w:ascii="Arial" w:eastAsia="SimSun" w:hAnsi="Arial" w:cs="Arial"/>
                <w:kern w:val="0"/>
                <w:sz w:val="20"/>
                <w:szCs w:val="20"/>
              </w:rPr>
              <w:t xml:space="preserve"> emergency response program; and</w:t>
            </w:r>
          </w:p>
          <w:p w:rsidR="009C0562" w:rsidRPr="00EB249E" w:rsidRDefault="00EC38A2">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Arrangement of reservoir staff in non-flood season and making sure reservoir staff on duty throughout the year</w:t>
            </w:r>
            <w:r w:rsidR="00537725"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544000" w:rsidRPr="00EB249E">
              <w:rPr>
                <w:rFonts w:ascii="Arial" w:eastAsia="SimSun" w:hAnsi="Arial" w:cs="Arial"/>
                <w:kern w:val="0"/>
                <w:sz w:val="20"/>
                <w:szCs w:val="20"/>
              </w:rPr>
              <w:t>400</w:t>
            </w:r>
            <w:r w:rsidRPr="00EB249E">
              <w:rPr>
                <w:rFonts w:ascii="Arial" w:eastAsia="SimSun" w:hAnsi="Arial" w:cs="Arial"/>
                <w:kern w:val="0"/>
                <w:sz w:val="20"/>
                <w:szCs w:val="20"/>
              </w:rPr>
              <w:t>,000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11</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Dayao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Dayao Reservoir risk elimination and rehabilitation in 2011 generally meets requirements of applicable standards and the construction quality meets the design requirements. The reservoir has been under normal operation for 6 years. Issues include absence of reservoir water level observation,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544000"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544000" w:rsidRPr="00EB249E">
              <w:rPr>
                <w:rFonts w:ascii="Arial" w:eastAsia="SimSun" w:hAnsi="Arial" w:cs="Arial"/>
                <w:kern w:val="0"/>
                <w:sz w:val="20"/>
                <w:szCs w:val="20"/>
              </w:rPr>
              <w:t>Adding dam seepage monitoring facilities ;</w:t>
            </w:r>
          </w:p>
          <w:p w:rsidR="00537725" w:rsidRPr="00EB249E" w:rsidRDefault="00544000"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EC38A2" w:rsidRPr="00EB249E">
              <w:rPr>
                <w:rFonts w:ascii="Arial" w:eastAsia="SimSun" w:hAnsi="Arial" w:cs="Arial"/>
                <w:kern w:val="0"/>
                <w:sz w:val="20"/>
                <w:szCs w:val="20"/>
              </w:rPr>
              <w:t>Arrangement of reservoir staff in non-flood season and making sure reservoir staff on duty throughout the year</w:t>
            </w:r>
            <w:r w:rsidR="00537725" w:rsidRPr="00EB249E">
              <w:rPr>
                <w:rFonts w:ascii="Arial" w:eastAsia="SimSun" w:hAnsi="Arial" w:cs="Arial"/>
                <w:kern w:val="0"/>
                <w:sz w:val="20"/>
                <w:szCs w:val="20"/>
              </w:rPr>
              <w:t>;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544000" w:rsidRPr="00EB249E">
              <w:rPr>
                <w:rFonts w:ascii="Arial" w:eastAsia="SimSun" w:hAnsi="Arial" w:cs="Arial"/>
                <w:kern w:val="0"/>
                <w:sz w:val="20"/>
                <w:szCs w:val="20"/>
              </w:rPr>
              <w:t xml:space="preserve">Improving flood control </w:t>
            </w:r>
            <w:r w:rsidRPr="00EB249E">
              <w:rPr>
                <w:rFonts w:ascii="Arial" w:eastAsia="SimSun" w:hAnsi="Arial" w:cs="Arial"/>
                <w:kern w:val="0"/>
                <w:sz w:val="20"/>
                <w:szCs w:val="20"/>
              </w:rPr>
              <w:t>emergency response program.</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30</w:t>
            </w:r>
            <w:r w:rsidR="00544000" w:rsidRPr="00EB249E">
              <w:rPr>
                <w:rFonts w:ascii="Arial" w:eastAsia="SimSun" w:hAnsi="Arial" w:cs="Arial"/>
                <w:kern w:val="0"/>
                <w:sz w:val="20"/>
                <w:szCs w:val="20"/>
              </w:rPr>
              <w:t>0</w:t>
            </w:r>
            <w:r w:rsidRPr="00EB249E">
              <w:rPr>
                <w:rFonts w:ascii="Arial" w:eastAsia="SimSun" w:hAnsi="Arial" w:cs="Arial"/>
                <w:kern w:val="0"/>
                <w:sz w:val="20"/>
                <w:szCs w:val="20"/>
              </w:rPr>
              <w:t>,000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12</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Guishan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Guishan Reservoir risk elimination and rehabilitation in 2010 generally meets requirements of applicable standards and the construction quality meets the design requirements. The reservoir has been under normal operation for 7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544000"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544000" w:rsidRPr="00EB249E">
              <w:rPr>
                <w:rFonts w:ascii="Arial" w:eastAsia="SimSun" w:hAnsi="Arial" w:cs="Arial"/>
                <w:kern w:val="0"/>
                <w:sz w:val="20"/>
                <w:szCs w:val="20"/>
              </w:rPr>
              <w:t>Adding dam seepage monitoring facilities ;</w:t>
            </w:r>
          </w:p>
          <w:p w:rsidR="00537725" w:rsidRPr="00EB249E" w:rsidRDefault="00544000"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537725" w:rsidRPr="00EB249E">
              <w:rPr>
                <w:rFonts w:ascii="Arial" w:eastAsia="SimSun" w:hAnsi="Arial" w:cs="Arial"/>
                <w:kern w:val="0"/>
                <w:sz w:val="20"/>
                <w:szCs w:val="20"/>
              </w:rPr>
              <w:t>Weeding within 20 m of the dam, improvement of seepage collection channel next to draining prism for observation of dam seepage;</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Arrangement of reservoir staff in non-flood season and making sure reservoir staff on duty throughout the year</w:t>
            </w:r>
            <w:r w:rsidRPr="00EB249E">
              <w:rPr>
                <w:rFonts w:ascii="Arial" w:eastAsia="SimSun" w:hAnsi="Arial" w:cs="Arial"/>
                <w:kern w:val="0"/>
                <w:sz w:val="20"/>
                <w:szCs w:val="20"/>
              </w:rPr>
              <w:t>;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544000" w:rsidRPr="00EB249E">
              <w:rPr>
                <w:rFonts w:ascii="Arial" w:eastAsia="SimSun" w:hAnsi="Arial" w:cs="Arial"/>
                <w:kern w:val="0"/>
                <w:sz w:val="20"/>
                <w:szCs w:val="20"/>
              </w:rPr>
              <w:t>5</w:t>
            </w:r>
            <w:r w:rsidRPr="00EB249E">
              <w:rPr>
                <w:rFonts w:ascii="Arial" w:eastAsia="SimSun" w:hAnsi="Arial" w:cs="Arial"/>
                <w:kern w:val="0"/>
                <w:sz w:val="20"/>
                <w:szCs w:val="20"/>
              </w:rPr>
              <w:t xml:space="preserve">) </w:t>
            </w:r>
            <w:r w:rsidR="00544000" w:rsidRPr="00EB249E">
              <w:rPr>
                <w:rFonts w:ascii="Arial" w:eastAsia="SimSun" w:hAnsi="Arial" w:cs="Arial"/>
                <w:kern w:val="0"/>
                <w:sz w:val="20"/>
                <w:szCs w:val="20"/>
              </w:rPr>
              <w:t>Improving flood control</w:t>
            </w:r>
            <w:r w:rsidRPr="00EB249E">
              <w:rPr>
                <w:rFonts w:ascii="Arial" w:eastAsia="SimSun" w:hAnsi="Arial" w:cs="Arial"/>
                <w:kern w:val="0"/>
                <w:sz w:val="20"/>
                <w:szCs w:val="20"/>
              </w:rPr>
              <w:t xml:space="preserve"> emergency response program.</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54400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544000" w:rsidRPr="00EB249E">
              <w:rPr>
                <w:rFonts w:ascii="Arial" w:eastAsia="SimSun" w:hAnsi="Arial" w:cs="Arial"/>
                <w:kern w:val="0"/>
                <w:sz w:val="20"/>
                <w:szCs w:val="20"/>
              </w:rPr>
              <w:t>300</w:t>
            </w:r>
            <w:r w:rsidRPr="00EB249E">
              <w:rPr>
                <w:rFonts w:ascii="Arial" w:eastAsia="SimSun" w:hAnsi="Arial" w:cs="Arial"/>
                <w:kern w:val="0"/>
                <w:sz w:val="20"/>
                <w:szCs w:val="20"/>
              </w:rPr>
              <w:t>,000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13</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Changtang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Changtang Reservoir risk elimination and rehabilitation in 2011 generally meets requirements of applicable standards and the construction quality meets the design requirements. The reservoir has been under normal operation for 6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EC38A2"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EC38A2" w:rsidRPr="00EB249E">
              <w:rPr>
                <w:rFonts w:ascii="Arial" w:eastAsia="SimSun" w:hAnsi="Arial" w:cs="Arial"/>
                <w:kern w:val="0"/>
                <w:sz w:val="20"/>
                <w:szCs w:val="20"/>
              </w:rPr>
              <w:t xml:space="preserve">Adding dam seepage monitoring facilities </w:t>
            </w:r>
          </w:p>
          <w:p w:rsidR="00537725" w:rsidRPr="00EB249E" w:rsidRDefault="00EC38A2"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537725" w:rsidRPr="00EB249E">
              <w:rPr>
                <w:rFonts w:ascii="Arial" w:eastAsia="SimSun" w:hAnsi="Arial" w:cs="Arial"/>
                <w:kern w:val="0"/>
                <w:sz w:val="20"/>
                <w:szCs w:val="20"/>
              </w:rPr>
              <w:t>Improvement of seepage collection channel next to draining prism for observation of dam seepage;</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EC38A2" w:rsidRPr="00EB249E">
              <w:rPr>
                <w:rFonts w:ascii="Arial" w:eastAsia="SimSun" w:hAnsi="Arial" w:cs="Arial"/>
                <w:kern w:val="0"/>
                <w:sz w:val="20"/>
                <w:szCs w:val="20"/>
              </w:rPr>
              <w:t>Arrangement of reservoir staff in non-flood season and making sure reservoir staff on duty throughout the year</w:t>
            </w:r>
            <w:r w:rsidRPr="00EB249E">
              <w:rPr>
                <w:rFonts w:ascii="Arial" w:eastAsia="SimSun" w:hAnsi="Arial" w:cs="Arial"/>
                <w:kern w:val="0"/>
                <w:sz w:val="20"/>
                <w:szCs w:val="20"/>
              </w:rPr>
              <w:t>;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(4) </w:t>
            </w:r>
            <w:r w:rsidR="00EC38A2" w:rsidRPr="00EB249E">
              <w:rPr>
                <w:rFonts w:ascii="Arial" w:eastAsia="SimSun" w:hAnsi="Arial" w:cs="Arial"/>
                <w:kern w:val="0"/>
                <w:sz w:val="20"/>
                <w:szCs w:val="20"/>
              </w:rPr>
              <w:t>Improving flood control</w:t>
            </w:r>
            <w:r w:rsidRPr="00EB249E">
              <w:rPr>
                <w:rFonts w:ascii="Arial" w:eastAsia="SimSun" w:hAnsi="Arial" w:cs="Arial"/>
                <w:kern w:val="0"/>
                <w:sz w:val="20"/>
                <w:szCs w:val="20"/>
              </w:rPr>
              <w:t xml:space="preserve"> emergency response program.</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w:t>
            </w:r>
            <w:r w:rsidR="00EC38A2" w:rsidRPr="00EB249E">
              <w:rPr>
                <w:rFonts w:ascii="Arial" w:eastAsia="SimSun" w:hAnsi="Arial" w:cs="Arial"/>
                <w:kern w:val="0"/>
                <w:sz w:val="20"/>
                <w:szCs w:val="20"/>
              </w:rPr>
              <w:t>350</w:t>
            </w:r>
            <w:r w:rsidRPr="00EB249E">
              <w:rPr>
                <w:rFonts w:ascii="Arial" w:eastAsia="SimSun" w:hAnsi="Arial" w:cs="Arial"/>
                <w:kern w:val="0"/>
                <w:sz w:val="20"/>
                <w:szCs w:val="20"/>
              </w:rPr>
              <w:t>,000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14</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Luoxi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Luoxi Reservoir risk elimination and rehabilitation in 2011 generally meets requirements of applicable standards and the construction quality meets the design requirements. The reservoir has been under normal operation for 6 years. Issues include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Change of drainage ditch next to draining prism of main dam to seepage collection channel; installation of long culvert pipe linking auxiliary dam discharge culvert pipe and channel, and change of existing drainage ditch to seepage collection channel; observation of main and auxiliary dam seepage.</w:t>
            </w:r>
          </w:p>
          <w:p w:rsidR="00EC38A2"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EC38A2" w:rsidRPr="00EB249E">
              <w:rPr>
                <w:rFonts w:ascii="Arial" w:eastAsia="SimSun" w:hAnsi="Arial" w:cs="Arial"/>
                <w:kern w:val="0"/>
                <w:sz w:val="20"/>
                <w:szCs w:val="20"/>
              </w:rPr>
              <w:t>Adding dam seepage monitoring facilities ;</w:t>
            </w:r>
          </w:p>
          <w:p w:rsidR="00537725" w:rsidRPr="00EB249E" w:rsidRDefault="00EC38A2"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Arrangement of reservoir staff in non-flood season and making sure reservoir staff on duty throughout the year</w:t>
            </w:r>
            <w:r w:rsidR="00537725"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EC38A2"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Improving flood control emergency response program</w:t>
            </w:r>
            <w:r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Cost estimate: CNY </w:t>
            </w:r>
            <w:r w:rsidR="00EC38A2" w:rsidRPr="00EB249E">
              <w:rPr>
                <w:rFonts w:ascii="Arial" w:eastAsia="SimSun" w:hAnsi="Arial" w:cs="Arial"/>
                <w:kern w:val="0"/>
                <w:sz w:val="20"/>
                <w:szCs w:val="20"/>
              </w:rPr>
              <w:t>400</w:t>
            </w:r>
            <w:r w:rsidRPr="00EB249E">
              <w:rPr>
                <w:rFonts w:ascii="Arial" w:eastAsia="SimSun" w:hAnsi="Arial" w:cs="Arial"/>
                <w:kern w:val="0"/>
                <w:sz w:val="20"/>
                <w:szCs w:val="20"/>
              </w:rPr>
              <w:t>,000</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15</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Huimiandu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assessment was done by design institute hired by Pinggui District Water Resources Bureau in February 2014. Design for reservoir risk elimination and rehabilitation was approved by Guangxi Autonomous Region Water Resource Bureau in November 2015. Construction commenced in August 2016 and is in progress. Technical design meets requirements of applicable standard, and construction quality will be assessed once finished. Currently no follow-up actions are required.</w:t>
            </w:r>
          </w:p>
        </w:tc>
        <w:tc>
          <w:tcPr>
            <w:tcW w:w="6193" w:type="dxa"/>
            <w:shd w:val="clear" w:color="auto" w:fill="auto"/>
            <w:noWrap/>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16</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Guangming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Guangming Reservoir risk elimination and rehabilitation in 2013 generally meets requirements of applicable standards and the construction quality meets the design requirements. The reservoir has been under normal operation for 4 years. Issues include absence of seepage collection channel next to draining prism, inaccuracy of dam top elevation,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Change of drainage channel to seepage collection channel for seepage observation of the dam;</w:t>
            </w:r>
          </w:p>
          <w:p w:rsidR="00EC38A2"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EC38A2" w:rsidRPr="00EB249E">
              <w:rPr>
                <w:rFonts w:ascii="Arial" w:eastAsia="SimSun" w:hAnsi="Arial" w:cs="Arial"/>
                <w:kern w:val="0"/>
                <w:sz w:val="20"/>
                <w:szCs w:val="20"/>
              </w:rPr>
              <w:t>Adding dam seepage monitoring facilities ;</w:t>
            </w:r>
          </w:p>
          <w:p w:rsidR="00537725" w:rsidRPr="00EB249E" w:rsidRDefault="00EC38A2"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537725" w:rsidRPr="00EB249E">
              <w:rPr>
                <w:rFonts w:ascii="Arial" w:eastAsia="SimSun" w:hAnsi="Arial" w:cs="Arial"/>
                <w:kern w:val="0"/>
                <w:sz w:val="20"/>
                <w:szCs w:val="20"/>
              </w:rPr>
              <w:t>Confirmation of dam top elevation and dam crest width;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EC38A2"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Improving flood control emergency response program</w:t>
            </w:r>
            <w:r w:rsidRPr="00EB249E">
              <w:rPr>
                <w:rFonts w:ascii="Arial" w:eastAsia="SimSun" w:hAnsi="Arial" w:cs="Arial"/>
                <w:kern w:val="0"/>
                <w:sz w:val="20"/>
                <w:szCs w:val="20"/>
              </w:rPr>
              <w:t>;</w:t>
            </w:r>
          </w:p>
          <w:p w:rsidR="00EC38A2" w:rsidRPr="00EB249E" w:rsidRDefault="00EC38A2"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537725" w:rsidRPr="00EB249E" w:rsidRDefault="00EC38A2"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 CNY 300,000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17</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Guanyawo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Guanyawo Reservoir risk elimination and rehabilitation in 2012 generally meets requirements of applicable standards and the construction quality meets the design requirements. The reservoir has been under normal operation for 5 years. Issues include absence of seepage collection channel next to draining prism, absence of reservoir staff on duty in non-rainy season, and absence of emergency response program. Follow-up action plan is required.</w:t>
            </w:r>
          </w:p>
        </w:tc>
        <w:tc>
          <w:tcPr>
            <w:tcW w:w="6193" w:type="dxa"/>
            <w:shd w:val="clear" w:color="auto" w:fill="auto"/>
            <w:vAlign w:val="center"/>
            <w:hideMark/>
          </w:tcPr>
          <w:p w:rsidR="00EC38A2"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(1) </w:t>
            </w:r>
            <w:r w:rsidR="00EC38A2" w:rsidRPr="00EB249E">
              <w:rPr>
                <w:rFonts w:ascii="Arial" w:eastAsia="SimSun" w:hAnsi="Arial" w:cs="Arial"/>
                <w:kern w:val="0"/>
                <w:sz w:val="20"/>
                <w:szCs w:val="20"/>
              </w:rPr>
              <w:t xml:space="preserve"> Adding dam seepage monitoring facilities ;</w:t>
            </w:r>
          </w:p>
          <w:p w:rsidR="00537725" w:rsidRPr="00EB249E" w:rsidRDefault="00EC38A2"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Arrangement of reservoir staff in non-flood season and making sure reservoir staff on duty throughout the year</w:t>
            </w:r>
            <w:r w:rsidR="00537725"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Construction of seepage collection channel for seepage observation of the dam and the closed old culvert;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EC38A2" w:rsidRPr="00EB249E">
              <w:rPr>
                <w:rFonts w:ascii="Arial" w:eastAsia="SimSun" w:hAnsi="Arial" w:cs="Arial"/>
                <w:kern w:val="0"/>
                <w:sz w:val="20"/>
                <w:szCs w:val="20"/>
              </w:rPr>
              <w:t>Improving flood control emergency response program</w:t>
            </w:r>
            <w:r w:rsidRPr="00EB249E">
              <w:rPr>
                <w:rFonts w:ascii="Arial" w:eastAsia="SimSun" w:hAnsi="Arial" w:cs="Arial"/>
                <w:kern w:val="0"/>
                <w:sz w:val="20"/>
                <w:szCs w:val="20"/>
              </w:rPr>
              <w:t>;</w:t>
            </w:r>
          </w:p>
          <w:p w:rsidR="00EC38A2" w:rsidRPr="00EB249E" w:rsidRDefault="00EC38A2"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EC38A2" w:rsidRPr="00EB249E" w:rsidRDefault="00EC38A2"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 CNY 300,000</w:t>
            </w:r>
          </w:p>
          <w:p w:rsidR="00537725" w:rsidRPr="00EB249E" w:rsidRDefault="00537725" w:rsidP="00F310B0">
            <w:pPr>
              <w:widowControl/>
              <w:spacing w:before="50" w:after="50"/>
              <w:jc w:val="left"/>
              <w:rPr>
                <w:rFonts w:ascii="Arial" w:eastAsia="SimSun" w:hAnsi="Arial" w:cs="Arial"/>
                <w:kern w:val="0"/>
                <w:sz w:val="20"/>
                <w:szCs w:val="20"/>
              </w:rPr>
            </w:pP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18</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Zhemu Reservoir Dam in Pinggui District</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Zhemu Reservoir risk elimination and rehabilitation in 2012 generally meets requirements of applicable standards and the construction quality meets the design requirements. The reservoir has been under normal operation for 5 years. Issues include absence of reservoir water level observation, absence of seepage collection channel next to draining prism, absence of reservoir staff on duty in non-rainy season, and absence of emergency response program. Follow-up action plan is required.</w:t>
            </w:r>
          </w:p>
        </w:tc>
        <w:tc>
          <w:tcPr>
            <w:tcW w:w="6193"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EC38A2"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w:t>
            </w:r>
            <w:r w:rsidR="00EC38A2" w:rsidRPr="00EB249E">
              <w:rPr>
                <w:rFonts w:ascii="Arial" w:eastAsia="SimSun" w:hAnsi="Arial" w:cs="Arial"/>
                <w:kern w:val="0"/>
                <w:sz w:val="20"/>
                <w:szCs w:val="20"/>
              </w:rPr>
              <w:t>Adding dam seepage monitoring facilities ;</w:t>
            </w:r>
          </w:p>
          <w:p w:rsidR="00537725" w:rsidRPr="00EB249E" w:rsidRDefault="00EC38A2"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(3) </w:t>
            </w:r>
            <w:r w:rsidR="00537725" w:rsidRPr="00EB249E">
              <w:rPr>
                <w:rFonts w:ascii="Arial" w:eastAsia="SimSun" w:hAnsi="Arial" w:cs="Arial"/>
                <w:kern w:val="0"/>
                <w:sz w:val="20"/>
                <w:szCs w:val="20"/>
              </w:rPr>
              <w:t>Change of drainage ditch downstream from the draining prism to seepage collection channel, and installation of measuring weir for dam seepage observation;</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EC38A2" w:rsidRPr="00EB249E">
              <w:rPr>
                <w:rFonts w:ascii="Arial" w:eastAsia="SimSun" w:hAnsi="Arial" w:cs="Arial"/>
                <w:kern w:val="0"/>
                <w:sz w:val="20"/>
                <w:szCs w:val="20"/>
              </w:rPr>
              <w:t>4</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Improving flood control emergency response program</w:t>
            </w:r>
            <w:r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EC38A2" w:rsidRPr="00EB249E">
              <w:rPr>
                <w:rFonts w:ascii="Arial" w:eastAsia="SimSun" w:hAnsi="Arial" w:cs="Arial"/>
                <w:kern w:val="0"/>
                <w:sz w:val="20"/>
                <w:szCs w:val="20"/>
              </w:rPr>
              <w:t>5</w:t>
            </w:r>
            <w:r w:rsidRPr="00EB249E">
              <w:rPr>
                <w:rFonts w:ascii="Arial" w:eastAsia="SimSun" w:hAnsi="Arial" w:cs="Arial"/>
                <w:kern w:val="0"/>
                <w:sz w:val="20"/>
                <w:szCs w:val="20"/>
              </w:rPr>
              <w:t>) Widening downstream slope of the dam to widen dam crest to 4 meters; and</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w:t>
            </w:r>
            <w:r w:rsidR="00EC38A2" w:rsidRPr="00EB249E">
              <w:rPr>
                <w:rFonts w:ascii="Arial" w:eastAsia="SimSun" w:hAnsi="Arial" w:cs="Arial"/>
                <w:kern w:val="0"/>
                <w:sz w:val="20"/>
                <w:szCs w:val="20"/>
              </w:rPr>
              <w:t>6</w:t>
            </w:r>
            <w:r w:rsidRPr="00EB249E">
              <w:rPr>
                <w:rFonts w:ascii="Arial" w:eastAsia="SimSun" w:hAnsi="Arial" w:cs="Arial"/>
                <w:kern w:val="0"/>
                <w:sz w:val="20"/>
                <w:szCs w:val="20"/>
              </w:rPr>
              <w:t xml:space="preserve">) </w:t>
            </w:r>
            <w:r w:rsidR="00EC38A2" w:rsidRPr="00EB249E">
              <w:rPr>
                <w:rFonts w:ascii="Arial" w:eastAsia="SimSun" w:hAnsi="Arial" w:cs="Arial"/>
                <w:kern w:val="0"/>
                <w:sz w:val="20"/>
                <w:szCs w:val="20"/>
              </w:rPr>
              <w:t>Arrangement of reservoir staff in non-flood season and making sure reservoir staff on duty throughout the year</w:t>
            </w:r>
            <w:r w:rsidRPr="00EB249E">
              <w:rPr>
                <w:rFonts w:ascii="Arial" w:eastAsia="SimSun" w:hAnsi="Arial" w:cs="Arial"/>
                <w:kern w:val="0"/>
                <w:sz w:val="20"/>
                <w:szCs w:val="20"/>
              </w:rPr>
              <w:t>.</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Completion time: 31 December </w:t>
            </w:r>
            <w:r w:rsidR="00EC38A2" w:rsidRPr="00EB249E">
              <w:rPr>
                <w:rFonts w:ascii="Arial" w:eastAsia="SimSun" w:hAnsi="Arial" w:cs="Arial"/>
                <w:kern w:val="0"/>
                <w:sz w:val="20"/>
                <w:szCs w:val="20"/>
              </w:rPr>
              <w:t>2021</w:t>
            </w:r>
          </w:p>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1</w:t>
            </w:r>
            <w:r w:rsidR="00EC38A2" w:rsidRPr="00EB249E">
              <w:rPr>
                <w:rFonts w:ascii="Arial" w:eastAsia="SimSun" w:hAnsi="Arial" w:cs="Arial"/>
                <w:kern w:val="0"/>
                <w:sz w:val="20"/>
                <w:szCs w:val="20"/>
              </w:rPr>
              <w:t>.5</w:t>
            </w:r>
            <w:r w:rsidRPr="00EB249E">
              <w:rPr>
                <w:rFonts w:ascii="Arial" w:eastAsia="SimSun" w:hAnsi="Arial" w:cs="Arial"/>
                <w:kern w:val="0"/>
                <w:sz w:val="20"/>
                <w:szCs w:val="20"/>
              </w:rPr>
              <w:t xml:space="preserve"> million</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19</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River Dam of Xiadao Power Station in Hezhou City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9C0562" w:rsidRPr="00EB249E" w:rsidRDefault="00584ABB"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A dam and workshop safety monitoring system will be constructed in accordance with the requirements of the “Technical Specifications on Safety Monitoring of Concrete Damsd (DL/T5178-2003) and in association with the actual situations of the Project so as to monitor the gate dam and horizontal and vertical displacement, inclination, pier joint and crack opening and closing degree and foundation uplift pressure, leakage.</w:t>
            </w:r>
          </w:p>
          <w:p w:rsidR="009C0562" w:rsidRPr="00EB249E" w:rsidRDefault="00584ABB"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A separate circuit breaker and protection circuit will be added to ensure the safe operation of booster station.</w:t>
            </w:r>
          </w:p>
          <w:p w:rsidR="009C0562" w:rsidRPr="00EB249E" w:rsidRDefault="00584ABB"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The left gate of the overflow gate dam will be repaired to assure safe opratoin of the barrage dam.</w:t>
            </w:r>
          </w:p>
          <w:p w:rsidR="00293179" w:rsidRPr="00EB249E" w:rsidRDefault="00584ABB" w:rsidP="00293179">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Pier joint and crack opening and closing degree</w:t>
            </w:r>
          </w:p>
          <w:p w:rsidR="00293179" w:rsidRPr="00EB249E" w:rsidRDefault="00584ABB" w:rsidP="00293179">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Uplift pressure of foundation</w:t>
            </w:r>
          </w:p>
          <w:p w:rsidR="00293179" w:rsidRPr="00EB249E" w:rsidRDefault="00584ABB" w:rsidP="00293179">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Leakage volume</w:t>
            </w:r>
          </w:p>
          <w:p w:rsidR="00DB6AA1" w:rsidRPr="00EB249E" w:rsidRDefault="00584ABB" w:rsidP="00EC38A2">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Completion time: 31 December 2021;</w:t>
            </w:r>
          </w:p>
          <w:p w:rsidR="00DB6AA1" w:rsidRPr="00EB249E" w:rsidRDefault="00584ABB" w:rsidP="00EC38A2">
            <w:pPr>
              <w:widowControl/>
              <w:spacing w:before="50" w:after="50"/>
              <w:jc w:val="left"/>
              <w:rPr>
                <w:rFonts w:ascii="Arial" w:eastAsia="SimSun" w:hAnsi="Arial" w:cs="Arial"/>
                <w:kern w:val="0"/>
                <w:sz w:val="20"/>
                <w:szCs w:val="20"/>
              </w:rPr>
            </w:pPr>
            <w:r w:rsidRPr="00EB249E">
              <w:rPr>
                <w:rFonts w:ascii="Arial" w:eastAsia="SimSun" w:hAnsi="Arial" w:cs="Arial"/>
                <w:kern w:val="0"/>
                <w:sz w:val="18"/>
                <w:szCs w:val="18"/>
              </w:rPr>
              <w:t>Cost estimate: CNY 500,000</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20</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 xml:space="preserve">River Dam of </w:t>
            </w:r>
            <w:r w:rsidR="007C2617" w:rsidRPr="00EB249E">
              <w:rPr>
                <w:rFonts w:ascii="Arial" w:hAnsi="Arial" w:cs="Arial"/>
                <w:sz w:val="20"/>
                <w:szCs w:val="20"/>
              </w:rPr>
              <w:t>Fanglin Hydropower Station</w:t>
            </w:r>
            <w:r w:rsidRPr="00EB249E">
              <w:rPr>
                <w:rFonts w:ascii="Arial" w:hAnsi="Arial" w:cs="Arial"/>
                <w:sz w:val="20"/>
                <w:szCs w:val="20"/>
              </w:rPr>
              <w:t>/Hejiang Power Station in Hezhou City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r w:rsidR="00537725" w:rsidRPr="00EB249E" w:rsidTr="00F310B0">
        <w:trPr>
          <w:jc w:val="center"/>
        </w:trPr>
        <w:tc>
          <w:tcPr>
            <w:tcW w:w="840" w:type="dxa"/>
            <w:shd w:val="clear" w:color="auto" w:fill="auto"/>
            <w:vAlign w:val="center"/>
            <w:hideMark/>
          </w:tcPr>
          <w:p w:rsidR="00537725" w:rsidRPr="00EB249E" w:rsidRDefault="00537725" w:rsidP="00F310B0">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21</w:t>
            </w:r>
          </w:p>
        </w:tc>
        <w:tc>
          <w:tcPr>
            <w:tcW w:w="1984"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hAnsi="Arial" w:cs="Arial"/>
                <w:sz w:val="20"/>
                <w:szCs w:val="20"/>
              </w:rPr>
              <w:t>River Dam of Huangshi Power Station in Hezhou City</w:t>
            </w:r>
          </w:p>
        </w:tc>
        <w:tc>
          <w:tcPr>
            <w:tcW w:w="6096" w:type="dxa"/>
            <w:shd w:val="clear" w:color="auto" w:fill="auto"/>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537725" w:rsidRPr="00EB249E" w:rsidRDefault="00537725" w:rsidP="00F310B0">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bl>
    <w:p w:rsidR="00537725" w:rsidRPr="00EB249E" w:rsidRDefault="00537725" w:rsidP="00B71736">
      <w:pPr>
        <w:spacing w:before="50" w:afterLines="50" w:after="156"/>
        <w:rPr>
          <w:rFonts w:ascii="Arial" w:eastAsia="SimHei" w:hAnsi="Arial" w:cs="Arial"/>
          <w:bCs/>
          <w:sz w:val="22"/>
        </w:rPr>
      </w:pPr>
    </w:p>
    <w:p w:rsidR="00274473" w:rsidRDefault="00274473">
      <w:pPr>
        <w:spacing w:before="50" w:afterLines="50" w:after="156"/>
        <w:rPr>
          <w:rFonts w:ascii="Arial" w:eastAsia="SimHei" w:hAnsi="Arial" w:cs="Arial"/>
          <w:bCs/>
          <w:sz w:val="22"/>
        </w:rPr>
        <w:sectPr w:rsidR="00274473" w:rsidSect="00F310B0">
          <w:pgSz w:w="16838" w:h="11906" w:orient="landscape"/>
          <w:pgMar w:top="1418" w:right="1418" w:bottom="1418" w:left="1418" w:header="851" w:footer="992" w:gutter="0"/>
          <w:cols w:space="425"/>
          <w:docGrid w:type="lines" w:linePitch="312"/>
        </w:sectPr>
      </w:pPr>
    </w:p>
    <w:p w:rsidR="00537725" w:rsidRPr="00EB249E" w:rsidRDefault="00537725" w:rsidP="00B40F45">
      <w:pPr>
        <w:keepLines/>
        <w:snapToGrid w:val="0"/>
        <w:outlineLvl w:val="1"/>
        <w:rPr>
          <w:rFonts w:ascii="Arial" w:eastAsia="SimHei" w:hAnsi="Arial" w:cs="Arial"/>
          <w:b/>
          <w:bCs/>
          <w:sz w:val="28"/>
          <w:szCs w:val="28"/>
        </w:rPr>
      </w:pPr>
      <w:bookmarkStart w:id="109" w:name="_Toc493007817"/>
      <w:bookmarkStart w:id="110" w:name="_Toc496522340"/>
      <w:r w:rsidRPr="00EB249E">
        <w:rPr>
          <w:rFonts w:ascii="Arial" w:eastAsia="SimHei" w:hAnsi="Arial" w:cs="Arial"/>
          <w:b/>
          <w:bCs/>
          <w:sz w:val="28"/>
          <w:szCs w:val="28"/>
        </w:rPr>
        <w:t xml:space="preserve">5.2 </w:t>
      </w:r>
      <w:bookmarkEnd w:id="109"/>
      <w:r w:rsidR="0093030A" w:rsidRPr="00EB249E">
        <w:rPr>
          <w:rFonts w:ascii="Arial" w:eastAsia="SimHei" w:hAnsi="Arial" w:cs="Arial"/>
          <w:b/>
          <w:bCs/>
          <w:sz w:val="28"/>
          <w:szCs w:val="28"/>
        </w:rPr>
        <w:t>Analysis of Environmental Impacts in the</w:t>
      </w:r>
      <w:r w:rsidRPr="00EB249E">
        <w:rPr>
          <w:rFonts w:ascii="Arial" w:eastAsia="SimHei" w:hAnsi="Arial" w:cs="Arial"/>
          <w:b/>
          <w:bCs/>
          <w:sz w:val="28"/>
          <w:szCs w:val="28"/>
        </w:rPr>
        <w:t xml:space="preserve"> Operation</w:t>
      </w:r>
      <w:r w:rsidR="0093030A" w:rsidRPr="00EB249E">
        <w:rPr>
          <w:rFonts w:ascii="Arial" w:eastAsia="SimHei" w:hAnsi="Arial" w:cs="Arial"/>
          <w:b/>
          <w:bCs/>
          <w:sz w:val="28"/>
          <w:szCs w:val="28"/>
        </w:rPr>
        <w:t xml:space="preserve"> Stage</w:t>
      </w:r>
      <w:bookmarkEnd w:id="110"/>
    </w:p>
    <w:p w:rsidR="00537725" w:rsidRPr="00EB249E" w:rsidRDefault="00537725" w:rsidP="00B71736">
      <w:pPr>
        <w:pStyle w:val="NormalIndent"/>
        <w:spacing w:beforeLines="50" w:before="156" w:afterLines="50" w:after="156"/>
        <w:ind w:firstLineChars="0" w:firstLine="0"/>
        <w:contextualSpacing/>
        <w:rPr>
          <w:rFonts w:ascii="Arial" w:hAnsi="Arial" w:cs="Arial"/>
          <w:sz w:val="24"/>
        </w:rPr>
      </w:pPr>
      <w:r w:rsidRPr="00EB249E">
        <w:rPr>
          <w:rFonts w:ascii="Arial" w:hAnsi="Arial" w:cs="Arial"/>
          <w:sz w:val="24"/>
        </w:rPr>
        <w:t>This Project includes three components</w:t>
      </w:r>
      <w:r w:rsidR="0093030A" w:rsidRPr="00EB249E">
        <w:rPr>
          <w:rFonts w:ascii="Arial" w:hAnsi="Arial" w:cs="Arial"/>
          <w:sz w:val="24"/>
        </w:rPr>
        <w:t>, namely,</w:t>
      </w:r>
      <w:r w:rsidRPr="00EB249E">
        <w:rPr>
          <w:rFonts w:ascii="Arial" w:hAnsi="Arial" w:cs="Arial"/>
          <w:sz w:val="24"/>
        </w:rPr>
        <w:t xml:space="preserve"> Improving </w:t>
      </w:r>
      <w:r w:rsidR="002A2686" w:rsidRPr="00EB249E">
        <w:rPr>
          <w:rFonts w:ascii="Arial" w:hAnsi="Arial" w:cs="Arial"/>
          <w:sz w:val="24"/>
        </w:rPr>
        <w:t>He River</w:t>
      </w:r>
      <w:r w:rsidRPr="00EB249E">
        <w:rPr>
          <w:rFonts w:ascii="Arial" w:hAnsi="Arial" w:cs="Arial"/>
          <w:sz w:val="24"/>
        </w:rPr>
        <w:t xml:space="preserve"> Flood Risk Resilience, Improving Urban Drainage and Wastewater Management, and Institutional Capacity Building and Project Management. Once completed, </w:t>
      </w:r>
      <w:r w:rsidR="003B5C7B" w:rsidRPr="00EB249E">
        <w:rPr>
          <w:rFonts w:ascii="Arial" w:hAnsi="Arial" w:cs="Arial"/>
          <w:sz w:val="24"/>
        </w:rPr>
        <w:t>the Project</w:t>
      </w:r>
      <w:r w:rsidRPr="00EB249E">
        <w:rPr>
          <w:rFonts w:ascii="Arial" w:hAnsi="Arial" w:cs="Arial"/>
          <w:sz w:val="24"/>
        </w:rPr>
        <w:t xml:space="preserve"> will improve </w:t>
      </w:r>
      <w:r w:rsidR="0093030A" w:rsidRPr="00EB249E">
        <w:rPr>
          <w:rFonts w:ascii="Arial" w:hAnsi="Arial" w:cs="Arial"/>
          <w:sz w:val="24"/>
        </w:rPr>
        <w:t>the urban flood control capacity</w:t>
      </w:r>
      <w:r w:rsidRPr="00EB249E">
        <w:rPr>
          <w:rFonts w:ascii="Arial" w:hAnsi="Arial" w:cs="Arial"/>
          <w:sz w:val="24"/>
        </w:rPr>
        <w:t>, mitigate local water pollution, increase landscaping value, improve ecological environment, and improve municipal infrastructure</w:t>
      </w:r>
      <w:r w:rsidR="0093030A" w:rsidRPr="00EB249E">
        <w:rPr>
          <w:rFonts w:ascii="Arial" w:hAnsi="Arial" w:cs="Arial"/>
          <w:sz w:val="24"/>
        </w:rPr>
        <w:t xml:space="preserve"> of Hezhou Municipality</w:t>
      </w:r>
      <w:r w:rsidRPr="00EB249E">
        <w:rPr>
          <w:rFonts w:ascii="Arial" w:hAnsi="Arial" w:cs="Arial"/>
          <w:sz w:val="24"/>
        </w:rPr>
        <w:t xml:space="preserve">. Adverse environmental impacts include effluent, odor and noise generated by Jiangnan WWTP operation and noise generated by stormwater pump stations. As a whole, </w:t>
      </w:r>
      <w:r w:rsidR="003B5C7B" w:rsidRPr="00EB249E">
        <w:rPr>
          <w:rFonts w:ascii="Arial" w:hAnsi="Arial" w:cs="Arial"/>
          <w:sz w:val="24"/>
        </w:rPr>
        <w:t>the Project</w:t>
      </w:r>
      <w:r w:rsidRPr="00EB249E">
        <w:rPr>
          <w:rFonts w:ascii="Arial" w:hAnsi="Arial" w:cs="Arial"/>
          <w:sz w:val="24"/>
        </w:rPr>
        <w:t xml:space="preserve"> will have significant benefits and insignificant adverse impacts.</w:t>
      </w:r>
    </w:p>
    <w:p w:rsidR="009C0562" w:rsidRPr="00EB249E" w:rsidRDefault="00537725">
      <w:pPr>
        <w:keepNext/>
        <w:keepLines/>
        <w:widowControl/>
        <w:spacing w:beforeLines="50" w:before="156" w:afterLines="50" w:after="156"/>
        <w:jc w:val="left"/>
        <w:outlineLvl w:val="2"/>
        <w:rPr>
          <w:rFonts w:ascii="Arial" w:eastAsia="SimSun" w:hAnsi="Arial" w:cs="Arial"/>
          <w:b/>
          <w:bCs/>
          <w:webHidden/>
          <w:sz w:val="24"/>
          <w:szCs w:val="24"/>
        </w:rPr>
      </w:pPr>
      <w:r w:rsidRPr="00EB249E">
        <w:rPr>
          <w:rFonts w:ascii="Arial" w:eastAsia="SimSun" w:hAnsi="Arial" w:cs="Arial"/>
          <w:b/>
          <w:bCs/>
          <w:webHidden/>
          <w:sz w:val="24"/>
          <w:szCs w:val="24"/>
        </w:rPr>
        <w:t>5.2.1 Analysis of Environmental Benefits during Operation</w:t>
      </w:r>
    </w:p>
    <w:p w:rsidR="009C0562" w:rsidRPr="00EB249E" w:rsidRDefault="00537725">
      <w:pPr>
        <w:spacing w:beforeLines="50" w:before="156" w:afterLines="50" w:after="156"/>
        <w:rPr>
          <w:rFonts w:ascii="Arial" w:eastAsia="SimHei" w:hAnsi="Arial" w:cs="Arial"/>
          <w:b/>
          <w:webHidden/>
          <w:kern w:val="0"/>
          <w:sz w:val="24"/>
          <w:szCs w:val="24"/>
        </w:rPr>
      </w:pPr>
      <w:r w:rsidRPr="00EB249E">
        <w:rPr>
          <w:rFonts w:ascii="Arial" w:eastAsia="SimHei" w:hAnsi="Arial" w:cs="Arial"/>
          <w:b/>
          <w:webHidden/>
          <w:kern w:val="0"/>
          <w:sz w:val="24"/>
          <w:szCs w:val="24"/>
        </w:rPr>
        <w:t>5.2.1.1 Change of Hydrological Condition and Flood Control Benefits</w:t>
      </w:r>
    </w:p>
    <w:p w:rsidR="009C0562" w:rsidRPr="00EB249E" w:rsidRDefault="00537725">
      <w:pPr>
        <w:spacing w:beforeLines="50" w:before="156" w:afterLines="50" w:after="156"/>
        <w:rPr>
          <w:rFonts w:ascii="Arial" w:eastAsia="SimSun" w:hAnsi="Arial" w:cs="Arial"/>
          <w:bCs/>
          <w:webHidden/>
          <w:kern w:val="0"/>
          <w:sz w:val="24"/>
          <w:szCs w:val="24"/>
        </w:rPr>
      </w:pPr>
      <w:r w:rsidRPr="00EB249E">
        <w:rPr>
          <w:rFonts w:ascii="Arial" w:eastAsia="SimSun" w:hAnsi="Arial" w:cs="Arial"/>
          <w:bCs/>
          <w:webHidden/>
          <w:kern w:val="0"/>
          <w:sz w:val="24"/>
          <w:szCs w:val="24"/>
        </w:rPr>
        <w:t xml:space="preserve">(i) Change of </w:t>
      </w:r>
      <w:r w:rsidR="002A2686" w:rsidRPr="00EB249E">
        <w:rPr>
          <w:rFonts w:ascii="Arial" w:eastAsia="SimSun" w:hAnsi="Arial" w:cs="Arial"/>
          <w:bCs/>
          <w:webHidden/>
          <w:kern w:val="0"/>
          <w:sz w:val="24"/>
          <w:szCs w:val="24"/>
        </w:rPr>
        <w:t>He River</w:t>
      </w:r>
      <w:r w:rsidRPr="00EB249E">
        <w:rPr>
          <w:rFonts w:ascii="Arial" w:eastAsia="SimSun" w:hAnsi="Arial" w:cs="Arial"/>
          <w:bCs/>
          <w:webHidden/>
          <w:kern w:val="0"/>
          <w:sz w:val="24"/>
          <w:szCs w:val="24"/>
        </w:rPr>
        <w:t xml:space="preserve"> Hydrological Condition and Flood Control Benefits</w:t>
      </w:r>
    </w:p>
    <w:p w:rsidR="009C0562" w:rsidRPr="00EB249E" w:rsidRDefault="0093030A">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In the w</w:t>
      </w:r>
      <w:r w:rsidR="00537725" w:rsidRPr="00EB249E">
        <w:rPr>
          <w:rFonts w:ascii="Arial" w:eastAsia="SimSun" w:hAnsi="Arial" w:cs="Arial"/>
          <w:bCs/>
          <w:kern w:val="0"/>
          <w:sz w:val="24"/>
          <w:szCs w:val="24"/>
        </w:rPr>
        <w:t>atercourse widening</w:t>
      </w:r>
      <w:r w:rsidRPr="00EB249E">
        <w:rPr>
          <w:rFonts w:ascii="Arial" w:eastAsia="SimSun" w:hAnsi="Arial" w:cs="Arial"/>
          <w:bCs/>
          <w:kern w:val="0"/>
          <w:sz w:val="24"/>
          <w:szCs w:val="24"/>
        </w:rPr>
        <w:t xml:space="preserve"> works under the Project, the</w:t>
      </w:r>
      <w:r w:rsidR="00537725" w:rsidRPr="00EB249E">
        <w:rPr>
          <w:rFonts w:ascii="Arial" w:eastAsia="SimSun" w:hAnsi="Arial" w:cs="Arial"/>
          <w:bCs/>
          <w:kern w:val="0"/>
          <w:sz w:val="24"/>
          <w:szCs w:val="24"/>
        </w:rPr>
        <w:t xml:space="preserve"> natural gradient of </w:t>
      </w:r>
      <w:r w:rsidRPr="00EB249E">
        <w:rPr>
          <w:rFonts w:ascii="Arial" w:eastAsia="SimSun" w:hAnsi="Arial" w:cs="Arial"/>
          <w:bCs/>
          <w:kern w:val="0"/>
          <w:sz w:val="24"/>
          <w:szCs w:val="24"/>
        </w:rPr>
        <w:t xml:space="preserve">the main watercourse of </w:t>
      </w:r>
      <w:r w:rsidR="002A2686" w:rsidRPr="00EB249E">
        <w:rPr>
          <w:rFonts w:ascii="Arial" w:eastAsia="SimSun" w:hAnsi="Arial" w:cs="Arial"/>
          <w:bCs/>
          <w:kern w:val="0"/>
          <w:sz w:val="24"/>
          <w:szCs w:val="24"/>
        </w:rPr>
        <w:t>He River</w:t>
      </w:r>
      <w:r w:rsidR="00537725" w:rsidRPr="00EB249E">
        <w:rPr>
          <w:rFonts w:ascii="Arial" w:eastAsia="SimSun" w:hAnsi="Arial" w:cs="Arial"/>
          <w:bCs/>
          <w:kern w:val="0"/>
          <w:sz w:val="24"/>
          <w:szCs w:val="24"/>
        </w:rPr>
        <w:t xml:space="preserve"> </w:t>
      </w:r>
      <w:r w:rsidRPr="00EB249E">
        <w:rPr>
          <w:rFonts w:ascii="Arial" w:eastAsia="SimSun" w:hAnsi="Arial" w:cs="Arial"/>
          <w:bCs/>
          <w:kern w:val="0"/>
          <w:sz w:val="24"/>
          <w:szCs w:val="24"/>
        </w:rPr>
        <w:t>will be maintained and sections with uneven riverbeds and serious</w:t>
      </w:r>
      <w:r w:rsidR="00537725" w:rsidRPr="00EB249E">
        <w:rPr>
          <w:rFonts w:ascii="Arial" w:eastAsia="SimSun" w:hAnsi="Arial" w:cs="Arial"/>
          <w:bCs/>
          <w:kern w:val="0"/>
          <w:sz w:val="24"/>
          <w:szCs w:val="24"/>
        </w:rPr>
        <w:t xml:space="preserve"> sediment</w:t>
      </w:r>
      <w:r w:rsidRPr="00EB249E">
        <w:rPr>
          <w:rFonts w:ascii="Arial" w:eastAsia="SimSun" w:hAnsi="Arial" w:cs="Arial"/>
          <w:bCs/>
          <w:kern w:val="0"/>
          <w:sz w:val="24"/>
          <w:szCs w:val="24"/>
        </w:rPr>
        <w:t>ation</w:t>
      </w:r>
      <w:r w:rsidR="003B5C7B" w:rsidRPr="00EB249E">
        <w:rPr>
          <w:rFonts w:ascii="Arial" w:eastAsia="SimSun" w:hAnsi="Arial" w:cs="Arial"/>
          <w:bCs/>
          <w:kern w:val="0"/>
          <w:sz w:val="24"/>
          <w:szCs w:val="24"/>
        </w:rPr>
        <w:t xml:space="preserve"> (e.g. the section</w:t>
      </w:r>
      <w:r w:rsidR="00537725" w:rsidRPr="00EB249E">
        <w:rPr>
          <w:rFonts w:ascii="Arial" w:eastAsia="SimSun" w:hAnsi="Arial" w:cs="Arial"/>
          <w:bCs/>
          <w:kern w:val="0"/>
          <w:sz w:val="24"/>
          <w:szCs w:val="24"/>
        </w:rPr>
        <w:t xml:space="preserve"> upstream of existing hydropower station</w:t>
      </w:r>
      <w:r w:rsidR="003B5C7B" w:rsidRPr="00EB249E">
        <w:rPr>
          <w:rFonts w:ascii="Arial" w:eastAsia="SimSun" w:hAnsi="Arial" w:cs="Arial"/>
          <w:bCs/>
          <w:kern w:val="0"/>
          <w:sz w:val="24"/>
          <w:szCs w:val="24"/>
        </w:rPr>
        <w:t>) will be dredged</w:t>
      </w:r>
      <w:r w:rsidR="00537725" w:rsidRPr="00EB249E">
        <w:rPr>
          <w:rFonts w:ascii="Arial" w:eastAsia="SimSun" w:hAnsi="Arial" w:cs="Arial"/>
          <w:bCs/>
          <w:kern w:val="0"/>
          <w:sz w:val="24"/>
          <w:szCs w:val="24"/>
        </w:rPr>
        <w:t xml:space="preserve"> without widening of </w:t>
      </w:r>
      <w:r w:rsidR="003B5C7B"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 xml:space="preserve">main river channel. Water flow of </w:t>
      </w:r>
      <w:r w:rsidR="002A2686" w:rsidRPr="00EB249E">
        <w:rPr>
          <w:rFonts w:ascii="Arial" w:eastAsia="SimSun" w:hAnsi="Arial" w:cs="Arial"/>
          <w:bCs/>
          <w:kern w:val="0"/>
          <w:sz w:val="24"/>
          <w:szCs w:val="24"/>
        </w:rPr>
        <w:t>He River</w:t>
      </w:r>
      <w:r w:rsidR="00537725" w:rsidRPr="00EB249E">
        <w:rPr>
          <w:rFonts w:ascii="Arial" w:eastAsia="SimSun" w:hAnsi="Arial" w:cs="Arial"/>
          <w:bCs/>
          <w:kern w:val="0"/>
          <w:sz w:val="24"/>
          <w:szCs w:val="24"/>
        </w:rPr>
        <w:t xml:space="preserve"> is determined by precipitation and catchment area that are not changed </w:t>
      </w:r>
      <w:r w:rsidR="003B5C7B" w:rsidRPr="00EB249E">
        <w:rPr>
          <w:rFonts w:ascii="Arial" w:eastAsia="SimSun" w:hAnsi="Arial" w:cs="Arial"/>
          <w:bCs/>
          <w:kern w:val="0"/>
          <w:sz w:val="24"/>
          <w:szCs w:val="24"/>
        </w:rPr>
        <w:t>due to the</w:t>
      </w:r>
      <w:r w:rsidR="00537725" w:rsidRPr="00EB249E">
        <w:rPr>
          <w:rFonts w:ascii="Arial" w:eastAsia="SimSun" w:hAnsi="Arial" w:cs="Arial"/>
          <w:bCs/>
          <w:kern w:val="0"/>
          <w:sz w:val="24"/>
          <w:szCs w:val="24"/>
        </w:rPr>
        <w:t xml:space="preserve"> implementation of </w:t>
      </w:r>
      <w:r w:rsidR="003B5C7B" w:rsidRPr="00EB249E">
        <w:rPr>
          <w:rFonts w:ascii="Arial" w:eastAsia="SimSun" w:hAnsi="Arial" w:cs="Arial"/>
          <w:bCs/>
          <w:kern w:val="0"/>
          <w:sz w:val="24"/>
          <w:szCs w:val="24"/>
        </w:rPr>
        <w:t>the Project. T</w:t>
      </w:r>
      <w:r w:rsidR="00537725" w:rsidRPr="00EB249E">
        <w:rPr>
          <w:rFonts w:ascii="Arial" w:eastAsia="SimSun" w:hAnsi="Arial" w:cs="Arial"/>
          <w:bCs/>
          <w:kern w:val="0"/>
          <w:sz w:val="24"/>
          <w:szCs w:val="24"/>
        </w:rPr>
        <w:t>herefore</w:t>
      </w:r>
      <w:r w:rsidR="003B5C7B" w:rsidRPr="00EB249E">
        <w:rPr>
          <w:rFonts w:ascii="Arial" w:eastAsia="SimSun" w:hAnsi="Arial" w:cs="Arial"/>
          <w:bCs/>
          <w:kern w:val="0"/>
          <w:sz w:val="24"/>
          <w:szCs w:val="24"/>
        </w:rPr>
        <w:t>,</w:t>
      </w:r>
      <w:r w:rsidR="00537725" w:rsidRPr="00EB249E">
        <w:rPr>
          <w:rFonts w:ascii="Arial" w:eastAsia="SimSun" w:hAnsi="Arial" w:cs="Arial"/>
          <w:bCs/>
          <w:kern w:val="0"/>
          <w:sz w:val="24"/>
          <w:szCs w:val="24"/>
        </w:rPr>
        <w:t xml:space="preserve"> </w:t>
      </w:r>
      <w:r w:rsidR="003B5C7B" w:rsidRPr="00EB249E">
        <w:rPr>
          <w:rFonts w:ascii="Arial" w:eastAsia="SimSun" w:hAnsi="Arial" w:cs="Arial"/>
          <w:bCs/>
          <w:kern w:val="0"/>
          <w:sz w:val="24"/>
          <w:szCs w:val="24"/>
        </w:rPr>
        <w:t>the Project</w:t>
      </w:r>
      <w:r w:rsidR="00537725" w:rsidRPr="00EB249E">
        <w:rPr>
          <w:rFonts w:ascii="Arial" w:eastAsia="SimSun" w:hAnsi="Arial" w:cs="Arial"/>
          <w:bCs/>
          <w:kern w:val="0"/>
          <w:sz w:val="24"/>
          <w:szCs w:val="24"/>
        </w:rPr>
        <w:t xml:space="preserve"> will not </w:t>
      </w:r>
      <w:r w:rsidR="003B5C7B" w:rsidRPr="00EB249E">
        <w:rPr>
          <w:rFonts w:ascii="Arial" w:eastAsia="SimSun" w:hAnsi="Arial" w:cs="Arial"/>
          <w:bCs/>
          <w:kern w:val="0"/>
          <w:sz w:val="24"/>
          <w:szCs w:val="24"/>
        </w:rPr>
        <w:t xml:space="preserve">result in </w:t>
      </w:r>
      <w:r w:rsidR="00537725" w:rsidRPr="00EB249E">
        <w:rPr>
          <w:rFonts w:ascii="Arial" w:eastAsia="SimSun" w:hAnsi="Arial" w:cs="Arial"/>
          <w:bCs/>
          <w:kern w:val="0"/>
          <w:sz w:val="24"/>
          <w:szCs w:val="24"/>
        </w:rPr>
        <w:t>change</w:t>
      </w:r>
      <w:r w:rsidR="003B5C7B" w:rsidRPr="00EB249E">
        <w:rPr>
          <w:rFonts w:ascii="Arial" w:eastAsia="SimSun" w:hAnsi="Arial" w:cs="Arial"/>
          <w:bCs/>
          <w:kern w:val="0"/>
          <w:sz w:val="24"/>
          <w:szCs w:val="24"/>
        </w:rPr>
        <w:t>s of the</w:t>
      </w:r>
      <w:r w:rsidR="00537725" w:rsidRPr="00EB249E">
        <w:rPr>
          <w:rFonts w:ascii="Arial" w:eastAsia="SimSun" w:hAnsi="Arial" w:cs="Arial"/>
          <w:bCs/>
          <w:kern w:val="0"/>
          <w:sz w:val="24"/>
          <w:szCs w:val="24"/>
        </w:rPr>
        <w:t xml:space="preserve"> water flow of </w:t>
      </w:r>
      <w:r w:rsidR="002A2686" w:rsidRPr="00EB249E">
        <w:rPr>
          <w:rFonts w:ascii="Arial" w:eastAsia="SimSun" w:hAnsi="Arial" w:cs="Arial"/>
          <w:bCs/>
          <w:kern w:val="0"/>
          <w:sz w:val="24"/>
          <w:szCs w:val="24"/>
        </w:rPr>
        <w:t>He River</w:t>
      </w:r>
      <w:r w:rsidR="00537725" w:rsidRPr="00EB249E">
        <w:rPr>
          <w:rFonts w:ascii="Arial" w:eastAsia="SimSun" w:hAnsi="Arial" w:cs="Arial"/>
          <w:bCs/>
          <w:kern w:val="0"/>
          <w:sz w:val="24"/>
          <w:szCs w:val="24"/>
        </w:rPr>
        <w:t xml:space="preserve">. As </w:t>
      </w:r>
      <w:r w:rsidR="003B5C7B"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 xml:space="preserve">main water channel will not be widened, </w:t>
      </w:r>
      <w:r w:rsidR="003B5C7B"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 xml:space="preserve">hydrological conditions </w:t>
      </w:r>
      <w:r w:rsidR="003B5C7B" w:rsidRPr="00EB249E">
        <w:rPr>
          <w:rFonts w:ascii="Arial" w:eastAsia="SimSun" w:hAnsi="Arial" w:cs="Arial"/>
          <w:bCs/>
          <w:kern w:val="0"/>
          <w:sz w:val="24"/>
          <w:szCs w:val="24"/>
        </w:rPr>
        <w:t>such as the</w:t>
      </w:r>
      <w:r w:rsidR="00537725" w:rsidRPr="00EB249E">
        <w:rPr>
          <w:rFonts w:ascii="Arial" w:eastAsia="SimSun" w:hAnsi="Arial" w:cs="Arial"/>
          <w:bCs/>
          <w:kern w:val="0"/>
          <w:sz w:val="24"/>
          <w:szCs w:val="24"/>
        </w:rPr>
        <w:t xml:space="preserve"> water velocity and flow rate in normal and dry seasons will not change.</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Hydrological modeling analysis </w:t>
      </w:r>
      <w:r w:rsidR="00D904C5" w:rsidRPr="00EB249E">
        <w:rPr>
          <w:rFonts w:ascii="Arial" w:eastAsia="SimSun" w:hAnsi="Arial" w:cs="Arial"/>
          <w:bCs/>
          <w:kern w:val="0"/>
          <w:sz w:val="24"/>
          <w:szCs w:val="24"/>
        </w:rPr>
        <w:t xml:space="preserve">is conducted over the </w:t>
      </w:r>
      <w:r w:rsidRPr="00EB249E">
        <w:rPr>
          <w:rFonts w:ascii="Arial" w:eastAsia="SimSun" w:hAnsi="Arial" w:cs="Arial"/>
          <w:bCs/>
          <w:kern w:val="0"/>
          <w:sz w:val="24"/>
          <w:szCs w:val="24"/>
        </w:rPr>
        <w:t>relationship between inundation loss and engineering investment under different flood control standards</w:t>
      </w:r>
      <w:r w:rsidR="00D904C5" w:rsidRPr="00EB249E">
        <w:rPr>
          <w:rFonts w:ascii="Arial" w:eastAsia="SimSun" w:hAnsi="Arial" w:cs="Arial"/>
          <w:bCs/>
          <w:kern w:val="0"/>
          <w:sz w:val="24"/>
          <w:szCs w:val="24"/>
        </w:rPr>
        <w:t>. Results of such analysis</w:t>
      </w:r>
      <w:r w:rsidRPr="00EB249E">
        <w:rPr>
          <w:rFonts w:ascii="Arial" w:eastAsia="SimSun" w:hAnsi="Arial" w:cs="Arial"/>
          <w:bCs/>
          <w:kern w:val="0"/>
          <w:sz w:val="24"/>
          <w:szCs w:val="24"/>
        </w:rPr>
        <w:t xml:space="preserve"> show that the most cost effective scenario will be achieved when flood control system is designed against </w:t>
      </w:r>
      <w:r w:rsidR="00D904C5" w:rsidRPr="00EB249E">
        <w:rPr>
          <w:rFonts w:ascii="Arial" w:eastAsia="SimSun" w:hAnsi="Arial" w:cs="Arial"/>
          <w:bCs/>
          <w:kern w:val="0"/>
          <w:sz w:val="24"/>
          <w:szCs w:val="24"/>
        </w:rPr>
        <w:t>the flood control standard for floods with a recurrence period of 50 years</w:t>
      </w:r>
      <w:r w:rsidRPr="00EB249E">
        <w:rPr>
          <w:rFonts w:ascii="Arial" w:eastAsia="SimSun" w:hAnsi="Arial" w:cs="Arial"/>
          <w:bCs/>
          <w:kern w:val="0"/>
          <w:sz w:val="24"/>
          <w:szCs w:val="24"/>
        </w:rPr>
        <w:t xml:space="preserve"> for main watercourse and </w:t>
      </w:r>
      <w:r w:rsidR="00D904C5" w:rsidRPr="00EB249E">
        <w:rPr>
          <w:rFonts w:ascii="Arial" w:eastAsia="SimSun" w:hAnsi="Arial" w:cs="Arial"/>
          <w:bCs/>
          <w:kern w:val="0"/>
          <w:sz w:val="24"/>
          <w:szCs w:val="24"/>
        </w:rPr>
        <w:t>floods with a recurrence period of 20 years</w:t>
      </w:r>
      <w:r w:rsidRPr="00EB249E">
        <w:rPr>
          <w:rFonts w:ascii="Arial" w:eastAsia="SimSun" w:hAnsi="Arial" w:cs="Arial"/>
          <w:bCs/>
          <w:kern w:val="0"/>
          <w:sz w:val="24"/>
          <w:szCs w:val="24"/>
        </w:rPr>
        <w:t xml:space="preserve"> for tributaries. </w:t>
      </w:r>
      <w:r w:rsidR="00D904C5"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DHI-MIKE series software </w:t>
      </w:r>
      <w:r w:rsidR="00D904C5" w:rsidRPr="00EB249E">
        <w:rPr>
          <w:rFonts w:ascii="Arial" w:eastAsia="SimSun" w:hAnsi="Arial" w:cs="Arial"/>
          <w:bCs/>
          <w:kern w:val="0"/>
          <w:sz w:val="24"/>
          <w:szCs w:val="24"/>
        </w:rPr>
        <w:t xml:space="preserve">is used </w:t>
      </w:r>
      <w:r w:rsidRPr="00EB249E">
        <w:rPr>
          <w:rFonts w:ascii="Arial" w:eastAsia="SimSun" w:hAnsi="Arial" w:cs="Arial"/>
          <w:bCs/>
          <w:kern w:val="0"/>
          <w:sz w:val="24"/>
          <w:szCs w:val="24"/>
        </w:rPr>
        <w:t>for modeling analysis</w:t>
      </w:r>
      <w:r w:rsidR="00D904C5" w:rsidRPr="00EB249E">
        <w:rPr>
          <w:rFonts w:ascii="Arial" w:eastAsia="SimSun" w:hAnsi="Arial" w:cs="Arial"/>
          <w:bCs/>
          <w:kern w:val="0"/>
          <w:sz w:val="24"/>
          <w:szCs w:val="24"/>
        </w:rPr>
        <w:t xml:space="preserve"> and the</w:t>
      </w:r>
      <w:r w:rsidRPr="00EB249E">
        <w:rPr>
          <w:rFonts w:ascii="Arial" w:eastAsia="SimSun" w:hAnsi="Arial" w:cs="Arial"/>
          <w:bCs/>
          <w:kern w:val="0"/>
          <w:sz w:val="24"/>
          <w:szCs w:val="24"/>
        </w:rPr>
        <w:t xml:space="preserve"> actual topographic map</w:t>
      </w:r>
      <w:r w:rsidR="00D904C5" w:rsidRPr="00EB249E">
        <w:rPr>
          <w:rFonts w:ascii="Arial" w:eastAsia="SimSun" w:hAnsi="Arial" w:cs="Arial"/>
          <w:bCs/>
          <w:kern w:val="0"/>
          <w:sz w:val="24"/>
          <w:szCs w:val="24"/>
        </w:rPr>
        <w:t xml:space="preserve"> is used</w:t>
      </w:r>
      <w:r w:rsidRPr="00EB249E">
        <w:rPr>
          <w:rFonts w:ascii="Arial" w:eastAsia="SimSun" w:hAnsi="Arial" w:cs="Arial"/>
          <w:bCs/>
          <w:kern w:val="0"/>
          <w:sz w:val="24"/>
          <w:szCs w:val="24"/>
        </w:rPr>
        <w:t xml:space="preserve">, </w:t>
      </w:r>
      <w:r w:rsidR="002735BA" w:rsidRPr="00EB249E">
        <w:rPr>
          <w:rFonts w:ascii="Arial" w:eastAsia="SimSun" w:hAnsi="Arial" w:cs="Arial"/>
          <w:bCs/>
          <w:kern w:val="0"/>
          <w:sz w:val="24"/>
          <w:szCs w:val="24"/>
        </w:rPr>
        <w:t xml:space="preserve">with the </w:t>
      </w:r>
      <w:r w:rsidRPr="00EB249E">
        <w:rPr>
          <w:rFonts w:ascii="Arial" w:eastAsia="SimSun" w:hAnsi="Arial" w:cs="Arial"/>
          <w:bCs/>
          <w:kern w:val="0"/>
          <w:sz w:val="24"/>
          <w:szCs w:val="24"/>
        </w:rPr>
        <w:t xml:space="preserve">engineering design and inflow locations of each sub-catchment area on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main watercourse</w:t>
      </w:r>
      <w:r w:rsidR="002735BA" w:rsidRPr="00EB249E">
        <w:rPr>
          <w:rFonts w:ascii="Arial" w:eastAsia="SimSun" w:hAnsi="Arial" w:cs="Arial"/>
          <w:bCs/>
          <w:kern w:val="0"/>
          <w:sz w:val="24"/>
          <w:szCs w:val="24"/>
        </w:rPr>
        <w:t xml:space="preserve"> identified. Based on the finalized center line of the</w:t>
      </w:r>
      <w:r w:rsidRPr="00EB249E">
        <w:rPr>
          <w:rFonts w:ascii="Arial" w:eastAsia="SimSun" w:hAnsi="Arial" w:cs="Arial"/>
          <w:bCs/>
          <w:kern w:val="0"/>
          <w:sz w:val="24"/>
          <w:szCs w:val="24"/>
        </w:rPr>
        <w:t xml:space="preserve"> main watercourse, </w:t>
      </w:r>
      <w:r w:rsidR="002735BA" w:rsidRPr="00EB249E">
        <w:rPr>
          <w:rFonts w:ascii="Arial" w:eastAsia="SimSun" w:hAnsi="Arial" w:cs="Arial"/>
          <w:bCs/>
          <w:kern w:val="0"/>
          <w:sz w:val="24"/>
          <w:szCs w:val="24"/>
        </w:rPr>
        <w:t xml:space="preserve">a </w:t>
      </w:r>
      <w:r w:rsidRPr="00EB249E">
        <w:rPr>
          <w:rFonts w:ascii="Arial" w:eastAsia="SimSun" w:hAnsi="Arial" w:cs="Arial"/>
          <w:bCs/>
          <w:kern w:val="0"/>
          <w:sz w:val="24"/>
          <w:szCs w:val="24"/>
        </w:rPr>
        <w:t>hydr</w:t>
      </w:r>
      <w:r w:rsidR="002735BA" w:rsidRPr="00EB249E">
        <w:rPr>
          <w:rFonts w:ascii="Arial" w:eastAsia="SimSun" w:hAnsi="Arial" w:cs="Arial"/>
          <w:bCs/>
          <w:kern w:val="0"/>
          <w:sz w:val="24"/>
          <w:szCs w:val="24"/>
        </w:rPr>
        <w:t>aulic</w:t>
      </w:r>
      <w:r w:rsidRPr="00EB249E">
        <w:rPr>
          <w:rFonts w:ascii="Arial" w:eastAsia="SimSun" w:hAnsi="Arial" w:cs="Arial"/>
          <w:bCs/>
          <w:kern w:val="0"/>
          <w:sz w:val="24"/>
          <w:szCs w:val="24"/>
        </w:rPr>
        <w:t xml:space="preserve"> model </w:t>
      </w:r>
      <w:r w:rsidR="002735BA" w:rsidRPr="00EB249E">
        <w:rPr>
          <w:rFonts w:ascii="Arial" w:eastAsia="SimSun" w:hAnsi="Arial" w:cs="Arial"/>
          <w:bCs/>
          <w:kern w:val="0"/>
          <w:sz w:val="24"/>
          <w:szCs w:val="24"/>
        </w:rPr>
        <w:t>is developed for</w:t>
      </w:r>
      <w:r w:rsidRPr="00EB249E">
        <w:rPr>
          <w:rFonts w:ascii="Arial" w:eastAsia="SimSun" w:hAnsi="Arial" w:cs="Arial"/>
          <w:bCs/>
          <w:kern w:val="0"/>
          <w:sz w:val="24"/>
          <w:szCs w:val="24"/>
        </w:rPr>
        <w:t xml:space="preserve">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and its tributaries to evaluate urban area inundation and economic loss under the applicable flood control standards and </w:t>
      </w:r>
      <w:r w:rsidR="002735BA" w:rsidRPr="00EB249E">
        <w:rPr>
          <w:rFonts w:ascii="Arial" w:eastAsia="SimSun" w:hAnsi="Arial" w:cs="Arial"/>
          <w:bCs/>
          <w:kern w:val="0"/>
          <w:sz w:val="24"/>
          <w:szCs w:val="24"/>
        </w:rPr>
        <w:t>determine the</w:t>
      </w:r>
      <w:r w:rsidRPr="00EB249E">
        <w:rPr>
          <w:rFonts w:ascii="Arial" w:eastAsia="SimSun" w:hAnsi="Arial" w:cs="Arial"/>
          <w:bCs/>
          <w:kern w:val="0"/>
          <w:sz w:val="24"/>
          <w:szCs w:val="24"/>
        </w:rPr>
        <w:t xml:space="preserve"> technical design and mitigation measures.</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Modeling calculation </w:t>
      </w:r>
      <w:r w:rsidR="002735BA" w:rsidRPr="00EB249E">
        <w:rPr>
          <w:rFonts w:ascii="Arial" w:eastAsia="SimSun" w:hAnsi="Arial" w:cs="Arial"/>
          <w:bCs/>
          <w:kern w:val="0"/>
          <w:sz w:val="24"/>
          <w:szCs w:val="24"/>
        </w:rPr>
        <w:t>indicates that,</w:t>
      </w:r>
      <w:r w:rsidRPr="00EB249E">
        <w:rPr>
          <w:rFonts w:ascii="Arial" w:eastAsia="SimSun" w:hAnsi="Arial" w:cs="Arial"/>
          <w:bCs/>
          <w:kern w:val="0"/>
          <w:sz w:val="24"/>
          <w:szCs w:val="24"/>
        </w:rPr>
        <w:t xml:space="preserve"> when flood is </w:t>
      </w:r>
      <w:r w:rsidR="002735BA" w:rsidRPr="00EB249E">
        <w:rPr>
          <w:rFonts w:ascii="Arial" w:eastAsia="SimSun" w:hAnsi="Arial" w:cs="Arial"/>
          <w:bCs/>
          <w:kern w:val="0"/>
          <w:sz w:val="24"/>
          <w:szCs w:val="24"/>
        </w:rPr>
        <w:t>controlled within the</w:t>
      </w:r>
      <w:r w:rsidRPr="00EB249E">
        <w:rPr>
          <w:rFonts w:ascii="Arial" w:eastAsia="SimSun" w:hAnsi="Arial" w:cs="Arial"/>
          <w:bCs/>
          <w:kern w:val="0"/>
          <w:sz w:val="24"/>
          <w:szCs w:val="24"/>
        </w:rPr>
        <w:t xml:space="preserve"> main channel,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regional flow section will decrease from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urban area floodplain section to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main channel section under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scenario of designed flood level. Peak flood flow and velocity in main watercourse will increase by approximately 10%, compared with existing peak flood in urban area floodplain section.</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As an emerging tourism city, rapid development of various infrastructures in Hezhou City will increase risk of regional soil erosion. </w:t>
      </w:r>
      <w:r w:rsidR="002735BA" w:rsidRPr="00EB249E">
        <w:rPr>
          <w:rFonts w:ascii="Arial" w:eastAsia="SimSun" w:hAnsi="Arial" w:cs="Arial"/>
          <w:bCs/>
          <w:kern w:val="0"/>
          <w:sz w:val="24"/>
          <w:szCs w:val="24"/>
        </w:rPr>
        <w:t>The s</w:t>
      </w:r>
      <w:r w:rsidRPr="00EB249E">
        <w:rPr>
          <w:rFonts w:ascii="Arial" w:eastAsia="SimSun" w:hAnsi="Arial" w:cs="Arial"/>
          <w:bCs/>
          <w:kern w:val="0"/>
          <w:sz w:val="24"/>
          <w:szCs w:val="24"/>
        </w:rPr>
        <w:t xml:space="preserve">lightly increased river course scouring impact due to </w:t>
      </w:r>
      <w:r w:rsidR="002735BA" w:rsidRPr="00EB249E">
        <w:rPr>
          <w:rFonts w:ascii="Arial" w:eastAsia="SimSun" w:hAnsi="Arial" w:cs="Arial"/>
          <w:bCs/>
          <w:kern w:val="0"/>
          <w:sz w:val="24"/>
          <w:szCs w:val="24"/>
        </w:rPr>
        <w:t>the increased</w:t>
      </w:r>
      <w:r w:rsidRPr="00EB249E">
        <w:rPr>
          <w:rFonts w:ascii="Arial" w:eastAsia="SimSun" w:hAnsi="Arial" w:cs="Arial"/>
          <w:bCs/>
          <w:kern w:val="0"/>
          <w:sz w:val="24"/>
          <w:szCs w:val="24"/>
        </w:rPr>
        <w:t xml:space="preserve"> peak flow and velocity after rehabilitation will be mitigated by sand control </w:t>
      </w:r>
      <w:r w:rsidR="002735BA" w:rsidRPr="00EB249E">
        <w:rPr>
          <w:rFonts w:ascii="Arial" w:eastAsia="SimSun" w:hAnsi="Arial" w:cs="Arial"/>
          <w:bCs/>
          <w:kern w:val="0"/>
          <w:sz w:val="24"/>
          <w:szCs w:val="24"/>
        </w:rPr>
        <w:t>using</w:t>
      </w:r>
      <w:r w:rsidRPr="00EB249E">
        <w:rPr>
          <w:rFonts w:ascii="Arial" w:eastAsia="SimSun" w:hAnsi="Arial" w:cs="Arial"/>
          <w:bCs/>
          <w:kern w:val="0"/>
          <w:sz w:val="24"/>
          <w:szCs w:val="24"/>
        </w:rPr>
        <w:t xml:space="preserve"> adjustable power station flashboard. Meanwhile, </w:t>
      </w:r>
      <w:r w:rsidR="002735BA" w:rsidRPr="00EB249E">
        <w:rPr>
          <w:rFonts w:ascii="Arial" w:eastAsia="SimSun" w:hAnsi="Arial" w:cs="Arial"/>
          <w:bCs/>
          <w:kern w:val="0"/>
          <w:sz w:val="24"/>
          <w:szCs w:val="24"/>
        </w:rPr>
        <w:t>revetment</w:t>
      </w:r>
      <w:r w:rsidRPr="00EB249E">
        <w:rPr>
          <w:rFonts w:ascii="Arial" w:eastAsia="SimSun" w:hAnsi="Arial" w:cs="Arial"/>
          <w:bCs/>
          <w:kern w:val="0"/>
          <w:sz w:val="24"/>
          <w:szCs w:val="24"/>
        </w:rPr>
        <w:t xml:space="preserve"> construction, </w:t>
      </w:r>
      <w:r w:rsidR="002735BA" w:rsidRPr="00EB249E">
        <w:rPr>
          <w:rFonts w:ascii="Arial" w:eastAsia="SimSun" w:hAnsi="Arial" w:cs="Arial"/>
          <w:bCs/>
          <w:kern w:val="0"/>
          <w:sz w:val="24"/>
          <w:szCs w:val="24"/>
        </w:rPr>
        <w:t>vegetated revetment</w:t>
      </w:r>
      <w:r w:rsidRPr="00EB249E">
        <w:rPr>
          <w:rFonts w:ascii="Arial" w:eastAsia="SimSun" w:hAnsi="Arial" w:cs="Arial"/>
          <w:bCs/>
          <w:kern w:val="0"/>
          <w:sz w:val="24"/>
          <w:szCs w:val="24"/>
        </w:rPr>
        <w:t xml:space="preserve">, ecological swale and other structural measures, planting measures, temporary protective measures will be taken to prevent soil erosion and form </w:t>
      </w:r>
      <w:r w:rsidR="002735BA" w:rsidRPr="00EB249E">
        <w:rPr>
          <w:rFonts w:ascii="Arial" w:eastAsia="SimSun" w:hAnsi="Arial" w:cs="Arial"/>
          <w:bCs/>
          <w:kern w:val="0"/>
          <w:sz w:val="24"/>
          <w:szCs w:val="24"/>
        </w:rPr>
        <w:t xml:space="preserve">an </w:t>
      </w:r>
      <w:r w:rsidRPr="00EB249E">
        <w:rPr>
          <w:rFonts w:ascii="Arial" w:eastAsia="SimSun" w:hAnsi="Arial" w:cs="Arial"/>
          <w:bCs/>
          <w:kern w:val="0"/>
          <w:sz w:val="24"/>
          <w:szCs w:val="24"/>
        </w:rPr>
        <w:t xml:space="preserve">integrated </w:t>
      </w:r>
      <w:r w:rsidR="002735BA" w:rsidRPr="00EB249E">
        <w:rPr>
          <w:rFonts w:ascii="Arial" w:eastAsia="SimSun" w:hAnsi="Arial" w:cs="Arial"/>
          <w:bCs/>
          <w:kern w:val="0"/>
          <w:sz w:val="24"/>
          <w:szCs w:val="24"/>
        </w:rPr>
        <w:t xml:space="preserve">and </w:t>
      </w:r>
      <w:r w:rsidRPr="00EB249E">
        <w:rPr>
          <w:rFonts w:ascii="Arial" w:eastAsia="SimSun" w:hAnsi="Arial" w:cs="Arial"/>
          <w:bCs/>
          <w:kern w:val="0"/>
          <w:sz w:val="24"/>
          <w:szCs w:val="24"/>
        </w:rPr>
        <w:t xml:space="preserve">scientific soil erosion prevention system and reduce sand discharge </w:t>
      </w:r>
      <w:r w:rsidR="00D11CE6" w:rsidRPr="00EB249E">
        <w:rPr>
          <w:rFonts w:ascii="Arial" w:eastAsia="SimSun" w:hAnsi="Arial" w:cs="Arial"/>
          <w:bCs/>
          <w:kern w:val="0"/>
          <w:sz w:val="24"/>
          <w:szCs w:val="24"/>
        </w:rPr>
        <w:t xml:space="preserve">into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Analysis indicates that, without rehabilitation of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and its tributaries, </w:t>
      </w:r>
      <w:r w:rsidR="002735BA" w:rsidRPr="00EB249E">
        <w:rPr>
          <w:rFonts w:ascii="Arial" w:eastAsia="SimSun" w:hAnsi="Arial" w:cs="Arial"/>
          <w:bCs/>
          <w:kern w:val="0"/>
          <w:sz w:val="24"/>
          <w:szCs w:val="24"/>
        </w:rPr>
        <w:t>the flooded</w:t>
      </w:r>
      <w:r w:rsidRPr="00EB249E">
        <w:rPr>
          <w:rFonts w:ascii="Arial" w:eastAsia="SimSun" w:hAnsi="Arial" w:cs="Arial"/>
          <w:bCs/>
          <w:kern w:val="0"/>
          <w:sz w:val="24"/>
          <w:szCs w:val="24"/>
        </w:rPr>
        <w:t xml:space="preserve"> area and average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depth of Hezhou urban area will be </w:t>
      </w:r>
      <w:smartTag w:uri="urn:schemas-microsoft-com:office:smarttags" w:element="chmetcnv">
        <w:smartTagPr>
          <w:attr w:name="TCSC" w:val="0"/>
          <w:attr w:name="NumberType" w:val="1"/>
          <w:attr w:name="Negative" w:val="False"/>
          <w:attr w:name="HasSpace" w:val="False"/>
          <w:attr w:name="SourceValue" w:val="13.1"/>
          <w:attr w:name="UnitName" w:val="km"/>
        </w:smartTagPr>
        <w:r w:rsidRPr="00EB249E">
          <w:rPr>
            <w:rFonts w:ascii="Arial" w:eastAsia="SimSun" w:hAnsi="Arial" w:cs="Arial"/>
            <w:bCs/>
            <w:kern w:val="0"/>
            <w:sz w:val="24"/>
            <w:szCs w:val="24"/>
          </w:rPr>
          <w:t>13.10km</w:t>
        </w:r>
      </w:smartTag>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 xml:space="preserve"> and 1.23 m respectively under </w:t>
      </w:r>
      <w:r w:rsidR="00D904C5" w:rsidRPr="00EB249E">
        <w:rPr>
          <w:rFonts w:ascii="Arial" w:eastAsia="SimSun" w:hAnsi="Arial" w:cs="Arial"/>
          <w:bCs/>
          <w:kern w:val="0"/>
          <w:sz w:val="24"/>
          <w:szCs w:val="24"/>
        </w:rPr>
        <w:t>floods with a recurrence period of 50 years</w:t>
      </w:r>
      <w:r w:rsidRPr="00EB249E">
        <w:rPr>
          <w:rFonts w:ascii="Arial" w:eastAsia="SimSun" w:hAnsi="Arial" w:cs="Arial"/>
          <w:bCs/>
          <w:kern w:val="0"/>
          <w:sz w:val="24"/>
          <w:szCs w:val="24"/>
        </w:rPr>
        <w:t xml:space="preserve">. </w:t>
      </w:r>
      <w:r w:rsidR="002735BA" w:rsidRPr="00EB249E">
        <w:rPr>
          <w:rFonts w:ascii="Arial" w:eastAsia="SimSun" w:hAnsi="Arial" w:cs="Arial"/>
          <w:bCs/>
          <w:kern w:val="0"/>
          <w:sz w:val="24"/>
          <w:szCs w:val="24"/>
        </w:rPr>
        <w:t>The flooded</w:t>
      </w:r>
      <w:r w:rsidRPr="00EB249E">
        <w:rPr>
          <w:rFonts w:ascii="Arial" w:eastAsia="SimSun" w:hAnsi="Arial" w:cs="Arial"/>
          <w:bCs/>
          <w:kern w:val="0"/>
          <w:sz w:val="24"/>
          <w:szCs w:val="24"/>
        </w:rPr>
        <w:t xml:space="preserve"> area </w:t>
      </w:r>
      <w:r w:rsidR="002735BA" w:rsidRPr="00EB249E">
        <w:rPr>
          <w:rFonts w:ascii="Arial" w:eastAsia="SimSun" w:hAnsi="Arial" w:cs="Arial"/>
          <w:bCs/>
          <w:kern w:val="0"/>
          <w:sz w:val="24"/>
          <w:szCs w:val="24"/>
        </w:rPr>
        <w:t>is mainly located</w:t>
      </w:r>
      <w:r w:rsidRPr="00EB249E">
        <w:rPr>
          <w:rFonts w:ascii="Arial" w:eastAsia="SimSun" w:hAnsi="Arial" w:cs="Arial"/>
          <w:bCs/>
          <w:kern w:val="0"/>
          <w:sz w:val="24"/>
          <w:szCs w:val="24"/>
        </w:rPr>
        <w:t xml:space="preserve"> in </w:t>
      </w:r>
      <w:r w:rsidR="002735B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middle </w:t>
      </w:r>
      <w:r w:rsidR="002735BA" w:rsidRPr="00EB249E">
        <w:rPr>
          <w:rFonts w:ascii="Arial" w:eastAsia="SimSun" w:hAnsi="Arial" w:cs="Arial"/>
          <w:bCs/>
          <w:kern w:val="0"/>
          <w:sz w:val="24"/>
          <w:szCs w:val="24"/>
        </w:rPr>
        <w:t>reaches</w:t>
      </w:r>
      <w:r w:rsidRPr="00EB249E">
        <w:rPr>
          <w:rFonts w:ascii="Arial" w:eastAsia="SimSun" w:hAnsi="Arial" w:cs="Arial"/>
          <w:bCs/>
          <w:kern w:val="0"/>
          <w:sz w:val="24"/>
          <w:szCs w:val="24"/>
        </w:rPr>
        <w:t xml:space="preserve"> of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mostly occupied by residential </w:t>
      </w:r>
      <w:r w:rsidR="002735BA" w:rsidRPr="00EB249E">
        <w:rPr>
          <w:rFonts w:ascii="Arial" w:eastAsia="SimSun" w:hAnsi="Arial" w:cs="Arial"/>
          <w:bCs/>
          <w:kern w:val="0"/>
          <w:sz w:val="24"/>
          <w:szCs w:val="24"/>
        </w:rPr>
        <w:t>buildings</w:t>
      </w:r>
      <w:r w:rsidRPr="00EB249E">
        <w:rPr>
          <w:rFonts w:ascii="Arial" w:eastAsia="SimSun" w:hAnsi="Arial" w:cs="Arial"/>
          <w:bCs/>
          <w:kern w:val="0"/>
          <w:sz w:val="24"/>
          <w:szCs w:val="24"/>
        </w:rPr>
        <w:t xml:space="preserve">, hospital and school buildings between Guangming Bridge and </w:t>
      </w:r>
      <w:r w:rsidR="00295F63" w:rsidRPr="00EB249E">
        <w:rPr>
          <w:rFonts w:ascii="Arial" w:eastAsia="SimSun" w:hAnsi="Arial" w:cs="Arial"/>
          <w:bCs/>
          <w:kern w:val="0"/>
          <w:sz w:val="24"/>
          <w:szCs w:val="24"/>
        </w:rPr>
        <w:t>Lingfeng</w:t>
      </w:r>
      <w:r w:rsidRPr="00EB249E">
        <w:rPr>
          <w:rFonts w:ascii="Arial" w:eastAsia="SimSun" w:hAnsi="Arial" w:cs="Arial"/>
          <w:bCs/>
          <w:kern w:val="0"/>
          <w:sz w:val="24"/>
          <w:szCs w:val="24"/>
        </w:rPr>
        <w:t xml:space="preserve"> Bridge </w:t>
      </w:r>
      <w:r w:rsidR="003554C0" w:rsidRPr="00EB249E">
        <w:rPr>
          <w:rFonts w:ascii="Arial" w:eastAsia="SimSun" w:hAnsi="Arial" w:cs="Arial"/>
          <w:bCs/>
          <w:kern w:val="0"/>
          <w:sz w:val="24"/>
          <w:szCs w:val="24"/>
        </w:rPr>
        <w:t>on the left bank</w:t>
      </w:r>
      <w:r w:rsidRPr="00EB249E">
        <w:rPr>
          <w:rFonts w:ascii="Arial" w:eastAsia="SimSun" w:hAnsi="Arial" w:cs="Arial"/>
          <w:bCs/>
          <w:kern w:val="0"/>
          <w:sz w:val="24"/>
          <w:szCs w:val="24"/>
        </w:rPr>
        <w:t xml:space="preserve"> of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w:t>
      </w:r>
      <w:r w:rsidR="002735BA" w:rsidRPr="00EB249E">
        <w:rPr>
          <w:rFonts w:ascii="Arial" w:eastAsia="SimSun" w:hAnsi="Arial" w:cs="Arial"/>
          <w:bCs/>
          <w:kern w:val="0"/>
          <w:sz w:val="24"/>
          <w:szCs w:val="24"/>
        </w:rPr>
        <w:t>The t</w:t>
      </w:r>
      <w:r w:rsidRPr="00EB249E">
        <w:rPr>
          <w:rFonts w:ascii="Arial" w:eastAsia="SimSun" w:hAnsi="Arial" w:cs="Arial"/>
          <w:bCs/>
          <w:kern w:val="0"/>
          <w:sz w:val="24"/>
          <w:szCs w:val="24"/>
        </w:rPr>
        <w:t xml:space="preserve">otal floor area of the </w:t>
      </w:r>
      <w:r w:rsidR="002735BA" w:rsidRPr="00EB249E">
        <w:rPr>
          <w:rFonts w:ascii="Arial" w:eastAsia="SimSun" w:hAnsi="Arial" w:cs="Arial"/>
          <w:bCs/>
          <w:kern w:val="0"/>
          <w:sz w:val="24"/>
          <w:szCs w:val="24"/>
        </w:rPr>
        <w:t xml:space="preserve">flooded </w:t>
      </w:r>
      <w:r w:rsidRPr="00EB249E">
        <w:rPr>
          <w:rFonts w:ascii="Arial" w:eastAsia="SimSun" w:hAnsi="Arial" w:cs="Arial"/>
          <w:bCs/>
          <w:kern w:val="0"/>
          <w:sz w:val="24"/>
          <w:szCs w:val="24"/>
        </w:rPr>
        <w:t>buildings and farmland area will be 3.22 km</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 xml:space="preserve"> and 9.88 km</w:t>
      </w:r>
      <w:r w:rsidRPr="00EB249E">
        <w:rPr>
          <w:rFonts w:ascii="Arial" w:eastAsia="SimSun" w:hAnsi="Arial" w:cs="Arial"/>
          <w:bCs/>
          <w:kern w:val="0"/>
          <w:sz w:val="24"/>
          <w:szCs w:val="24"/>
          <w:vertAlign w:val="superscript"/>
        </w:rPr>
        <w:t xml:space="preserve">2 </w:t>
      </w:r>
      <w:r w:rsidRPr="00EB249E">
        <w:rPr>
          <w:rFonts w:ascii="Arial" w:eastAsia="SimSun" w:hAnsi="Arial" w:cs="Arial"/>
          <w:bCs/>
          <w:kern w:val="0"/>
          <w:sz w:val="24"/>
          <w:szCs w:val="24"/>
        </w:rPr>
        <w:t>respectively, causing economic loss of approximately CNY 2.044 billion.</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Main watercourse will be improved through </w:t>
      </w:r>
      <w:r w:rsidR="001B037E" w:rsidRPr="00EB249E">
        <w:rPr>
          <w:rFonts w:ascii="Arial" w:eastAsia="SimSun" w:hAnsi="Arial" w:cs="Arial"/>
          <w:bCs/>
          <w:kern w:val="0"/>
          <w:sz w:val="24"/>
          <w:szCs w:val="24"/>
        </w:rPr>
        <w:t>dike</w:t>
      </w:r>
      <w:r w:rsidRPr="00EB249E">
        <w:rPr>
          <w:rFonts w:ascii="Arial" w:eastAsia="SimSun" w:hAnsi="Arial" w:cs="Arial"/>
          <w:bCs/>
          <w:kern w:val="0"/>
          <w:sz w:val="24"/>
          <w:szCs w:val="24"/>
        </w:rPr>
        <w:t xml:space="preserve"> </w:t>
      </w:r>
      <w:r w:rsidR="00864DE1" w:rsidRPr="00EB249E">
        <w:rPr>
          <w:rFonts w:ascii="Arial" w:eastAsia="SimSun" w:hAnsi="Arial" w:cs="Arial"/>
          <w:bCs/>
          <w:kern w:val="0"/>
          <w:sz w:val="24"/>
          <w:szCs w:val="24"/>
        </w:rPr>
        <w:t xml:space="preserve">and revetment </w:t>
      </w:r>
      <w:r w:rsidRPr="00EB249E">
        <w:rPr>
          <w:rFonts w:ascii="Arial" w:eastAsia="SimSun" w:hAnsi="Arial" w:cs="Arial"/>
          <w:bCs/>
          <w:kern w:val="0"/>
          <w:sz w:val="24"/>
          <w:szCs w:val="24"/>
        </w:rPr>
        <w:t xml:space="preserve">construction, river dredging and hydropower station improvement. </w:t>
      </w:r>
      <w:r w:rsidR="00864DE1" w:rsidRPr="00EB249E">
        <w:rPr>
          <w:rFonts w:ascii="Arial" w:eastAsia="SimSun" w:hAnsi="Arial" w:cs="Arial"/>
          <w:bCs/>
          <w:kern w:val="0"/>
          <w:sz w:val="24"/>
          <w:szCs w:val="24"/>
        </w:rPr>
        <w:t xml:space="preserve">The dike and revetment </w:t>
      </w:r>
      <w:r w:rsidRPr="00EB249E">
        <w:rPr>
          <w:rFonts w:ascii="Arial" w:eastAsia="SimSun" w:hAnsi="Arial" w:cs="Arial"/>
          <w:bCs/>
          <w:kern w:val="0"/>
          <w:sz w:val="24"/>
          <w:szCs w:val="24"/>
        </w:rPr>
        <w:t xml:space="preserve">construction includes </w:t>
      </w:r>
      <w:r w:rsidR="00864DE1" w:rsidRPr="00EB249E">
        <w:rPr>
          <w:rFonts w:ascii="Arial" w:eastAsia="SimSun" w:hAnsi="Arial" w:cs="Arial"/>
          <w:bCs/>
          <w:kern w:val="0"/>
          <w:sz w:val="24"/>
          <w:szCs w:val="24"/>
        </w:rPr>
        <w:t xml:space="preserve">the construction of a </w:t>
      </w:r>
      <w:r w:rsidRPr="00EB249E">
        <w:rPr>
          <w:rFonts w:ascii="Arial" w:eastAsia="SimSun" w:hAnsi="Arial" w:cs="Arial"/>
          <w:bCs/>
          <w:kern w:val="0"/>
          <w:sz w:val="24"/>
          <w:szCs w:val="24"/>
        </w:rPr>
        <w:t>multi-function</w:t>
      </w:r>
      <w:r w:rsidR="00864DE1" w:rsidRPr="00EB249E">
        <w:rPr>
          <w:rFonts w:ascii="Arial" w:eastAsia="SimSun" w:hAnsi="Arial" w:cs="Arial"/>
          <w:bCs/>
          <w:kern w:val="0"/>
          <w:sz w:val="24"/>
          <w:szCs w:val="24"/>
        </w:rPr>
        <w:t>al</w:t>
      </w:r>
      <w:r w:rsidRPr="00EB249E">
        <w:rPr>
          <w:rFonts w:ascii="Arial" w:eastAsia="SimSun" w:hAnsi="Arial" w:cs="Arial"/>
          <w:bCs/>
          <w:kern w:val="0"/>
          <w:sz w:val="24"/>
          <w:szCs w:val="24"/>
        </w:rPr>
        <w:t xml:space="preserve"> </w:t>
      </w:r>
      <w:r w:rsidR="001B037E" w:rsidRPr="00EB249E">
        <w:rPr>
          <w:rFonts w:ascii="Arial" w:eastAsia="SimSun" w:hAnsi="Arial" w:cs="Arial"/>
          <w:bCs/>
          <w:kern w:val="0"/>
          <w:sz w:val="24"/>
          <w:szCs w:val="24"/>
        </w:rPr>
        <w:t>dike</w:t>
      </w:r>
      <w:r w:rsidRPr="00EB249E">
        <w:rPr>
          <w:rFonts w:ascii="Arial" w:eastAsia="SimSun" w:hAnsi="Arial" w:cs="Arial"/>
          <w:bCs/>
          <w:kern w:val="0"/>
          <w:sz w:val="24"/>
          <w:szCs w:val="24"/>
        </w:rPr>
        <w:t xml:space="preserve"> of Xiyue Street section and </w:t>
      </w:r>
      <w:r w:rsidR="001B037E" w:rsidRPr="00EB249E">
        <w:rPr>
          <w:rFonts w:ascii="Arial" w:eastAsia="SimSun" w:hAnsi="Arial" w:cs="Arial"/>
          <w:bCs/>
          <w:kern w:val="0"/>
          <w:sz w:val="24"/>
          <w:szCs w:val="24"/>
        </w:rPr>
        <w:t>dike</w:t>
      </w:r>
      <w:r w:rsidR="00864DE1" w:rsidRPr="00EB249E">
        <w:rPr>
          <w:rFonts w:ascii="Arial" w:eastAsia="SimSun" w:hAnsi="Arial" w:cs="Arial"/>
          <w:bCs/>
          <w:kern w:val="0"/>
          <w:sz w:val="24"/>
          <w:szCs w:val="24"/>
        </w:rPr>
        <w:t>s</w:t>
      </w:r>
      <w:r w:rsidRPr="00EB249E">
        <w:rPr>
          <w:rFonts w:ascii="Arial" w:eastAsia="SimSun" w:hAnsi="Arial" w:cs="Arial"/>
          <w:bCs/>
          <w:kern w:val="0"/>
          <w:sz w:val="24"/>
          <w:szCs w:val="24"/>
        </w:rPr>
        <w:t xml:space="preserve"> of other river sections. River dredging covers </w:t>
      </w:r>
      <w:r w:rsidR="00864DE1" w:rsidRPr="00EB249E">
        <w:rPr>
          <w:rFonts w:ascii="Arial" w:eastAsia="SimSun" w:hAnsi="Arial" w:cs="Arial"/>
          <w:bCs/>
          <w:kern w:val="0"/>
          <w:sz w:val="24"/>
          <w:szCs w:val="24"/>
        </w:rPr>
        <w:t xml:space="preserve">an </w:t>
      </w:r>
      <w:r w:rsidRPr="00EB249E">
        <w:rPr>
          <w:rFonts w:ascii="Arial" w:eastAsia="SimSun" w:hAnsi="Arial" w:cs="Arial"/>
          <w:bCs/>
          <w:kern w:val="0"/>
          <w:sz w:val="24"/>
          <w:szCs w:val="24"/>
        </w:rPr>
        <w:t xml:space="preserve">2km long river section upstream of </w:t>
      </w:r>
      <w:r w:rsidR="00864DE1" w:rsidRPr="00EB249E">
        <w:rPr>
          <w:rFonts w:ascii="Arial" w:eastAsia="SimSun" w:hAnsi="Arial" w:cs="Arial"/>
          <w:bCs/>
          <w:kern w:val="0"/>
          <w:sz w:val="24"/>
          <w:szCs w:val="24"/>
        </w:rPr>
        <w:t>Fanglin Hydropower Station</w:t>
      </w:r>
      <w:r w:rsidRPr="00EB249E">
        <w:rPr>
          <w:rFonts w:ascii="Arial" w:eastAsia="SimSun" w:hAnsi="Arial" w:cs="Arial"/>
          <w:bCs/>
          <w:kern w:val="0"/>
          <w:sz w:val="24"/>
          <w:szCs w:val="24"/>
        </w:rPr>
        <w:t xml:space="preserve"> and </w:t>
      </w:r>
      <w:r w:rsidR="00864DE1"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1.6 km </w:t>
      </w:r>
      <w:r w:rsidR="00295F63" w:rsidRPr="00EB249E">
        <w:rPr>
          <w:rFonts w:ascii="Arial" w:eastAsia="SimSun" w:hAnsi="Arial" w:cs="Arial"/>
          <w:bCs/>
          <w:kern w:val="0"/>
          <w:sz w:val="24"/>
          <w:szCs w:val="24"/>
        </w:rPr>
        <w:t>long</w:t>
      </w:r>
      <w:r w:rsidR="00864DE1" w:rsidRPr="00EB249E">
        <w:rPr>
          <w:rFonts w:ascii="Arial" w:eastAsia="SimSun" w:hAnsi="Arial" w:cs="Arial"/>
          <w:bCs/>
          <w:kern w:val="0"/>
          <w:sz w:val="24"/>
          <w:szCs w:val="24"/>
        </w:rPr>
        <w:t xml:space="preserve"> </w:t>
      </w:r>
      <w:r w:rsidRPr="00EB249E">
        <w:rPr>
          <w:rFonts w:ascii="Arial" w:eastAsia="SimSun" w:hAnsi="Arial" w:cs="Arial"/>
          <w:bCs/>
          <w:kern w:val="0"/>
          <w:sz w:val="24"/>
          <w:szCs w:val="24"/>
        </w:rPr>
        <w:t xml:space="preserve">river section upstream and downstream of Lingfeng Bridge. Hydropower station improvement includes upgrade of Huangshi, Fanglin and Xiadao power stations. These rehabilitation measures will increase flood discharge capacity of main river course and avoid flooding of urban area. </w:t>
      </w:r>
      <w:r w:rsidR="00864DE1" w:rsidRPr="00EB249E">
        <w:rPr>
          <w:rFonts w:ascii="Arial" w:eastAsia="SimSun" w:hAnsi="Arial" w:cs="Arial"/>
          <w:bCs/>
          <w:kern w:val="0"/>
          <w:sz w:val="24"/>
          <w:szCs w:val="24"/>
        </w:rPr>
        <w:t>The f</w:t>
      </w:r>
      <w:r w:rsidRPr="00EB249E">
        <w:rPr>
          <w:rFonts w:ascii="Arial" w:eastAsia="SimSun" w:hAnsi="Arial" w:cs="Arial"/>
          <w:bCs/>
          <w:kern w:val="0"/>
          <w:sz w:val="24"/>
          <w:szCs w:val="24"/>
        </w:rPr>
        <w:t xml:space="preserve">lood control capacity </w:t>
      </w:r>
      <w:r w:rsidR="00864DE1" w:rsidRPr="00EB249E">
        <w:rPr>
          <w:rFonts w:ascii="Arial" w:eastAsia="SimSun" w:hAnsi="Arial" w:cs="Arial"/>
          <w:bCs/>
          <w:kern w:val="0"/>
          <w:sz w:val="24"/>
          <w:szCs w:val="24"/>
        </w:rPr>
        <w:t xml:space="preserve">of Hezhou Municipality is </w:t>
      </w:r>
      <w:r w:rsidRPr="00EB249E">
        <w:rPr>
          <w:rFonts w:ascii="Arial" w:eastAsia="SimSun" w:hAnsi="Arial" w:cs="Arial"/>
          <w:bCs/>
          <w:kern w:val="0"/>
          <w:sz w:val="24"/>
          <w:szCs w:val="24"/>
        </w:rPr>
        <w:t>improve</w:t>
      </w:r>
      <w:r w:rsidR="00864DE1" w:rsidRPr="00EB249E">
        <w:rPr>
          <w:rFonts w:ascii="Arial" w:eastAsia="SimSun" w:hAnsi="Arial" w:cs="Arial"/>
          <w:bCs/>
          <w:kern w:val="0"/>
          <w:sz w:val="24"/>
          <w:szCs w:val="24"/>
        </w:rPr>
        <w:t>d</w:t>
      </w:r>
      <w:r w:rsidRPr="00EB249E">
        <w:rPr>
          <w:rFonts w:ascii="Arial" w:eastAsia="SimSun" w:hAnsi="Arial" w:cs="Arial"/>
          <w:bCs/>
          <w:kern w:val="0"/>
          <w:sz w:val="24"/>
          <w:szCs w:val="24"/>
        </w:rPr>
        <w:t xml:space="preserve"> through </w:t>
      </w:r>
      <w:r w:rsidR="00864DE1" w:rsidRPr="00EB249E">
        <w:rPr>
          <w:rFonts w:ascii="Arial" w:eastAsia="SimSun" w:hAnsi="Arial" w:cs="Arial"/>
          <w:bCs/>
          <w:kern w:val="0"/>
          <w:sz w:val="24"/>
          <w:szCs w:val="24"/>
        </w:rPr>
        <w:t xml:space="preserve">the promotion of the flood control standards of </w:t>
      </w:r>
      <w:r w:rsidRPr="00EB249E">
        <w:rPr>
          <w:rFonts w:ascii="Arial" w:eastAsia="SimSun" w:hAnsi="Arial" w:cs="Arial"/>
          <w:bCs/>
          <w:kern w:val="0"/>
          <w:sz w:val="24"/>
          <w:szCs w:val="24"/>
        </w:rPr>
        <w:t xml:space="preserve">both </w:t>
      </w:r>
      <w:r w:rsidR="00864DE1"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main </w:t>
      </w:r>
      <w:r w:rsidR="00864DE1" w:rsidRPr="00EB249E">
        <w:rPr>
          <w:rFonts w:ascii="Arial" w:eastAsia="SimSun" w:hAnsi="Arial" w:cs="Arial"/>
          <w:bCs/>
          <w:kern w:val="0"/>
          <w:sz w:val="24"/>
          <w:szCs w:val="24"/>
        </w:rPr>
        <w:t>water</w:t>
      </w:r>
      <w:r w:rsidRPr="00EB249E">
        <w:rPr>
          <w:rFonts w:ascii="Arial" w:eastAsia="SimSun" w:hAnsi="Arial" w:cs="Arial"/>
          <w:bCs/>
          <w:kern w:val="0"/>
          <w:sz w:val="24"/>
          <w:szCs w:val="24"/>
        </w:rPr>
        <w:t xml:space="preserve">course and </w:t>
      </w:r>
      <w:r w:rsidR="00864DE1"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tributaries. Improvement of flood control capacity of the main river course alone </w:t>
      </w:r>
      <w:r w:rsidR="00864DE1" w:rsidRPr="00EB249E">
        <w:rPr>
          <w:rFonts w:ascii="Arial" w:eastAsia="SimSun" w:hAnsi="Arial" w:cs="Arial"/>
          <w:bCs/>
          <w:kern w:val="0"/>
          <w:sz w:val="24"/>
          <w:szCs w:val="24"/>
        </w:rPr>
        <w:t xml:space="preserve">will have the flood control standard promoted to the level for </w:t>
      </w:r>
      <w:r w:rsidR="00D904C5" w:rsidRPr="00EB249E">
        <w:rPr>
          <w:rFonts w:ascii="Arial" w:eastAsia="SimSun" w:hAnsi="Arial" w:cs="Arial"/>
          <w:bCs/>
          <w:kern w:val="0"/>
          <w:sz w:val="24"/>
          <w:szCs w:val="24"/>
        </w:rPr>
        <w:t>floods with a recurrence period of 50 years</w:t>
      </w:r>
      <w:r w:rsidR="00864DE1" w:rsidRPr="00EB249E">
        <w:rPr>
          <w:rFonts w:ascii="Arial" w:eastAsia="SimSun" w:hAnsi="Arial" w:cs="Arial"/>
          <w:bCs/>
          <w:kern w:val="0"/>
          <w:sz w:val="24"/>
          <w:szCs w:val="24"/>
        </w:rPr>
        <w:t xml:space="preserve"> and</w:t>
      </w:r>
      <w:r w:rsidRPr="00EB249E">
        <w:rPr>
          <w:rFonts w:ascii="Arial" w:eastAsia="SimSun" w:hAnsi="Arial" w:cs="Arial"/>
          <w:bCs/>
          <w:kern w:val="0"/>
          <w:sz w:val="24"/>
          <w:szCs w:val="24"/>
        </w:rPr>
        <w:t xml:space="preserve"> reduce </w:t>
      </w:r>
      <w:r w:rsidR="00864DE1" w:rsidRPr="00EB249E">
        <w:rPr>
          <w:rFonts w:ascii="Arial" w:eastAsia="SimSun" w:hAnsi="Arial" w:cs="Arial"/>
          <w:bCs/>
          <w:kern w:val="0"/>
          <w:sz w:val="24"/>
          <w:szCs w:val="24"/>
        </w:rPr>
        <w:t xml:space="preserve">the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urban area by about </w:t>
      </w:r>
      <w:smartTag w:uri="urn:schemas-microsoft-com:office:smarttags" w:element="chmetcnv">
        <w:smartTagPr>
          <w:attr w:name="TCSC" w:val="0"/>
          <w:attr w:name="NumberType" w:val="1"/>
          <w:attr w:name="Negative" w:val="False"/>
          <w:attr w:name="HasSpace" w:val="True"/>
          <w:attr w:name="SourceValue" w:val="9"/>
          <w:attr w:name="UnitName" w:val="km"/>
        </w:smartTagPr>
        <w:r w:rsidRPr="00EB249E">
          <w:rPr>
            <w:rFonts w:ascii="Arial" w:eastAsia="SimSun" w:hAnsi="Arial" w:cs="Arial"/>
            <w:bCs/>
            <w:kern w:val="0"/>
            <w:sz w:val="24"/>
            <w:szCs w:val="24"/>
          </w:rPr>
          <w:t>9 km</w:t>
        </w:r>
      </w:smartTag>
      <w:r w:rsidRPr="00EB249E">
        <w:rPr>
          <w:rFonts w:ascii="Arial" w:eastAsia="SimSun" w:hAnsi="Arial" w:cs="Arial"/>
          <w:bCs/>
          <w:kern w:val="0"/>
          <w:sz w:val="24"/>
          <w:szCs w:val="24"/>
          <w:vertAlign w:val="superscript"/>
        </w:rPr>
        <w:t xml:space="preserve">2 </w:t>
      </w:r>
      <w:r w:rsidRPr="00EB249E">
        <w:rPr>
          <w:rFonts w:ascii="Arial" w:eastAsia="SimSun" w:hAnsi="Arial" w:cs="Arial"/>
          <w:bCs/>
          <w:kern w:val="0"/>
          <w:sz w:val="24"/>
          <w:szCs w:val="24"/>
        </w:rPr>
        <w:t xml:space="preserve">or 68.7% and economic loss by approximately CNY 1.70 billion or 83.2%, </w:t>
      </w:r>
      <w:r w:rsidR="00864DE1" w:rsidRPr="00EB249E">
        <w:rPr>
          <w:rFonts w:ascii="Arial" w:eastAsia="SimSun" w:hAnsi="Arial" w:cs="Arial"/>
          <w:bCs/>
          <w:kern w:val="0"/>
          <w:sz w:val="24"/>
          <w:szCs w:val="24"/>
        </w:rPr>
        <w:t>thus capable of safeguard the flood safety in the urban area to a large extent</w:t>
      </w:r>
      <w:r w:rsidRPr="00EB249E">
        <w:rPr>
          <w:rFonts w:ascii="Arial" w:eastAsia="SimSun" w:hAnsi="Arial" w:cs="Arial"/>
          <w:bCs/>
          <w:kern w:val="0"/>
          <w:sz w:val="24"/>
          <w:szCs w:val="24"/>
        </w:rPr>
        <w:t>.</w:t>
      </w:r>
    </w:p>
    <w:p w:rsidR="009C0562" w:rsidRPr="00EB249E" w:rsidRDefault="00537725">
      <w:pPr>
        <w:spacing w:beforeLines="50" w:before="156" w:afterLines="50" w:after="156"/>
        <w:rPr>
          <w:rFonts w:ascii="Arial" w:eastAsia="SimSun" w:hAnsi="Arial" w:cs="Arial"/>
          <w:bCs/>
          <w:webHidden/>
          <w:kern w:val="0"/>
          <w:sz w:val="24"/>
          <w:szCs w:val="24"/>
        </w:rPr>
      </w:pPr>
      <w:r w:rsidRPr="00EB249E">
        <w:rPr>
          <w:rFonts w:ascii="Arial" w:eastAsia="SimSun" w:hAnsi="Arial" w:cs="Arial"/>
          <w:bCs/>
          <w:webHidden/>
          <w:kern w:val="0"/>
          <w:sz w:val="24"/>
          <w:szCs w:val="24"/>
        </w:rPr>
        <w:t>(ii) Change of Urban Canal Hydrological Condition and Flood Control Benefits</w:t>
      </w:r>
    </w:p>
    <w:p w:rsidR="009C0562" w:rsidRPr="00EB249E" w:rsidRDefault="00537725">
      <w:pPr>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Rehabilitation of </w:t>
      </w:r>
      <w:r w:rsidR="00604B1F" w:rsidRPr="00EB249E">
        <w:rPr>
          <w:rFonts w:ascii="Arial" w:eastAsia="SimSun" w:hAnsi="Arial" w:cs="Arial"/>
          <w:sz w:val="24"/>
          <w:szCs w:val="24"/>
        </w:rPr>
        <w:t>urban inland canals</w:t>
      </w:r>
      <w:r w:rsidRPr="00EB249E">
        <w:rPr>
          <w:rFonts w:ascii="Arial" w:eastAsia="SimSun" w:hAnsi="Arial" w:cs="Arial"/>
          <w:sz w:val="24"/>
          <w:szCs w:val="24"/>
        </w:rPr>
        <w:t xml:space="preserve"> will be done through river/lake retention, water diversion and discharge measures. Jintai Lake and Yongfeng Lake will be used for retention of regional peak flood flow to release pressure on downstream river course. Jintai Lake and Yongfeng Lake</w:t>
      </w:r>
      <w:r w:rsidR="00864DE1" w:rsidRPr="00EB249E">
        <w:rPr>
          <w:rFonts w:ascii="Arial" w:eastAsia="SimSun" w:hAnsi="Arial" w:cs="Arial"/>
          <w:sz w:val="24"/>
          <w:szCs w:val="24"/>
        </w:rPr>
        <w:t xml:space="preserve"> have a retention capacity of</w:t>
      </w:r>
      <w:r w:rsidRPr="00EB249E">
        <w:rPr>
          <w:rFonts w:ascii="Arial" w:eastAsia="SimSun" w:hAnsi="Arial" w:cs="Arial"/>
          <w:sz w:val="24"/>
          <w:szCs w:val="24"/>
        </w:rPr>
        <w:t xml:space="preserve"> 300,000 m</w:t>
      </w:r>
      <w:r w:rsidRPr="00EB249E">
        <w:rPr>
          <w:rFonts w:ascii="Arial" w:eastAsia="SimSun" w:hAnsi="Arial" w:cs="Arial"/>
          <w:sz w:val="24"/>
          <w:szCs w:val="24"/>
          <w:vertAlign w:val="superscript"/>
        </w:rPr>
        <w:t>3</w:t>
      </w:r>
      <w:r w:rsidRPr="00EB249E">
        <w:rPr>
          <w:rFonts w:ascii="Arial" w:eastAsia="SimSun" w:hAnsi="Arial" w:cs="Arial"/>
          <w:sz w:val="24"/>
          <w:szCs w:val="24"/>
        </w:rPr>
        <w:t xml:space="preserve"> and 590,000 m</w:t>
      </w:r>
      <w:r w:rsidRPr="00EB249E">
        <w:rPr>
          <w:rFonts w:ascii="Arial" w:eastAsia="SimSun" w:hAnsi="Arial" w:cs="Arial"/>
          <w:sz w:val="24"/>
          <w:szCs w:val="24"/>
          <w:vertAlign w:val="superscript"/>
        </w:rPr>
        <w:t>3</w:t>
      </w:r>
      <w:r w:rsidRPr="00EB249E">
        <w:rPr>
          <w:rFonts w:ascii="Arial" w:eastAsia="SimSun" w:hAnsi="Arial" w:cs="Arial"/>
          <w:sz w:val="24"/>
          <w:szCs w:val="24"/>
        </w:rPr>
        <w:t xml:space="preserve">, respectively. </w:t>
      </w:r>
      <w:r w:rsidR="005A4BA4" w:rsidRPr="00EB249E">
        <w:rPr>
          <w:rFonts w:ascii="Arial" w:eastAsia="SimSun" w:hAnsi="Arial" w:cs="Arial"/>
          <w:sz w:val="24"/>
          <w:szCs w:val="24"/>
        </w:rPr>
        <w:t>Huang’ansi Drainage Canal</w:t>
      </w:r>
      <w:r w:rsidRPr="00EB249E">
        <w:rPr>
          <w:rFonts w:ascii="Arial" w:eastAsia="SimSun" w:hAnsi="Arial" w:cs="Arial"/>
          <w:sz w:val="24"/>
          <w:szCs w:val="24"/>
        </w:rPr>
        <w:t xml:space="preserve"> is only used for discharge of stormwater within its own catchment area, and water received from upstream will be diverted to </w:t>
      </w:r>
      <w:r w:rsidR="003554C0" w:rsidRPr="00EB249E">
        <w:rPr>
          <w:rFonts w:ascii="Arial" w:eastAsia="SimSun" w:hAnsi="Arial" w:cs="Arial"/>
          <w:sz w:val="24"/>
          <w:szCs w:val="24"/>
        </w:rPr>
        <w:t>Shizigang Drainage Canal</w:t>
      </w:r>
      <w:r w:rsidRPr="00EB249E">
        <w:rPr>
          <w:rFonts w:ascii="Arial" w:eastAsia="SimSun" w:hAnsi="Arial" w:cs="Arial"/>
          <w:sz w:val="24"/>
          <w:szCs w:val="24"/>
        </w:rPr>
        <w:t xml:space="preserve">. Stormwater lift stations will be built at Huangansi and Shizigang canal estuaries to lift stormwater of urban area to river when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is at high water level. River rehabilitation will eliminate inundation occurrence in urban area under 1-in-20 years precipitation and ensure urban safety. Meanwhile, </w:t>
      </w:r>
      <w:r w:rsidR="00D025D1" w:rsidRPr="00EB249E">
        <w:rPr>
          <w:rFonts w:ascii="Arial" w:eastAsia="SimSun" w:hAnsi="Arial" w:cs="Arial"/>
          <w:sz w:val="24"/>
          <w:szCs w:val="24"/>
        </w:rPr>
        <w:t>river-lake connection</w:t>
      </w:r>
      <w:r w:rsidRPr="00EB249E">
        <w:rPr>
          <w:rFonts w:ascii="Arial" w:eastAsia="SimSun" w:hAnsi="Arial" w:cs="Arial"/>
          <w:sz w:val="24"/>
          <w:szCs w:val="24"/>
        </w:rPr>
        <w:t xml:space="preserve">, and water diversion and water replenishment will increase water flow as a whole, increase assimilative capacity of </w:t>
      </w:r>
      <w:r w:rsidR="00604B1F" w:rsidRPr="00EB249E">
        <w:rPr>
          <w:rFonts w:ascii="Arial" w:eastAsia="SimSun" w:hAnsi="Arial" w:cs="Arial"/>
          <w:sz w:val="24"/>
          <w:szCs w:val="24"/>
        </w:rPr>
        <w:t>urban inland canals</w:t>
      </w:r>
      <w:r w:rsidRPr="00EB249E">
        <w:rPr>
          <w:rFonts w:ascii="Arial" w:eastAsia="SimSun" w:hAnsi="Arial" w:cs="Arial"/>
          <w:sz w:val="24"/>
          <w:szCs w:val="24"/>
        </w:rPr>
        <w:t xml:space="preserve"> and help improve water environment.</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 xml:space="preserve">Under scenario of rehabilitation of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and without rehabilitation of its tributaries,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area and average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depth of Hezhou urban area will be 3.10 km</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 xml:space="preserve"> and 1.07 m respectively under </w:t>
      </w:r>
      <w:r w:rsidR="00D904C5" w:rsidRPr="00EB249E">
        <w:rPr>
          <w:rFonts w:ascii="Arial" w:eastAsia="SimSun" w:hAnsi="Arial" w:cs="Arial"/>
          <w:bCs/>
          <w:kern w:val="0"/>
          <w:sz w:val="24"/>
          <w:szCs w:val="24"/>
        </w:rPr>
        <w:t>floods with a recurrence period of 20 years</w:t>
      </w:r>
      <w:r w:rsidRPr="00EB249E">
        <w:rPr>
          <w:rFonts w:ascii="Arial" w:eastAsia="SimSun" w:hAnsi="Arial" w:cs="Arial"/>
          <w:bCs/>
          <w:kern w:val="0"/>
          <w:sz w:val="24"/>
          <w:szCs w:val="24"/>
        </w:rPr>
        <w:t xml:space="preserve">.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area concentrates in lower-elevated area along Huangansi and Shizigang canals occupied by residential buildings, hospitals and schools, especially protected Xiyue historical and cultural block located downstream of Huangansi canal. Total </w:t>
      </w:r>
      <w:r w:rsidR="002735BA" w:rsidRPr="00EB249E">
        <w:rPr>
          <w:rFonts w:ascii="Arial" w:eastAsia="SimSun" w:hAnsi="Arial" w:cs="Arial"/>
          <w:bCs/>
          <w:kern w:val="0"/>
          <w:sz w:val="24"/>
          <w:szCs w:val="24"/>
        </w:rPr>
        <w:t>flooded</w:t>
      </w:r>
      <w:r w:rsidRPr="00EB249E">
        <w:rPr>
          <w:rFonts w:ascii="Arial" w:eastAsia="SimSun" w:hAnsi="Arial" w:cs="Arial"/>
          <w:bCs/>
          <w:kern w:val="0"/>
          <w:sz w:val="24"/>
          <w:szCs w:val="24"/>
        </w:rPr>
        <w:t xml:space="preserve"> floor area of the buildings and farmland area will be 0.38 km</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 xml:space="preserve"> and 2.72 km</w:t>
      </w:r>
      <w:r w:rsidRPr="00EB249E">
        <w:rPr>
          <w:rFonts w:ascii="Arial" w:eastAsia="SimSun" w:hAnsi="Arial" w:cs="Arial"/>
          <w:bCs/>
          <w:kern w:val="0"/>
          <w:sz w:val="24"/>
          <w:szCs w:val="24"/>
          <w:vertAlign w:val="superscript"/>
        </w:rPr>
        <w:t xml:space="preserve">2 </w:t>
      </w:r>
      <w:r w:rsidRPr="00EB249E">
        <w:rPr>
          <w:rFonts w:ascii="Arial" w:eastAsia="SimSun" w:hAnsi="Arial" w:cs="Arial"/>
          <w:bCs/>
          <w:kern w:val="0"/>
          <w:sz w:val="24"/>
          <w:szCs w:val="24"/>
        </w:rPr>
        <w:t>respectively, causing economic loss of approximately CNY 250 million.</w:t>
      </w:r>
    </w:p>
    <w:p w:rsidR="009C0562" w:rsidRPr="00EB249E" w:rsidRDefault="00537725">
      <w:pPr>
        <w:spacing w:beforeLines="50" w:before="156" w:afterLines="50" w:after="156"/>
        <w:rPr>
          <w:rFonts w:ascii="Arial" w:eastAsia="SimHei" w:hAnsi="Arial" w:cs="Arial"/>
          <w:b/>
          <w:webHidden/>
          <w:kern w:val="0"/>
          <w:sz w:val="24"/>
          <w:szCs w:val="24"/>
        </w:rPr>
      </w:pPr>
      <w:r w:rsidRPr="00EB249E">
        <w:rPr>
          <w:rFonts w:ascii="Arial" w:eastAsia="SimHei" w:hAnsi="Arial" w:cs="Arial"/>
          <w:b/>
          <w:webHidden/>
          <w:kern w:val="0"/>
          <w:sz w:val="24"/>
          <w:szCs w:val="24"/>
        </w:rPr>
        <w:t>5.2.1.2 Benefits of Water Environment Improvement</w:t>
      </w:r>
    </w:p>
    <w:p w:rsidR="009C0562" w:rsidRPr="00EB249E" w:rsidRDefault="00E451DA">
      <w:pPr>
        <w:spacing w:beforeLines="50" w:before="156" w:afterLines="50" w:after="156"/>
        <w:rPr>
          <w:rFonts w:ascii="Arial" w:eastAsia="SimHei" w:hAnsi="Arial" w:cs="Arial"/>
          <w:webHidden/>
          <w:kern w:val="0"/>
          <w:sz w:val="24"/>
          <w:szCs w:val="24"/>
        </w:rPr>
      </w:pPr>
      <w:r w:rsidRPr="00EB249E">
        <w:rPr>
          <w:rFonts w:ascii="Arial" w:eastAsia="SimHei" w:hAnsi="Arial" w:cs="Arial"/>
          <w:webHidden/>
          <w:kern w:val="0"/>
          <w:sz w:val="24"/>
          <w:szCs w:val="24"/>
        </w:rPr>
        <w:t xml:space="preserve">The existing </w:t>
      </w:r>
      <w:r w:rsidR="00537725" w:rsidRPr="00EB249E">
        <w:rPr>
          <w:rFonts w:ascii="Arial" w:eastAsia="SimHei" w:hAnsi="Arial" w:cs="Arial"/>
          <w:webHidden/>
          <w:kern w:val="0"/>
          <w:sz w:val="24"/>
          <w:szCs w:val="24"/>
        </w:rPr>
        <w:t>urban rivers in Hezhou City are mostly natural channels with low drainage capacity and without efficient management. Major issues include small discharge section</w:t>
      </w:r>
      <w:r w:rsidRPr="00EB249E">
        <w:rPr>
          <w:rFonts w:ascii="Arial" w:eastAsia="SimHei" w:hAnsi="Arial" w:cs="Arial"/>
          <w:webHidden/>
          <w:kern w:val="0"/>
          <w:sz w:val="24"/>
          <w:szCs w:val="24"/>
        </w:rPr>
        <w:t>, serious</w:t>
      </w:r>
      <w:r w:rsidR="00537725" w:rsidRPr="00EB249E">
        <w:rPr>
          <w:rFonts w:ascii="Arial" w:eastAsia="SimHei" w:hAnsi="Arial" w:cs="Arial"/>
          <w:webHidden/>
          <w:kern w:val="0"/>
          <w:sz w:val="24"/>
          <w:szCs w:val="24"/>
        </w:rPr>
        <w:t xml:space="preserve"> sediment deposit and </w:t>
      </w:r>
      <w:r w:rsidRPr="00EB249E">
        <w:rPr>
          <w:rFonts w:ascii="Arial" w:eastAsia="SimHei" w:hAnsi="Arial" w:cs="Arial"/>
          <w:webHidden/>
          <w:kern w:val="0"/>
          <w:sz w:val="24"/>
          <w:szCs w:val="24"/>
        </w:rPr>
        <w:t xml:space="preserve">the </w:t>
      </w:r>
      <w:r w:rsidR="00537725" w:rsidRPr="00EB249E">
        <w:rPr>
          <w:rFonts w:ascii="Arial" w:eastAsia="SimHei" w:hAnsi="Arial" w:cs="Arial"/>
          <w:webHidden/>
          <w:kern w:val="0"/>
          <w:sz w:val="24"/>
          <w:szCs w:val="24"/>
        </w:rPr>
        <w:t>result</w:t>
      </w:r>
      <w:r w:rsidRPr="00EB249E">
        <w:rPr>
          <w:rFonts w:ascii="Arial" w:eastAsia="SimHei" w:hAnsi="Arial" w:cs="Arial"/>
          <w:webHidden/>
          <w:kern w:val="0"/>
          <w:sz w:val="24"/>
          <w:szCs w:val="24"/>
        </w:rPr>
        <w:t>ed</w:t>
      </w:r>
      <w:r w:rsidR="00537725" w:rsidRPr="00EB249E">
        <w:rPr>
          <w:rFonts w:ascii="Arial" w:eastAsia="SimHei" w:hAnsi="Arial" w:cs="Arial"/>
          <w:webHidden/>
          <w:kern w:val="0"/>
          <w:sz w:val="24"/>
          <w:szCs w:val="24"/>
        </w:rPr>
        <w:t xml:space="preserve"> weak flood discharge capacity. Uncontrolled wastewater discharge along </w:t>
      </w:r>
      <w:r w:rsidR="005A4BA4" w:rsidRPr="00EB249E">
        <w:rPr>
          <w:rFonts w:ascii="Arial" w:eastAsia="SimHei" w:hAnsi="Arial" w:cs="Arial"/>
          <w:webHidden/>
          <w:kern w:val="0"/>
          <w:sz w:val="24"/>
          <w:szCs w:val="24"/>
        </w:rPr>
        <w:t>Huang’ansi Drainage Canal</w:t>
      </w:r>
      <w:r w:rsidR="00537725" w:rsidRPr="00EB249E">
        <w:rPr>
          <w:rFonts w:ascii="Arial" w:eastAsia="SimHei" w:hAnsi="Arial" w:cs="Arial"/>
          <w:webHidden/>
          <w:kern w:val="0"/>
          <w:sz w:val="24"/>
          <w:szCs w:val="24"/>
        </w:rPr>
        <w:t xml:space="preserve">, </w:t>
      </w:r>
      <w:r w:rsidR="003554C0" w:rsidRPr="00EB249E">
        <w:rPr>
          <w:rFonts w:ascii="Arial" w:eastAsia="SimHei" w:hAnsi="Arial" w:cs="Arial"/>
          <w:webHidden/>
          <w:kern w:val="0"/>
          <w:sz w:val="24"/>
          <w:szCs w:val="24"/>
        </w:rPr>
        <w:t>Shizigang Drainage Canal</w:t>
      </w:r>
      <w:r w:rsidR="00537725" w:rsidRPr="00EB249E">
        <w:rPr>
          <w:rFonts w:ascii="Arial" w:eastAsia="SimHei" w:hAnsi="Arial" w:cs="Arial"/>
          <w:webHidden/>
          <w:kern w:val="0"/>
          <w:sz w:val="24"/>
          <w:szCs w:val="24"/>
        </w:rPr>
        <w:t xml:space="preserve">, </w:t>
      </w:r>
      <w:r w:rsidR="005A4BA4" w:rsidRPr="00EB249E">
        <w:rPr>
          <w:rFonts w:ascii="Arial" w:eastAsia="SimHei" w:hAnsi="Arial" w:cs="Arial"/>
          <w:webHidden/>
          <w:kern w:val="0"/>
          <w:sz w:val="24"/>
          <w:szCs w:val="24"/>
        </w:rPr>
        <w:t>Huangtian Branch Canal</w:t>
      </w:r>
      <w:r w:rsidR="00537725" w:rsidRPr="00EB249E">
        <w:rPr>
          <w:rFonts w:ascii="Arial" w:eastAsia="SimHei" w:hAnsi="Arial" w:cs="Arial"/>
          <w:webHidden/>
          <w:kern w:val="0"/>
          <w:sz w:val="24"/>
          <w:szCs w:val="24"/>
        </w:rPr>
        <w:t xml:space="preserve"> and </w:t>
      </w:r>
      <w:r w:rsidRPr="00EB249E">
        <w:rPr>
          <w:rFonts w:ascii="Arial" w:eastAsia="SimHei" w:hAnsi="Arial" w:cs="Arial"/>
          <w:webHidden/>
          <w:kern w:val="0"/>
          <w:sz w:val="24"/>
          <w:szCs w:val="24"/>
        </w:rPr>
        <w:t>Guposhan Branch Canal</w:t>
      </w:r>
      <w:r w:rsidR="00537725" w:rsidRPr="00EB249E">
        <w:rPr>
          <w:rFonts w:ascii="Arial" w:eastAsia="SimHei" w:hAnsi="Arial" w:cs="Arial"/>
          <w:webHidden/>
          <w:kern w:val="0"/>
          <w:sz w:val="24"/>
          <w:szCs w:val="24"/>
        </w:rPr>
        <w:t xml:space="preserve"> has </w:t>
      </w:r>
      <w:r w:rsidRPr="00EB249E">
        <w:rPr>
          <w:rFonts w:ascii="Arial" w:eastAsia="SimHei" w:hAnsi="Arial" w:cs="Arial"/>
          <w:webHidden/>
          <w:kern w:val="0"/>
          <w:sz w:val="24"/>
          <w:szCs w:val="24"/>
        </w:rPr>
        <w:t xml:space="preserve">resulted in </w:t>
      </w:r>
      <w:r w:rsidR="00537725" w:rsidRPr="00EB249E">
        <w:rPr>
          <w:rFonts w:ascii="Arial" w:eastAsia="SimHei" w:hAnsi="Arial" w:cs="Arial"/>
          <w:webHidden/>
          <w:kern w:val="0"/>
          <w:sz w:val="24"/>
          <w:szCs w:val="24"/>
        </w:rPr>
        <w:t>deteriorated water quality</w:t>
      </w:r>
      <w:r w:rsidRPr="00EB249E">
        <w:rPr>
          <w:rFonts w:ascii="Arial" w:eastAsia="SimHei" w:hAnsi="Arial" w:cs="Arial"/>
          <w:webHidden/>
          <w:kern w:val="0"/>
          <w:sz w:val="24"/>
          <w:szCs w:val="24"/>
        </w:rPr>
        <w:t xml:space="preserve"> </w:t>
      </w:r>
      <w:r w:rsidR="00537725" w:rsidRPr="00EB249E">
        <w:rPr>
          <w:rFonts w:ascii="Arial" w:eastAsia="SimHei" w:hAnsi="Arial" w:cs="Arial"/>
          <w:webHidden/>
          <w:kern w:val="0"/>
          <w:sz w:val="24"/>
          <w:szCs w:val="24"/>
        </w:rPr>
        <w:t xml:space="preserve">and </w:t>
      </w:r>
      <w:r w:rsidRPr="00EB249E">
        <w:rPr>
          <w:rFonts w:ascii="Arial" w:eastAsia="SimHei" w:hAnsi="Arial" w:cs="Arial"/>
          <w:webHidden/>
          <w:kern w:val="0"/>
          <w:sz w:val="24"/>
          <w:szCs w:val="24"/>
        </w:rPr>
        <w:t xml:space="preserve">occupied or covered </w:t>
      </w:r>
      <w:r w:rsidR="00537725" w:rsidRPr="00EB249E">
        <w:rPr>
          <w:rFonts w:ascii="Arial" w:eastAsia="SimHei" w:hAnsi="Arial" w:cs="Arial"/>
          <w:webHidden/>
          <w:kern w:val="0"/>
          <w:sz w:val="24"/>
          <w:szCs w:val="24"/>
        </w:rPr>
        <w:t xml:space="preserve">watercourse. </w:t>
      </w:r>
      <w:r w:rsidRPr="00EB249E">
        <w:rPr>
          <w:rFonts w:ascii="Arial" w:eastAsia="SimHei" w:hAnsi="Arial" w:cs="Arial"/>
          <w:webHidden/>
          <w:kern w:val="0"/>
          <w:sz w:val="24"/>
          <w:szCs w:val="24"/>
        </w:rPr>
        <w:t>T</w:t>
      </w:r>
      <w:r w:rsidR="003B5C7B" w:rsidRPr="00EB249E">
        <w:rPr>
          <w:rFonts w:ascii="Arial" w:eastAsia="SimHei" w:hAnsi="Arial" w:cs="Arial"/>
          <w:webHidden/>
          <w:kern w:val="0"/>
          <w:sz w:val="24"/>
          <w:szCs w:val="24"/>
        </w:rPr>
        <w:t>he Project</w:t>
      </w:r>
      <w:r w:rsidRPr="00EB249E">
        <w:rPr>
          <w:rFonts w:ascii="Arial" w:eastAsia="SimHei" w:hAnsi="Arial" w:cs="Arial"/>
          <w:webHidden/>
          <w:kern w:val="0"/>
          <w:sz w:val="24"/>
          <w:szCs w:val="24"/>
        </w:rPr>
        <w:t xml:space="preserve"> intends to</w:t>
      </w:r>
      <w:r w:rsidR="00537725" w:rsidRPr="00EB249E">
        <w:rPr>
          <w:rFonts w:ascii="Arial" w:eastAsia="SimHei" w:hAnsi="Arial" w:cs="Arial"/>
          <w:webHidden/>
          <w:kern w:val="0"/>
          <w:sz w:val="24"/>
          <w:szCs w:val="24"/>
        </w:rPr>
        <w:t xml:space="preserve"> </w:t>
      </w:r>
      <w:r w:rsidRPr="00EB249E">
        <w:rPr>
          <w:rFonts w:ascii="Arial" w:eastAsia="SimHei" w:hAnsi="Arial" w:cs="Arial"/>
          <w:webHidden/>
          <w:kern w:val="0"/>
          <w:sz w:val="24"/>
          <w:szCs w:val="24"/>
        </w:rPr>
        <w:t xml:space="preserve">address the problems of restricted space of </w:t>
      </w:r>
      <w:r w:rsidR="00537725" w:rsidRPr="00EB249E">
        <w:rPr>
          <w:rFonts w:ascii="Arial" w:eastAsia="SimHei" w:hAnsi="Arial" w:cs="Arial"/>
          <w:webHidden/>
          <w:kern w:val="0"/>
          <w:sz w:val="24"/>
          <w:szCs w:val="24"/>
        </w:rPr>
        <w:t xml:space="preserve">watercourse, </w:t>
      </w:r>
      <w:r w:rsidRPr="00EB249E">
        <w:rPr>
          <w:rFonts w:ascii="Arial" w:eastAsia="SimHei" w:hAnsi="Arial" w:cs="Arial"/>
          <w:webHidden/>
          <w:kern w:val="0"/>
          <w:sz w:val="24"/>
          <w:szCs w:val="24"/>
        </w:rPr>
        <w:t xml:space="preserve">inflow of </w:t>
      </w:r>
      <w:r w:rsidR="00537725" w:rsidRPr="00EB249E">
        <w:rPr>
          <w:rFonts w:ascii="Arial" w:eastAsia="SimHei" w:hAnsi="Arial" w:cs="Arial"/>
          <w:webHidden/>
          <w:kern w:val="0"/>
          <w:sz w:val="24"/>
          <w:szCs w:val="24"/>
        </w:rPr>
        <w:t xml:space="preserve">wastewater </w:t>
      </w:r>
      <w:r w:rsidRPr="00EB249E">
        <w:rPr>
          <w:rFonts w:ascii="Arial" w:eastAsia="SimHei" w:hAnsi="Arial" w:cs="Arial"/>
          <w:webHidden/>
          <w:kern w:val="0"/>
          <w:sz w:val="24"/>
          <w:szCs w:val="24"/>
        </w:rPr>
        <w:t>from both banks and water-human separation</w:t>
      </w:r>
      <w:r w:rsidR="00537725" w:rsidRPr="00EB249E">
        <w:rPr>
          <w:rFonts w:ascii="Arial" w:eastAsia="SimHei" w:hAnsi="Arial" w:cs="Arial"/>
          <w:webHidden/>
          <w:kern w:val="0"/>
          <w:sz w:val="24"/>
          <w:szCs w:val="24"/>
        </w:rPr>
        <w:t xml:space="preserve">. This </w:t>
      </w:r>
      <w:r w:rsidRPr="00EB249E">
        <w:rPr>
          <w:rFonts w:ascii="Arial" w:eastAsia="SimHei" w:hAnsi="Arial" w:cs="Arial"/>
          <w:webHidden/>
          <w:kern w:val="0"/>
          <w:sz w:val="24"/>
          <w:szCs w:val="24"/>
        </w:rPr>
        <w:t>P</w:t>
      </w:r>
      <w:r w:rsidR="00537725" w:rsidRPr="00EB249E">
        <w:rPr>
          <w:rFonts w:ascii="Arial" w:eastAsia="SimHei" w:hAnsi="Arial" w:cs="Arial"/>
          <w:webHidden/>
          <w:kern w:val="0"/>
          <w:sz w:val="24"/>
          <w:szCs w:val="24"/>
        </w:rPr>
        <w:t xml:space="preserve">roject will </w:t>
      </w:r>
      <w:r w:rsidRPr="00EB249E">
        <w:rPr>
          <w:rFonts w:ascii="Arial" w:eastAsia="SimHei" w:hAnsi="Arial" w:cs="Arial"/>
          <w:webHidden/>
          <w:kern w:val="0"/>
          <w:sz w:val="24"/>
          <w:szCs w:val="24"/>
        </w:rPr>
        <w:t>follow the</w:t>
      </w:r>
      <w:r w:rsidR="00537725" w:rsidRPr="00EB249E">
        <w:rPr>
          <w:rFonts w:ascii="Arial" w:eastAsia="SimHei" w:hAnsi="Arial" w:cs="Arial"/>
          <w:webHidden/>
          <w:kern w:val="0"/>
          <w:sz w:val="24"/>
          <w:szCs w:val="24"/>
        </w:rPr>
        <w:t xml:space="preserve"> water system planning </w:t>
      </w:r>
      <w:r w:rsidRPr="00EB249E">
        <w:rPr>
          <w:rFonts w:ascii="Arial" w:eastAsia="SimHei" w:hAnsi="Arial" w:cs="Arial"/>
          <w:webHidden/>
          <w:kern w:val="0"/>
          <w:sz w:val="24"/>
          <w:szCs w:val="24"/>
        </w:rPr>
        <w:t>and implement</w:t>
      </w:r>
      <w:r w:rsidR="00537725" w:rsidRPr="00EB249E">
        <w:rPr>
          <w:rFonts w:ascii="Arial" w:eastAsia="SimHei" w:hAnsi="Arial" w:cs="Arial"/>
          <w:webHidden/>
          <w:kern w:val="0"/>
          <w:sz w:val="24"/>
          <w:szCs w:val="24"/>
        </w:rPr>
        <w:t xml:space="preserve"> ecologically-friendly river rehabilitation and river section </w:t>
      </w:r>
      <w:r w:rsidR="00295F63" w:rsidRPr="00EB249E">
        <w:rPr>
          <w:rFonts w:ascii="Arial" w:eastAsia="SimHei" w:hAnsi="Arial" w:cs="Arial"/>
          <w:webHidden/>
          <w:kern w:val="0"/>
          <w:sz w:val="24"/>
          <w:szCs w:val="24"/>
        </w:rPr>
        <w:t>determination</w:t>
      </w:r>
      <w:r w:rsidR="00FF14AE" w:rsidRPr="00EB249E">
        <w:rPr>
          <w:rFonts w:ascii="Arial" w:eastAsia="SimHei" w:hAnsi="Arial" w:cs="Arial"/>
          <w:webHidden/>
          <w:kern w:val="0"/>
          <w:sz w:val="24"/>
          <w:szCs w:val="24"/>
        </w:rPr>
        <w:t xml:space="preserve"> on the basis of the </w:t>
      </w:r>
      <w:r w:rsidR="00537725" w:rsidRPr="00EB249E">
        <w:rPr>
          <w:rFonts w:ascii="Arial" w:eastAsia="SimHei" w:hAnsi="Arial" w:cs="Arial"/>
          <w:webHidden/>
          <w:kern w:val="0"/>
          <w:sz w:val="24"/>
          <w:szCs w:val="24"/>
        </w:rPr>
        <w:t xml:space="preserve">existing water </w:t>
      </w:r>
      <w:r w:rsidR="00FF14AE" w:rsidRPr="00EB249E">
        <w:rPr>
          <w:rFonts w:ascii="Arial" w:eastAsia="SimHei" w:hAnsi="Arial" w:cs="Arial"/>
          <w:webHidden/>
          <w:kern w:val="0"/>
          <w:sz w:val="24"/>
          <w:szCs w:val="24"/>
        </w:rPr>
        <w:t>surface ratio</w:t>
      </w:r>
      <w:r w:rsidR="00537725" w:rsidRPr="00EB249E">
        <w:rPr>
          <w:rFonts w:ascii="Arial" w:eastAsia="SimHei" w:hAnsi="Arial" w:cs="Arial"/>
          <w:webHidden/>
          <w:kern w:val="0"/>
          <w:sz w:val="24"/>
          <w:szCs w:val="24"/>
        </w:rPr>
        <w:t xml:space="preserve">. Service roads will be built along </w:t>
      </w:r>
      <w:r w:rsidR="002A2686" w:rsidRPr="00EB249E">
        <w:rPr>
          <w:rFonts w:ascii="Arial" w:eastAsia="SimHei" w:hAnsi="Arial" w:cs="Arial"/>
          <w:webHidden/>
          <w:kern w:val="0"/>
          <w:sz w:val="24"/>
          <w:szCs w:val="24"/>
        </w:rPr>
        <w:t>He River</w:t>
      </w:r>
      <w:r w:rsidR="00537725" w:rsidRPr="00EB249E">
        <w:rPr>
          <w:rFonts w:ascii="Arial" w:eastAsia="SimHei" w:hAnsi="Arial" w:cs="Arial"/>
          <w:webHidden/>
          <w:kern w:val="0"/>
          <w:sz w:val="24"/>
          <w:szCs w:val="24"/>
        </w:rPr>
        <w:t xml:space="preserve"> and </w:t>
      </w:r>
      <w:r w:rsidR="00FF14AE" w:rsidRPr="00EB249E">
        <w:rPr>
          <w:rFonts w:ascii="Arial" w:eastAsia="SimHei" w:hAnsi="Arial" w:cs="Arial"/>
          <w:webHidden/>
          <w:kern w:val="0"/>
          <w:sz w:val="24"/>
          <w:szCs w:val="24"/>
        </w:rPr>
        <w:t xml:space="preserve">trees and grass </w:t>
      </w:r>
      <w:r w:rsidR="00537725" w:rsidRPr="00EB249E">
        <w:rPr>
          <w:rFonts w:ascii="Arial" w:eastAsia="SimHei" w:hAnsi="Arial" w:cs="Arial"/>
          <w:webHidden/>
          <w:kern w:val="0"/>
          <w:sz w:val="24"/>
          <w:szCs w:val="24"/>
        </w:rPr>
        <w:t xml:space="preserve">will be planted as </w:t>
      </w:r>
      <w:r w:rsidR="00FF14AE" w:rsidRPr="00EB249E">
        <w:rPr>
          <w:rFonts w:ascii="Arial" w:eastAsia="SimHei" w:hAnsi="Arial" w:cs="Arial"/>
          <w:webHidden/>
          <w:kern w:val="0"/>
          <w:sz w:val="24"/>
          <w:szCs w:val="24"/>
        </w:rPr>
        <w:t xml:space="preserve">the </w:t>
      </w:r>
      <w:r w:rsidR="00537725" w:rsidRPr="00EB249E">
        <w:rPr>
          <w:rFonts w:ascii="Arial" w:eastAsia="SimHei" w:hAnsi="Arial" w:cs="Arial"/>
          <w:webHidden/>
          <w:kern w:val="0"/>
          <w:sz w:val="24"/>
          <w:szCs w:val="24"/>
        </w:rPr>
        <w:t xml:space="preserve">boundary </w:t>
      </w:r>
      <w:r w:rsidR="00FF14AE" w:rsidRPr="00EB249E">
        <w:rPr>
          <w:rFonts w:ascii="Arial" w:eastAsia="SimHei" w:hAnsi="Arial" w:cs="Arial"/>
          <w:webHidden/>
          <w:kern w:val="0"/>
          <w:sz w:val="24"/>
          <w:szCs w:val="24"/>
        </w:rPr>
        <w:t xml:space="preserve">line of </w:t>
      </w:r>
      <w:r w:rsidR="002A2686" w:rsidRPr="00EB249E">
        <w:rPr>
          <w:rFonts w:ascii="Arial" w:eastAsia="SimHei" w:hAnsi="Arial" w:cs="Arial"/>
          <w:webHidden/>
          <w:kern w:val="0"/>
          <w:sz w:val="24"/>
          <w:szCs w:val="24"/>
        </w:rPr>
        <w:t>He River</w:t>
      </w:r>
      <w:r w:rsidR="00FF14AE" w:rsidRPr="00EB249E">
        <w:rPr>
          <w:rFonts w:ascii="Arial" w:eastAsia="SimHei" w:hAnsi="Arial" w:cs="Arial"/>
          <w:webHidden/>
          <w:kern w:val="0"/>
          <w:sz w:val="24"/>
          <w:szCs w:val="24"/>
        </w:rPr>
        <w:t xml:space="preserve"> channel</w:t>
      </w:r>
      <w:r w:rsidR="00537725" w:rsidRPr="00EB249E">
        <w:rPr>
          <w:rFonts w:ascii="Arial" w:eastAsia="SimHei" w:hAnsi="Arial" w:cs="Arial"/>
          <w:webHidden/>
          <w:kern w:val="0"/>
          <w:sz w:val="24"/>
          <w:szCs w:val="24"/>
        </w:rPr>
        <w:t xml:space="preserve">. Wastewater will be intercepted along </w:t>
      </w:r>
      <w:r w:rsidR="002A2686" w:rsidRPr="00EB249E">
        <w:rPr>
          <w:rFonts w:ascii="Arial" w:eastAsia="SimHei" w:hAnsi="Arial" w:cs="Arial"/>
          <w:webHidden/>
          <w:kern w:val="0"/>
          <w:sz w:val="24"/>
          <w:szCs w:val="24"/>
        </w:rPr>
        <w:t>He River</w:t>
      </w:r>
      <w:r w:rsidR="00537725" w:rsidRPr="00EB249E">
        <w:rPr>
          <w:rFonts w:ascii="Arial" w:eastAsia="SimHei" w:hAnsi="Arial" w:cs="Arial"/>
          <w:webHidden/>
          <w:kern w:val="0"/>
          <w:sz w:val="24"/>
          <w:szCs w:val="24"/>
        </w:rPr>
        <w:t xml:space="preserve"> in dry season and Jiangnan WWTP and </w:t>
      </w:r>
      <w:r w:rsidR="00D11CE6" w:rsidRPr="00EB249E">
        <w:rPr>
          <w:rFonts w:ascii="Arial" w:eastAsia="SimHei" w:hAnsi="Arial" w:cs="Arial"/>
          <w:webHidden/>
          <w:kern w:val="0"/>
          <w:sz w:val="24"/>
          <w:szCs w:val="24"/>
        </w:rPr>
        <w:t>associated pipeline networks</w:t>
      </w:r>
      <w:r w:rsidR="00537725" w:rsidRPr="00EB249E">
        <w:rPr>
          <w:rFonts w:ascii="Arial" w:eastAsia="SimHei" w:hAnsi="Arial" w:cs="Arial"/>
          <w:webHidden/>
          <w:kern w:val="0"/>
          <w:sz w:val="24"/>
          <w:szCs w:val="24"/>
        </w:rPr>
        <w:t xml:space="preserve"> will be built to increase wastewater collection rate, reduce pollutant loading into </w:t>
      </w:r>
      <w:r w:rsidR="002A2686" w:rsidRPr="00EB249E">
        <w:rPr>
          <w:rFonts w:ascii="Arial" w:eastAsia="SimHei" w:hAnsi="Arial" w:cs="Arial"/>
          <w:webHidden/>
          <w:kern w:val="0"/>
          <w:sz w:val="24"/>
          <w:szCs w:val="24"/>
        </w:rPr>
        <w:t>He River</w:t>
      </w:r>
      <w:r w:rsidR="00537725" w:rsidRPr="00EB249E">
        <w:rPr>
          <w:rFonts w:ascii="Arial" w:eastAsia="SimHei" w:hAnsi="Arial" w:cs="Arial"/>
          <w:webHidden/>
          <w:kern w:val="0"/>
          <w:sz w:val="24"/>
          <w:szCs w:val="24"/>
        </w:rPr>
        <w:t xml:space="preserve">, and finally improve water quality of </w:t>
      </w:r>
      <w:r w:rsidR="002A2686" w:rsidRPr="00EB249E">
        <w:rPr>
          <w:rFonts w:ascii="Arial" w:eastAsia="SimHei" w:hAnsi="Arial" w:cs="Arial"/>
          <w:webHidden/>
          <w:kern w:val="0"/>
          <w:sz w:val="24"/>
          <w:szCs w:val="24"/>
        </w:rPr>
        <w:t>He River</w:t>
      </w:r>
      <w:r w:rsidR="00537725" w:rsidRPr="00EB249E">
        <w:rPr>
          <w:rFonts w:ascii="Arial" w:eastAsia="SimHei" w:hAnsi="Arial" w:cs="Arial"/>
          <w:webHidden/>
          <w:kern w:val="0"/>
          <w:sz w:val="24"/>
          <w:szCs w:val="24"/>
        </w:rPr>
        <w:t>.</w:t>
      </w:r>
    </w:p>
    <w:p w:rsidR="009C0562" w:rsidRPr="00EB249E" w:rsidRDefault="00537725">
      <w:pPr>
        <w:pStyle w:val="ListParagraph"/>
        <w:numPr>
          <w:ilvl w:val="0"/>
          <w:numId w:val="107"/>
        </w:numPr>
        <w:spacing w:beforeLines="50" w:before="156" w:afterLines="50" w:after="156"/>
        <w:ind w:firstLineChars="0"/>
        <w:rPr>
          <w:rFonts w:ascii="Arial" w:eastAsia="SimHei" w:hAnsi="Arial" w:cs="Arial"/>
          <w:webHidden/>
          <w:kern w:val="0"/>
          <w:sz w:val="24"/>
          <w:szCs w:val="24"/>
        </w:rPr>
      </w:pPr>
      <w:r w:rsidRPr="00EB249E">
        <w:rPr>
          <w:rFonts w:ascii="Arial" w:eastAsia="SimHei" w:hAnsi="Arial" w:cs="Arial"/>
          <w:webHidden/>
          <w:kern w:val="0"/>
          <w:sz w:val="24"/>
          <w:szCs w:val="24"/>
        </w:rPr>
        <w:t>Benefits of River</w:t>
      </w:r>
      <w:r w:rsidR="00D025D1" w:rsidRPr="00EB249E">
        <w:rPr>
          <w:rFonts w:ascii="Arial" w:eastAsia="SimHei" w:hAnsi="Arial" w:cs="Arial"/>
          <w:webHidden/>
          <w:kern w:val="0"/>
          <w:sz w:val="24"/>
          <w:szCs w:val="24"/>
        </w:rPr>
        <w:t>-</w:t>
      </w:r>
      <w:r w:rsidRPr="00EB249E">
        <w:rPr>
          <w:rFonts w:ascii="Arial" w:eastAsia="SimHei" w:hAnsi="Arial" w:cs="Arial"/>
          <w:webHidden/>
          <w:kern w:val="0"/>
          <w:sz w:val="24"/>
          <w:szCs w:val="24"/>
        </w:rPr>
        <w:t>Lake Connection, Water Diversion and Wastewater Interception</w:t>
      </w:r>
    </w:p>
    <w:p w:rsidR="009C0562" w:rsidRPr="00EB249E" w:rsidRDefault="00D025D1">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River-lake connection</w:t>
      </w:r>
      <w:r w:rsidR="00537725" w:rsidRPr="00EB249E">
        <w:rPr>
          <w:rFonts w:ascii="Arial" w:eastAsia="SimSun" w:hAnsi="Arial" w:cs="Arial"/>
          <w:bCs/>
          <w:kern w:val="0"/>
          <w:sz w:val="24"/>
          <w:szCs w:val="24"/>
        </w:rPr>
        <w:t xml:space="preserve"> is favorable for </w:t>
      </w:r>
      <w:r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establish</w:t>
      </w:r>
      <w:r w:rsidRPr="00EB249E">
        <w:rPr>
          <w:rFonts w:ascii="Arial" w:eastAsia="SimSun" w:hAnsi="Arial" w:cs="Arial"/>
          <w:bCs/>
          <w:kern w:val="0"/>
          <w:sz w:val="24"/>
          <w:szCs w:val="24"/>
        </w:rPr>
        <w:t>ment of an</w:t>
      </w:r>
      <w:r w:rsidR="00537725" w:rsidRPr="00EB249E">
        <w:rPr>
          <w:rFonts w:ascii="Arial" w:eastAsia="SimSun" w:hAnsi="Arial" w:cs="Arial"/>
          <w:bCs/>
          <w:kern w:val="0"/>
          <w:sz w:val="24"/>
          <w:szCs w:val="24"/>
        </w:rPr>
        <w:t xml:space="preserve"> urban river </w:t>
      </w:r>
      <w:r w:rsidRPr="00EB249E">
        <w:rPr>
          <w:rFonts w:ascii="Arial" w:eastAsia="SimSun" w:hAnsi="Arial" w:cs="Arial"/>
          <w:bCs/>
          <w:kern w:val="0"/>
          <w:sz w:val="24"/>
          <w:szCs w:val="24"/>
        </w:rPr>
        <w:t>system</w:t>
      </w:r>
      <w:r w:rsidR="00537725" w:rsidRPr="00EB249E">
        <w:rPr>
          <w:rFonts w:ascii="Arial" w:eastAsia="SimSun" w:hAnsi="Arial" w:cs="Arial"/>
          <w:bCs/>
          <w:kern w:val="0"/>
          <w:sz w:val="24"/>
          <w:szCs w:val="24"/>
        </w:rPr>
        <w:t xml:space="preserve"> and replenishment of fresh water. </w:t>
      </w:r>
      <w:r w:rsidRPr="00EB249E">
        <w:rPr>
          <w:rFonts w:ascii="Arial" w:eastAsia="SimSun" w:hAnsi="Arial" w:cs="Arial"/>
          <w:bCs/>
          <w:kern w:val="0"/>
          <w:sz w:val="24"/>
          <w:szCs w:val="24"/>
        </w:rPr>
        <w:t>The first major</w:t>
      </w:r>
      <w:r w:rsidR="00537725" w:rsidRPr="00EB249E">
        <w:rPr>
          <w:rFonts w:ascii="Arial" w:eastAsia="SimSun" w:hAnsi="Arial" w:cs="Arial"/>
          <w:bCs/>
          <w:kern w:val="0"/>
          <w:sz w:val="24"/>
          <w:szCs w:val="24"/>
        </w:rPr>
        <w:t xml:space="preserve"> source for water replenishment is Xitiankou </w:t>
      </w:r>
      <w:r w:rsidRPr="00EB249E">
        <w:rPr>
          <w:rFonts w:ascii="Arial" w:eastAsia="SimSun" w:hAnsi="Arial" w:cs="Arial"/>
          <w:bCs/>
          <w:kern w:val="0"/>
          <w:sz w:val="24"/>
          <w:szCs w:val="24"/>
        </w:rPr>
        <w:t xml:space="preserve">Water Diversion Canal that diverts </w:t>
      </w:r>
      <w:r w:rsidR="00537725" w:rsidRPr="00EB249E">
        <w:rPr>
          <w:rFonts w:ascii="Arial" w:eastAsia="SimSun" w:hAnsi="Arial" w:cs="Arial"/>
          <w:bCs/>
          <w:kern w:val="0"/>
          <w:sz w:val="24"/>
          <w:szCs w:val="24"/>
        </w:rPr>
        <w:t>water from Mawei River with maximum diversion flow of 2.0 m</w:t>
      </w:r>
      <w:r w:rsidR="00537725" w:rsidRPr="00EB249E">
        <w:rPr>
          <w:rFonts w:ascii="Arial" w:eastAsia="SimSun" w:hAnsi="Arial" w:cs="Arial"/>
          <w:bCs/>
          <w:kern w:val="0"/>
          <w:sz w:val="24"/>
          <w:szCs w:val="24"/>
          <w:vertAlign w:val="superscript"/>
        </w:rPr>
        <w:t>3</w:t>
      </w:r>
      <w:r w:rsidR="00537725" w:rsidRPr="00EB249E">
        <w:rPr>
          <w:rFonts w:ascii="Arial" w:eastAsia="SimSun" w:hAnsi="Arial" w:cs="Arial"/>
          <w:bCs/>
          <w:kern w:val="0"/>
          <w:sz w:val="24"/>
          <w:szCs w:val="24"/>
        </w:rPr>
        <w:t xml:space="preserve">/s. The other source is Wugongshui </w:t>
      </w:r>
      <w:r w:rsidRPr="00EB249E">
        <w:rPr>
          <w:rFonts w:ascii="Arial" w:eastAsia="SimSun" w:hAnsi="Arial" w:cs="Arial"/>
          <w:bCs/>
          <w:kern w:val="0"/>
          <w:sz w:val="24"/>
          <w:szCs w:val="24"/>
        </w:rPr>
        <w:t xml:space="preserve">Water Diversion Canal that diverts </w:t>
      </w:r>
      <w:r w:rsidR="00537725" w:rsidRPr="00EB249E">
        <w:rPr>
          <w:rFonts w:ascii="Arial" w:eastAsia="SimSun" w:hAnsi="Arial" w:cs="Arial"/>
          <w:bCs/>
          <w:kern w:val="0"/>
          <w:sz w:val="24"/>
          <w:szCs w:val="24"/>
        </w:rPr>
        <w:t>water of Xiwan River with maximum diversion flow of 1.51 m</w:t>
      </w:r>
      <w:r w:rsidR="00537725" w:rsidRPr="00EB249E">
        <w:rPr>
          <w:rFonts w:ascii="Arial" w:eastAsia="SimSun" w:hAnsi="Arial" w:cs="Arial"/>
          <w:bCs/>
          <w:kern w:val="0"/>
          <w:sz w:val="24"/>
          <w:szCs w:val="24"/>
          <w:vertAlign w:val="superscript"/>
        </w:rPr>
        <w:t>3</w:t>
      </w:r>
      <w:r w:rsidR="00537725" w:rsidRPr="00EB249E">
        <w:rPr>
          <w:rFonts w:ascii="Arial" w:eastAsia="SimSun" w:hAnsi="Arial" w:cs="Arial"/>
          <w:bCs/>
          <w:kern w:val="0"/>
          <w:sz w:val="24"/>
          <w:szCs w:val="24"/>
        </w:rPr>
        <w:t xml:space="preserve">/s. </w:t>
      </w:r>
      <w:r w:rsidRPr="00EB249E">
        <w:rPr>
          <w:rFonts w:ascii="Arial" w:eastAsia="SimSun" w:hAnsi="Arial" w:cs="Arial"/>
          <w:bCs/>
          <w:kern w:val="0"/>
          <w:sz w:val="24"/>
          <w:szCs w:val="24"/>
        </w:rPr>
        <w:t>The s</w:t>
      </w:r>
      <w:r w:rsidR="00537725" w:rsidRPr="00EB249E">
        <w:rPr>
          <w:rFonts w:ascii="Arial" w:eastAsia="SimSun" w:hAnsi="Arial" w:cs="Arial"/>
          <w:bCs/>
          <w:kern w:val="0"/>
          <w:sz w:val="24"/>
          <w:szCs w:val="24"/>
        </w:rPr>
        <w:t xml:space="preserve">tandby source for </w:t>
      </w:r>
      <w:r w:rsidRPr="00EB249E">
        <w:rPr>
          <w:rFonts w:ascii="Arial" w:eastAsia="SimSun" w:hAnsi="Arial" w:cs="Arial"/>
          <w:bCs/>
          <w:kern w:val="0"/>
          <w:sz w:val="24"/>
          <w:szCs w:val="24"/>
        </w:rPr>
        <w:t xml:space="preserve">water </w:t>
      </w:r>
      <w:r w:rsidR="00537725" w:rsidRPr="00EB249E">
        <w:rPr>
          <w:rFonts w:ascii="Arial" w:eastAsia="SimSun" w:hAnsi="Arial" w:cs="Arial"/>
          <w:bCs/>
          <w:kern w:val="0"/>
          <w:sz w:val="24"/>
          <w:szCs w:val="24"/>
        </w:rPr>
        <w:t xml:space="preserve">replenishment is </w:t>
      </w:r>
      <w:r w:rsidR="00086590" w:rsidRPr="00EB249E">
        <w:rPr>
          <w:rFonts w:ascii="Arial" w:eastAsia="SimSun" w:hAnsi="Arial" w:cs="Arial"/>
          <w:bCs/>
          <w:kern w:val="0"/>
          <w:sz w:val="24"/>
          <w:szCs w:val="24"/>
        </w:rPr>
        <w:t>Guishidong Trunk Canal</w:t>
      </w:r>
      <w:r w:rsidR="00537725" w:rsidRPr="00EB249E">
        <w:rPr>
          <w:rFonts w:ascii="Arial" w:eastAsia="SimSun" w:hAnsi="Arial" w:cs="Arial"/>
          <w:bCs/>
          <w:kern w:val="0"/>
          <w:sz w:val="24"/>
          <w:szCs w:val="24"/>
        </w:rPr>
        <w:t xml:space="preserve"> that diverts water from Guishi Reservoir. Regular renewal of river and lake water achieved through river/lake connection will help improve self-purifying capacity of water body, prevent occurrence of water body eutrophication, ensure landscaping water use requirements being met by artificial lake, and ensure water quality will not deteriorate through regular renewal.</w:t>
      </w:r>
    </w:p>
    <w:p w:rsidR="009C0562" w:rsidRPr="00EB249E" w:rsidRDefault="00537725">
      <w:pPr>
        <w:spacing w:beforeLines="50" w:before="156" w:afterLines="50" w:after="156"/>
        <w:rPr>
          <w:rFonts w:ascii="Arial" w:hAnsi="Arial" w:cs="Arial"/>
          <w:bCs/>
          <w:kern w:val="0"/>
          <w:sz w:val="24"/>
          <w:szCs w:val="24"/>
        </w:rPr>
      </w:pPr>
      <w:r w:rsidRPr="00EB249E">
        <w:rPr>
          <w:rFonts w:ascii="Arial" w:eastAsia="SimSun" w:hAnsi="Arial" w:cs="Arial"/>
          <w:bCs/>
          <w:kern w:val="0"/>
          <w:sz w:val="24"/>
          <w:szCs w:val="24"/>
        </w:rPr>
        <w:t xml:space="preserve">Wastewater interception along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will greatly reduce pollutant load discharged into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s and improve river water quality. Based on catchment area, quantities of wastewater intercepted will be </w:t>
      </w:r>
      <w:r w:rsidRPr="00EB249E">
        <w:rPr>
          <w:rFonts w:ascii="Arial" w:hAnsi="Arial" w:cs="Arial"/>
          <w:sz w:val="24"/>
          <w:szCs w:val="24"/>
        </w:rPr>
        <w:t>4,300 m</w:t>
      </w:r>
      <w:r w:rsidRPr="00EB249E">
        <w:rPr>
          <w:rFonts w:ascii="Arial" w:hAnsi="Arial" w:cs="Arial"/>
          <w:sz w:val="24"/>
          <w:szCs w:val="24"/>
          <w:vertAlign w:val="superscript"/>
        </w:rPr>
        <w:t>3</w:t>
      </w:r>
      <w:r w:rsidRPr="00EB249E">
        <w:rPr>
          <w:rFonts w:ascii="Arial" w:hAnsi="Arial" w:cs="Arial"/>
          <w:sz w:val="24"/>
          <w:szCs w:val="24"/>
        </w:rPr>
        <w:t xml:space="preserve">/d along </w:t>
      </w:r>
      <w:r w:rsidR="005A4BA4" w:rsidRPr="00EB249E">
        <w:rPr>
          <w:rFonts w:ascii="Arial" w:hAnsi="Arial" w:cs="Arial"/>
          <w:sz w:val="24"/>
          <w:szCs w:val="24"/>
        </w:rPr>
        <w:t>Huang’ansi Drainage Canal</w:t>
      </w:r>
      <w:r w:rsidRPr="00EB249E">
        <w:rPr>
          <w:rFonts w:ascii="Arial" w:hAnsi="Arial" w:cs="Arial"/>
          <w:sz w:val="24"/>
          <w:szCs w:val="24"/>
        </w:rPr>
        <w:t>, 6,500 m</w:t>
      </w:r>
      <w:r w:rsidRPr="00EB249E">
        <w:rPr>
          <w:rFonts w:ascii="Arial" w:hAnsi="Arial" w:cs="Arial"/>
          <w:sz w:val="24"/>
          <w:szCs w:val="24"/>
          <w:vertAlign w:val="superscript"/>
        </w:rPr>
        <w:t>3</w:t>
      </w:r>
      <w:r w:rsidRPr="00EB249E">
        <w:rPr>
          <w:rFonts w:ascii="Arial" w:hAnsi="Arial" w:cs="Arial"/>
          <w:sz w:val="24"/>
          <w:szCs w:val="24"/>
        </w:rPr>
        <w:t xml:space="preserve">/d along </w:t>
      </w:r>
      <w:r w:rsidR="003554C0" w:rsidRPr="00EB249E">
        <w:rPr>
          <w:rFonts w:ascii="Arial" w:hAnsi="Arial" w:cs="Arial"/>
          <w:sz w:val="24"/>
          <w:szCs w:val="24"/>
        </w:rPr>
        <w:t>Shizigang Drainage Canal</w:t>
      </w:r>
      <w:r w:rsidRPr="00EB249E">
        <w:rPr>
          <w:rFonts w:ascii="Arial" w:hAnsi="Arial" w:cs="Arial"/>
          <w:sz w:val="24"/>
          <w:szCs w:val="24"/>
        </w:rPr>
        <w:t>, 1,600 m</w:t>
      </w:r>
      <w:r w:rsidRPr="00EB249E">
        <w:rPr>
          <w:rFonts w:ascii="Arial" w:hAnsi="Arial" w:cs="Arial"/>
          <w:sz w:val="24"/>
          <w:szCs w:val="24"/>
          <w:vertAlign w:val="superscript"/>
        </w:rPr>
        <w:t>3</w:t>
      </w:r>
      <w:r w:rsidRPr="00EB249E">
        <w:rPr>
          <w:rFonts w:ascii="Arial" w:hAnsi="Arial" w:cs="Arial"/>
          <w:sz w:val="24"/>
          <w:szCs w:val="24"/>
        </w:rPr>
        <w:t xml:space="preserve">/d along </w:t>
      </w:r>
      <w:r w:rsidR="005A4BA4" w:rsidRPr="00EB249E">
        <w:rPr>
          <w:rFonts w:ascii="Arial" w:hAnsi="Arial" w:cs="Arial"/>
          <w:sz w:val="24"/>
          <w:szCs w:val="24"/>
        </w:rPr>
        <w:t>Huangtian Branch Canal</w:t>
      </w:r>
      <w:r w:rsidRPr="00EB249E">
        <w:rPr>
          <w:rFonts w:ascii="Arial" w:hAnsi="Arial" w:cs="Arial"/>
          <w:sz w:val="24"/>
          <w:szCs w:val="24"/>
        </w:rPr>
        <w:t>, and 2,600 m</w:t>
      </w:r>
      <w:r w:rsidRPr="00EB249E">
        <w:rPr>
          <w:rFonts w:ascii="Arial" w:hAnsi="Arial" w:cs="Arial"/>
          <w:sz w:val="24"/>
          <w:szCs w:val="24"/>
          <w:vertAlign w:val="superscript"/>
        </w:rPr>
        <w:t>3</w:t>
      </w:r>
      <w:r w:rsidRPr="00EB249E">
        <w:rPr>
          <w:rFonts w:ascii="Arial" w:hAnsi="Arial" w:cs="Arial"/>
          <w:sz w:val="24"/>
          <w:szCs w:val="24"/>
        </w:rPr>
        <w:t xml:space="preserve">/d along </w:t>
      </w:r>
      <w:r w:rsidR="005A4BA4" w:rsidRPr="00EB249E">
        <w:rPr>
          <w:rFonts w:ascii="Arial" w:hAnsi="Arial" w:cs="Arial"/>
          <w:sz w:val="24"/>
          <w:szCs w:val="24"/>
        </w:rPr>
        <w:t>Guposhan Drainage Canal</w:t>
      </w:r>
      <w:r w:rsidRPr="00EB249E">
        <w:rPr>
          <w:rFonts w:ascii="Arial" w:hAnsi="Arial" w:cs="Arial"/>
          <w:sz w:val="24"/>
          <w:szCs w:val="24"/>
        </w:rPr>
        <w:t>, respectively. Wastewater interception totals 15,000 m</w:t>
      </w:r>
      <w:r w:rsidRPr="00EB249E">
        <w:rPr>
          <w:rFonts w:ascii="Arial" w:hAnsi="Arial" w:cs="Arial"/>
          <w:sz w:val="24"/>
          <w:szCs w:val="24"/>
          <w:vertAlign w:val="superscript"/>
        </w:rPr>
        <w:t>3</w:t>
      </w:r>
      <w:r w:rsidRPr="00EB249E">
        <w:rPr>
          <w:rFonts w:ascii="Arial" w:hAnsi="Arial" w:cs="Arial"/>
          <w:sz w:val="24"/>
          <w:szCs w:val="24"/>
        </w:rPr>
        <w:t>/d along the four urban rivers. Treatment of wastewater intercepted in Hezhou municipal</w:t>
      </w:r>
      <w:r w:rsidRPr="00EB249E">
        <w:rPr>
          <w:rFonts w:ascii="Arial" w:hAnsi="Arial" w:cs="Arial"/>
          <w:bCs/>
          <w:kern w:val="0"/>
          <w:sz w:val="24"/>
          <w:szCs w:val="24"/>
        </w:rPr>
        <w:t xml:space="preserve"> WWTP will reduce pollutant loading into </w:t>
      </w:r>
      <w:r w:rsidR="002A2686" w:rsidRPr="00EB249E">
        <w:rPr>
          <w:rFonts w:ascii="Arial" w:hAnsi="Arial" w:cs="Arial"/>
          <w:bCs/>
          <w:kern w:val="0"/>
          <w:sz w:val="24"/>
          <w:szCs w:val="24"/>
        </w:rPr>
        <w:t>He River</w:t>
      </w:r>
      <w:r w:rsidRPr="00EB249E">
        <w:rPr>
          <w:rFonts w:ascii="Arial" w:hAnsi="Arial" w:cs="Arial"/>
          <w:bCs/>
          <w:kern w:val="0"/>
          <w:sz w:val="24"/>
          <w:szCs w:val="24"/>
        </w:rPr>
        <w:t xml:space="preserve"> in terms of COD, BOD, SS, TN, NH</w:t>
      </w:r>
      <w:r w:rsidRPr="00EB249E">
        <w:rPr>
          <w:rFonts w:ascii="Arial" w:hAnsi="Arial" w:cs="Arial"/>
          <w:bCs/>
          <w:kern w:val="0"/>
          <w:sz w:val="24"/>
          <w:szCs w:val="24"/>
          <w:vertAlign w:val="subscript"/>
        </w:rPr>
        <w:t>3</w:t>
      </w:r>
      <w:r w:rsidRPr="00EB249E">
        <w:rPr>
          <w:rFonts w:ascii="Arial" w:hAnsi="Arial" w:cs="Arial"/>
          <w:bCs/>
          <w:kern w:val="0"/>
          <w:sz w:val="24"/>
          <w:szCs w:val="24"/>
        </w:rPr>
        <w:t xml:space="preserve">-N and TP by </w:t>
      </w:r>
      <w:r w:rsidRPr="00EB249E">
        <w:rPr>
          <w:rFonts w:ascii="Arial" w:hAnsi="Arial" w:cs="Arial"/>
          <w:kern w:val="0"/>
          <w:sz w:val="24"/>
          <w:szCs w:val="24"/>
        </w:rPr>
        <w:t xml:space="preserve">1888.88 t/a, 903.38 t/a, 1231.88 t/a, 328.5 t/a, </w:t>
      </w:r>
      <w:r w:rsidRPr="00EB249E">
        <w:rPr>
          <w:rFonts w:ascii="Arial" w:hAnsi="Arial" w:cs="Arial"/>
          <w:bCs/>
          <w:kern w:val="0"/>
          <w:sz w:val="24"/>
          <w:szCs w:val="24"/>
        </w:rPr>
        <w:t>221.75 t/a and 3 t/a, respectively. Pollutant load reduction benefits are significant.</w:t>
      </w:r>
    </w:p>
    <w:p w:rsidR="009C0562" w:rsidRPr="00EB249E" w:rsidRDefault="00537725">
      <w:pPr>
        <w:spacing w:beforeLines="50" w:before="156" w:afterLines="50" w:after="156"/>
        <w:rPr>
          <w:rFonts w:ascii="Arial" w:eastAsia="SimHei" w:hAnsi="Arial" w:cs="Arial"/>
          <w:webHidden/>
          <w:kern w:val="0"/>
          <w:sz w:val="24"/>
          <w:szCs w:val="24"/>
        </w:rPr>
      </w:pPr>
      <w:r w:rsidRPr="00EB249E">
        <w:rPr>
          <w:rFonts w:ascii="Arial" w:eastAsia="SimHei" w:hAnsi="Arial" w:cs="Arial"/>
          <w:webHidden/>
          <w:kern w:val="0"/>
          <w:sz w:val="24"/>
          <w:szCs w:val="24"/>
        </w:rPr>
        <w:t>(ii) Benefits of Pollution Reduction by the WWTP</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After </w:t>
      </w:r>
      <w:r w:rsidR="003B5C7B" w:rsidRPr="00EB249E">
        <w:rPr>
          <w:rFonts w:ascii="Arial" w:hAnsi="Arial" w:cs="Arial"/>
          <w:sz w:val="24"/>
          <w:szCs w:val="24"/>
        </w:rPr>
        <w:t>the Project</w:t>
      </w:r>
      <w:r w:rsidRPr="00EB249E">
        <w:rPr>
          <w:rFonts w:ascii="Arial" w:hAnsi="Arial" w:cs="Arial"/>
          <w:sz w:val="24"/>
          <w:szCs w:val="24"/>
        </w:rPr>
        <w:t xml:space="preserve"> is fully completed, water quality of </w:t>
      </w:r>
      <w:r w:rsidR="002A2686" w:rsidRPr="00EB249E">
        <w:rPr>
          <w:rFonts w:ascii="Arial" w:hAnsi="Arial" w:cs="Arial"/>
          <w:sz w:val="24"/>
          <w:szCs w:val="24"/>
        </w:rPr>
        <w:t>He River</w:t>
      </w:r>
      <w:r w:rsidRPr="00EB249E">
        <w:rPr>
          <w:rFonts w:ascii="Arial" w:hAnsi="Arial" w:cs="Arial"/>
          <w:sz w:val="24"/>
          <w:szCs w:val="24"/>
        </w:rPr>
        <w:t xml:space="preserve"> and its tributaries will be improved. This project will have significant benefits in improving flood control and aquatic environment. Operation of Jiangnan WWTP will greatly reduce pollutant load into </w:t>
      </w:r>
      <w:r w:rsidR="002A2686" w:rsidRPr="00EB249E">
        <w:rPr>
          <w:rFonts w:ascii="Arial" w:hAnsi="Arial" w:cs="Arial"/>
          <w:sz w:val="24"/>
          <w:szCs w:val="24"/>
        </w:rPr>
        <w:t>He River</w:t>
      </w:r>
      <w:r w:rsidRPr="00EB249E">
        <w:rPr>
          <w:rFonts w:ascii="Arial" w:hAnsi="Arial" w:cs="Arial"/>
          <w:sz w:val="24"/>
          <w:szCs w:val="24"/>
        </w:rPr>
        <w:t xml:space="preserve">, as shown in </w:t>
      </w:r>
      <w:r w:rsidRPr="00EB249E">
        <w:rPr>
          <w:rFonts w:ascii="Arial" w:hAnsi="Arial" w:cs="Arial"/>
          <w:b/>
          <w:sz w:val="24"/>
          <w:szCs w:val="24"/>
        </w:rPr>
        <w:t>Table 5-9</w:t>
      </w:r>
      <w:r w:rsidRPr="00EB249E">
        <w:rPr>
          <w:rFonts w:ascii="Arial" w:hAnsi="Arial" w:cs="Arial"/>
          <w:sz w:val="24"/>
          <w:szCs w:val="24"/>
        </w:rPr>
        <w:t>.</w:t>
      </w:r>
    </w:p>
    <w:p w:rsidR="00537725" w:rsidRPr="00EB249E" w:rsidRDefault="00537725" w:rsidP="00B71736">
      <w:pPr>
        <w:pStyle w:val="20"/>
        <w:spacing w:beforeLines="50" w:before="156" w:afterLines="50" w:after="156" w:line="240" w:lineRule="auto"/>
        <w:ind w:firstLineChars="0" w:firstLine="0"/>
        <w:contextualSpacing/>
        <w:jc w:val="center"/>
        <w:rPr>
          <w:rFonts w:ascii="Arial" w:hAnsi="Arial" w:cs="Arial"/>
          <w:b/>
          <w:bCs/>
          <w:sz w:val="22"/>
        </w:rPr>
      </w:pPr>
    </w:p>
    <w:p w:rsidR="009C0562" w:rsidRPr="00EB249E" w:rsidRDefault="00537725">
      <w:pPr>
        <w:pStyle w:val="20"/>
        <w:spacing w:beforeLines="50" w:before="156" w:afterLines="50" w:after="156" w:line="240" w:lineRule="auto"/>
        <w:ind w:firstLineChars="0" w:firstLine="0"/>
        <w:contextualSpacing/>
        <w:jc w:val="center"/>
        <w:rPr>
          <w:rFonts w:ascii="Arial" w:hAnsi="Arial" w:cs="Arial"/>
          <w:b/>
          <w:bCs/>
          <w:sz w:val="22"/>
        </w:rPr>
      </w:pPr>
      <w:r w:rsidRPr="00EB249E">
        <w:rPr>
          <w:rFonts w:ascii="Arial" w:hAnsi="Arial" w:cs="Arial"/>
          <w:b/>
          <w:bCs/>
          <w:sz w:val="22"/>
        </w:rPr>
        <w:t>Table 5-9 Pollutant Load Reduction by WWTP Operation</w:t>
      </w:r>
    </w:p>
    <w:tbl>
      <w:tblPr>
        <w:tblStyle w:val="TableGrid"/>
        <w:tblW w:w="10141" w:type="dxa"/>
        <w:jc w:val="center"/>
        <w:tblLook w:val="04A0" w:firstRow="1" w:lastRow="0" w:firstColumn="1" w:lastColumn="0" w:noHBand="0" w:noVBand="1"/>
      </w:tblPr>
      <w:tblGrid>
        <w:gridCol w:w="1109"/>
        <w:gridCol w:w="1101"/>
        <w:gridCol w:w="1073"/>
        <w:gridCol w:w="938"/>
        <w:gridCol w:w="1073"/>
        <w:gridCol w:w="959"/>
        <w:gridCol w:w="1207"/>
        <w:gridCol w:w="1586"/>
        <w:gridCol w:w="1207"/>
      </w:tblGrid>
      <w:tr w:rsidR="00537725" w:rsidRPr="00EB249E" w:rsidTr="00F310B0">
        <w:trPr>
          <w:jc w:val="center"/>
        </w:trPr>
        <w:tc>
          <w:tcPr>
            <w:tcW w:w="1103" w:type="dxa"/>
            <w:tcBorders>
              <w:righ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Facility</w:t>
            </w:r>
          </w:p>
        </w:tc>
        <w:tc>
          <w:tcPr>
            <w:tcW w:w="1274" w:type="dxa"/>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Capacity</w:t>
            </w:r>
            <w:r w:rsidRPr="00EB249E">
              <w:rPr>
                <w:rFonts w:ascii="Arial" w:hAnsi="Arial" w:cs="Arial" w:hint="eastAsia"/>
                <w:sz w:val="22"/>
              </w:rPr>
              <w:t>（</w:t>
            </w:r>
            <w:r w:rsidRPr="00EB249E">
              <w:rPr>
                <w:rFonts w:ascii="Arial" w:hAnsi="Arial" w:cs="Arial"/>
                <w:sz w:val="22"/>
              </w:rPr>
              <w:t>m</w:t>
            </w:r>
            <w:r w:rsidRPr="00EB249E">
              <w:rPr>
                <w:rFonts w:ascii="Arial" w:hAnsi="Arial" w:cs="Arial"/>
                <w:sz w:val="22"/>
                <w:vertAlign w:val="superscript"/>
              </w:rPr>
              <w:t>3</w:t>
            </w:r>
            <w:r w:rsidRPr="00EB249E">
              <w:rPr>
                <w:rFonts w:ascii="Arial" w:hAnsi="Arial" w:cs="Arial"/>
                <w:sz w:val="22"/>
              </w:rPr>
              <w:t>/d</w:t>
            </w:r>
            <w:r w:rsidRPr="00EB249E">
              <w:rPr>
                <w:rFonts w:ascii="Arial" w:hAnsi="Arial" w:cs="Arial" w:hint="eastAsia"/>
                <w:sz w:val="22"/>
              </w:rPr>
              <w:t>）</w:t>
            </w: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Pollutant</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Influent Quality (mg/L)</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Pollutant Load (kg/d)</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Effluent Quality (mg/L)</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Pollutant Discharge (kg/d)</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Concentration Decrease (mg/L)</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Pollutant Load Reduction (kg/d)</w:t>
            </w:r>
          </w:p>
        </w:tc>
      </w:tr>
      <w:tr w:rsidR="00537725" w:rsidRPr="00EB249E" w:rsidTr="00F310B0">
        <w:trPr>
          <w:jc w:val="center"/>
        </w:trPr>
        <w:tc>
          <w:tcPr>
            <w:tcW w:w="1103" w:type="dxa"/>
            <w:vMerge w:val="restart"/>
            <w:tcBorders>
              <w:righ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Jiangnan WWTP</w:t>
            </w:r>
          </w:p>
        </w:tc>
        <w:tc>
          <w:tcPr>
            <w:tcW w:w="1274" w:type="dxa"/>
            <w:vMerge w:val="restart"/>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15,000</w:t>
            </w: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COD</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280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4200</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50</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750</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230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3450</w:t>
            </w:r>
          </w:p>
        </w:tc>
      </w:tr>
      <w:tr w:rsidR="00537725" w:rsidRPr="00EB249E" w:rsidTr="00F310B0">
        <w:trPr>
          <w:jc w:val="center"/>
        </w:trPr>
        <w:tc>
          <w:tcPr>
            <w:tcW w:w="1103" w:type="dxa"/>
            <w:vMerge/>
            <w:tcBorders>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1274" w:type="dxa"/>
            <w:vMerge/>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BOD</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120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1800</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10</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150</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110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1650</w:t>
            </w:r>
          </w:p>
        </w:tc>
      </w:tr>
      <w:tr w:rsidR="00537725" w:rsidRPr="00EB249E" w:rsidTr="00F310B0">
        <w:trPr>
          <w:jc w:val="center"/>
        </w:trPr>
        <w:tc>
          <w:tcPr>
            <w:tcW w:w="1103" w:type="dxa"/>
            <w:vMerge/>
            <w:tcBorders>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1274" w:type="dxa"/>
            <w:vMerge/>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SS</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160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2400</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10</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150</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150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2250</w:t>
            </w:r>
          </w:p>
        </w:tc>
      </w:tr>
      <w:tr w:rsidR="00537725" w:rsidRPr="00EB249E" w:rsidTr="00F310B0">
        <w:trPr>
          <w:jc w:val="center"/>
        </w:trPr>
        <w:tc>
          <w:tcPr>
            <w:tcW w:w="1103" w:type="dxa"/>
            <w:vMerge/>
            <w:tcBorders>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1274" w:type="dxa"/>
            <w:vMerge/>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bCs/>
                <w:sz w:val="22"/>
              </w:rPr>
              <w:t>TN</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55</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825</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15</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225</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40</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600</w:t>
            </w:r>
          </w:p>
        </w:tc>
      </w:tr>
      <w:tr w:rsidR="00537725" w:rsidRPr="00EB249E" w:rsidTr="00F310B0">
        <w:trPr>
          <w:jc w:val="center"/>
        </w:trPr>
        <w:tc>
          <w:tcPr>
            <w:tcW w:w="1103" w:type="dxa"/>
            <w:vMerge/>
            <w:tcBorders>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1274" w:type="dxa"/>
            <w:vMerge/>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bCs/>
                <w:sz w:val="22"/>
              </w:rPr>
              <w:t>NH</w:t>
            </w:r>
            <w:r w:rsidRPr="00EB249E">
              <w:rPr>
                <w:rFonts w:ascii="Arial" w:hAnsi="Arial" w:cs="Arial"/>
                <w:bCs/>
                <w:sz w:val="22"/>
                <w:vertAlign w:val="subscript"/>
              </w:rPr>
              <w:t>3</w:t>
            </w:r>
            <w:r w:rsidRPr="00EB249E">
              <w:rPr>
                <w:rFonts w:ascii="Arial" w:hAnsi="Arial" w:cs="Arial"/>
                <w:bCs/>
                <w:sz w:val="22"/>
              </w:rPr>
              <w:t>-N</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32</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480</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5</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75</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27</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405</w:t>
            </w:r>
          </w:p>
        </w:tc>
      </w:tr>
      <w:tr w:rsidR="00537725" w:rsidRPr="00EB249E" w:rsidTr="00F310B0">
        <w:trPr>
          <w:jc w:val="center"/>
        </w:trPr>
        <w:tc>
          <w:tcPr>
            <w:tcW w:w="1103" w:type="dxa"/>
            <w:vMerge/>
            <w:tcBorders>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1274" w:type="dxa"/>
            <w:vMerge/>
            <w:tcBorders>
              <w:left w:val="single" w:sz="4" w:space="0" w:color="auto"/>
              <w:right w:val="single" w:sz="4" w:space="0" w:color="auto"/>
            </w:tcBorders>
            <w:vAlign w:val="center"/>
          </w:tcPr>
          <w:p w:rsidR="00537725" w:rsidRPr="00EB249E" w:rsidRDefault="00537725" w:rsidP="00F310B0">
            <w:pPr>
              <w:spacing w:before="50" w:after="50"/>
              <w:jc w:val="center"/>
              <w:rPr>
                <w:rFonts w:ascii="Arial" w:hAnsi="Arial" w:cs="Arial"/>
                <w:sz w:val="22"/>
              </w:rPr>
            </w:pPr>
          </w:p>
        </w:tc>
        <w:tc>
          <w:tcPr>
            <w:tcW w:w="851" w:type="dxa"/>
            <w:tcBorders>
              <w:left w:val="single" w:sz="4" w:space="0" w:color="auto"/>
            </w:tcBorders>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bCs/>
                <w:sz w:val="22"/>
              </w:rPr>
              <w:t>TP</w:t>
            </w:r>
          </w:p>
        </w:tc>
        <w:tc>
          <w:tcPr>
            <w:tcW w:w="1107"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5.5</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82.5</w:t>
            </w:r>
          </w:p>
        </w:tc>
        <w:tc>
          <w:tcPr>
            <w:tcW w:w="1388"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0.5</w:t>
            </w:r>
          </w:p>
        </w:tc>
        <w:tc>
          <w:tcPr>
            <w:tcW w:w="1073"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7.5</w:t>
            </w:r>
          </w:p>
        </w:tc>
        <w:tc>
          <w:tcPr>
            <w:tcW w:w="1125"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5</w:t>
            </w:r>
          </w:p>
        </w:tc>
        <w:tc>
          <w:tcPr>
            <w:tcW w:w="1110" w:type="dxa"/>
            <w:vAlign w:val="center"/>
          </w:tcPr>
          <w:p w:rsidR="00537725" w:rsidRPr="00EB249E" w:rsidRDefault="00537725" w:rsidP="00F310B0">
            <w:pPr>
              <w:spacing w:before="50" w:after="50"/>
              <w:jc w:val="center"/>
              <w:rPr>
                <w:rFonts w:ascii="Arial" w:hAnsi="Arial" w:cs="Arial"/>
                <w:sz w:val="22"/>
              </w:rPr>
            </w:pPr>
            <w:r w:rsidRPr="00EB249E">
              <w:rPr>
                <w:rFonts w:ascii="Arial" w:hAnsi="Arial" w:cs="Arial"/>
                <w:sz w:val="22"/>
              </w:rPr>
              <w:t>75</w:t>
            </w:r>
          </w:p>
        </w:tc>
      </w:tr>
    </w:tbl>
    <w:p w:rsidR="00537725" w:rsidRPr="00EB249E" w:rsidRDefault="00537725" w:rsidP="00B71736">
      <w:pPr>
        <w:autoSpaceDE w:val="0"/>
        <w:autoSpaceDN w:val="0"/>
        <w:adjustRightInd w:val="0"/>
        <w:spacing w:beforeLines="50" w:before="156" w:after="50"/>
        <w:rPr>
          <w:rFonts w:ascii="Arial" w:hAnsi="Arial" w:cs="Arial"/>
          <w:bCs/>
          <w:kern w:val="0"/>
          <w:sz w:val="24"/>
          <w:szCs w:val="24"/>
        </w:rPr>
      </w:pPr>
      <w:r w:rsidRPr="00EB249E">
        <w:rPr>
          <w:rFonts w:ascii="Arial" w:hAnsi="Arial" w:cs="Arial"/>
          <w:bCs/>
          <w:kern w:val="0"/>
          <w:sz w:val="24"/>
          <w:szCs w:val="24"/>
        </w:rPr>
        <w:t xml:space="preserve">Table 5-9 indicates that operation of Jiangnan WWTP will reduce </w:t>
      </w:r>
      <w:r w:rsidR="007F04DA" w:rsidRPr="00EB249E">
        <w:rPr>
          <w:rFonts w:ascii="Arial" w:hAnsi="Arial" w:cs="Arial"/>
          <w:bCs/>
          <w:kern w:val="0"/>
          <w:sz w:val="24"/>
          <w:szCs w:val="24"/>
        </w:rPr>
        <w:t xml:space="preserve">the inflow load of </w:t>
      </w:r>
      <w:r w:rsidRPr="00EB249E">
        <w:rPr>
          <w:rFonts w:ascii="Arial" w:hAnsi="Arial" w:cs="Arial"/>
          <w:bCs/>
          <w:kern w:val="0"/>
          <w:sz w:val="24"/>
          <w:szCs w:val="24"/>
        </w:rPr>
        <w:t>COD, BOD, SS, TN, NH</w:t>
      </w:r>
      <w:r w:rsidRPr="00EB249E">
        <w:rPr>
          <w:rFonts w:ascii="Arial" w:hAnsi="Arial" w:cs="Arial"/>
          <w:bCs/>
          <w:kern w:val="0"/>
          <w:sz w:val="24"/>
          <w:szCs w:val="24"/>
          <w:vertAlign w:val="subscript"/>
        </w:rPr>
        <w:t>3</w:t>
      </w:r>
      <w:r w:rsidRPr="00EB249E">
        <w:rPr>
          <w:rFonts w:ascii="Arial" w:hAnsi="Arial" w:cs="Arial"/>
          <w:bCs/>
          <w:kern w:val="0"/>
          <w:sz w:val="24"/>
          <w:szCs w:val="24"/>
        </w:rPr>
        <w:t xml:space="preserve">-N  and TP </w:t>
      </w:r>
      <w:r w:rsidR="007F04DA" w:rsidRPr="00EB249E">
        <w:rPr>
          <w:rFonts w:ascii="Arial" w:hAnsi="Arial" w:cs="Arial"/>
          <w:bCs/>
          <w:kern w:val="0"/>
          <w:sz w:val="24"/>
          <w:szCs w:val="24"/>
        </w:rPr>
        <w:t xml:space="preserve">respectively </w:t>
      </w:r>
      <w:r w:rsidRPr="00EB249E">
        <w:rPr>
          <w:rFonts w:ascii="Arial" w:hAnsi="Arial" w:cs="Arial"/>
          <w:bCs/>
          <w:kern w:val="0"/>
          <w:sz w:val="24"/>
          <w:szCs w:val="24"/>
        </w:rPr>
        <w:t xml:space="preserve">by </w:t>
      </w:r>
      <w:r w:rsidRPr="00EB249E">
        <w:rPr>
          <w:rFonts w:ascii="Arial" w:hAnsi="Arial" w:cs="Arial"/>
          <w:kern w:val="0"/>
          <w:sz w:val="24"/>
          <w:szCs w:val="24"/>
        </w:rPr>
        <w:t>1259.25 t/a, 602.25 t/a, 821.25 t/a</w:t>
      </w:r>
      <w:r w:rsidRPr="00EB249E">
        <w:rPr>
          <w:rFonts w:ascii="Arial" w:hAnsi="Arial" w:cs="Arial" w:hint="eastAsia"/>
          <w:kern w:val="0"/>
          <w:sz w:val="24"/>
          <w:szCs w:val="24"/>
        </w:rPr>
        <w:t>，</w:t>
      </w:r>
      <w:r w:rsidRPr="00EB249E">
        <w:rPr>
          <w:rFonts w:ascii="Arial" w:hAnsi="Arial" w:cs="Arial"/>
          <w:kern w:val="0"/>
          <w:sz w:val="24"/>
          <w:szCs w:val="24"/>
        </w:rPr>
        <w:t xml:space="preserve"> 219 t/a</w:t>
      </w:r>
      <w:r w:rsidRPr="00EB249E">
        <w:rPr>
          <w:rFonts w:ascii="Arial" w:hAnsi="Arial" w:cs="Arial" w:hint="eastAsia"/>
          <w:kern w:val="0"/>
          <w:sz w:val="24"/>
          <w:szCs w:val="24"/>
        </w:rPr>
        <w:t>，</w:t>
      </w:r>
      <w:r w:rsidRPr="00EB249E">
        <w:rPr>
          <w:rFonts w:ascii="Arial" w:hAnsi="Arial" w:cs="Arial"/>
          <w:bCs/>
          <w:kern w:val="0"/>
          <w:sz w:val="24"/>
          <w:szCs w:val="24"/>
        </w:rPr>
        <w:t>147.83 t/a and 2 t/a, respectively</w:t>
      </w:r>
      <w:r w:rsidR="007F04DA" w:rsidRPr="00EB249E">
        <w:rPr>
          <w:rFonts w:ascii="Arial" w:hAnsi="Arial" w:cs="Arial"/>
          <w:bCs/>
          <w:kern w:val="0"/>
          <w:sz w:val="24"/>
          <w:szCs w:val="24"/>
        </w:rPr>
        <w:t>, generating significant benefits in reduction of p</w:t>
      </w:r>
      <w:r w:rsidRPr="00EB249E">
        <w:rPr>
          <w:rFonts w:ascii="Arial" w:hAnsi="Arial" w:cs="Arial"/>
          <w:bCs/>
          <w:kern w:val="0"/>
          <w:sz w:val="24"/>
          <w:szCs w:val="24"/>
        </w:rPr>
        <w:t>ollutant load.</w:t>
      </w:r>
    </w:p>
    <w:p w:rsidR="009C0562" w:rsidRPr="00EB249E" w:rsidRDefault="00537725">
      <w:pPr>
        <w:spacing w:beforeLines="50" w:before="156" w:afterLines="50" w:after="156"/>
        <w:rPr>
          <w:rFonts w:ascii="Arial" w:eastAsia="SimHei" w:hAnsi="Arial" w:cs="Arial"/>
          <w:webHidden/>
          <w:kern w:val="0"/>
          <w:sz w:val="24"/>
          <w:szCs w:val="24"/>
        </w:rPr>
      </w:pPr>
      <w:r w:rsidRPr="00EB249E">
        <w:rPr>
          <w:rFonts w:ascii="Arial" w:eastAsia="SimHei" w:hAnsi="Arial" w:cs="Arial"/>
          <w:webHidden/>
          <w:kern w:val="0"/>
          <w:sz w:val="24"/>
          <w:szCs w:val="24"/>
        </w:rPr>
        <w:t>(iii) Benefits of River Dredging</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Surface substrate structure</w:t>
      </w:r>
      <w:r w:rsidR="007F04DA" w:rsidRPr="00EB249E">
        <w:rPr>
          <w:rFonts w:ascii="Arial" w:eastAsia="SimSun" w:hAnsi="Arial" w:cs="Arial"/>
          <w:bCs/>
          <w:kern w:val="0"/>
          <w:sz w:val="24"/>
          <w:szCs w:val="24"/>
        </w:rPr>
        <w:t xml:space="preserve"> on </w:t>
      </w:r>
      <w:r w:rsidR="002A2686" w:rsidRPr="00EB249E">
        <w:rPr>
          <w:rFonts w:ascii="Arial" w:eastAsia="SimSun" w:hAnsi="Arial" w:cs="Arial"/>
          <w:bCs/>
          <w:kern w:val="0"/>
          <w:sz w:val="24"/>
          <w:szCs w:val="24"/>
        </w:rPr>
        <w:t>He River</w:t>
      </w:r>
      <w:r w:rsidR="007F04DA" w:rsidRPr="00EB249E">
        <w:rPr>
          <w:rFonts w:ascii="Arial" w:eastAsia="SimSun" w:hAnsi="Arial" w:cs="Arial"/>
          <w:bCs/>
          <w:kern w:val="0"/>
          <w:sz w:val="24"/>
          <w:szCs w:val="24"/>
        </w:rPr>
        <w:t>bed</w:t>
      </w:r>
      <w:r w:rsidRPr="00EB249E">
        <w:rPr>
          <w:rFonts w:ascii="Arial" w:eastAsia="SimSun" w:hAnsi="Arial" w:cs="Arial"/>
          <w:bCs/>
          <w:kern w:val="0"/>
          <w:sz w:val="24"/>
          <w:szCs w:val="24"/>
        </w:rPr>
        <w:t xml:space="preserve"> will become more stable after dredging, </w:t>
      </w:r>
      <w:r w:rsidR="007F04DA" w:rsidRPr="00EB249E">
        <w:rPr>
          <w:rFonts w:ascii="Arial" w:eastAsia="SimSun" w:hAnsi="Arial" w:cs="Arial"/>
          <w:bCs/>
          <w:kern w:val="0"/>
          <w:sz w:val="24"/>
          <w:szCs w:val="24"/>
        </w:rPr>
        <w:t>helpful to</w:t>
      </w:r>
      <w:r w:rsidRPr="00EB249E">
        <w:rPr>
          <w:rFonts w:ascii="Arial" w:eastAsia="SimSun" w:hAnsi="Arial" w:cs="Arial"/>
          <w:bCs/>
          <w:kern w:val="0"/>
          <w:sz w:val="24"/>
          <w:szCs w:val="24"/>
        </w:rPr>
        <w:t xml:space="preserve"> increas</w:t>
      </w:r>
      <w:r w:rsidR="007F04DA" w:rsidRPr="00EB249E">
        <w:rPr>
          <w:rFonts w:ascii="Arial" w:eastAsia="SimSun" w:hAnsi="Arial" w:cs="Arial"/>
          <w:bCs/>
          <w:kern w:val="0"/>
          <w:sz w:val="24"/>
          <w:szCs w:val="24"/>
        </w:rPr>
        <w:t>ing</w:t>
      </w:r>
      <w:r w:rsidRPr="00EB249E">
        <w:rPr>
          <w:rFonts w:ascii="Arial" w:eastAsia="SimSun" w:hAnsi="Arial" w:cs="Arial"/>
          <w:bCs/>
          <w:kern w:val="0"/>
          <w:sz w:val="24"/>
          <w:szCs w:val="24"/>
        </w:rPr>
        <w:t xml:space="preserve"> DO concentration, change redox reaction condition of bottom interface, and reduce release of nutrients. River dredging will effectively remove </w:t>
      </w:r>
      <w:r w:rsidR="007F04DA" w:rsidRPr="00EB249E">
        <w:rPr>
          <w:rFonts w:ascii="Arial" w:eastAsia="SimSun" w:hAnsi="Arial" w:cs="Arial"/>
          <w:bCs/>
          <w:kern w:val="0"/>
          <w:sz w:val="24"/>
          <w:szCs w:val="24"/>
        </w:rPr>
        <w:t xml:space="preserve">a considerable part </w:t>
      </w:r>
      <w:r w:rsidRPr="00EB249E">
        <w:rPr>
          <w:rFonts w:ascii="Arial" w:eastAsia="SimSun" w:hAnsi="Arial" w:cs="Arial"/>
          <w:bCs/>
          <w:kern w:val="0"/>
          <w:sz w:val="24"/>
          <w:szCs w:val="24"/>
        </w:rPr>
        <w:t>of nitrogen, phosphorus and heavy metal</w:t>
      </w:r>
      <w:r w:rsidR="007F04DA" w:rsidRPr="00EB249E">
        <w:rPr>
          <w:rFonts w:ascii="Arial" w:eastAsia="SimSun" w:hAnsi="Arial" w:cs="Arial"/>
          <w:bCs/>
          <w:kern w:val="0"/>
          <w:sz w:val="24"/>
          <w:szCs w:val="24"/>
        </w:rPr>
        <w:t>; with</w:t>
      </w:r>
      <w:r w:rsidRPr="00EB249E">
        <w:rPr>
          <w:rFonts w:ascii="Arial" w:eastAsia="SimSun" w:hAnsi="Arial" w:cs="Arial"/>
          <w:bCs/>
          <w:kern w:val="0"/>
          <w:sz w:val="24"/>
          <w:szCs w:val="24"/>
        </w:rPr>
        <w:t xml:space="preserve"> wastewater intercept</w:t>
      </w:r>
      <w:r w:rsidR="007F04DA" w:rsidRPr="00EB249E">
        <w:rPr>
          <w:rFonts w:ascii="Arial" w:eastAsia="SimSun" w:hAnsi="Arial" w:cs="Arial"/>
          <w:bCs/>
          <w:kern w:val="0"/>
          <w:sz w:val="24"/>
          <w:szCs w:val="24"/>
        </w:rPr>
        <w:t>ed</w:t>
      </w:r>
      <w:r w:rsidRPr="00EB249E">
        <w:rPr>
          <w:rFonts w:ascii="Arial" w:eastAsia="SimSun" w:hAnsi="Arial" w:cs="Arial"/>
          <w:bCs/>
          <w:kern w:val="0"/>
          <w:sz w:val="24"/>
          <w:szCs w:val="24"/>
        </w:rPr>
        <w:t xml:space="preserve"> along </w:t>
      </w:r>
      <w:r w:rsidR="007F04DA" w:rsidRPr="00EB249E">
        <w:rPr>
          <w:rFonts w:ascii="Arial" w:eastAsia="SimSun" w:hAnsi="Arial" w:cs="Arial"/>
          <w:bCs/>
          <w:kern w:val="0"/>
          <w:sz w:val="24"/>
          <w:szCs w:val="24"/>
        </w:rPr>
        <w:t xml:space="preserve">the </w:t>
      </w:r>
      <w:r w:rsidRPr="00EB249E">
        <w:rPr>
          <w:rFonts w:ascii="Arial" w:eastAsia="SimSun" w:hAnsi="Arial" w:cs="Arial"/>
          <w:bCs/>
          <w:kern w:val="0"/>
          <w:sz w:val="24"/>
          <w:szCs w:val="24"/>
        </w:rPr>
        <w:t xml:space="preserve">major </w:t>
      </w:r>
      <w:r w:rsidR="007F04DA" w:rsidRPr="00EB249E">
        <w:rPr>
          <w:rFonts w:ascii="Arial" w:eastAsia="SimSun" w:hAnsi="Arial" w:cs="Arial"/>
          <w:bCs/>
          <w:kern w:val="0"/>
          <w:sz w:val="24"/>
          <w:szCs w:val="24"/>
        </w:rPr>
        <w:t xml:space="preserve">drainage </w:t>
      </w:r>
      <w:r w:rsidRPr="00EB249E">
        <w:rPr>
          <w:rFonts w:ascii="Arial" w:eastAsia="SimSun" w:hAnsi="Arial" w:cs="Arial"/>
          <w:bCs/>
          <w:kern w:val="0"/>
          <w:sz w:val="24"/>
          <w:szCs w:val="24"/>
        </w:rPr>
        <w:t>canals</w:t>
      </w:r>
      <w:r w:rsidR="007F04DA" w:rsidRPr="00EB249E">
        <w:rPr>
          <w:rFonts w:ascii="Arial" w:eastAsia="SimSun" w:hAnsi="Arial" w:cs="Arial"/>
          <w:bCs/>
          <w:kern w:val="0"/>
          <w:sz w:val="24"/>
          <w:szCs w:val="24"/>
        </w:rPr>
        <w:t xml:space="preserve">, the waterfront pollution belt </w:t>
      </w:r>
      <w:r w:rsidRPr="00EB249E">
        <w:rPr>
          <w:rFonts w:ascii="Arial" w:eastAsia="SimSun" w:hAnsi="Arial" w:cs="Arial"/>
          <w:bCs/>
          <w:kern w:val="0"/>
          <w:sz w:val="24"/>
          <w:szCs w:val="24"/>
        </w:rPr>
        <w:t xml:space="preserve">will </w:t>
      </w:r>
      <w:r w:rsidR="007F04DA" w:rsidRPr="00EB249E">
        <w:rPr>
          <w:rFonts w:ascii="Arial" w:eastAsia="SimSun" w:hAnsi="Arial" w:cs="Arial"/>
          <w:bCs/>
          <w:kern w:val="0"/>
          <w:sz w:val="24"/>
          <w:szCs w:val="24"/>
        </w:rPr>
        <w:t xml:space="preserve">be </w:t>
      </w:r>
      <w:r w:rsidRPr="00EB249E">
        <w:rPr>
          <w:rFonts w:ascii="Arial" w:eastAsia="SimSun" w:hAnsi="Arial" w:cs="Arial"/>
          <w:bCs/>
          <w:kern w:val="0"/>
          <w:sz w:val="24"/>
          <w:szCs w:val="24"/>
        </w:rPr>
        <w:t>significantly reduce</w:t>
      </w:r>
      <w:r w:rsidR="007F04DA" w:rsidRPr="00EB249E">
        <w:rPr>
          <w:rFonts w:ascii="Arial" w:eastAsia="SimSun" w:hAnsi="Arial" w:cs="Arial"/>
          <w:bCs/>
          <w:kern w:val="0"/>
          <w:sz w:val="24"/>
          <w:szCs w:val="24"/>
        </w:rPr>
        <w:t>d</w:t>
      </w:r>
      <w:r w:rsidRPr="00EB249E">
        <w:rPr>
          <w:rFonts w:ascii="Arial" w:eastAsia="SimSun" w:hAnsi="Arial" w:cs="Arial"/>
          <w:bCs/>
          <w:kern w:val="0"/>
          <w:sz w:val="24"/>
          <w:szCs w:val="24"/>
        </w:rPr>
        <w:t xml:space="preserve">. </w:t>
      </w:r>
      <w:r w:rsidR="007F04DA" w:rsidRPr="00EB249E">
        <w:rPr>
          <w:rFonts w:ascii="Arial" w:eastAsia="SimSun" w:hAnsi="Arial" w:cs="Arial"/>
          <w:bCs/>
          <w:kern w:val="0"/>
          <w:sz w:val="24"/>
          <w:szCs w:val="24"/>
        </w:rPr>
        <w:t xml:space="preserve">The main watercourse of </w:t>
      </w:r>
      <w:r w:rsidR="002A2686" w:rsidRPr="00EB249E">
        <w:rPr>
          <w:rFonts w:ascii="Arial" w:eastAsia="SimSun" w:hAnsi="Arial" w:cs="Arial"/>
          <w:bCs/>
          <w:kern w:val="0"/>
          <w:sz w:val="24"/>
          <w:szCs w:val="24"/>
        </w:rPr>
        <w:t>He River</w:t>
      </w:r>
      <w:r w:rsidR="007F04DA" w:rsidRPr="00EB249E">
        <w:rPr>
          <w:rFonts w:ascii="Arial" w:eastAsia="SimSun" w:hAnsi="Arial" w:cs="Arial"/>
          <w:bCs/>
          <w:kern w:val="0"/>
          <w:sz w:val="24"/>
          <w:szCs w:val="24"/>
        </w:rPr>
        <w:t xml:space="preserve"> will become u</w:t>
      </w:r>
      <w:r w:rsidRPr="00EB249E">
        <w:rPr>
          <w:rFonts w:ascii="Arial" w:eastAsia="SimSun" w:hAnsi="Arial" w:cs="Arial"/>
          <w:bCs/>
          <w:kern w:val="0"/>
          <w:sz w:val="24"/>
          <w:szCs w:val="24"/>
        </w:rPr>
        <w:t>nobstructed and freeflow</w:t>
      </w:r>
      <w:r w:rsidR="007F04DA" w:rsidRPr="00EB249E">
        <w:rPr>
          <w:rFonts w:ascii="Arial" w:eastAsia="SimSun" w:hAnsi="Arial" w:cs="Arial"/>
          <w:bCs/>
          <w:kern w:val="0"/>
          <w:sz w:val="24"/>
          <w:szCs w:val="24"/>
        </w:rPr>
        <w:t>ing to</w:t>
      </w:r>
      <w:r w:rsidRPr="00EB249E">
        <w:rPr>
          <w:rFonts w:ascii="Arial" w:eastAsia="SimSun" w:hAnsi="Arial" w:cs="Arial"/>
          <w:bCs/>
          <w:kern w:val="0"/>
          <w:sz w:val="24"/>
          <w:szCs w:val="24"/>
        </w:rPr>
        <w:t xml:space="preserve"> facilitate sand sedimentation, decrease water </w:t>
      </w:r>
      <w:r w:rsidR="00295F63" w:rsidRPr="00EB249E">
        <w:rPr>
          <w:rFonts w:ascii="Arial" w:eastAsia="SimSun" w:hAnsi="Arial" w:cs="Arial"/>
          <w:bCs/>
          <w:kern w:val="0"/>
          <w:sz w:val="24"/>
          <w:szCs w:val="24"/>
        </w:rPr>
        <w:t>turbidity, and</w:t>
      </w:r>
      <w:r w:rsidRPr="00EB249E">
        <w:rPr>
          <w:rFonts w:ascii="Arial" w:eastAsia="SimSun" w:hAnsi="Arial" w:cs="Arial"/>
          <w:bCs/>
          <w:kern w:val="0"/>
          <w:sz w:val="24"/>
          <w:szCs w:val="24"/>
        </w:rPr>
        <w:t xml:space="preserve"> increase intensity of sunlight illumination</w:t>
      </w:r>
      <w:r w:rsidR="007F04DA" w:rsidRPr="00EB249E">
        <w:rPr>
          <w:rFonts w:ascii="Arial" w:eastAsia="SimSun" w:hAnsi="Arial" w:cs="Arial"/>
          <w:bCs/>
          <w:kern w:val="0"/>
          <w:sz w:val="24"/>
          <w:szCs w:val="24"/>
        </w:rPr>
        <w:t xml:space="preserve"> and the </w:t>
      </w:r>
      <w:r w:rsidRPr="00EB249E">
        <w:rPr>
          <w:rFonts w:ascii="Arial" w:eastAsia="SimSun" w:hAnsi="Arial" w:cs="Arial"/>
          <w:bCs/>
          <w:kern w:val="0"/>
          <w:sz w:val="24"/>
          <w:szCs w:val="24"/>
        </w:rPr>
        <w:t xml:space="preserve">growth of floating phytoplankton. Increased plankton reproduction will further increase secondary breeding of aquatic lives ranging from invertebrate to fish species. Improved water quality and assimilative capacity of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will, to some extent, slow down water body eutrophication in this region. Animals that are adaptable to clean water will become dominating species. For example, quantity of diatom will increase over time and finally become dominating species, and blue-green algae will become less. Meanwhile, quantities of </w:t>
      </w:r>
      <w:bookmarkStart w:id="111" w:name="OLE_LINK2"/>
      <w:r w:rsidRPr="00EB249E">
        <w:rPr>
          <w:rFonts w:ascii="Arial" w:eastAsia="SimSun" w:hAnsi="Arial" w:cs="Arial"/>
          <w:bCs/>
          <w:kern w:val="0"/>
          <w:sz w:val="24"/>
          <w:szCs w:val="24"/>
        </w:rPr>
        <w:t>aquatic vascular plant</w:t>
      </w:r>
      <w:bookmarkEnd w:id="111"/>
      <w:r w:rsidRPr="00EB249E">
        <w:rPr>
          <w:rFonts w:ascii="Arial" w:eastAsia="SimSun" w:hAnsi="Arial" w:cs="Arial"/>
          <w:bCs/>
          <w:kern w:val="0"/>
          <w:sz w:val="24"/>
          <w:szCs w:val="24"/>
        </w:rPr>
        <w:t xml:space="preserve">s will increase, and restoration of aquatic vascular plants has extremely important role in aquatic ecosystem. Fish species is at high </w:t>
      </w:r>
      <w:r w:rsidR="00295F63" w:rsidRPr="00EB249E">
        <w:rPr>
          <w:rFonts w:ascii="Arial" w:eastAsia="SimSun" w:hAnsi="Arial" w:cs="Arial"/>
          <w:bCs/>
          <w:kern w:val="0"/>
          <w:sz w:val="24"/>
          <w:szCs w:val="24"/>
        </w:rPr>
        <w:t>tropic</w:t>
      </w:r>
      <w:r w:rsidRPr="00EB249E">
        <w:rPr>
          <w:rFonts w:ascii="Arial" w:eastAsia="SimSun" w:hAnsi="Arial" w:cs="Arial"/>
          <w:bCs/>
          <w:kern w:val="0"/>
          <w:sz w:val="24"/>
          <w:szCs w:val="24"/>
        </w:rPr>
        <w:t xml:space="preserve"> level in aquatic ecosystem. Restoration and multiplication of fish species rely on water quality and restoration of other aquatic biological groups at lower trophic levels. Restoration and multiplication of fish species will be achieved only when other aquatic lives are under normal growth and benign ecological cycle has been achieved. In the long run, river dredging will remove most of heavy metals and toxic substances in sediment and cut off migration and enrichment of these substances in food chain, which will increase economic value of fish. Moreover, restoration of phytoplankton and zooplankton over time will provide more attractive food and will benefit growth of chub and crucian that rely on the algae. Improved water quality, more transparent water and disappearance of odor will provide more favorable condition for growth of fish and other aquatic animal species, and will further help maintain healthy aquatic ecosystem.</w:t>
      </w:r>
    </w:p>
    <w:p w:rsidR="00537725" w:rsidRPr="00EB249E" w:rsidRDefault="00537725" w:rsidP="00537725">
      <w:pPr>
        <w:spacing w:before="50" w:after="50"/>
        <w:rPr>
          <w:rFonts w:ascii="Arial" w:hAnsi="Arial" w:cs="Arial"/>
          <w:b/>
          <w:bCs/>
          <w:kern w:val="0"/>
          <w:sz w:val="24"/>
          <w:szCs w:val="24"/>
        </w:rPr>
      </w:pPr>
      <w:r w:rsidRPr="00EB249E">
        <w:rPr>
          <w:rFonts w:ascii="Arial" w:hAnsi="Arial" w:cs="Arial"/>
          <w:b/>
          <w:bCs/>
          <w:kern w:val="0"/>
          <w:sz w:val="24"/>
          <w:szCs w:val="24"/>
        </w:rPr>
        <w:t>5.2.1.3 Benefits of Landscaping and Ecological Environment Improvement</w:t>
      </w:r>
    </w:p>
    <w:p w:rsidR="00537725" w:rsidRPr="00EB249E" w:rsidRDefault="007F04DA" w:rsidP="00B71736">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The landscaping construction works of the Project will be implemented i</w:t>
      </w:r>
      <w:r w:rsidR="00537725" w:rsidRPr="00EB249E">
        <w:rPr>
          <w:rFonts w:ascii="Arial" w:eastAsia="SimSun" w:hAnsi="Arial" w:cs="Arial"/>
          <w:bCs/>
          <w:kern w:val="0"/>
          <w:sz w:val="24"/>
          <w:szCs w:val="24"/>
        </w:rPr>
        <w:t>n accordance with</w:t>
      </w:r>
      <w:r w:rsidRPr="00EB249E">
        <w:rPr>
          <w:rFonts w:ascii="Arial" w:eastAsia="SimSun" w:hAnsi="Arial" w:cs="Arial"/>
          <w:bCs/>
          <w:kern w:val="0"/>
          <w:sz w:val="24"/>
          <w:szCs w:val="24"/>
        </w:rPr>
        <w:t xml:space="preserve"> the</w:t>
      </w:r>
      <w:r w:rsidR="00537725" w:rsidRPr="00EB249E">
        <w:rPr>
          <w:rFonts w:ascii="Arial" w:eastAsia="SimSun" w:hAnsi="Arial" w:cs="Arial"/>
          <w:bCs/>
          <w:kern w:val="0"/>
          <w:sz w:val="24"/>
          <w:szCs w:val="24"/>
        </w:rPr>
        <w:t xml:space="preserve"> </w:t>
      </w:r>
      <w:r w:rsidRPr="00EB249E">
        <w:rPr>
          <w:rFonts w:ascii="Arial" w:eastAsia="SimSun" w:hAnsi="Arial" w:cs="Arial"/>
          <w:bCs/>
          <w:kern w:val="0"/>
          <w:sz w:val="24"/>
          <w:szCs w:val="24"/>
        </w:rPr>
        <w:t>M</w:t>
      </w:r>
      <w:r w:rsidR="00537725" w:rsidRPr="00EB249E">
        <w:rPr>
          <w:rFonts w:ascii="Arial" w:eastAsia="SimSun" w:hAnsi="Arial" w:cs="Arial"/>
          <w:bCs/>
          <w:kern w:val="0"/>
          <w:sz w:val="24"/>
          <w:szCs w:val="24"/>
        </w:rPr>
        <w:t>aster</w:t>
      </w:r>
      <w:r w:rsidRPr="00EB249E">
        <w:rPr>
          <w:rFonts w:ascii="Arial" w:eastAsia="SimSun" w:hAnsi="Arial" w:cs="Arial"/>
          <w:bCs/>
          <w:kern w:val="0"/>
          <w:sz w:val="24"/>
          <w:szCs w:val="24"/>
        </w:rPr>
        <w:t xml:space="preserve"> Urban</w:t>
      </w:r>
      <w:r w:rsidR="00537725" w:rsidRPr="00EB249E">
        <w:rPr>
          <w:rFonts w:ascii="Arial" w:eastAsia="SimSun" w:hAnsi="Arial" w:cs="Arial"/>
          <w:bCs/>
          <w:kern w:val="0"/>
          <w:sz w:val="24"/>
          <w:szCs w:val="24"/>
        </w:rPr>
        <w:t xml:space="preserve"> </w:t>
      </w:r>
      <w:r w:rsidRPr="00EB249E">
        <w:rPr>
          <w:rFonts w:ascii="Arial" w:eastAsia="SimSun" w:hAnsi="Arial" w:cs="Arial"/>
          <w:bCs/>
          <w:kern w:val="0"/>
          <w:sz w:val="24"/>
          <w:szCs w:val="24"/>
        </w:rPr>
        <w:t>P</w:t>
      </w:r>
      <w:r w:rsidR="00537725" w:rsidRPr="00EB249E">
        <w:rPr>
          <w:rFonts w:ascii="Arial" w:eastAsia="SimSun" w:hAnsi="Arial" w:cs="Arial"/>
          <w:bCs/>
          <w:kern w:val="0"/>
          <w:sz w:val="24"/>
          <w:szCs w:val="24"/>
        </w:rPr>
        <w:t>lan</w:t>
      </w:r>
      <w:r w:rsidRPr="00EB249E">
        <w:rPr>
          <w:rFonts w:ascii="Arial" w:eastAsia="SimSun" w:hAnsi="Arial" w:cs="Arial"/>
          <w:bCs/>
          <w:kern w:val="0"/>
          <w:sz w:val="24"/>
          <w:szCs w:val="24"/>
        </w:rPr>
        <w:t xml:space="preserve"> and in association with the development of</w:t>
      </w:r>
      <w:r w:rsidR="00537725" w:rsidRPr="00EB249E">
        <w:rPr>
          <w:rFonts w:ascii="Arial" w:eastAsia="SimSun" w:hAnsi="Arial" w:cs="Arial"/>
          <w:bCs/>
          <w:kern w:val="0"/>
          <w:sz w:val="24"/>
          <w:szCs w:val="24"/>
        </w:rPr>
        <w:t xml:space="preserve"> flood </w:t>
      </w:r>
      <w:r w:rsidRPr="00EB249E">
        <w:rPr>
          <w:rFonts w:ascii="Arial" w:eastAsia="SimSun" w:hAnsi="Arial" w:cs="Arial"/>
          <w:bCs/>
          <w:kern w:val="0"/>
          <w:sz w:val="24"/>
          <w:szCs w:val="24"/>
        </w:rPr>
        <w:t xml:space="preserve">risk </w:t>
      </w:r>
      <w:r w:rsidR="00537725" w:rsidRPr="00EB249E">
        <w:rPr>
          <w:rFonts w:ascii="Arial" w:eastAsia="SimSun" w:hAnsi="Arial" w:cs="Arial"/>
          <w:bCs/>
          <w:kern w:val="0"/>
          <w:sz w:val="24"/>
          <w:szCs w:val="24"/>
        </w:rPr>
        <w:t xml:space="preserve">control system and </w:t>
      </w:r>
      <w:r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 xml:space="preserve">urban drainage </w:t>
      </w:r>
      <w:r w:rsidRPr="00EB249E">
        <w:rPr>
          <w:rFonts w:ascii="Arial" w:eastAsia="SimSun" w:hAnsi="Arial" w:cs="Arial"/>
          <w:bCs/>
          <w:kern w:val="0"/>
          <w:sz w:val="24"/>
          <w:szCs w:val="24"/>
        </w:rPr>
        <w:t xml:space="preserve">improvement </w:t>
      </w:r>
      <w:r w:rsidR="00537725" w:rsidRPr="00EB249E">
        <w:rPr>
          <w:rFonts w:ascii="Arial" w:eastAsia="SimSun" w:hAnsi="Arial" w:cs="Arial"/>
          <w:bCs/>
          <w:kern w:val="0"/>
          <w:sz w:val="24"/>
          <w:szCs w:val="24"/>
        </w:rPr>
        <w:t>system. Urban green</w:t>
      </w:r>
      <w:r w:rsidRPr="00EB249E">
        <w:rPr>
          <w:rFonts w:ascii="Arial" w:eastAsia="SimSun" w:hAnsi="Arial" w:cs="Arial"/>
          <w:bCs/>
          <w:kern w:val="0"/>
          <w:sz w:val="24"/>
          <w:szCs w:val="24"/>
        </w:rPr>
        <w:t>belts</w:t>
      </w:r>
      <w:r w:rsidR="00537725" w:rsidRPr="00EB249E">
        <w:rPr>
          <w:rFonts w:ascii="Arial" w:eastAsia="SimSun" w:hAnsi="Arial" w:cs="Arial"/>
          <w:bCs/>
          <w:kern w:val="0"/>
          <w:sz w:val="24"/>
          <w:szCs w:val="24"/>
        </w:rPr>
        <w:t xml:space="preserve"> and ecological corridor will </w:t>
      </w:r>
      <w:r w:rsidRPr="00EB249E">
        <w:rPr>
          <w:rFonts w:ascii="Arial" w:eastAsia="SimSun" w:hAnsi="Arial" w:cs="Arial"/>
          <w:bCs/>
          <w:kern w:val="0"/>
          <w:sz w:val="24"/>
          <w:szCs w:val="24"/>
        </w:rPr>
        <w:t>be constructed to increase</w:t>
      </w:r>
      <w:r w:rsidR="00537725" w:rsidRPr="00EB249E">
        <w:rPr>
          <w:rFonts w:ascii="Arial" w:eastAsia="SimSun" w:hAnsi="Arial" w:cs="Arial"/>
          <w:bCs/>
          <w:kern w:val="0"/>
          <w:sz w:val="24"/>
          <w:szCs w:val="24"/>
        </w:rPr>
        <w:t xml:space="preserve"> landscaping </w:t>
      </w:r>
      <w:r w:rsidRPr="00EB249E">
        <w:rPr>
          <w:rFonts w:ascii="Arial" w:eastAsia="SimSun" w:hAnsi="Arial" w:cs="Arial"/>
          <w:bCs/>
          <w:kern w:val="0"/>
          <w:sz w:val="24"/>
          <w:szCs w:val="24"/>
        </w:rPr>
        <w:t>continuity</w:t>
      </w:r>
      <w:r w:rsidR="00537725" w:rsidRPr="00EB249E">
        <w:rPr>
          <w:rFonts w:ascii="Arial" w:eastAsia="SimSun" w:hAnsi="Arial" w:cs="Arial"/>
          <w:bCs/>
          <w:kern w:val="0"/>
          <w:sz w:val="24"/>
          <w:szCs w:val="24"/>
        </w:rPr>
        <w:t xml:space="preserve">, protect animal habitat, and create natural and continuous recreational space that encourages ecological-friendly hiking and cycling. </w:t>
      </w:r>
      <w:r w:rsidRPr="00EB249E">
        <w:rPr>
          <w:rFonts w:ascii="Arial" w:eastAsia="SimSun" w:hAnsi="Arial" w:cs="Arial"/>
          <w:bCs/>
          <w:kern w:val="0"/>
          <w:sz w:val="24"/>
          <w:szCs w:val="24"/>
        </w:rPr>
        <w:t>Such efforts will play a critical role in protecting the</w:t>
      </w:r>
      <w:r w:rsidR="00537725" w:rsidRPr="00EB249E">
        <w:rPr>
          <w:rFonts w:ascii="Arial" w:eastAsia="SimSun" w:hAnsi="Arial" w:cs="Arial"/>
          <w:bCs/>
          <w:kern w:val="0"/>
          <w:sz w:val="24"/>
          <w:szCs w:val="24"/>
        </w:rPr>
        <w:t xml:space="preserve"> urban ecosystem structure and function</w:t>
      </w:r>
      <w:r w:rsidRPr="00EB249E">
        <w:rPr>
          <w:rFonts w:ascii="Arial" w:eastAsia="SimSun" w:hAnsi="Arial" w:cs="Arial"/>
          <w:bCs/>
          <w:kern w:val="0"/>
          <w:sz w:val="24"/>
          <w:szCs w:val="24"/>
        </w:rPr>
        <w:t xml:space="preserve">s and creating an </w:t>
      </w:r>
      <w:r w:rsidR="00537725" w:rsidRPr="00EB249E">
        <w:rPr>
          <w:rFonts w:ascii="Arial" w:eastAsia="SimSun" w:hAnsi="Arial" w:cs="Arial"/>
          <w:bCs/>
          <w:kern w:val="0"/>
          <w:sz w:val="24"/>
          <w:szCs w:val="24"/>
        </w:rPr>
        <w:t>urban eco</w:t>
      </w:r>
      <w:r w:rsidRPr="00EB249E">
        <w:rPr>
          <w:rFonts w:ascii="Arial" w:eastAsia="SimSun" w:hAnsi="Arial" w:cs="Arial"/>
          <w:bCs/>
          <w:kern w:val="0"/>
          <w:sz w:val="24"/>
          <w:szCs w:val="24"/>
        </w:rPr>
        <w:t>-</w:t>
      </w:r>
      <w:r w:rsidR="00537725" w:rsidRPr="00EB249E">
        <w:rPr>
          <w:rFonts w:ascii="Arial" w:eastAsia="SimSun" w:hAnsi="Arial" w:cs="Arial"/>
          <w:bCs/>
          <w:kern w:val="0"/>
          <w:sz w:val="24"/>
          <w:szCs w:val="24"/>
        </w:rPr>
        <w:t xml:space="preserve">network and </w:t>
      </w:r>
      <w:r w:rsidRPr="00EB249E">
        <w:rPr>
          <w:rFonts w:ascii="Arial" w:eastAsia="SimSun" w:hAnsi="Arial" w:cs="Arial"/>
          <w:bCs/>
          <w:kern w:val="0"/>
          <w:sz w:val="24"/>
          <w:szCs w:val="24"/>
        </w:rPr>
        <w:t xml:space="preserve">planning the </w:t>
      </w:r>
      <w:r w:rsidR="00537725" w:rsidRPr="00EB249E">
        <w:rPr>
          <w:rFonts w:ascii="Arial" w:eastAsia="SimSun" w:hAnsi="Arial" w:cs="Arial"/>
          <w:bCs/>
          <w:kern w:val="0"/>
          <w:sz w:val="24"/>
          <w:szCs w:val="24"/>
        </w:rPr>
        <w:t>open urban space</w:t>
      </w:r>
      <w:r w:rsidRPr="00EB249E">
        <w:rPr>
          <w:rFonts w:ascii="Arial" w:eastAsia="SimSun" w:hAnsi="Arial" w:cs="Arial"/>
          <w:bCs/>
          <w:kern w:val="0"/>
          <w:sz w:val="24"/>
          <w:szCs w:val="24"/>
        </w:rPr>
        <w:t>s. They will help</w:t>
      </w:r>
      <w:r w:rsidR="00537725" w:rsidRPr="00EB249E">
        <w:rPr>
          <w:rFonts w:ascii="Arial" w:eastAsia="SimSun" w:hAnsi="Arial" w:cs="Arial"/>
          <w:bCs/>
          <w:kern w:val="0"/>
          <w:sz w:val="24"/>
          <w:szCs w:val="24"/>
        </w:rPr>
        <w:t xml:space="preserve"> increase </w:t>
      </w:r>
      <w:r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value of</w:t>
      </w:r>
      <w:r w:rsidRPr="00EB249E">
        <w:rPr>
          <w:rFonts w:ascii="Arial" w:eastAsia="SimSun" w:hAnsi="Arial" w:cs="Arial"/>
          <w:bCs/>
          <w:kern w:val="0"/>
          <w:sz w:val="24"/>
          <w:szCs w:val="24"/>
        </w:rPr>
        <w:t xml:space="preserve"> the urban</w:t>
      </w:r>
      <w:r w:rsidR="00537725" w:rsidRPr="00EB249E">
        <w:rPr>
          <w:rFonts w:ascii="Arial" w:eastAsia="SimSun" w:hAnsi="Arial" w:cs="Arial"/>
          <w:bCs/>
          <w:kern w:val="0"/>
          <w:sz w:val="24"/>
          <w:szCs w:val="24"/>
        </w:rPr>
        <w:t xml:space="preserve"> landscaping system, maintain </w:t>
      </w:r>
      <w:r w:rsidRPr="00EB249E">
        <w:rPr>
          <w:rFonts w:ascii="Arial" w:eastAsia="SimSun" w:hAnsi="Arial" w:cs="Arial"/>
          <w:bCs/>
          <w:kern w:val="0"/>
          <w:sz w:val="24"/>
          <w:szCs w:val="24"/>
        </w:rPr>
        <w:t xml:space="preserve">a </w:t>
      </w:r>
      <w:r w:rsidR="00537725" w:rsidRPr="00EB249E">
        <w:rPr>
          <w:rFonts w:ascii="Arial" w:eastAsia="SimSun" w:hAnsi="Arial" w:cs="Arial"/>
          <w:bCs/>
          <w:kern w:val="0"/>
          <w:sz w:val="24"/>
          <w:szCs w:val="24"/>
        </w:rPr>
        <w:t xml:space="preserve">healthy water environment, and </w:t>
      </w:r>
      <w:r w:rsidRPr="00EB249E">
        <w:rPr>
          <w:rFonts w:ascii="Arial" w:eastAsia="SimSun" w:hAnsi="Arial" w:cs="Arial"/>
          <w:bCs/>
          <w:kern w:val="0"/>
          <w:sz w:val="24"/>
          <w:szCs w:val="24"/>
        </w:rPr>
        <w:t>facilitate human-water harmony.</w:t>
      </w:r>
      <w:r w:rsidR="003C7E2A" w:rsidRPr="00EB249E">
        <w:rPr>
          <w:rFonts w:ascii="Arial" w:eastAsia="SimSun" w:hAnsi="Arial" w:cs="Arial"/>
          <w:bCs/>
          <w:kern w:val="0"/>
          <w:sz w:val="24"/>
          <w:szCs w:val="24"/>
        </w:rPr>
        <w:t xml:space="preserve"> Such landscaping efforts </w:t>
      </w:r>
      <w:r w:rsidR="00537725" w:rsidRPr="00EB249E">
        <w:rPr>
          <w:rFonts w:ascii="Arial" w:eastAsia="SimSun" w:hAnsi="Arial" w:cs="Arial"/>
          <w:bCs/>
          <w:kern w:val="0"/>
          <w:sz w:val="24"/>
          <w:szCs w:val="24"/>
        </w:rPr>
        <w:t xml:space="preserve">will </w:t>
      </w:r>
      <w:r w:rsidR="003C7E2A" w:rsidRPr="00EB249E">
        <w:rPr>
          <w:rFonts w:ascii="Arial" w:eastAsia="SimSun" w:hAnsi="Arial" w:cs="Arial"/>
          <w:bCs/>
          <w:kern w:val="0"/>
          <w:sz w:val="24"/>
          <w:szCs w:val="24"/>
        </w:rPr>
        <w:t xml:space="preserve">be helpful to </w:t>
      </w:r>
      <w:r w:rsidR="00537725" w:rsidRPr="00EB249E">
        <w:rPr>
          <w:rFonts w:ascii="Arial" w:eastAsia="SimSun" w:hAnsi="Arial" w:cs="Arial"/>
          <w:bCs/>
          <w:kern w:val="0"/>
          <w:sz w:val="24"/>
          <w:szCs w:val="24"/>
        </w:rPr>
        <w:t>maintain</w:t>
      </w:r>
      <w:r w:rsidR="003C7E2A" w:rsidRPr="00EB249E">
        <w:rPr>
          <w:rFonts w:ascii="Arial" w:eastAsia="SimSun" w:hAnsi="Arial" w:cs="Arial"/>
          <w:bCs/>
          <w:kern w:val="0"/>
          <w:sz w:val="24"/>
          <w:szCs w:val="24"/>
        </w:rPr>
        <w:t>ing the</w:t>
      </w:r>
      <w:r w:rsidR="00537725" w:rsidRPr="00EB249E">
        <w:rPr>
          <w:rFonts w:ascii="Arial" w:eastAsia="SimSun" w:hAnsi="Arial" w:cs="Arial"/>
          <w:bCs/>
          <w:kern w:val="0"/>
          <w:sz w:val="24"/>
          <w:szCs w:val="24"/>
        </w:rPr>
        <w:t xml:space="preserve"> integrity of water system and full utilization of water resources. </w:t>
      </w:r>
      <w:r w:rsidR="003C7E2A" w:rsidRPr="00EB249E">
        <w:rPr>
          <w:rFonts w:ascii="Arial" w:eastAsia="SimSun" w:hAnsi="Arial" w:cs="Arial"/>
          <w:bCs/>
          <w:kern w:val="0"/>
          <w:sz w:val="24"/>
          <w:szCs w:val="24"/>
        </w:rPr>
        <w:t>Interaction and integration of the w</w:t>
      </w:r>
      <w:r w:rsidR="00537725" w:rsidRPr="00EB249E">
        <w:rPr>
          <w:rFonts w:ascii="Arial" w:eastAsia="SimSun" w:hAnsi="Arial" w:cs="Arial"/>
          <w:bCs/>
          <w:kern w:val="0"/>
          <w:sz w:val="24"/>
          <w:szCs w:val="24"/>
        </w:rPr>
        <w:t xml:space="preserve">ater </w:t>
      </w:r>
      <w:r w:rsidR="003C7E2A" w:rsidRPr="00EB249E">
        <w:rPr>
          <w:rFonts w:ascii="Arial" w:eastAsia="SimSun" w:hAnsi="Arial" w:cs="Arial"/>
          <w:bCs/>
          <w:kern w:val="0"/>
          <w:sz w:val="24"/>
          <w:szCs w:val="24"/>
        </w:rPr>
        <w:t xml:space="preserve">and mountain </w:t>
      </w:r>
      <w:r w:rsidR="00295F63" w:rsidRPr="00EB249E">
        <w:rPr>
          <w:rFonts w:ascii="Arial" w:eastAsia="SimSun" w:hAnsi="Arial" w:cs="Arial"/>
          <w:bCs/>
          <w:kern w:val="0"/>
          <w:sz w:val="24"/>
          <w:szCs w:val="24"/>
        </w:rPr>
        <w:t>systems</w:t>
      </w:r>
      <w:r w:rsidR="003C7E2A" w:rsidRPr="00EB249E">
        <w:rPr>
          <w:rFonts w:ascii="Arial" w:eastAsia="SimSun" w:hAnsi="Arial" w:cs="Arial"/>
          <w:bCs/>
          <w:kern w:val="0"/>
          <w:sz w:val="24"/>
          <w:szCs w:val="24"/>
        </w:rPr>
        <w:t xml:space="preserve"> will enable the water system to become a medium connecting all blocks and </w:t>
      </w:r>
      <w:r w:rsidR="00537725" w:rsidRPr="00EB249E">
        <w:rPr>
          <w:rFonts w:ascii="Arial" w:eastAsia="SimSun" w:hAnsi="Arial" w:cs="Arial"/>
          <w:bCs/>
          <w:kern w:val="0"/>
          <w:sz w:val="24"/>
          <w:szCs w:val="24"/>
        </w:rPr>
        <w:t xml:space="preserve">create </w:t>
      </w:r>
      <w:r w:rsidR="003C7E2A" w:rsidRPr="00EB249E">
        <w:rPr>
          <w:rFonts w:ascii="Arial" w:eastAsia="SimSun" w:hAnsi="Arial" w:cs="Arial"/>
          <w:bCs/>
          <w:kern w:val="0"/>
          <w:sz w:val="24"/>
          <w:szCs w:val="24"/>
        </w:rPr>
        <w:t xml:space="preserve">a </w:t>
      </w:r>
      <w:r w:rsidR="00537725" w:rsidRPr="00EB249E">
        <w:rPr>
          <w:rFonts w:ascii="Arial" w:eastAsia="SimSun" w:hAnsi="Arial" w:cs="Arial"/>
          <w:bCs/>
          <w:kern w:val="0"/>
          <w:sz w:val="24"/>
          <w:szCs w:val="24"/>
        </w:rPr>
        <w:t xml:space="preserve">more stable and ecologically-sustainable system </w:t>
      </w:r>
      <w:r w:rsidR="003C7E2A" w:rsidRPr="00EB249E">
        <w:rPr>
          <w:rFonts w:ascii="Arial" w:eastAsia="SimSun" w:hAnsi="Arial" w:cs="Arial"/>
          <w:bCs/>
          <w:kern w:val="0"/>
          <w:sz w:val="24"/>
          <w:szCs w:val="24"/>
        </w:rPr>
        <w:t>of blue water and green mountains</w:t>
      </w:r>
      <w:r w:rsidR="00537725" w:rsidRPr="00EB249E">
        <w:rPr>
          <w:rFonts w:ascii="Arial" w:eastAsia="SimSun" w:hAnsi="Arial" w:cs="Arial"/>
          <w:bCs/>
          <w:kern w:val="0"/>
          <w:sz w:val="24"/>
          <w:szCs w:val="24"/>
        </w:rPr>
        <w:t xml:space="preserve">. </w:t>
      </w:r>
      <w:r w:rsidR="003C7E2A" w:rsidRPr="00EB249E">
        <w:rPr>
          <w:rFonts w:ascii="Arial" w:eastAsia="SimSun" w:hAnsi="Arial" w:cs="Arial"/>
          <w:bCs/>
          <w:kern w:val="0"/>
          <w:sz w:val="24"/>
          <w:szCs w:val="24"/>
        </w:rPr>
        <w:t>The r</w:t>
      </w:r>
      <w:r w:rsidR="00537725" w:rsidRPr="00EB249E">
        <w:rPr>
          <w:rFonts w:ascii="Arial" w:eastAsia="SimSun" w:hAnsi="Arial" w:cs="Arial"/>
          <w:bCs/>
          <w:kern w:val="0"/>
          <w:sz w:val="24"/>
          <w:szCs w:val="24"/>
        </w:rPr>
        <w:t xml:space="preserve">ehabilitated river </w:t>
      </w:r>
      <w:r w:rsidR="003C7E2A" w:rsidRPr="00EB249E">
        <w:rPr>
          <w:rFonts w:ascii="Arial" w:eastAsia="SimSun" w:hAnsi="Arial" w:cs="Arial"/>
          <w:bCs/>
          <w:kern w:val="0"/>
          <w:sz w:val="24"/>
          <w:szCs w:val="24"/>
        </w:rPr>
        <w:t xml:space="preserve">channels </w:t>
      </w:r>
      <w:r w:rsidR="00537725" w:rsidRPr="00EB249E">
        <w:rPr>
          <w:rFonts w:ascii="Arial" w:eastAsia="SimSun" w:hAnsi="Arial" w:cs="Arial"/>
          <w:bCs/>
          <w:kern w:val="0"/>
          <w:sz w:val="24"/>
          <w:szCs w:val="24"/>
        </w:rPr>
        <w:t xml:space="preserve">will provide </w:t>
      </w:r>
      <w:r w:rsidR="003C7E2A" w:rsidRPr="00EB249E">
        <w:rPr>
          <w:rFonts w:ascii="Arial" w:eastAsia="SimSun" w:hAnsi="Arial" w:cs="Arial"/>
          <w:bCs/>
          <w:kern w:val="0"/>
          <w:sz w:val="24"/>
          <w:szCs w:val="24"/>
        </w:rPr>
        <w:t xml:space="preserve">the local residents and tourists with a </w:t>
      </w:r>
      <w:r w:rsidR="00537725" w:rsidRPr="00EB249E">
        <w:rPr>
          <w:rFonts w:ascii="Arial" w:eastAsia="SimSun" w:hAnsi="Arial" w:cs="Arial"/>
          <w:bCs/>
          <w:kern w:val="0"/>
          <w:sz w:val="24"/>
          <w:szCs w:val="24"/>
        </w:rPr>
        <w:t>water</w:t>
      </w:r>
      <w:r w:rsidR="003C7E2A" w:rsidRPr="00EB249E">
        <w:rPr>
          <w:rFonts w:ascii="Arial" w:eastAsia="SimSun" w:hAnsi="Arial" w:cs="Arial"/>
          <w:bCs/>
          <w:kern w:val="0"/>
          <w:sz w:val="24"/>
          <w:szCs w:val="24"/>
        </w:rPr>
        <w:t>front</w:t>
      </w:r>
      <w:r w:rsidR="00537725" w:rsidRPr="00EB249E">
        <w:rPr>
          <w:rFonts w:ascii="Arial" w:eastAsia="SimSun" w:hAnsi="Arial" w:cs="Arial"/>
          <w:bCs/>
          <w:kern w:val="0"/>
          <w:sz w:val="24"/>
          <w:szCs w:val="24"/>
        </w:rPr>
        <w:t xml:space="preserve"> recreational area</w:t>
      </w:r>
      <w:r w:rsidR="003C7E2A" w:rsidRPr="00EB249E">
        <w:rPr>
          <w:rFonts w:ascii="Arial" w:eastAsia="SimSun" w:hAnsi="Arial" w:cs="Arial"/>
          <w:bCs/>
          <w:kern w:val="0"/>
          <w:sz w:val="24"/>
          <w:szCs w:val="24"/>
        </w:rPr>
        <w:t xml:space="preserve"> comprising of</w:t>
      </w:r>
      <w:r w:rsidR="00537725" w:rsidRPr="00EB249E">
        <w:rPr>
          <w:rFonts w:ascii="Arial" w:eastAsia="SimSun" w:hAnsi="Arial" w:cs="Arial"/>
          <w:bCs/>
          <w:kern w:val="0"/>
          <w:sz w:val="24"/>
          <w:szCs w:val="24"/>
        </w:rPr>
        <w:t xml:space="preserve"> river course, </w:t>
      </w:r>
      <w:r w:rsidR="003C7E2A" w:rsidRPr="00EB249E">
        <w:rPr>
          <w:rFonts w:ascii="Arial" w:eastAsia="SimSun" w:hAnsi="Arial" w:cs="Arial"/>
          <w:bCs/>
          <w:kern w:val="0"/>
          <w:sz w:val="24"/>
          <w:szCs w:val="24"/>
        </w:rPr>
        <w:t>revetments</w:t>
      </w:r>
      <w:r w:rsidR="00537725" w:rsidRPr="00EB249E">
        <w:rPr>
          <w:rFonts w:ascii="Arial" w:eastAsia="SimSun" w:hAnsi="Arial" w:cs="Arial"/>
          <w:bCs/>
          <w:kern w:val="0"/>
          <w:sz w:val="24"/>
          <w:szCs w:val="24"/>
        </w:rPr>
        <w:t xml:space="preserve"> and urban landscaping along </w:t>
      </w:r>
      <w:r w:rsidR="002A2686" w:rsidRPr="00EB249E">
        <w:rPr>
          <w:rFonts w:ascii="Arial" w:eastAsia="SimSun" w:hAnsi="Arial" w:cs="Arial"/>
          <w:bCs/>
          <w:kern w:val="0"/>
          <w:sz w:val="24"/>
          <w:szCs w:val="24"/>
        </w:rPr>
        <w:t>He River</w:t>
      </w:r>
      <w:r w:rsidR="00537725" w:rsidRPr="00EB249E">
        <w:rPr>
          <w:rFonts w:ascii="Arial" w:eastAsia="SimSun" w:hAnsi="Arial" w:cs="Arial"/>
          <w:bCs/>
          <w:kern w:val="0"/>
          <w:sz w:val="24"/>
          <w:szCs w:val="24"/>
        </w:rPr>
        <w:t>.</w:t>
      </w:r>
    </w:p>
    <w:p w:rsidR="009C0562" w:rsidRPr="00EB249E" w:rsidRDefault="00537725">
      <w:pPr>
        <w:spacing w:beforeLines="50" w:before="156" w:afterLines="50" w:after="156"/>
        <w:rPr>
          <w:rFonts w:ascii="Arial" w:eastAsia="SimHei" w:hAnsi="Arial" w:cs="Arial"/>
          <w:webHidden/>
          <w:kern w:val="0"/>
          <w:sz w:val="24"/>
          <w:szCs w:val="24"/>
        </w:rPr>
      </w:pPr>
      <w:r w:rsidRPr="00EB249E">
        <w:rPr>
          <w:rFonts w:ascii="Arial" w:eastAsia="SimHei" w:hAnsi="Arial" w:cs="Arial"/>
          <w:webHidden/>
          <w:kern w:val="0"/>
          <w:sz w:val="24"/>
          <w:szCs w:val="24"/>
        </w:rPr>
        <w:t xml:space="preserve">Improved urban landscaping and ecological environment will </w:t>
      </w:r>
      <w:r w:rsidR="003C7E2A" w:rsidRPr="00EB249E">
        <w:rPr>
          <w:rFonts w:ascii="Arial" w:eastAsia="SimHei" w:hAnsi="Arial" w:cs="Arial"/>
          <w:webHidden/>
          <w:kern w:val="0"/>
          <w:sz w:val="24"/>
          <w:szCs w:val="24"/>
        </w:rPr>
        <w:t xml:space="preserve">set up a </w:t>
      </w:r>
      <w:r w:rsidRPr="00EB249E">
        <w:rPr>
          <w:rFonts w:ascii="Arial" w:eastAsia="SimHei" w:hAnsi="Arial" w:cs="Arial"/>
          <w:webHidden/>
          <w:kern w:val="0"/>
          <w:sz w:val="24"/>
          <w:szCs w:val="24"/>
        </w:rPr>
        <w:t xml:space="preserve">scientific link </w:t>
      </w:r>
      <w:r w:rsidR="003C7E2A" w:rsidRPr="00EB249E">
        <w:rPr>
          <w:rFonts w:ascii="Arial" w:eastAsia="SimHei" w:hAnsi="Arial" w:cs="Arial"/>
          <w:webHidden/>
          <w:kern w:val="0"/>
          <w:sz w:val="24"/>
          <w:szCs w:val="24"/>
        </w:rPr>
        <w:t xml:space="preserve">between the </w:t>
      </w:r>
      <w:r w:rsidRPr="00EB249E">
        <w:rPr>
          <w:rFonts w:ascii="Arial" w:eastAsia="SimHei" w:hAnsi="Arial" w:cs="Arial"/>
          <w:webHidden/>
          <w:kern w:val="0"/>
          <w:sz w:val="24"/>
          <w:szCs w:val="24"/>
        </w:rPr>
        <w:t xml:space="preserve">landscaping, cultural environment and </w:t>
      </w:r>
      <w:r w:rsidR="003C7E2A" w:rsidRPr="00EB249E">
        <w:rPr>
          <w:rFonts w:ascii="Arial" w:eastAsia="SimHei" w:hAnsi="Arial" w:cs="Arial"/>
          <w:webHidden/>
          <w:kern w:val="0"/>
          <w:sz w:val="24"/>
          <w:szCs w:val="24"/>
        </w:rPr>
        <w:t xml:space="preserve">the natural environment comprising of the </w:t>
      </w:r>
      <w:r w:rsidRPr="00EB249E">
        <w:rPr>
          <w:rFonts w:ascii="Arial" w:eastAsia="SimHei" w:hAnsi="Arial" w:cs="Arial"/>
          <w:webHidden/>
          <w:kern w:val="0"/>
          <w:sz w:val="24"/>
          <w:szCs w:val="24"/>
        </w:rPr>
        <w:t>surrounding mountain</w:t>
      </w:r>
      <w:r w:rsidR="003C7E2A" w:rsidRPr="00EB249E">
        <w:rPr>
          <w:rFonts w:ascii="Arial" w:eastAsia="SimHei" w:hAnsi="Arial" w:cs="Arial"/>
          <w:webHidden/>
          <w:kern w:val="0"/>
          <w:sz w:val="24"/>
          <w:szCs w:val="24"/>
        </w:rPr>
        <w:t>s</w:t>
      </w:r>
      <w:r w:rsidRPr="00EB249E">
        <w:rPr>
          <w:rFonts w:ascii="Arial" w:eastAsia="SimHei" w:hAnsi="Arial" w:cs="Arial"/>
          <w:webHidden/>
          <w:kern w:val="0"/>
          <w:sz w:val="24"/>
          <w:szCs w:val="24"/>
        </w:rPr>
        <w:t xml:space="preserve"> and water</w:t>
      </w:r>
      <w:r w:rsidR="003C7E2A" w:rsidRPr="00EB249E">
        <w:rPr>
          <w:rFonts w:ascii="Arial" w:eastAsia="SimHei" w:hAnsi="Arial" w:cs="Arial"/>
          <w:webHidden/>
          <w:kern w:val="0"/>
          <w:sz w:val="24"/>
          <w:szCs w:val="24"/>
        </w:rPr>
        <w:t xml:space="preserve"> </w:t>
      </w:r>
      <w:r w:rsidR="00295F63" w:rsidRPr="00EB249E">
        <w:rPr>
          <w:rFonts w:ascii="Arial" w:eastAsia="SimHei" w:hAnsi="Arial" w:cs="Arial"/>
          <w:webHidden/>
          <w:kern w:val="0"/>
          <w:sz w:val="24"/>
          <w:szCs w:val="24"/>
        </w:rPr>
        <w:t>bodies</w:t>
      </w:r>
      <w:r w:rsidRPr="00EB249E">
        <w:rPr>
          <w:rFonts w:ascii="Arial" w:eastAsia="SimHei" w:hAnsi="Arial" w:cs="Arial"/>
          <w:webHidden/>
          <w:kern w:val="0"/>
          <w:sz w:val="24"/>
          <w:szCs w:val="24"/>
        </w:rPr>
        <w:t xml:space="preserve"> to form an environment-friendly ecological landscaping system. This will also improve city attractiveness, increase land value, </w:t>
      </w:r>
      <w:r w:rsidR="003C7E2A" w:rsidRPr="00EB249E">
        <w:rPr>
          <w:rFonts w:ascii="Arial" w:eastAsia="SimHei" w:hAnsi="Arial" w:cs="Arial"/>
          <w:webHidden/>
          <w:kern w:val="0"/>
          <w:sz w:val="24"/>
          <w:szCs w:val="24"/>
        </w:rPr>
        <w:t xml:space="preserve">and </w:t>
      </w:r>
      <w:r w:rsidRPr="00EB249E">
        <w:rPr>
          <w:rFonts w:ascii="Arial" w:eastAsia="SimHei" w:hAnsi="Arial" w:cs="Arial"/>
          <w:webHidden/>
          <w:kern w:val="0"/>
          <w:sz w:val="24"/>
          <w:szCs w:val="24"/>
        </w:rPr>
        <w:t xml:space="preserve">create livable environment, and achieve co-development of </w:t>
      </w:r>
      <w:r w:rsidR="003C7E2A" w:rsidRPr="00EB249E">
        <w:rPr>
          <w:rFonts w:ascii="Arial" w:eastAsia="SimHei" w:hAnsi="Arial" w:cs="Arial"/>
          <w:webHidden/>
          <w:kern w:val="0"/>
          <w:sz w:val="24"/>
          <w:szCs w:val="24"/>
        </w:rPr>
        <w:t>city</w:t>
      </w:r>
      <w:r w:rsidRPr="00EB249E">
        <w:rPr>
          <w:rFonts w:ascii="Arial" w:eastAsia="SimHei" w:hAnsi="Arial" w:cs="Arial"/>
          <w:webHidden/>
          <w:kern w:val="0"/>
          <w:sz w:val="24"/>
          <w:szCs w:val="24"/>
        </w:rPr>
        <w:t xml:space="preserve"> and urban residents.</w:t>
      </w:r>
    </w:p>
    <w:p w:rsidR="00537725" w:rsidRPr="00EB249E" w:rsidRDefault="00537725" w:rsidP="00537725">
      <w:pPr>
        <w:spacing w:before="50" w:after="50"/>
        <w:rPr>
          <w:rFonts w:ascii="Arial" w:hAnsi="Arial" w:cs="Arial"/>
          <w:b/>
          <w:bCs/>
          <w:kern w:val="0"/>
          <w:sz w:val="24"/>
          <w:szCs w:val="24"/>
        </w:rPr>
      </w:pPr>
      <w:r w:rsidRPr="00EB249E">
        <w:rPr>
          <w:rFonts w:ascii="Arial" w:hAnsi="Arial" w:cs="Arial"/>
          <w:b/>
          <w:bCs/>
          <w:kern w:val="0"/>
          <w:sz w:val="24"/>
          <w:szCs w:val="24"/>
        </w:rPr>
        <w:t>5.2.1.4 Benefits of Municipal Infrastructure Construction</w:t>
      </w:r>
    </w:p>
    <w:p w:rsidR="00537725" w:rsidRPr="00EB249E" w:rsidRDefault="00537725" w:rsidP="00537725">
      <w:pPr>
        <w:spacing w:before="50" w:after="50"/>
        <w:rPr>
          <w:rFonts w:ascii="Arial" w:hAnsi="Arial" w:cs="Arial"/>
          <w:bCs/>
          <w:kern w:val="0"/>
          <w:sz w:val="24"/>
          <w:szCs w:val="24"/>
        </w:rPr>
      </w:pPr>
      <w:r w:rsidRPr="00EB249E">
        <w:rPr>
          <w:rFonts w:ascii="Arial" w:hAnsi="Arial" w:cs="Arial"/>
          <w:bCs/>
          <w:kern w:val="0"/>
          <w:sz w:val="24"/>
          <w:szCs w:val="24"/>
        </w:rPr>
        <w:t xml:space="preserve">Flood control, wastewater and stormwater collection and drainage facilities provide physical assurance for normal urban operation and healthy urban development, and play an indispensable role in improving dwelling condition and urban capacity and increasing urban operation efficiency. Implementation of </w:t>
      </w:r>
      <w:r w:rsidR="003B5C7B" w:rsidRPr="00EB249E">
        <w:rPr>
          <w:rFonts w:ascii="Arial" w:hAnsi="Arial" w:cs="Arial"/>
          <w:bCs/>
          <w:kern w:val="0"/>
          <w:sz w:val="24"/>
          <w:szCs w:val="24"/>
        </w:rPr>
        <w:t>the Project</w:t>
      </w:r>
      <w:r w:rsidRPr="00EB249E">
        <w:rPr>
          <w:rFonts w:ascii="Arial" w:hAnsi="Arial" w:cs="Arial"/>
          <w:bCs/>
          <w:kern w:val="0"/>
          <w:sz w:val="24"/>
          <w:szCs w:val="24"/>
        </w:rPr>
        <w:t xml:space="preserve"> will assure safe urban area against flood risk, improve regional water environment, construct high-standard and modernized municipal infrastructure and public service facilities to provide strong support and assurance for sustainable economic development of Hezhou city, increase urban development level, and achieve integration of reform and innovation.</w:t>
      </w:r>
    </w:p>
    <w:p w:rsidR="00537725" w:rsidRPr="00EB249E" w:rsidRDefault="00537725" w:rsidP="00537725">
      <w:pPr>
        <w:spacing w:before="50" w:after="50"/>
        <w:rPr>
          <w:rFonts w:ascii="Arial" w:hAnsi="Arial" w:cs="Arial"/>
          <w:bCs/>
          <w:kern w:val="0"/>
          <w:sz w:val="24"/>
          <w:szCs w:val="24"/>
        </w:rPr>
      </w:pPr>
      <w:r w:rsidRPr="00EB249E">
        <w:rPr>
          <w:rFonts w:ascii="Arial" w:hAnsi="Arial" w:cs="Arial"/>
          <w:bCs/>
          <w:kern w:val="0"/>
          <w:sz w:val="24"/>
          <w:szCs w:val="24"/>
        </w:rPr>
        <w:t xml:space="preserve">Meanwhile, </w:t>
      </w:r>
      <w:r w:rsidR="003B5C7B" w:rsidRPr="00EB249E">
        <w:rPr>
          <w:rFonts w:ascii="Arial" w:hAnsi="Arial" w:cs="Arial"/>
          <w:bCs/>
          <w:kern w:val="0"/>
          <w:sz w:val="24"/>
          <w:szCs w:val="24"/>
        </w:rPr>
        <w:t>the Project</w:t>
      </w:r>
      <w:r w:rsidRPr="00EB249E">
        <w:rPr>
          <w:rFonts w:ascii="Arial" w:hAnsi="Arial" w:cs="Arial"/>
          <w:bCs/>
          <w:kern w:val="0"/>
          <w:sz w:val="24"/>
          <w:szCs w:val="24"/>
        </w:rPr>
        <w:t xml:space="preserve"> will improve institutional capacity building by providing water affair management technical assistance for Hezhou Municipal Government. Institutional capacity building will establish coordination mechanism among water affair master plan agency and water resources authorities, provide concerned training, workshop and study tour, in order to improve professional capacity of Hezhou City water resources authorities and agencies and provide powerful software support and assurance for sustainable economic development of Hezhou City.</w:t>
      </w:r>
    </w:p>
    <w:p w:rsidR="00537725" w:rsidRPr="00EB249E" w:rsidRDefault="00537725" w:rsidP="00537725">
      <w:pPr>
        <w:spacing w:before="50" w:after="50"/>
        <w:rPr>
          <w:rFonts w:ascii="Arial" w:hAnsi="Arial" w:cs="Arial"/>
          <w:bCs/>
          <w:kern w:val="0"/>
          <w:sz w:val="24"/>
          <w:szCs w:val="24"/>
        </w:rPr>
      </w:pPr>
      <w:r w:rsidRPr="00EB249E">
        <w:rPr>
          <w:rFonts w:ascii="Arial" w:hAnsi="Arial" w:cs="Arial"/>
          <w:b/>
          <w:bCs/>
          <w:kern w:val="0"/>
          <w:sz w:val="24"/>
          <w:szCs w:val="24"/>
        </w:rPr>
        <w:t xml:space="preserve">5.2.2 </w:t>
      </w:r>
      <w:r w:rsidRPr="00EB249E">
        <w:rPr>
          <w:rFonts w:ascii="Arial" w:eastAsia="SimSun" w:hAnsi="Arial" w:cs="Arial"/>
          <w:b/>
          <w:bCs/>
          <w:webHidden/>
          <w:sz w:val="24"/>
          <w:szCs w:val="24"/>
        </w:rPr>
        <w:t>Adverse</w:t>
      </w:r>
      <w:r w:rsidR="003C7E2A" w:rsidRPr="00EB249E">
        <w:rPr>
          <w:rFonts w:ascii="Arial" w:eastAsia="SimSun" w:hAnsi="Arial" w:cs="Arial"/>
          <w:b/>
          <w:bCs/>
          <w:webHidden/>
          <w:sz w:val="24"/>
          <w:szCs w:val="24"/>
        </w:rPr>
        <w:t xml:space="preserve"> Environmental</w:t>
      </w:r>
      <w:r w:rsidRPr="00EB249E">
        <w:rPr>
          <w:rFonts w:ascii="Arial" w:eastAsia="SimSun" w:hAnsi="Arial" w:cs="Arial"/>
          <w:b/>
          <w:bCs/>
          <w:webHidden/>
          <w:sz w:val="24"/>
          <w:szCs w:val="24"/>
        </w:rPr>
        <w:t xml:space="preserve"> Impacts and Mitigation Measures</w:t>
      </w:r>
    </w:p>
    <w:p w:rsidR="00537725" w:rsidRPr="00EB249E" w:rsidRDefault="003C7E2A" w:rsidP="00537725">
      <w:pPr>
        <w:spacing w:before="50" w:after="50"/>
        <w:rPr>
          <w:rFonts w:ascii="Arial" w:hAnsi="Arial" w:cs="Arial"/>
          <w:bCs/>
          <w:kern w:val="0"/>
          <w:sz w:val="24"/>
          <w:szCs w:val="24"/>
        </w:rPr>
      </w:pPr>
      <w:r w:rsidRPr="00EB249E">
        <w:rPr>
          <w:rFonts w:ascii="Arial" w:hAnsi="Arial" w:cs="Arial"/>
          <w:bCs/>
          <w:kern w:val="0"/>
          <w:sz w:val="24"/>
          <w:szCs w:val="24"/>
        </w:rPr>
        <w:t>Upon the completion of the Project</w:t>
      </w:r>
      <w:r w:rsidR="00537725" w:rsidRPr="00EB249E">
        <w:rPr>
          <w:rFonts w:ascii="Arial" w:hAnsi="Arial" w:cs="Arial"/>
          <w:bCs/>
          <w:kern w:val="0"/>
          <w:sz w:val="24"/>
          <w:szCs w:val="24"/>
        </w:rPr>
        <w:t xml:space="preserve">, </w:t>
      </w:r>
      <w:r w:rsidRPr="00EB249E">
        <w:rPr>
          <w:rFonts w:ascii="Arial" w:hAnsi="Arial" w:cs="Arial"/>
          <w:sz w:val="24"/>
          <w:szCs w:val="24"/>
        </w:rPr>
        <w:t xml:space="preserve">adverse environmental impacts in the operation stage will mainly be generated from the Subproject of </w:t>
      </w:r>
      <w:r w:rsidR="00537725" w:rsidRPr="00EB249E">
        <w:rPr>
          <w:rFonts w:ascii="Arial" w:hAnsi="Arial" w:cs="Arial"/>
          <w:sz w:val="24"/>
          <w:szCs w:val="24"/>
        </w:rPr>
        <w:t>Improving Urban Drainage and Wastewater Management</w:t>
      </w:r>
      <w:r w:rsidRPr="00EB249E">
        <w:rPr>
          <w:rFonts w:ascii="Arial" w:hAnsi="Arial" w:cs="Arial"/>
          <w:sz w:val="24"/>
          <w:szCs w:val="24"/>
        </w:rPr>
        <w:t xml:space="preserve">. Such impacts mainly </w:t>
      </w:r>
      <w:r w:rsidR="00537725" w:rsidRPr="00EB249E">
        <w:rPr>
          <w:rFonts w:ascii="Arial" w:hAnsi="Arial" w:cs="Arial"/>
          <w:sz w:val="24"/>
          <w:szCs w:val="24"/>
        </w:rPr>
        <w:t xml:space="preserve">include effluent, odor and noise </w:t>
      </w:r>
      <w:r w:rsidRPr="00EB249E">
        <w:rPr>
          <w:rFonts w:ascii="Arial" w:hAnsi="Arial" w:cs="Arial"/>
          <w:sz w:val="24"/>
          <w:szCs w:val="24"/>
        </w:rPr>
        <w:t xml:space="preserve">discharged from </w:t>
      </w:r>
      <w:r w:rsidR="00537725" w:rsidRPr="00EB249E">
        <w:rPr>
          <w:rFonts w:ascii="Arial" w:hAnsi="Arial" w:cs="Arial"/>
          <w:sz w:val="24"/>
          <w:szCs w:val="24"/>
        </w:rPr>
        <w:t xml:space="preserve">Jiangnan WWTP </w:t>
      </w:r>
      <w:r w:rsidRPr="00EB249E">
        <w:rPr>
          <w:rFonts w:ascii="Arial" w:hAnsi="Arial" w:cs="Arial"/>
          <w:sz w:val="24"/>
          <w:szCs w:val="24"/>
        </w:rPr>
        <w:t xml:space="preserve">in </w:t>
      </w:r>
      <w:r w:rsidR="00537725" w:rsidRPr="00EB249E">
        <w:rPr>
          <w:rFonts w:ascii="Arial" w:hAnsi="Arial" w:cs="Arial"/>
          <w:sz w:val="24"/>
          <w:szCs w:val="24"/>
        </w:rPr>
        <w:t xml:space="preserve">operation and noise </w:t>
      </w:r>
      <w:r w:rsidRPr="00EB249E">
        <w:rPr>
          <w:rFonts w:ascii="Arial" w:hAnsi="Arial" w:cs="Arial"/>
          <w:sz w:val="24"/>
          <w:szCs w:val="24"/>
        </w:rPr>
        <w:t>generated</w:t>
      </w:r>
      <w:r w:rsidR="00537725" w:rsidRPr="00EB249E">
        <w:rPr>
          <w:rFonts w:ascii="Arial" w:hAnsi="Arial" w:cs="Arial"/>
          <w:sz w:val="24"/>
          <w:szCs w:val="24"/>
        </w:rPr>
        <w:t xml:space="preserve"> stormwater pump station </w:t>
      </w:r>
      <w:r w:rsidRPr="00EB249E">
        <w:rPr>
          <w:rFonts w:ascii="Arial" w:hAnsi="Arial" w:cs="Arial"/>
          <w:sz w:val="24"/>
          <w:szCs w:val="24"/>
        </w:rPr>
        <w:t xml:space="preserve">in </w:t>
      </w:r>
      <w:r w:rsidR="00537725" w:rsidRPr="00EB249E">
        <w:rPr>
          <w:rFonts w:ascii="Arial" w:hAnsi="Arial" w:cs="Arial"/>
          <w:sz w:val="24"/>
          <w:szCs w:val="24"/>
        </w:rPr>
        <w:t>operation.</w:t>
      </w:r>
    </w:p>
    <w:p w:rsidR="00537725" w:rsidRPr="00EB249E" w:rsidRDefault="00537725" w:rsidP="00537725">
      <w:pPr>
        <w:spacing w:before="50" w:after="50"/>
        <w:rPr>
          <w:rFonts w:ascii="Arial" w:hAnsi="Arial" w:cs="Arial"/>
          <w:b/>
          <w:bCs/>
          <w:kern w:val="0"/>
          <w:sz w:val="24"/>
          <w:szCs w:val="24"/>
        </w:rPr>
      </w:pPr>
      <w:r w:rsidRPr="00EB249E">
        <w:rPr>
          <w:rFonts w:ascii="Arial" w:hAnsi="Arial" w:cs="Arial"/>
          <w:b/>
          <w:bCs/>
          <w:kern w:val="0"/>
          <w:sz w:val="24"/>
          <w:szCs w:val="24"/>
        </w:rPr>
        <w:t xml:space="preserve">5.2.2.1 Adverse Environmental Impacts associated with Jiangnan WWTP Operation and Mitigation Measures </w:t>
      </w:r>
    </w:p>
    <w:p w:rsidR="00537725" w:rsidRPr="00EB249E" w:rsidRDefault="003C7E2A" w:rsidP="00537725">
      <w:pPr>
        <w:spacing w:before="50" w:after="50"/>
        <w:rPr>
          <w:rFonts w:ascii="Arial" w:hAnsi="Arial" w:cs="Arial"/>
          <w:sz w:val="24"/>
          <w:szCs w:val="24"/>
        </w:rPr>
      </w:pPr>
      <w:r w:rsidRPr="00EB249E">
        <w:rPr>
          <w:rFonts w:ascii="Arial" w:hAnsi="Arial" w:cs="Arial"/>
          <w:sz w:val="24"/>
          <w:szCs w:val="24"/>
        </w:rPr>
        <w:t xml:space="preserve">Thanks to the </w:t>
      </w:r>
      <w:r w:rsidR="00537725" w:rsidRPr="00EB249E">
        <w:rPr>
          <w:rFonts w:ascii="Arial" w:hAnsi="Arial" w:cs="Arial"/>
          <w:sz w:val="24"/>
          <w:szCs w:val="24"/>
        </w:rPr>
        <w:t>operation of Jiangnan WWTP, domestic sewage in this region will be collected and treated</w:t>
      </w:r>
      <w:r w:rsidRPr="00EB249E">
        <w:rPr>
          <w:rFonts w:ascii="Arial" w:hAnsi="Arial" w:cs="Arial"/>
          <w:sz w:val="24"/>
          <w:szCs w:val="24"/>
        </w:rPr>
        <w:t xml:space="preserve"> to</w:t>
      </w:r>
      <w:r w:rsidR="00537725" w:rsidRPr="00EB249E">
        <w:rPr>
          <w:rFonts w:ascii="Arial" w:hAnsi="Arial" w:cs="Arial"/>
          <w:sz w:val="24"/>
          <w:szCs w:val="24"/>
        </w:rPr>
        <w:t xml:space="preserve"> prevent direct discharge of untreated domestic sewage </w:t>
      </w:r>
      <w:r w:rsidRPr="00EB249E">
        <w:rPr>
          <w:rFonts w:ascii="Arial" w:hAnsi="Arial" w:cs="Arial"/>
          <w:sz w:val="24"/>
          <w:szCs w:val="24"/>
        </w:rPr>
        <w:t>in</w:t>
      </w:r>
      <w:r w:rsidR="00537725" w:rsidRPr="00EB249E">
        <w:rPr>
          <w:rFonts w:ascii="Arial" w:hAnsi="Arial" w:cs="Arial"/>
          <w:sz w:val="24"/>
          <w:szCs w:val="24"/>
        </w:rPr>
        <w:t xml:space="preserve">to </w:t>
      </w:r>
      <w:r w:rsidRPr="00EB249E">
        <w:rPr>
          <w:rFonts w:ascii="Arial" w:hAnsi="Arial" w:cs="Arial"/>
          <w:sz w:val="24"/>
          <w:szCs w:val="24"/>
        </w:rPr>
        <w:t xml:space="preserve">the </w:t>
      </w:r>
      <w:r w:rsidR="00537725" w:rsidRPr="00EB249E">
        <w:rPr>
          <w:rFonts w:ascii="Arial" w:hAnsi="Arial" w:cs="Arial"/>
          <w:sz w:val="24"/>
          <w:szCs w:val="24"/>
        </w:rPr>
        <w:t xml:space="preserve">surface water in WWTP service area and will significantly improve water environment. However, WWTP effluent will have </w:t>
      </w:r>
      <w:r w:rsidRPr="00EB249E">
        <w:rPr>
          <w:rFonts w:ascii="Arial" w:hAnsi="Arial" w:cs="Arial"/>
          <w:sz w:val="24"/>
          <w:szCs w:val="24"/>
        </w:rPr>
        <w:t xml:space="preserve">slight </w:t>
      </w:r>
      <w:r w:rsidR="00537725" w:rsidRPr="00EB249E">
        <w:rPr>
          <w:rFonts w:ascii="Arial" w:hAnsi="Arial" w:cs="Arial"/>
          <w:sz w:val="24"/>
          <w:szCs w:val="24"/>
        </w:rPr>
        <w:t>impact</w:t>
      </w:r>
      <w:r w:rsidRPr="00EB249E">
        <w:rPr>
          <w:rFonts w:ascii="Arial" w:hAnsi="Arial" w:cs="Arial"/>
          <w:sz w:val="24"/>
          <w:szCs w:val="24"/>
        </w:rPr>
        <w:t>s</w:t>
      </w:r>
      <w:r w:rsidR="00537725" w:rsidRPr="00EB249E">
        <w:rPr>
          <w:rFonts w:ascii="Arial" w:hAnsi="Arial" w:cs="Arial"/>
          <w:sz w:val="24"/>
          <w:szCs w:val="24"/>
        </w:rPr>
        <w:t xml:space="preserve"> on receiving water body. Additionally, odor generated by wastewater aeration and sludge storage and noise from operation of pumps and air blowers will have impact </w:t>
      </w:r>
      <w:r w:rsidRPr="00EB249E">
        <w:rPr>
          <w:rFonts w:ascii="Arial" w:hAnsi="Arial" w:cs="Arial"/>
          <w:sz w:val="24"/>
          <w:szCs w:val="24"/>
        </w:rPr>
        <w:t>on the</w:t>
      </w:r>
      <w:r w:rsidR="00537725" w:rsidRPr="00EB249E">
        <w:rPr>
          <w:rFonts w:ascii="Arial" w:hAnsi="Arial" w:cs="Arial"/>
          <w:sz w:val="24"/>
          <w:szCs w:val="24"/>
        </w:rPr>
        <w:t xml:space="preserve"> surrounding environment, and wastewater sludge will cause environmental pollution </w:t>
      </w:r>
      <w:r w:rsidRPr="00EB249E">
        <w:rPr>
          <w:rFonts w:ascii="Arial" w:hAnsi="Arial" w:cs="Arial"/>
          <w:sz w:val="24"/>
          <w:szCs w:val="24"/>
        </w:rPr>
        <w:t>in case of improper disposal</w:t>
      </w:r>
      <w:r w:rsidR="00537725" w:rsidRPr="00EB249E">
        <w:rPr>
          <w:rFonts w:ascii="Arial" w:hAnsi="Arial" w:cs="Arial"/>
          <w:sz w:val="24"/>
          <w:szCs w:val="24"/>
        </w:rPr>
        <w:t>.</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(i) Impact of WWTP Effluent</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After project implementation, uncontrolled domestic sewage will be collected in </w:t>
      </w:r>
      <w:r w:rsidR="00D11CE6" w:rsidRPr="00EB249E">
        <w:rPr>
          <w:rFonts w:ascii="Arial" w:hAnsi="Arial" w:cs="Arial"/>
          <w:sz w:val="24"/>
          <w:szCs w:val="24"/>
        </w:rPr>
        <w:t>associated pipeline networks</w:t>
      </w:r>
      <w:r w:rsidRPr="00EB249E">
        <w:rPr>
          <w:rFonts w:ascii="Arial" w:hAnsi="Arial" w:cs="Arial"/>
          <w:sz w:val="24"/>
          <w:szCs w:val="24"/>
        </w:rPr>
        <w:t xml:space="preserve"> and discharged to </w:t>
      </w:r>
      <w:r w:rsidR="002A2686" w:rsidRPr="00EB249E">
        <w:rPr>
          <w:rFonts w:ascii="Arial" w:hAnsi="Arial" w:cs="Arial"/>
          <w:sz w:val="24"/>
          <w:szCs w:val="24"/>
        </w:rPr>
        <w:t>He River</w:t>
      </w:r>
      <w:r w:rsidRPr="00EB249E">
        <w:rPr>
          <w:rFonts w:ascii="Arial" w:hAnsi="Arial" w:cs="Arial"/>
          <w:sz w:val="24"/>
          <w:szCs w:val="24"/>
        </w:rPr>
        <w:t xml:space="preserve"> after treated. Therefore, wastewater discharge impact </w:t>
      </w:r>
      <w:r w:rsidR="000A7636" w:rsidRPr="00EB249E">
        <w:rPr>
          <w:rFonts w:ascii="Arial" w:hAnsi="Arial" w:cs="Arial"/>
          <w:sz w:val="24"/>
          <w:szCs w:val="24"/>
        </w:rPr>
        <w:t>prediction</w:t>
      </w:r>
      <w:r w:rsidRPr="00EB249E">
        <w:rPr>
          <w:rFonts w:ascii="Arial" w:hAnsi="Arial" w:cs="Arial"/>
          <w:sz w:val="24"/>
          <w:szCs w:val="24"/>
        </w:rPr>
        <w:t xml:space="preserve"> is based on scenario with WWTP operation.</w:t>
      </w:r>
    </w:p>
    <w:p w:rsidR="00537725" w:rsidRPr="00EB249E" w:rsidRDefault="00537725" w:rsidP="00537725">
      <w:pPr>
        <w:spacing w:before="50" w:after="50"/>
        <w:rPr>
          <w:rFonts w:ascii="Arial" w:hAnsi="Arial" w:cs="Arial"/>
          <w:sz w:val="24"/>
          <w:szCs w:val="24"/>
        </w:rPr>
      </w:pPr>
      <w:r w:rsidRPr="00EB249E">
        <w:rPr>
          <w:rFonts w:ascii="Arial" w:hAnsi="Arial" w:cs="Arial"/>
          <w:sz w:val="24"/>
          <w:szCs w:val="24"/>
        </w:rPr>
        <w:t xml:space="preserve">Jiangnan WWTP has </w:t>
      </w:r>
      <w:r w:rsidR="0059291A" w:rsidRPr="00EB249E">
        <w:rPr>
          <w:rFonts w:ascii="Arial" w:hAnsi="Arial" w:cs="Arial"/>
          <w:sz w:val="24"/>
          <w:szCs w:val="24"/>
        </w:rPr>
        <w:t xml:space="preserve">a </w:t>
      </w:r>
      <w:r w:rsidRPr="00EB249E">
        <w:rPr>
          <w:rFonts w:ascii="Arial" w:hAnsi="Arial" w:cs="Arial"/>
          <w:sz w:val="24"/>
          <w:szCs w:val="24"/>
        </w:rPr>
        <w:t>designed treatment capacity of 15,000 m</w:t>
      </w:r>
      <w:r w:rsidRPr="00EB249E">
        <w:rPr>
          <w:rFonts w:ascii="Arial" w:hAnsi="Arial" w:cs="Arial"/>
          <w:sz w:val="24"/>
          <w:szCs w:val="24"/>
          <w:vertAlign w:val="superscript"/>
        </w:rPr>
        <w:t>3</w:t>
      </w:r>
      <w:r w:rsidRPr="00EB249E">
        <w:rPr>
          <w:rFonts w:ascii="Arial" w:hAnsi="Arial" w:cs="Arial"/>
          <w:sz w:val="24"/>
          <w:szCs w:val="24"/>
        </w:rPr>
        <w:t xml:space="preserve">/day receiving domestic sewage collected in </w:t>
      </w:r>
      <w:r w:rsidR="0059291A" w:rsidRPr="00EB249E">
        <w:rPr>
          <w:rFonts w:ascii="Arial" w:hAnsi="Arial" w:cs="Arial"/>
          <w:sz w:val="24"/>
          <w:szCs w:val="24"/>
        </w:rPr>
        <w:t xml:space="preserve">the </w:t>
      </w:r>
      <w:r w:rsidRPr="00EB249E">
        <w:rPr>
          <w:rFonts w:ascii="Arial" w:hAnsi="Arial" w:cs="Arial"/>
          <w:sz w:val="24"/>
          <w:szCs w:val="24"/>
        </w:rPr>
        <w:t xml:space="preserve">Jiangnan </w:t>
      </w:r>
      <w:r w:rsidR="0059291A" w:rsidRPr="00EB249E">
        <w:rPr>
          <w:rFonts w:ascii="Arial" w:hAnsi="Arial" w:cs="Arial"/>
          <w:sz w:val="24"/>
          <w:szCs w:val="24"/>
        </w:rPr>
        <w:t>East A</w:t>
      </w:r>
      <w:r w:rsidRPr="00EB249E">
        <w:rPr>
          <w:rFonts w:ascii="Arial" w:hAnsi="Arial" w:cs="Arial"/>
          <w:sz w:val="24"/>
          <w:szCs w:val="24"/>
        </w:rPr>
        <w:t xml:space="preserve">rea of Hezhou. Outfall of the WWTP is near Zhegutou along </w:t>
      </w:r>
      <w:r w:rsidR="0059291A" w:rsidRPr="00EB249E">
        <w:rPr>
          <w:rFonts w:ascii="Arial" w:hAnsi="Arial" w:cs="Arial"/>
          <w:sz w:val="24"/>
          <w:szCs w:val="24"/>
        </w:rPr>
        <w:t>t</w:t>
      </w:r>
      <w:r w:rsidR="0093030A" w:rsidRPr="00EB249E">
        <w:rPr>
          <w:rFonts w:ascii="Arial" w:hAnsi="Arial" w:cs="Arial"/>
          <w:sz w:val="24"/>
          <w:szCs w:val="24"/>
        </w:rPr>
        <w:t xml:space="preserve">he main watercourse of </w:t>
      </w:r>
      <w:r w:rsidR="002A2686" w:rsidRPr="00EB249E">
        <w:rPr>
          <w:rFonts w:ascii="Arial" w:hAnsi="Arial" w:cs="Arial"/>
          <w:sz w:val="24"/>
          <w:szCs w:val="24"/>
        </w:rPr>
        <w:t>He River</w:t>
      </w:r>
      <w:r w:rsidRPr="00EB249E">
        <w:rPr>
          <w:rFonts w:ascii="Arial" w:hAnsi="Arial" w:cs="Arial"/>
          <w:sz w:val="24"/>
          <w:szCs w:val="24"/>
        </w:rPr>
        <w:t xml:space="preserve">. Considering </w:t>
      </w:r>
      <w:r w:rsidR="0059291A" w:rsidRPr="00EB249E">
        <w:rPr>
          <w:rFonts w:ascii="Arial" w:hAnsi="Arial" w:cs="Arial"/>
          <w:sz w:val="24"/>
          <w:szCs w:val="24"/>
        </w:rPr>
        <w:t xml:space="preserve">that </w:t>
      </w:r>
      <w:r w:rsidRPr="00EB249E">
        <w:rPr>
          <w:rFonts w:ascii="Arial" w:hAnsi="Arial" w:cs="Arial"/>
          <w:sz w:val="24"/>
          <w:szCs w:val="24"/>
        </w:rPr>
        <w:t xml:space="preserve">urban river rehabilitation and separate wastewater and stormwater collection </w:t>
      </w:r>
      <w:r w:rsidR="0059291A" w:rsidRPr="00EB249E">
        <w:rPr>
          <w:rFonts w:ascii="Arial" w:hAnsi="Arial" w:cs="Arial"/>
          <w:sz w:val="24"/>
          <w:szCs w:val="24"/>
        </w:rPr>
        <w:t xml:space="preserve">are </w:t>
      </w:r>
      <w:r w:rsidRPr="00EB249E">
        <w:rPr>
          <w:rFonts w:ascii="Arial" w:hAnsi="Arial" w:cs="Arial"/>
          <w:sz w:val="24"/>
          <w:szCs w:val="24"/>
        </w:rPr>
        <w:t xml:space="preserve">included in </w:t>
      </w:r>
      <w:r w:rsidR="003B5C7B" w:rsidRPr="00EB249E">
        <w:rPr>
          <w:rFonts w:ascii="Arial" w:hAnsi="Arial" w:cs="Arial"/>
          <w:sz w:val="24"/>
          <w:szCs w:val="24"/>
        </w:rPr>
        <w:t>the Project</w:t>
      </w:r>
      <w:r w:rsidRPr="00EB249E">
        <w:rPr>
          <w:rFonts w:ascii="Arial" w:hAnsi="Arial" w:cs="Arial"/>
          <w:sz w:val="24"/>
          <w:szCs w:val="24"/>
        </w:rPr>
        <w:t xml:space="preserve">, other pollution sources that discharge into the </w:t>
      </w:r>
      <w:r w:rsidR="0059291A" w:rsidRPr="00EB249E">
        <w:rPr>
          <w:rFonts w:ascii="Arial" w:hAnsi="Arial" w:cs="Arial"/>
          <w:sz w:val="24"/>
          <w:szCs w:val="24"/>
        </w:rPr>
        <w:t xml:space="preserve">projected </w:t>
      </w:r>
      <w:r w:rsidRPr="00EB249E">
        <w:rPr>
          <w:rFonts w:ascii="Arial" w:hAnsi="Arial" w:cs="Arial"/>
          <w:sz w:val="24"/>
          <w:szCs w:val="24"/>
        </w:rPr>
        <w:t xml:space="preserve">river sections will be ignored </w:t>
      </w:r>
      <w:r w:rsidR="0059291A" w:rsidRPr="00EB249E">
        <w:rPr>
          <w:rFonts w:ascii="Arial" w:hAnsi="Arial" w:cs="Arial"/>
          <w:sz w:val="24"/>
          <w:szCs w:val="24"/>
        </w:rPr>
        <w:t>during the assessment of</w:t>
      </w:r>
      <w:r w:rsidRPr="00EB249E">
        <w:rPr>
          <w:rFonts w:ascii="Arial" w:hAnsi="Arial" w:cs="Arial"/>
          <w:sz w:val="24"/>
          <w:szCs w:val="24"/>
        </w:rPr>
        <w:t xml:space="preserve"> water quality impact by WWTP effluent.</w:t>
      </w:r>
    </w:p>
    <w:p w:rsidR="00537725" w:rsidRPr="00EB249E" w:rsidRDefault="00537725" w:rsidP="00537725">
      <w:pPr>
        <w:spacing w:before="50" w:after="50"/>
        <w:rPr>
          <w:rFonts w:ascii="Arial" w:eastAsia="SimSun" w:hAnsi="Arial" w:cs="Arial"/>
          <w:sz w:val="24"/>
          <w:szCs w:val="24"/>
        </w:rPr>
      </w:pPr>
      <w:r w:rsidRPr="00EB249E">
        <w:rPr>
          <w:rFonts w:ascii="Arial" w:eastAsia="SimSun" w:hAnsi="Arial" w:cs="Arial"/>
          <w:sz w:val="24"/>
          <w:szCs w:val="24"/>
        </w:rPr>
        <w:t xml:space="preserve">Receiving water body of Jiangnan WWTP is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Flow velocity, river width, river depth and gradient cited for water quality </w:t>
      </w:r>
      <w:r w:rsidR="000A7636" w:rsidRPr="00EB249E">
        <w:rPr>
          <w:rFonts w:ascii="Arial" w:eastAsia="SimSun" w:hAnsi="Arial" w:cs="Arial"/>
          <w:sz w:val="24"/>
          <w:szCs w:val="24"/>
        </w:rPr>
        <w:t>prediction</w:t>
      </w:r>
      <w:r w:rsidRPr="00EB249E">
        <w:rPr>
          <w:rFonts w:ascii="Arial" w:eastAsia="SimSun" w:hAnsi="Arial" w:cs="Arial"/>
          <w:sz w:val="24"/>
          <w:szCs w:val="24"/>
        </w:rPr>
        <w:t xml:space="preserve"> are all</w:t>
      </w:r>
      <w:r w:rsidR="0059291A" w:rsidRPr="00EB249E">
        <w:rPr>
          <w:rFonts w:ascii="Arial" w:eastAsia="SimSun" w:hAnsi="Arial" w:cs="Arial"/>
          <w:sz w:val="24"/>
          <w:szCs w:val="24"/>
        </w:rPr>
        <w:t xml:space="preserve"> sourced</w:t>
      </w:r>
      <w:r w:rsidRPr="00EB249E">
        <w:rPr>
          <w:rFonts w:ascii="Arial" w:eastAsia="SimSun" w:hAnsi="Arial" w:cs="Arial"/>
          <w:sz w:val="24"/>
          <w:szCs w:val="24"/>
        </w:rPr>
        <w:t xml:space="preserve"> from hydrological parameters of </w:t>
      </w:r>
      <w:r w:rsidR="001709EB" w:rsidRPr="00EB249E">
        <w:rPr>
          <w:rFonts w:ascii="Arial" w:eastAsia="SimSun" w:hAnsi="Arial" w:cs="Arial"/>
          <w:sz w:val="24"/>
          <w:szCs w:val="24"/>
        </w:rPr>
        <w:t>GZAR</w:t>
      </w:r>
      <w:r w:rsidRPr="00EB249E">
        <w:rPr>
          <w:rFonts w:ascii="Arial" w:eastAsia="SimSun" w:hAnsi="Arial" w:cs="Arial"/>
          <w:sz w:val="24"/>
          <w:szCs w:val="24"/>
        </w:rPr>
        <w:t xml:space="preserve"> Surface Water Environment Capacity Study Report prepared by Chinese Research Academy of Environmental Sciences and Guangxi Environmental Protection Science Research Institute. </w:t>
      </w:r>
      <w:r w:rsidR="0059291A" w:rsidRPr="00EB249E">
        <w:rPr>
          <w:rFonts w:ascii="Arial" w:eastAsia="SimSun" w:hAnsi="Arial" w:cs="Arial"/>
          <w:sz w:val="24"/>
          <w:szCs w:val="24"/>
        </w:rPr>
        <w:t xml:space="preserve">The </w:t>
      </w:r>
      <w:r w:rsidRPr="00EB249E">
        <w:rPr>
          <w:rFonts w:ascii="Arial" w:eastAsia="SimSun" w:hAnsi="Arial" w:cs="Arial"/>
          <w:sz w:val="24"/>
          <w:szCs w:val="24"/>
        </w:rPr>
        <w:t xml:space="preserve">two-dimensional steady-state mixed attenuation </w:t>
      </w:r>
      <w:r w:rsidR="0059291A" w:rsidRPr="00EB249E">
        <w:rPr>
          <w:rFonts w:ascii="Arial" w:eastAsia="SimSun" w:hAnsi="Arial" w:cs="Arial"/>
          <w:sz w:val="24"/>
          <w:szCs w:val="24"/>
        </w:rPr>
        <w:t>model</w:t>
      </w:r>
      <w:r w:rsidRPr="00EB249E">
        <w:rPr>
          <w:rFonts w:ascii="Arial" w:eastAsia="SimSun" w:hAnsi="Arial" w:cs="Arial"/>
          <w:sz w:val="24"/>
          <w:szCs w:val="24"/>
        </w:rPr>
        <w:t xml:space="preserve"> of bankside discharge recommended by Environmental Impact Assessment Technical Guidelines for Surface Water En</w:t>
      </w:r>
      <w:r w:rsidR="0059291A" w:rsidRPr="00EB249E">
        <w:rPr>
          <w:rFonts w:ascii="Arial" w:eastAsia="SimSun" w:hAnsi="Arial" w:cs="Arial"/>
          <w:sz w:val="24"/>
          <w:szCs w:val="24"/>
        </w:rPr>
        <w:t xml:space="preserve">vironment (HJ/T2.3-93) </w:t>
      </w:r>
      <w:r w:rsidRPr="00EB249E">
        <w:rPr>
          <w:rFonts w:ascii="Arial" w:eastAsia="SimSun" w:hAnsi="Arial" w:cs="Arial"/>
          <w:sz w:val="24"/>
          <w:szCs w:val="24"/>
        </w:rPr>
        <w:t xml:space="preserve">and </w:t>
      </w:r>
      <w:r w:rsidR="0059291A" w:rsidRPr="00EB249E">
        <w:rPr>
          <w:rFonts w:ascii="Arial" w:eastAsia="SimSun" w:hAnsi="Arial" w:cs="Arial"/>
          <w:sz w:val="24"/>
          <w:szCs w:val="24"/>
        </w:rPr>
        <w:t xml:space="preserve">the </w:t>
      </w:r>
      <w:r w:rsidRPr="00EB249E">
        <w:rPr>
          <w:rFonts w:ascii="Arial" w:eastAsia="SimSun" w:hAnsi="Arial" w:cs="Arial"/>
          <w:sz w:val="24"/>
          <w:szCs w:val="24"/>
        </w:rPr>
        <w:t xml:space="preserve">S-P </w:t>
      </w:r>
      <w:r w:rsidR="0059291A" w:rsidRPr="00EB249E">
        <w:rPr>
          <w:rFonts w:ascii="Arial" w:eastAsia="SimSun" w:hAnsi="Arial" w:cs="Arial"/>
          <w:sz w:val="24"/>
          <w:szCs w:val="24"/>
        </w:rPr>
        <w:t>model</w:t>
      </w:r>
      <w:r w:rsidRPr="00EB249E">
        <w:rPr>
          <w:rFonts w:ascii="Arial" w:eastAsia="SimSun" w:hAnsi="Arial" w:cs="Arial"/>
          <w:sz w:val="24"/>
          <w:szCs w:val="24"/>
        </w:rPr>
        <w:t xml:space="preserve"> recommended in HJ/T2.3-93 </w:t>
      </w:r>
      <w:r w:rsidR="0059291A" w:rsidRPr="00EB249E">
        <w:rPr>
          <w:rFonts w:ascii="Arial" w:eastAsia="SimSun" w:hAnsi="Arial" w:cs="Arial"/>
          <w:sz w:val="24"/>
          <w:szCs w:val="24"/>
        </w:rPr>
        <w:t xml:space="preserve">are </w:t>
      </w:r>
      <w:r w:rsidRPr="00EB249E">
        <w:rPr>
          <w:rFonts w:ascii="Arial" w:eastAsia="SimSun" w:hAnsi="Arial" w:cs="Arial"/>
          <w:sz w:val="24"/>
          <w:szCs w:val="24"/>
        </w:rPr>
        <w:t xml:space="preserve">used </w:t>
      </w:r>
      <w:r w:rsidR="0059291A" w:rsidRPr="00EB249E">
        <w:rPr>
          <w:rFonts w:ascii="Arial" w:eastAsia="SimSun" w:hAnsi="Arial" w:cs="Arial"/>
          <w:sz w:val="24"/>
          <w:szCs w:val="24"/>
        </w:rPr>
        <w:t xml:space="preserve">as the </w:t>
      </w:r>
      <w:r w:rsidR="000A7636" w:rsidRPr="00EB249E">
        <w:rPr>
          <w:rFonts w:ascii="Arial" w:eastAsia="SimSun" w:hAnsi="Arial" w:cs="Arial"/>
          <w:sz w:val="24"/>
          <w:szCs w:val="24"/>
        </w:rPr>
        <w:t>prediction</w:t>
      </w:r>
      <w:r w:rsidR="0059291A" w:rsidRPr="00EB249E">
        <w:rPr>
          <w:rFonts w:ascii="Arial" w:eastAsia="SimSun" w:hAnsi="Arial" w:cs="Arial"/>
          <w:sz w:val="24"/>
          <w:szCs w:val="24"/>
        </w:rPr>
        <w:t xml:space="preserve"> models </w:t>
      </w:r>
      <w:r w:rsidRPr="00EB249E">
        <w:rPr>
          <w:rFonts w:ascii="Arial" w:eastAsia="SimSun" w:hAnsi="Arial" w:cs="Arial"/>
          <w:sz w:val="24"/>
          <w:szCs w:val="24"/>
        </w:rPr>
        <w:t xml:space="preserve">for </w:t>
      </w:r>
      <w:r w:rsidR="0059291A" w:rsidRPr="00EB249E">
        <w:rPr>
          <w:rFonts w:ascii="Arial" w:eastAsia="SimSun" w:hAnsi="Arial" w:cs="Arial"/>
          <w:sz w:val="24"/>
          <w:szCs w:val="24"/>
        </w:rPr>
        <w:t xml:space="preserve">the fully mixed river sections. The </w:t>
      </w:r>
      <w:r w:rsidR="000A7636" w:rsidRPr="00EB249E">
        <w:rPr>
          <w:rFonts w:ascii="Arial" w:eastAsia="SimSun" w:hAnsi="Arial" w:cs="Arial"/>
          <w:sz w:val="24"/>
          <w:szCs w:val="24"/>
        </w:rPr>
        <w:t>prediction</w:t>
      </w:r>
      <w:r w:rsidRPr="00EB249E">
        <w:rPr>
          <w:rFonts w:ascii="Arial" w:eastAsia="SimSun" w:hAnsi="Arial" w:cs="Arial"/>
          <w:sz w:val="24"/>
          <w:szCs w:val="24"/>
        </w:rPr>
        <w:t xml:space="preserve"> process is shown in Annex 2.</w:t>
      </w:r>
    </w:p>
    <w:p w:rsidR="00537725" w:rsidRPr="00EB249E" w:rsidRDefault="000A7636" w:rsidP="00B71736">
      <w:pPr>
        <w:widowControl/>
        <w:tabs>
          <w:tab w:val="left" w:pos="352"/>
        </w:tabs>
        <w:overflowPunct w:val="0"/>
        <w:autoSpaceDE w:val="0"/>
        <w:autoSpaceDN w:val="0"/>
        <w:adjustRightInd w:val="0"/>
        <w:spacing w:beforeLines="50" w:before="156" w:afterLines="10" w:after="31"/>
        <w:textAlignment w:val="bottom"/>
        <w:rPr>
          <w:rFonts w:ascii="Arial" w:eastAsia="SimSun" w:hAnsi="Arial" w:cs="Arial"/>
          <w:bCs/>
          <w:kern w:val="0"/>
          <w:sz w:val="24"/>
          <w:szCs w:val="24"/>
        </w:rPr>
      </w:pPr>
      <w:r w:rsidRPr="00EB249E">
        <w:rPr>
          <w:rFonts w:ascii="Arial" w:eastAsia="SimSun" w:hAnsi="Arial" w:cs="Arial"/>
          <w:bCs/>
          <w:kern w:val="0"/>
          <w:sz w:val="24"/>
          <w:szCs w:val="24"/>
        </w:rPr>
        <w:t>Prediction results show that an 11m long and 3m wide polluted mass</w:t>
      </w:r>
      <w:r w:rsidR="00537725" w:rsidRPr="00EB249E">
        <w:rPr>
          <w:rFonts w:ascii="Arial" w:eastAsia="SimSun" w:hAnsi="Arial" w:cs="Arial"/>
          <w:bCs/>
          <w:kern w:val="0"/>
          <w:sz w:val="24"/>
          <w:szCs w:val="24"/>
        </w:rPr>
        <w:t xml:space="preserve"> will be formed around WWTP outfall under scenario of normal WWTP discharge, </w:t>
      </w:r>
      <w:r w:rsidRPr="00EB249E">
        <w:rPr>
          <w:rFonts w:ascii="Arial" w:eastAsia="SimSun" w:hAnsi="Arial" w:cs="Arial"/>
          <w:bCs/>
          <w:kern w:val="0"/>
          <w:sz w:val="24"/>
          <w:szCs w:val="24"/>
        </w:rPr>
        <w:t>but the</w:t>
      </w:r>
      <w:r w:rsidR="00537725" w:rsidRPr="00EB249E">
        <w:rPr>
          <w:rFonts w:ascii="Arial" w:eastAsia="SimSun" w:hAnsi="Arial" w:cs="Arial"/>
          <w:bCs/>
          <w:kern w:val="0"/>
          <w:sz w:val="24"/>
          <w:szCs w:val="24"/>
        </w:rPr>
        <w:t xml:space="preserve"> water quality of </w:t>
      </w:r>
      <w:r w:rsidRPr="00EB249E">
        <w:rPr>
          <w:rFonts w:ascii="Arial" w:eastAsia="SimSun" w:hAnsi="Arial" w:cs="Arial"/>
          <w:bCs/>
          <w:kern w:val="0"/>
          <w:sz w:val="24"/>
          <w:szCs w:val="24"/>
        </w:rPr>
        <w:t xml:space="preserve">the </w:t>
      </w:r>
      <w:r w:rsidR="00537725" w:rsidRPr="00EB249E">
        <w:rPr>
          <w:rFonts w:ascii="Arial" w:eastAsia="SimSun" w:hAnsi="Arial" w:cs="Arial"/>
          <w:bCs/>
          <w:kern w:val="0"/>
          <w:sz w:val="24"/>
          <w:szCs w:val="24"/>
        </w:rPr>
        <w:t xml:space="preserve">other downstream sections </w:t>
      </w:r>
      <w:r w:rsidRPr="00EB249E">
        <w:rPr>
          <w:rFonts w:ascii="Arial" w:eastAsia="SimSun" w:hAnsi="Arial" w:cs="Arial"/>
          <w:bCs/>
          <w:kern w:val="0"/>
          <w:sz w:val="24"/>
          <w:szCs w:val="24"/>
        </w:rPr>
        <w:t>will</w:t>
      </w:r>
      <w:r w:rsidR="00537725" w:rsidRPr="00EB249E">
        <w:rPr>
          <w:rFonts w:ascii="Arial" w:eastAsia="SimSun" w:hAnsi="Arial" w:cs="Arial"/>
          <w:bCs/>
          <w:kern w:val="0"/>
          <w:sz w:val="24"/>
          <w:szCs w:val="24"/>
        </w:rPr>
        <w:t xml:space="preserve"> meet </w:t>
      </w:r>
      <w:r w:rsidR="00176FEC" w:rsidRPr="00EB249E">
        <w:rPr>
          <w:rFonts w:ascii="Arial" w:eastAsia="SimSun" w:hAnsi="Arial" w:cs="Arial"/>
          <w:bCs/>
          <w:kern w:val="0"/>
          <w:sz w:val="24"/>
          <w:szCs w:val="24"/>
        </w:rPr>
        <w:t>Class I</w:t>
      </w:r>
      <w:r w:rsidR="00537725" w:rsidRPr="00EB249E">
        <w:rPr>
          <w:rFonts w:ascii="Arial" w:eastAsia="SimSun" w:hAnsi="Arial" w:cs="Arial"/>
          <w:bCs/>
          <w:kern w:val="0"/>
          <w:sz w:val="24"/>
          <w:szCs w:val="24"/>
        </w:rPr>
        <w:t xml:space="preserve">II of Surface Water Environment Quality Standard (GB3838-2002) </w:t>
      </w:r>
      <w:r w:rsidRPr="00EB249E">
        <w:rPr>
          <w:rFonts w:ascii="Arial" w:eastAsia="SimSun" w:hAnsi="Arial" w:cs="Arial"/>
          <w:bCs/>
          <w:kern w:val="0"/>
          <w:sz w:val="24"/>
          <w:szCs w:val="24"/>
        </w:rPr>
        <w:t>along with the</w:t>
      </w:r>
      <w:r w:rsidR="00537725" w:rsidRPr="00EB249E">
        <w:rPr>
          <w:rFonts w:ascii="Arial" w:eastAsia="SimSun" w:hAnsi="Arial" w:cs="Arial"/>
          <w:bCs/>
          <w:kern w:val="0"/>
          <w:sz w:val="24"/>
          <w:szCs w:val="24"/>
        </w:rPr>
        <w:t xml:space="preserve"> dilution and self-purification of </w:t>
      </w:r>
      <w:r w:rsidR="002A2686" w:rsidRPr="00EB249E">
        <w:rPr>
          <w:rFonts w:ascii="Arial" w:eastAsia="SimSun" w:hAnsi="Arial" w:cs="Arial"/>
          <w:bCs/>
          <w:kern w:val="0"/>
          <w:sz w:val="24"/>
          <w:szCs w:val="24"/>
        </w:rPr>
        <w:t>He River</w:t>
      </w:r>
      <w:r w:rsidR="00537725" w:rsidRPr="00EB249E">
        <w:rPr>
          <w:rFonts w:ascii="Arial" w:eastAsia="SimSun" w:hAnsi="Arial" w:cs="Arial"/>
          <w:bCs/>
          <w:kern w:val="0"/>
          <w:sz w:val="24"/>
          <w:szCs w:val="24"/>
        </w:rPr>
        <w:t xml:space="preserve">. </w:t>
      </w:r>
      <w:r w:rsidRPr="00EB249E">
        <w:rPr>
          <w:rFonts w:ascii="Arial" w:eastAsia="SimSun" w:hAnsi="Arial" w:cs="Arial"/>
          <w:bCs/>
          <w:kern w:val="0"/>
          <w:sz w:val="24"/>
          <w:szCs w:val="24"/>
        </w:rPr>
        <w:t>The p</w:t>
      </w:r>
      <w:r w:rsidR="00537725" w:rsidRPr="00EB249E">
        <w:rPr>
          <w:rFonts w:ascii="Arial" w:eastAsia="SimSun" w:hAnsi="Arial" w:cs="Arial"/>
          <w:bCs/>
          <w:kern w:val="0"/>
          <w:sz w:val="24"/>
          <w:szCs w:val="24"/>
        </w:rPr>
        <w:t>r</w:t>
      </w:r>
      <w:r w:rsidRPr="00EB249E">
        <w:rPr>
          <w:rFonts w:ascii="Arial" w:eastAsia="SimSun" w:hAnsi="Arial" w:cs="Arial"/>
          <w:bCs/>
          <w:kern w:val="0"/>
          <w:sz w:val="24"/>
          <w:szCs w:val="24"/>
        </w:rPr>
        <w:t>edicted</w:t>
      </w:r>
      <w:r w:rsidR="00537725" w:rsidRPr="00EB249E">
        <w:rPr>
          <w:rFonts w:ascii="Arial" w:eastAsia="SimSun" w:hAnsi="Arial" w:cs="Arial"/>
          <w:bCs/>
          <w:kern w:val="0"/>
          <w:sz w:val="24"/>
          <w:szCs w:val="24"/>
        </w:rPr>
        <w:t xml:space="preserve"> COD concentration at 2.8 km downstream of the WWTP outfall is almost same as baseline level upstream of the WWTP outfall, and pr</w:t>
      </w:r>
      <w:r w:rsidRPr="00EB249E">
        <w:rPr>
          <w:rFonts w:ascii="Arial" w:eastAsia="SimSun" w:hAnsi="Arial" w:cs="Arial"/>
          <w:bCs/>
          <w:kern w:val="0"/>
          <w:sz w:val="24"/>
          <w:szCs w:val="24"/>
        </w:rPr>
        <w:t>edicted</w:t>
      </w:r>
      <w:r w:rsidR="00537725" w:rsidRPr="00EB249E">
        <w:rPr>
          <w:rFonts w:ascii="Arial" w:eastAsia="SimSun" w:hAnsi="Arial" w:cs="Arial"/>
          <w:bCs/>
          <w:kern w:val="0"/>
          <w:sz w:val="24"/>
          <w:szCs w:val="24"/>
        </w:rPr>
        <w:t xml:space="preserve"> value of ammonia nitrogen at 11km downstream of the outfall will decrease to baseline level </w:t>
      </w:r>
      <w:r w:rsidRPr="00EB249E">
        <w:rPr>
          <w:rFonts w:ascii="Arial" w:eastAsia="SimSun" w:hAnsi="Arial" w:cs="Arial"/>
          <w:bCs/>
          <w:kern w:val="0"/>
          <w:sz w:val="24"/>
          <w:szCs w:val="24"/>
        </w:rPr>
        <w:t xml:space="preserve">of influent from </w:t>
      </w:r>
      <w:r w:rsidR="00537725" w:rsidRPr="00EB249E">
        <w:rPr>
          <w:rFonts w:ascii="Arial" w:eastAsia="SimSun" w:hAnsi="Arial" w:cs="Arial"/>
          <w:bCs/>
          <w:kern w:val="0"/>
          <w:sz w:val="24"/>
          <w:szCs w:val="24"/>
        </w:rPr>
        <w:t>upstream of the outfall.</w:t>
      </w:r>
    </w:p>
    <w:p w:rsidR="009C0562" w:rsidRPr="00EB249E" w:rsidRDefault="000A7636">
      <w:pPr>
        <w:widowControl/>
        <w:tabs>
          <w:tab w:val="left" w:pos="352"/>
        </w:tabs>
        <w:overflowPunct w:val="0"/>
        <w:autoSpaceDE w:val="0"/>
        <w:autoSpaceDN w:val="0"/>
        <w:adjustRightInd w:val="0"/>
        <w:spacing w:beforeLines="50" w:before="156" w:afterLines="10" w:after="31"/>
        <w:textAlignment w:val="bottom"/>
        <w:rPr>
          <w:rFonts w:ascii="Arial" w:eastAsia="SimHei" w:hAnsi="Arial" w:cs="Arial"/>
          <w:webHidden/>
          <w:kern w:val="0"/>
          <w:sz w:val="24"/>
          <w:szCs w:val="24"/>
        </w:rPr>
      </w:pPr>
      <w:r w:rsidRPr="00EB249E">
        <w:rPr>
          <w:rFonts w:ascii="Arial" w:eastAsia="SimHei" w:hAnsi="Arial" w:cs="Arial"/>
          <w:webHidden/>
          <w:kern w:val="0"/>
          <w:sz w:val="24"/>
          <w:szCs w:val="24"/>
        </w:rPr>
        <w:t>Prediction</w:t>
      </w:r>
      <w:r w:rsidR="00537725" w:rsidRPr="00EB249E">
        <w:rPr>
          <w:rFonts w:ascii="Arial" w:eastAsia="SimHei" w:hAnsi="Arial" w:cs="Arial"/>
          <w:webHidden/>
          <w:kern w:val="0"/>
          <w:sz w:val="24"/>
          <w:szCs w:val="24"/>
        </w:rPr>
        <w:t xml:space="preserve"> results show that </w:t>
      </w:r>
      <w:r w:rsidR="00537725" w:rsidRPr="00EB249E">
        <w:rPr>
          <w:rFonts w:ascii="Arial" w:eastAsia="SimSun" w:hAnsi="Arial" w:cs="Arial"/>
          <w:bCs/>
          <w:kern w:val="0"/>
          <w:sz w:val="24"/>
          <w:szCs w:val="24"/>
        </w:rPr>
        <w:t xml:space="preserve">COD concentration at 2.8 km downstream of the WWTP outfall will decrease to baseline level. </w:t>
      </w:r>
      <w:r w:rsidR="00537725" w:rsidRPr="00EB249E">
        <w:rPr>
          <w:rFonts w:ascii="Arial" w:eastAsia="SimHei" w:hAnsi="Arial" w:cs="Arial"/>
          <w:webHidden/>
          <w:kern w:val="0"/>
          <w:sz w:val="24"/>
          <w:szCs w:val="24"/>
        </w:rPr>
        <w:t xml:space="preserve">The projected COD concentration in fully mixed river sections at 3.1 km downstream of the outfall is </w:t>
      </w:r>
      <w:r w:rsidR="00537725" w:rsidRPr="00EB249E">
        <w:rPr>
          <w:rFonts w:ascii="Arial" w:eastAsia="SimSun" w:hAnsi="Arial" w:cs="Arial"/>
          <w:bCs/>
          <w:kern w:val="0"/>
          <w:sz w:val="24"/>
          <w:szCs w:val="24"/>
        </w:rPr>
        <w:t xml:space="preserve">9.9mg/L, decreased by 10% compared with existing monitoring value of 11 mg/L. </w:t>
      </w:r>
      <w:r w:rsidR="00537725" w:rsidRPr="00EB249E">
        <w:rPr>
          <w:rFonts w:ascii="Arial" w:eastAsia="SimHei" w:hAnsi="Arial" w:cs="Arial"/>
          <w:webHidden/>
          <w:kern w:val="0"/>
          <w:sz w:val="24"/>
          <w:szCs w:val="24"/>
        </w:rPr>
        <w:t xml:space="preserve">The projected ammonia nitrogen concentration in fully mixed river sections is </w:t>
      </w:r>
      <w:r w:rsidR="00537725" w:rsidRPr="00EB249E">
        <w:rPr>
          <w:rFonts w:ascii="Arial" w:eastAsia="SimSun" w:hAnsi="Arial" w:cs="Arial"/>
          <w:bCs/>
          <w:kern w:val="0"/>
          <w:sz w:val="24"/>
          <w:szCs w:val="24"/>
        </w:rPr>
        <w:t>0.314 mg/L, slightly higher than existing monitoring value of 0.313 mg/L but decreases afterwards to baseline level at 11km downstream of the WWTP outfall.</w:t>
      </w:r>
    </w:p>
    <w:p w:rsidR="009C0562" w:rsidRPr="00EB249E" w:rsidRDefault="00537725">
      <w:pPr>
        <w:spacing w:beforeLines="50" w:before="156" w:afterLines="50" w:after="156"/>
        <w:rPr>
          <w:rFonts w:ascii="Arial" w:eastAsia="SimSun" w:hAnsi="Arial" w:cs="Arial"/>
          <w:bCs/>
          <w:kern w:val="0"/>
          <w:sz w:val="24"/>
          <w:szCs w:val="24"/>
        </w:rPr>
      </w:pPr>
      <w:r w:rsidRPr="00EB249E">
        <w:rPr>
          <w:rFonts w:ascii="Arial" w:eastAsia="SimSun" w:hAnsi="Arial" w:cs="Arial"/>
          <w:bCs/>
          <w:kern w:val="0"/>
          <w:sz w:val="24"/>
          <w:szCs w:val="24"/>
        </w:rPr>
        <w:t>(ii) Impact of WWTP Odor and Mitigation Measures</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WWTP will inevitably generate odor during operation. Odor generation concentrates in bar screen, wastewater pump chamber, grit removing tank, A</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/O reaction tank, sludge concentration tank, and dewatering facility. Odor is caused by generation of H</w:t>
      </w:r>
      <w:r w:rsidRPr="00EB249E">
        <w:rPr>
          <w:rFonts w:ascii="Arial" w:eastAsia="SimSun" w:hAnsi="Arial" w:cs="Arial"/>
          <w:bCs/>
          <w:kern w:val="0"/>
          <w:sz w:val="24"/>
          <w:szCs w:val="24"/>
          <w:vertAlign w:val="subscript"/>
        </w:rPr>
        <w:t>2</w:t>
      </w:r>
      <w:r w:rsidRPr="00EB249E">
        <w:rPr>
          <w:rFonts w:ascii="Arial" w:eastAsia="SimSun" w:hAnsi="Arial" w:cs="Arial"/>
          <w:bCs/>
          <w:kern w:val="0"/>
          <w:sz w:val="24"/>
          <w:szCs w:val="24"/>
        </w:rPr>
        <w:t xml:space="preserve">S, ammonia, volatile phenol, methane, and </w:t>
      </w:r>
      <w:r w:rsidR="00295F63" w:rsidRPr="00EB249E">
        <w:rPr>
          <w:rFonts w:ascii="Arial" w:eastAsia="SimSun" w:hAnsi="Arial" w:cs="Arial"/>
          <w:bCs/>
          <w:kern w:val="0"/>
          <w:sz w:val="24"/>
          <w:szCs w:val="24"/>
        </w:rPr>
        <w:t>methanol</w:t>
      </w:r>
      <w:r w:rsidRPr="00EB249E">
        <w:rPr>
          <w:rFonts w:ascii="Arial" w:eastAsia="SimSun" w:hAnsi="Arial" w:cs="Arial"/>
          <w:bCs/>
          <w:kern w:val="0"/>
          <w:sz w:val="24"/>
          <w:szCs w:val="24"/>
        </w:rPr>
        <w:t xml:space="preserve"> in the process of biological anaerobic and aerobic fermentation. Based on information collected of municipal WWTP odor analysis, uncontrolled H</w:t>
      </w:r>
      <w:r w:rsidRPr="00EB249E">
        <w:rPr>
          <w:rFonts w:ascii="Arial" w:eastAsia="SimSun" w:hAnsi="Arial" w:cs="Arial"/>
          <w:bCs/>
          <w:kern w:val="0"/>
          <w:sz w:val="24"/>
          <w:szCs w:val="24"/>
          <w:vertAlign w:val="subscript"/>
        </w:rPr>
        <w:t>2</w:t>
      </w:r>
      <w:r w:rsidRPr="00EB249E">
        <w:rPr>
          <w:rFonts w:ascii="Arial" w:eastAsia="SimSun" w:hAnsi="Arial" w:cs="Arial"/>
          <w:bCs/>
          <w:kern w:val="0"/>
          <w:sz w:val="24"/>
          <w:szCs w:val="24"/>
        </w:rPr>
        <w:t>S and NH</w:t>
      </w:r>
      <w:r w:rsidRPr="00EB249E">
        <w:rPr>
          <w:rFonts w:ascii="Arial" w:eastAsia="SimSun" w:hAnsi="Arial" w:cs="Arial"/>
          <w:bCs/>
          <w:kern w:val="0"/>
          <w:sz w:val="24"/>
          <w:szCs w:val="24"/>
          <w:vertAlign w:val="subscript"/>
        </w:rPr>
        <w:t>3</w:t>
      </w:r>
      <w:r w:rsidRPr="00EB249E">
        <w:rPr>
          <w:rFonts w:ascii="Arial" w:eastAsia="SimSun" w:hAnsi="Arial" w:cs="Arial"/>
          <w:bCs/>
          <w:kern w:val="0"/>
          <w:sz w:val="24"/>
          <w:szCs w:val="24"/>
        </w:rPr>
        <w:t xml:space="preserve"> emission has relatively higher concentration and will pollute ambient air within and outside the WWTP.</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As presented in Typical Case Studies for Environmental Impact Assessment, monitored odor concentration of a WWTP with </w:t>
      </w:r>
      <w:r w:rsidR="000F1FA2" w:rsidRPr="00EB249E">
        <w:rPr>
          <w:rFonts w:ascii="Arial" w:eastAsia="SimSun" w:hAnsi="Arial" w:cs="Arial"/>
          <w:bCs/>
          <w:kern w:val="0"/>
          <w:sz w:val="24"/>
          <w:szCs w:val="24"/>
        </w:rPr>
        <w:t xml:space="preserve">a </w:t>
      </w:r>
      <w:r w:rsidRPr="00EB249E">
        <w:rPr>
          <w:rFonts w:ascii="Arial" w:eastAsia="SimSun" w:hAnsi="Arial" w:cs="Arial"/>
          <w:bCs/>
          <w:kern w:val="0"/>
          <w:sz w:val="24"/>
          <w:szCs w:val="24"/>
        </w:rPr>
        <w:t>design capacity of 40,000 m</w:t>
      </w:r>
      <w:r w:rsidRPr="00EB249E">
        <w:rPr>
          <w:rFonts w:ascii="Arial" w:eastAsia="SimSun" w:hAnsi="Arial" w:cs="Arial"/>
          <w:bCs/>
          <w:kern w:val="0"/>
          <w:sz w:val="24"/>
          <w:szCs w:val="24"/>
          <w:vertAlign w:val="superscript"/>
        </w:rPr>
        <w:t>3</w:t>
      </w:r>
      <w:r w:rsidRPr="00EB249E">
        <w:rPr>
          <w:rFonts w:ascii="Arial" w:eastAsia="SimSun" w:hAnsi="Arial" w:cs="Arial"/>
          <w:bCs/>
          <w:kern w:val="0"/>
          <w:sz w:val="24"/>
          <w:szCs w:val="24"/>
        </w:rPr>
        <w:t xml:space="preserve">/day was 11.0, 4.4 and 1.1 at 100 m, 200 m, and 400 m downstream of the WWTP, respectively, under meteorological condition of breeze and air temperature of 22 degree centigrade. All these monitoring values could meet </w:t>
      </w:r>
      <w:r w:rsidR="00753185" w:rsidRPr="00EB249E">
        <w:rPr>
          <w:rFonts w:ascii="Arial" w:eastAsia="SimSun" w:hAnsi="Arial" w:cs="Arial"/>
          <w:bCs/>
          <w:kern w:val="0"/>
          <w:sz w:val="24"/>
          <w:szCs w:val="24"/>
        </w:rPr>
        <w:t>Pollutant Discharge Standards for Municipal Wastewater Treatment Plants</w:t>
      </w:r>
      <w:r w:rsidRPr="00EB249E">
        <w:rPr>
          <w:rFonts w:ascii="Arial" w:eastAsia="SimSun" w:hAnsi="Arial" w:cs="Arial"/>
          <w:bCs/>
          <w:kern w:val="0"/>
          <w:sz w:val="24"/>
          <w:szCs w:val="24"/>
        </w:rPr>
        <w:t xml:space="preserve"> (GB18918-2002) Class 2 waste gas emission limit (odor concentration limit 20) within 100 m and farther. Finalized health protection distance of Hezhou municipal WWTP (capacity expanded to 30,000 m</w:t>
      </w:r>
      <w:r w:rsidRPr="00EB249E">
        <w:rPr>
          <w:rFonts w:ascii="Arial" w:eastAsia="SimSun" w:hAnsi="Arial" w:cs="Arial"/>
          <w:bCs/>
          <w:kern w:val="0"/>
          <w:sz w:val="24"/>
          <w:szCs w:val="24"/>
          <w:vertAlign w:val="superscript"/>
        </w:rPr>
        <w:t>3</w:t>
      </w:r>
      <w:r w:rsidRPr="00EB249E">
        <w:rPr>
          <w:rFonts w:ascii="Arial" w:eastAsia="SimSun" w:hAnsi="Arial" w:cs="Arial"/>
          <w:bCs/>
          <w:kern w:val="0"/>
          <w:sz w:val="24"/>
          <w:szCs w:val="24"/>
        </w:rPr>
        <w:t>/day) also located in Hezhou City is 100 m, therefore this distance is also applied to Jiangnan WWTP. Based on field investigation, the nearest environmental sensitive receptor is located more than 100m away from the plant boundary and WWTP odor will have very insignificant impact on environmental sensitive receptors.</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Odor capture and treatment measures can be taken for major odor-generating structures to make sure odor level could meet applicable standard at WWTP boundary. Major structures that have odor generation include inflow pump chamber, aeration tank, sludge concentration tank, and sludge dewatering chamber. Currently biological odor removing methods are adopted in most cases. Biological odor removal depends on micro-organic metabolism to degrade odor substances and is suitable for removal of WWTP odor. Biological filter is the most mature technology and is odor removing method widely applied. Under suitable condition, solid carrier (stuffing) attached by large quantity of micro-organics absorbs odor pollutants and decomposes odor pollutants to carbon dioxide and water. Bio-filter has advantages of low operation cost, high removing efficiency, and easy operation without secondary pollution, and is widely applied.</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(iii) Impact of WWTP Noise and Mitigation Measures</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kern w:val="0"/>
          <w:sz w:val="24"/>
          <w:szCs w:val="24"/>
        </w:rPr>
      </w:pPr>
      <w:r w:rsidRPr="00EB249E">
        <w:rPr>
          <w:rFonts w:ascii="Arial" w:eastAsia="SimSun" w:hAnsi="Arial" w:cs="Arial"/>
          <w:kern w:val="0"/>
          <w:sz w:val="24"/>
          <w:szCs w:val="24"/>
        </w:rPr>
        <w:t xml:space="preserve">Noise sources of WWTP include air compressor, air blower and pumps concentrating in inflow pump chamber, sludge dewatering structure, sludge circulating pump and air blower chamber. Noise intensity is shown in </w:t>
      </w:r>
      <w:r w:rsidRPr="00EB249E">
        <w:rPr>
          <w:rFonts w:ascii="Arial" w:eastAsia="SimSun" w:hAnsi="Arial" w:cs="Arial"/>
          <w:b/>
          <w:kern w:val="0"/>
          <w:sz w:val="24"/>
          <w:szCs w:val="24"/>
        </w:rPr>
        <w:t>Table 5-10</w:t>
      </w:r>
      <w:r w:rsidRPr="00EB249E">
        <w:rPr>
          <w:rFonts w:ascii="Arial" w:eastAsia="SimSun" w:hAnsi="Arial" w:cs="Arial"/>
          <w:kern w:val="0"/>
          <w:sz w:val="24"/>
          <w:szCs w:val="24"/>
        </w:rPr>
        <w:t>.</w:t>
      </w:r>
    </w:p>
    <w:tbl>
      <w:tblPr>
        <w:tblStyle w:val="TableGrid"/>
        <w:tblW w:w="5000" w:type="pct"/>
        <w:tblLook w:val="01E0" w:firstRow="1" w:lastRow="1" w:firstColumn="1" w:lastColumn="1" w:noHBand="0" w:noVBand="0"/>
      </w:tblPr>
      <w:tblGrid>
        <w:gridCol w:w="2162"/>
        <w:gridCol w:w="2594"/>
        <w:gridCol w:w="4314"/>
      </w:tblGrid>
      <w:tr w:rsidR="00537725" w:rsidRPr="00EB249E" w:rsidTr="00F310B0">
        <w:trPr>
          <w:tblHeader/>
        </w:trPr>
        <w:tc>
          <w:tcPr>
            <w:tcW w:w="5000" w:type="pct"/>
            <w:gridSpan w:val="3"/>
            <w:tcBorders>
              <w:top w:val="nil"/>
              <w:left w:val="nil"/>
              <w:right w:val="nil"/>
            </w:tcBorders>
            <w:vAlign w:val="center"/>
          </w:tcPr>
          <w:p w:rsidR="00537725" w:rsidRPr="00EB249E" w:rsidRDefault="00537725" w:rsidP="00F310B0">
            <w:pPr>
              <w:autoSpaceDE w:val="0"/>
              <w:autoSpaceDN w:val="0"/>
              <w:adjustRightInd w:val="0"/>
              <w:spacing w:before="50" w:after="50"/>
              <w:jc w:val="center"/>
              <w:rPr>
                <w:rFonts w:ascii="Arial" w:hAnsi="Arial" w:cs="Arial"/>
                <w:b/>
                <w:sz w:val="22"/>
              </w:rPr>
            </w:pPr>
            <w:r w:rsidRPr="00EB249E">
              <w:rPr>
                <w:rFonts w:ascii="Arial" w:eastAsia="SimHei" w:hAnsi="Arial" w:cs="Arial"/>
                <w:b/>
                <w:kern w:val="0"/>
                <w:sz w:val="22"/>
              </w:rPr>
              <w:t>Table 5-10 Impact of Major WWTP Equipment Noise</w:t>
            </w:r>
          </w:p>
        </w:tc>
      </w:tr>
      <w:tr w:rsidR="00537725" w:rsidRPr="00EB249E" w:rsidTr="00F310B0">
        <w:trPr>
          <w:tblHeader/>
        </w:trPr>
        <w:tc>
          <w:tcPr>
            <w:tcW w:w="1192" w:type="pct"/>
            <w:vMerge w:val="restar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Equipment</w:t>
            </w:r>
          </w:p>
        </w:tc>
        <w:tc>
          <w:tcPr>
            <w:tcW w:w="3808" w:type="pct"/>
            <w:gridSpan w:val="2"/>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Noise Source Intensity dB (A)</w:t>
            </w:r>
          </w:p>
        </w:tc>
      </w:tr>
      <w:tr w:rsidR="00537725" w:rsidRPr="00EB249E" w:rsidTr="00F310B0">
        <w:trPr>
          <w:tblHeader/>
        </w:trPr>
        <w:tc>
          <w:tcPr>
            <w:tcW w:w="1192" w:type="pct"/>
            <w:vMerge/>
            <w:vAlign w:val="center"/>
          </w:tcPr>
          <w:p w:rsidR="00537725" w:rsidRPr="00EB249E" w:rsidRDefault="00537725" w:rsidP="00F310B0">
            <w:pPr>
              <w:autoSpaceDE w:val="0"/>
              <w:autoSpaceDN w:val="0"/>
              <w:adjustRightInd w:val="0"/>
              <w:jc w:val="center"/>
              <w:rPr>
                <w:rFonts w:ascii="Arial" w:hAnsi="Arial" w:cs="Arial"/>
                <w:sz w:val="24"/>
                <w:szCs w:val="24"/>
              </w:rPr>
            </w:pP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With Mitigation Measures</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With Mitigation Measures</w:t>
            </w:r>
          </w:p>
        </w:tc>
      </w:tr>
      <w:tr w:rsidR="00537725" w:rsidRPr="00EB249E" w:rsidTr="00F310B0">
        <w:tc>
          <w:tcPr>
            <w:tcW w:w="1192"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Wastewater Pump</w:t>
            </w: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90-100</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80</w:t>
            </w:r>
          </w:p>
        </w:tc>
      </w:tr>
      <w:tr w:rsidR="00537725" w:rsidRPr="00EB249E" w:rsidTr="00F310B0">
        <w:tc>
          <w:tcPr>
            <w:tcW w:w="1192"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Sludge Pump</w:t>
            </w: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90-100</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80</w:t>
            </w:r>
          </w:p>
        </w:tc>
      </w:tr>
      <w:tr w:rsidR="00537725" w:rsidRPr="00EB249E" w:rsidTr="00F310B0">
        <w:tc>
          <w:tcPr>
            <w:tcW w:w="1192"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Air Compressor</w:t>
            </w: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95-105</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85</w:t>
            </w:r>
          </w:p>
        </w:tc>
      </w:tr>
      <w:tr w:rsidR="00537725" w:rsidRPr="00EB249E" w:rsidTr="00F310B0">
        <w:tc>
          <w:tcPr>
            <w:tcW w:w="1192"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Air Blower</w:t>
            </w: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80-90</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80</w:t>
            </w:r>
          </w:p>
        </w:tc>
      </w:tr>
      <w:tr w:rsidR="00537725" w:rsidRPr="00EB249E" w:rsidTr="00F310B0">
        <w:tc>
          <w:tcPr>
            <w:tcW w:w="1192"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Transportation Vehicle</w:t>
            </w:r>
          </w:p>
        </w:tc>
        <w:tc>
          <w:tcPr>
            <w:tcW w:w="1430"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75-80</w:t>
            </w:r>
          </w:p>
        </w:tc>
        <w:tc>
          <w:tcPr>
            <w:tcW w:w="2378" w:type="pct"/>
            <w:vAlign w:val="center"/>
          </w:tcPr>
          <w:p w:rsidR="00537725" w:rsidRPr="00EB249E" w:rsidRDefault="00537725" w:rsidP="00F310B0">
            <w:pPr>
              <w:autoSpaceDE w:val="0"/>
              <w:autoSpaceDN w:val="0"/>
              <w:adjustRightInd w:val="0"/>
              <w:jc w:val="center"/>
              <w:rPr>
                <w:rFonts w:ascii="Arial" w:hAnsi="Arial" w:cs="Arial"/>
                <w:sz w:val="24"/>
                <w:szCs w:val="24"/>
              </w:rPr>
            </w:pPr>
            <w:r w:rsidRPr="00EB249E">
              <w:rPr>
                <w:rFonts w:ascii="Arial" w:hAnsi="Arial" w:cs="Arial"/>
                <w:sz w:val="24"/>
                <w:szCs w:val="24"/>
              </w:rPr>
              <w:t>--</w:t>
            </w:r>
          </w:p>
        </w:tc>
      </w:tr>
    </w:tbl>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It can be seen from Table 5-10, noise intensity can be as high as 105 dB (A) without mitigation measures being taken. When noise damper is installed and the building is enclosed, noise intensity will decrease by around 20 dB (A).</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Major noise-generating equipment of WWTP includes water pump, air compressor and air blower. Noise level in air blower room ranges from 80 to 90 dB (A), and will decrease to 80 dB (A) when noise reduction measures are taken. Usually pumps are installed within buildings, in which noise level is 90 to 100 dB (A) and will decrease to 80 dB (A) after mitigation measures are taken. Further reduced by ambient air and distance, noise at WWTP boundary can meet </w:t>
      </w:r>
      <w:r w:rsidR="00753185" w:rsidRPr="00EB249E">
        <w:rPr>
          <w:rFonts w:ascii="Arial" w:eastAsia="SimSun" w:hAnsi="Arial" w:cs="Arial"/>
          <w:bCs/>
          <w:kern w:val="0"/>
          <w:sz w:val="24"/>
          <w:szCs w:val="24"/>
        </w:rPr>
        <w:t>Ambient Noise Emission Standard on the Boundary of Industrial Enterprises</w:t>
      </w:r>
      <w:r w:rsidRPr="00EB249E">
        <w:rPr>
          <w:rFonts w:ascii="Arial" w:eastAsia="SimSun" w:hAnsi="Arial" w:cs="Arial"/>
          <w:bCs/>
          <w:kern w:val="0"/>
          <w:sz w:val="24"/>
          <w:szCs w:val="24"/>
        </w:rPr>
        <w:t xml:space="preserve"> (GB12348-2008) Category 2, allowable maximum noise level 60 dB (A) for daytime and 50 dB (A) during night.</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Noise mitigation measures include:</w:t>
      </w:r>
    </w:p>
    <w:p w:rsidR="009C0562" w:rsidRPr="00EB249E" w:rsidRDefault="00537725">
      <w:pPr>
        <w:pStyle w:val="ListParagraph"/>
        <w:widowControl/>
        <w:numPr>
          <w:ilvl w:val="0"/>
          <w:numId w:val="117"/>
        </w:numPr>
        <w:tabs>
          <w:tab w:val="left" w:pos="352"/>
        </w:tabs>
        <w:overflowPunct w:val="0"/>
        <w:autoSpaceDE w:val="0"/>
        <w:autoSpaceDN w:val="0"/>
        <w:adjustRightInd w:val="0"/>
        <w:spacing w:beforeLines="50" w:before="156" w:afterLines="50" w:after="156"/>
        <w:ind w:firstLineChars="0"/>
        <w:textAlignment w:val="bottom"/>
        <w:rPr>
          <w:rFonts w:ascii="Arial" w:eastAsia="SimSun" w:hAnsi="Arial" w:cs="Arial"/>
          <w:bCs/>
          <w:kern w:val="0"/>
          <w:sz w:val="24"/>
          <w:szCs w:val="24"/>
        </w:rPr>
      </w:pPr>
      <w:r w:rsidRPr="00EB249E">
        <w:rPr>
          <w:rFonts w:ascii="Arial" w:eastAsia="SimSun" w:hAnsi="Arial" w:cs="Arial"/>
          <w:bCs/>
          <w:kern w:val="0"/>
          <w:sz w:val="24"/>
          <w:szCs w:val="24"/>
        </w:rPr>
        <w:t>Selection of advanced low-noise equipment and submerged wastewater and sludge pumps, and installation of air blower indoors.</w:t>
      </w:r>
    </w:p>
    <w:p w:rsidR="009C0562" w:rsidRPr="00EB249E" w:rsidRDefault="00537725">
      <w:pPr>
        <w:pStyle w:val="ListParagraph"/>
        <w:widowControl/>
        <w:numPr>
          <w:ilvl w:val="0"/>
          <w:numId w:val="117"/>
        </w:numPr>
        <w:tabs>
          <w:tab w:val="left" w:pos="352"/>
        </w:tabs>
        <w:overflowPunct w:val="0"/>
        <w:autoSpaceDE w:val="0"/>
        <w:autoSpaceDN w:val="0"/>
        <w:adjustRightInd w:val="0"/>
        <w:spacing w:beforeLines="50" w:before="156" w:afterLines="50" w:after="156"/>
        <w:ind w:firstLineChars="0"/>
        <w:textAlignment w:val="bottom"/>
        <w:rPr>
          <w:rFonts w:ascii="Arial" w:eastAsia="SimSun" w:hAnsi="Arial" w:cs="Arial"/>
          <w:bCs/>
          <w:kern w:val="0"/>
          <w:sz w:val="24"/>
          <w:szCs w:val="24"/>
        </w:rPr>
      </w:pPr>
      <w:r w:rsidRPr="00EB249E">
        <w:rPr>
          <w:rFonts w:ascii="Arial" w:eastAsia="SimSun" w:hAnsi="Arial" w:cs="Arial"/>
          <w:bCs/>
          <w:kern w:val="0"/>
          <w:sz w:val="24"/>
          <w:szCs w:val="24"/>
        </w:rPr>
        <w:t>Firm pump foundation that can damp various vibrations and provide solid support;</w:t>
      </w:r>
    </w:p>
    <w:p w:rsidR="009C0562" w:rsidRPr="00EB249E" w:rsidRDefault="00537725">
      <w:pPr>
        <w:pStyle w:val="ListParagraph"/>
        <w:widowControl/>
        <w:numPr>
          <w:ilvl w:val="0"/>
          <w:numId w:val="117"/>
        </w:numPr>
        <w:tabs>
          <w:tab w:val="left" w:pos="352"/>
        </w:tabs>
        <w:overflowPunct w:val="0"/>
        <w:autoSpaceDE w:val="0"/>
        <w:autoSpaceDN w:val="0"/>
        <w:adjustRightInd w:val="0"/>
        <w:spacing w:beforeLines="50" w:before="156" w:afterLines="50" w:after="156"/>
        <w:ind w:firstLineChars="0"/>
        <w:textAlignment w:val="bottom"/>
        <w:rPr>
          <w:rFonts w:ascii="Arial" w:eastAsia="SimSun" w:hAnsi="Arial" w:cs="Arial"/>
          <w:bCs/>
          <w:kern w:val="0"/>
          <w:sz w:val="24"/>
          <w:szCs w:val="24"/>
        </w:rPr>
      </w:pPr>
      <w:r w:rsidRPr="00EB249E">
        <w:rPr>
          <w:rFonts w:ascii="Arial" w:eastAsia="SimSun" w:hAnsi="Arial" w:cs="Arial"/>
          <w:bCs/>
          <w:kern w:val="0"/>
          <w:sz w:val="24"/>
          <w:szCs w:val="24"/>
        </w:rPr>
        <w:t>Proper maintenance of water pump, regular inspection of concentricity of motor and pump axle, and good lubrication of bearings to reduce abrasion of pump components and parts;</w:t>
      </w:r>
    </w:p>
    <w:p w:rsidR="009C0562" w:rsidRPr="00EB249E" w:rsidRDefault="00537725">
      <w:pPr>
        <w:pStyle w:val="ListParagraph"/>
        <w:widowControl/>
        <w:numPr>
          <w:ilvl w:val="0"/>
          <w:numId w:val="117"/>
        </w:numPr>
        <w:tabs>
          <w:tab w:val="left" w:pos="352"/>
        </w:tabs>
        <w:overflowPunct w:val="0"/>
        <w:autoSpaceDE w:val="0"/>
        <w:autoSpaceDN w:val="0"/>
        <w:adjustRightInd w:val="0"/>
        <w:spacing w:beforeLines="50" w:before="156" w:afterLines="50" w:after="156"/>
        <w:ind w:firstLineChars="0"/>
        <w:textAlignment w:val="bottom"/>
        <w:rPr>
          <w:rFonts w:ascii="Arial" w:eastAsia="SimSun" w:hAnsi="Arial" w:cs="Arial"/>
          <w:bCs/>
          <w:kern w:val="0"/>
          <w:sz w:val="24"/>
          <w:szCs w:val="24"/>
        </w:rPr>
      </w:pPr>
      <w:r w:rsidRPr="00EB249E">
        <w:rPr>
          <w:rFonts w:ascii="Arial" w:eastAsia="SimSun" w:hAnsi="Arial" w:cs="Arial"/>
          <w:bCs/>
          <w:kern w:val="0"/>
          <w:sz w:val="24"/>
          <w:szCs w:val="24"/>
        </w:rPr>
        <w:t>Installation of acoustical material and vibration damping devices along internal wall of pump chamber, roof, floor and next to equipment to effectively control and eliminate noise transmission and reflection, such as asbestos board and vibration damper; and</w:t>
      </w:r>
    </w:p>
    <w:p w:rsidR="009C0562" w:rsidRPr="00EB249E" w:rsidRDefault="00537725">
      <w:pPr>
        <w:pStyle w:val="ListParagraph"/>
        <w:widowControl/>
        <w:numPr>
          <w:ilvl w:val="0"/>
          <w:numId w:val="117"/>
        </w:numPr>
        <w:tabs>
          <w:tab w:val="left" w:pos="352"/>
        </w:tabs>
        <w:overflowPunct w:val="0"/>
        <w:autoSpaceDE w:val="0"/>
        <w:autoSpaceDN w:val="0"/>
        <w:adjustRightInd w:val="0"/>
        <w:spacing w:beforeLines="50" w:before="156" w:afterLines="50" w:after="156"/>
        <w:ind w:firstLineChars="0"/>
        <w:textAlignment w:val="bottom"/>
        <w:rPr>
          <w:rFonts w:ascii="Arial" w:eastAsia="SimSun" w:hAnsi="Arial" w:cs="Arial"/>
          <w:bCs/>
          <w:kern w:val="0"/>
          <w:sz w:val="24"/>
          <w:szCs w:val="24"/>
        </w:rPr>
      </w:pPr>
      <w:r w:rsidRPr="00274473">
        <w:rPr>
          <w:rFonts w:ascii="Arial" w:hAnsi="Arial" w:cs="Arial"/>
          <w:bCs/>
          <w:sz w:val="24"/>
          <w:szCs w:val="24"/>
        </w:rPr>
        <w:t>A greenbelt around the pump house should be constructed through i</w:t>
      </w:r>
      <w:r w:rsidRPr="00EB249E">
        <w:rPr>
          <w:rFonts w:ascii="Arial" w:eastAsia="SimSun" w:hAnsi="Arial" w:cs="Arial"/>
          <w:bCs/>
          <w:kern w:val="0"/>
          <w:sz w:val="24"/>
          <w:szCs w:val="24"/>
        </w:rPr>
        <w:t>nter-planting trees and bushes to improve landscaping and reduce waste gas, noise and odor impacts on surrounding environment. Tree species with strong pollution resistance should be selected.</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(iv) Impact of Solid Waste during WWTP Operation and </w:t>
      </w:r>
      <w:r w:rsidR="005A4BA4" w:rsidRPr="00EB249E">
        <w:rPr>
          <w:rFonts w:ascii="Arial" w:eastAsia="SimSun" w:hAnsi="Arial" w:cs="Arial"/>
          <w:bCs/>
          <w:kern w:val="0"/>
          <w:sz w:val="24"/>
          <w:szCs w:val="24"/>
        </w:rPr>
        <w:t>Disposal method</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A</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/O micro-aeration oxidation ditch process is proposed for Jiangnan WWTP. Solid wastes generated include residual sludge and screening solid waste. Using Hezhou municipal WWTP expansion that adopts A</w:t>
      </w:r>
      <w:r w:rsidRPr="00EB249E">
        <w:rPr>
          <w:rFonts w:ascii="Arial" w:eastAsia="SimSun" w:hAnsi="Arial" w:cs="Arial"/>
          <w:bCs/>
          <w:kern w:val="0"/>
          <w:sz w:val="24"/>
          <w:szCs w:val="24"/>
          <w:vertAlign w:val="superscript"/>
        </w:rPr>
        <w:t>2</w:t>
      </w:r>
      <w:r w:rsidRPr="00EB249E">
        <w:rPr>
          <w:rFonts w:ascii="Arial" w:eastAsia="SimSun" w:hAnsi="Arial" w:cs="Arial"/>
          <w:bCs/>
          <w:kern w:val="0"/>
          <w:sz w:val="24"/>
          <w:szCs w:val="24"/>
        </w:rPr>
        <w:t>/O process as reference, it is anticipated Jiangnan WWTP will generate residual sludge of 3 tons each day or 1,095 tons per year, and generate screenings of 0.1 tons each day or 36.5 tons per year. Sludge cake will be hauled to Hezhou sludge treatment facility for safe disposal.</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Hezhou sludge treatment facility is located in Xinyan Village Jiuniu Community of Hezhou City Liantang Town (planned landfilling area of Hezhou municipal solid waste landfill zone 2), with designed treatment volume of 100 ton/day sludge with water content of 80%. This facility is composed of sludge receiving system, sludge treatment system, odor treatment system and wastewater treatment system. Conditioning by dilution plus deep dewatering process is adopted to dewater the sludge received with water content of 80% to dry sludge cake with moisture content 60%, and then the sludge cake is disposed of in landfill together with domestic solid waste.</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Sludge generated in Jiangnan WWTP is domestic sewage sludge with high water content of 80% or more, and sludge quantity will be approximately 3 tons a day. Currently construction of Hezhou sludge treatment facility has commenced and construction will be finished before operation of Jiangnan WWTP. Hezhou sludge treatment facility has adequate capacity to accommodate sludge from Jiangnan WWTP. Therefore, disposal of Jiangnan WWTP sludge in Hezhou sludge treatment facility is feasible.</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(v) Health Impact and Protective Measures</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Jiangnan WWTP has </w:t>
      </w:r>
      <w:r w:rsidR="000F1FA2" w:rsidRPr="00EB249E">
        <w:rPr>
          <w:rFonts w:ascii="Arial" w:eastAsia="SimSun" w:hAnsi="Arial" w:cs="Arial"/>
          <w:bCs/>
          <w:kern w:val="0"/>
          <w:sz w:val="24"/>
          <w:szCs w:val="24"/>
        </w:rPr>
        <w:t xml:space="preserve">a </w:t>
      </w:r>
      <w:r w:rsidRPr="00EB249E">
        <w:rPr>
          <w:rFonts w:ascii="Arial" w:eastAsia="SimSun" w:hAnsi="Arial" w:cs="Arial"/>
          <w:bCs/>
          <w:kern w:val="0"/>
          <w:sz w:val="24"/>
          <w:szCs w:val="24"/>
        </w:rPr>
        <w:t>staff of around 30. Wastewater and sludge contain various pathogenic bacteria and parasitic ovum, and vapor over wastewater treatment facility could spread bacteria and virus. Exposed to micro organics in wastewater and sludge, operation staff of WWTP may be infected and catch disease. Infection may be caused by direct inhalation or indirectly by water drops sticking to skin and clothes, which occur in aeration tank, effluent weir, irrigation spraying outlet, air blower room, and dewatering room. In area with much moisture condensation, chiffon-type respirator will help reduce inhalation of toxic substances. Usually this kind of direct pathogen infection is confined to operators of the WWTP, with very low probability of occurrence in other people. However, if infection of the operators cannot be effectively controlled, disease may be spread to people outside the WWTP. Therefore, the following measures should be taken to ensure health of WWTP staff.</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Proper protective clothes, gloves and respiration mask should be provided for WWTP workers. Anti-skid shoes should be provided for transportation workers and steel-toe shoes should be provided for all the workers to prevent foot injury. Workers working near high-noise equipment should be provided with noise protective devices. Workers operating near heavy movable equipment, bucket, crane and transportation vehicle dumping site should be equipped with safety helmet. Guardrails should be installed around all the process containers and water tanks. Lifeline and personal floating device should be available for use when operators are working within the guardrails, to make sure life saving devices being in place in emergencies.</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Dangerous contact should be reduced through design and development of technical and material specifications (e.g. ventilation, air conditioning, enclosed conveyor belt, low-load and different heights, anti-skid floor, safety guardrails for stairways and aisles, spill protection and leakage prevention, noise control, dust prevention measures, gas alarm system, fire alarm and control system, and evacuation devices).</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Bathroom and dressing area should be provided for the operators for after-work bath and dressing, and work clothing laundry service should be provided. Additionally, frequent hand washing of WWTP staff should be encouraged.</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Enclosed space access plan conforming to the </w:t>
      </w:r>
      <w:r w:rsidR="00295F63" w:rsidRPr="00EB249E">
        <w:rPr>
          <w:rFonts w:ascii="Arial" w:eastAsia="SimSun" w:hAnsi="Arial" w:cs="Arial"/>
          <w:bCs/>
          <w:kern w:val="0"/>
          <w:sz w:val="24"/>
          <w:szCs w:val="24"/>
        </w:rPr>
        <w:t>national</w:t>
      </w:r>
      <w:r w:rsidRPr="00EB249E">
        <w:rPr>
          <w:rFonts w:ascii="Arial" w:eastAsia="SimSun" w:hAnsi="Arial" w:cs="Arial"/>
          <w:bCs/>
          <w:kern w:val="0"/>
          <w:sz w:val="24"/>
          <w:szCs w:val="24"/>
        </w:rPr>
        <w:t xml:space="preserve"> requirements and internationally recognized standards should be developed for construction activities in enclosed treatment zone. Ventilation is mandatory before entering. Operators should be equipped with gas detector and valve connected with process container should be locked to prevent accidental overflow during maintenance.</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Eating, smoking and water drinking should be banned outside the designated area.</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Operators should be separated from bacteria spreading channels via mechanical overturning (e.g. use of tractor or front-end loader with enclosed air conditioning or heating driver cab). Ventilation system should be provided in case of manual overturning.</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Provision and use of proper personal protection clothes and devices should be required to prevent wastewater contact, such as rubber gloves, apron and boots. Medical care should be provided in a timely manner to prevent infection, for example binding up of skin injury like cut and scrape wound. Protective clothes and glasses should be used to prevent spill contact.</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Instruction to use of safety devices and personal health practice should be included in safety training program for the operators to reduce exposure to pathogen and bacteria carrier.</w:t>
      </w:r>
    </w:p>
    <w:p w:rsidR="009C0562" w:rsidRPr="00EB249E" w:rsidRDefault="00537725">
      <w:pPr>
        <w:pStyle w:val="ListParagraph"/>
        <w:widowControl/>
        <w:numPr>
          <w:ilvl w:val="0"/>
          <w:numId w:val="118"/>
        </w:numPr>
        <w:tabs>
          <w:tab w:val="left" w:pos="567"/>
        </w:tabs>
        <w:overflowPunct w:val="0"/>
        <w:autoSpaceDE w:val="0"/>
        <w:autoSpaceDN w:val="0"/>
        <w:adjustRightInd w:val="0"/>
        <w:spacing w:beforeLines="50" w:before="156" w:afterLines="50" w:after="156"/>
        <w:ind w:left="567" w:firstLineChars="0" w:hanging="567"/>
        <w:textAlignment w:val="bottom"/>
        <w:rPr>
          <w:rFonts w:ascii="Arial" w:eastAsia="SimSun" w:hAnsi="Arial" w:cs="Arial"/>
          <w:bCs/>
          <w:kern w:val="0"/>
          <w:sz w:val="24"/>
          <w:szCs w:val="24"/>
        </w:rPr>
      </w:pPr>
      <w:r w:rsidRPr="00EB249E">
        <w:rPr>
          <w:rFonts w:ascii="Arial" w:eastAsia="SimSun" w:hAnsi="Arial" w:cs="Arial"/>
          <w:bCs/>
          <w:kern w:val="0"/>
          <w:sz w:val="24"/>
          <w:szCs w:val="24"/>
        </w:rPr>
        <w:t>Vaccination for preventing B type hepatitis and tetanus and health monitoring should be provided for the operators, including regular health check. Persons having asthma, diabetes or weak immune function are not suitable for working in WWTP.</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5.2.2.2 Impact of Stormwater Pump Station Noise and Protective Measures</w:t>
      </w:r>
    </w:p>
    <w:p w:rsidR="009C0562" w:rsidRPr="00EB249E" w:rsidRDefault="00537725">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Stormwater lift stations are designed for </w:t>
      </w:r>
      <w:r w:rsidR="003554C0" w:rsidRPr="00EB249E">
        <w:rPr>
          <w:rFonts w:ascii="Arial" w:eastAsia="SimSun" w:hAnsi="Arial" w:cs="Arial"/>
          <w:bCs/>
          <w:kern w:val="0"/>
          <w:sz w:val="24"/>
          <w:szCs w:val="24"/>
        </w:rPr>
        <w:t>Shizigang Drainage Canal</w:t>
      </w:r>
      <w:r w:rsidRPr="00EB249E">
        <w:rPr>
          <w:rFonts w:ascii="Arial" w:eastAsia="SimSun" w:hAnsi="Arial" w:cs="Arial"/>
          <w:bCs/>
          <w:kern w:val="0"/>
          <w:sz w:val="24"/>
          <w:szCs w:val="24"/>
        </w:rPr>
        <w:t xml:space="preserve"> and </w:t>
      </w:r>
      <w:r w:rsidR="005A4BA4" w:rsidRPr="00EB249E">
        <w:rPr>
          <w:rFonts w:ascii="Arial" w:eastAsia="SimSun" w:hAnsi="Arial" w:cs="Arial"/>
          <w:bCs/>
          <w:kern w:val="0"/>
          <w:sz w:val="24"/>
          <w:szCs w:val="24"/>
        </w:rPr>
        <w:t>Huang’ansi Drainage Canal</w:t>
      </w:r>
      <w:r w:rsidRPr="00EB249E">
        <w:rPr>
          <w:rFonts w:ascii="Arial" w:eastAsia="SimSun" w:hAnsi="Arial" w:cs="Arial"/>
          <w:bCs/>
          <w:kern w:val="0"/>
          <w:sz w:val="24"/>
          <w:szCs w:val="24"/>
        </w:rPr>
        <w:t>. The pump stations are suspended under normal condition and are only put into operation to prevent backward flowing of river water. Major impact during operation is noise. Noise sensitive receptors are residential buildings in Xiyue Street and Mid Jiangbei Road. Short term and intermittent operation of these pump stations will have insignificant impact on environmental sensitive receptors after noise reduction by foundation and proper equipment maintenance measures are taken. Noise reduction measures to be taken are listed as below.</w:t>
      </w:r>
    </w:p>
    <w:p w:rsidR="009C0562" w:rsidRPr="00EB249E" w:rsidRDefault="00537725">
      <w:pPr>
        <w:pStyle w:val="ListParagraph"/>
        <w:widowControl/>
        <w:numPr>
          <w:ilvl w:val="0"/>
          <w:numId w:val="119"/>
        </w:numPr>
        <w:tabs>
          <w:tab w:val="left" w:pos="426"/>
        </w:tabs>
        <w:overflowPunct w:val="0"/>
        <w:autoSpaceDE w:val="0"/>
        <w:autoSpaceDN w:val="0"/>
        <w:adjustRightInd w:val="0"/>
        <w:spacing w:beforeLines="50" w:before="156" w:afterLines="50" w:after="156"/>
        <w:ind w:left="426" w:firstLineChars="0" w:hanging="426"/>
        <w:textAlignment w:val="bottom"/>
        <w:rPr>
          <w:rFonts w:ascii="Arial" w:eastAsia="SimSun" w:hAnsi="Arial" w:cs="Arial"/>
          <w:bCs/>
          <w:kern w:val="0"/>
          <w:sz w:val="24"/>
          <w:szCs w:val="24"/>
        </w:rPr>
      </w:pPr>
      <w:r w:rsidRPr="00EB249E">
        <w:rPr>
          <w:rFonts w:ascii="Arial" w:eastAsia="SimSun" w:hAnsi="Arial" w:cs="Arial"/>
          <w:bCs/>
          <w:kern w:val="0"/>
          <w:sz w:val="24"/>
          <w:szCs w:val="24"/>
        </w:rPr>
        <w:t>Selection of equipment with good operation performance and low noise, and vibration damping measures are taken during equipment installation to reduce noise;</w:t>
      </w:r>
    </w:p>
    <w:p w:rsidR="009C0562" w:rsidRPr="00EB249E" w:rsidRDefault="00537725">
      <w:pPr>
        <w:pStyle w:val="ListParagraph"/>
        <w:widowControl/>
        <w:numPr>
          <w:ilvl w:val="0"/>
          <w:numId w:val="119"/>
        </w:numPr>
        <w:tabs>
          <w:tab w:val="left" w:pos="426"/>
        </w:tabs>
        <w:overflowPunct w:val="0"/>
        <w:autoSpaceDE w:val="0"/>
        <w:autoSpaceDN w:val="0"/>
        <w:adjustRightInd w:val="0"/>
        <w:spacing w:beforeLines="50" w:before="156" w:afterLines="50" w:after="156"/>
        <w:ind w:left="426" w:firstLineChars="0" w:hanging="426"/>
        <w:textAlignment w:val="bottom"/>
        <w:rPr>
          <w:rFonts w:ascii="Arial" w:eastAsia="SimSun" w:hAnsi="Arial" w:cs="Arial"/>
          <w:bCs/>
          <w:kern w:val="0"/>
          <w:sz w:val="24"/>
          <w:szCs w:val="24"/>
        </w:rPr>
      </w:pPr>
      <w:r w:rsidRPr="00EB249E">
        <w:rPr>
          <w:rFonts w:ascii="Arial" w:eastAsia="SimSun" w:hAnsi="Arial" w:cs="Arial"/>
          <w:bCs/>
          <w:kern w:val="0"/>
          <w:sz w:val="24"/>
          <w:szCs w:val="24"/>
        </w:rPr>
        <w:t>Firm pump foundation that can damp various vibrations and provide solid support;</w:t>
      </w:r>
    </w:p>
    <w:p w:rsidR="009C0562" w:rsidRPr="00EB249E" w:rsidRDefault="00537725">
      <w:pPr>
        <w:pStyle w:val="ListParagraph"/>
        <w:widowControl/>
        <w:numPr>
          <w:ilvl w:val="0"/>
          <w:numId w:val="119"/>
        </w:numPr>
        <w:tabs>
          <w:tab w:val="left" w:pos="426"/>
        </w:tabs>
        <w:overflowPunct w:val="0"/>
        <w:autoSpaceDE w:val="0"/>
        <w:autoSpaceDN w:val="0"/>
        <w:adjustRightInd w:val="0"/>
        <w:spacing w:beforeLines="50" w:before="156" w:afterLines="50" w:after="156"/>
        <w:ind w:left="426" w:firstLineChars="0" w:hanging="426"/>
        <w:textAlignment w:val="bottom"/>
        <w:rPr>
          <w:rFonts w:ascii="Arial" w:eastAsia="SimSun" w:hAnsi="Arial" w:cs="Arial"/>
          <w:bCs/>
          <w:kern w:val="0"/>
          <w:sz w:val="24"/>
          <w:szCs w:val="24"/>
        </w:rPr>
      </w:pPr>
      <w:r w:rsidRPr="00EB249E">
        <w:rPr>
          <w:rFonts w:ascii="Arial" w:eastAsia="SimSun" w:hAnsi="Arial" w:cs="Arial"/>
          <w:bCs/>
          <w:kern w:val="0"/>
          <w:sz w:val="24"/>
          <w:szCs w:val="24"/>
        </w:rPr>
        <w:t>Proper maintenance of water pump, regular inspection of concentricity of motor and pump axle, and good lubrication of bearings to reduce abrasion of pump components and parts; and</w:t>
      </w:r>
    </w:p>
    <w:p w:rsidR="009C0562" w:rsidRPr="00EB249E" w:rsidRDefault="00537725">
      <w:pPr>
        <w:pStyle w:val="ListParagraph"/>
        <w:widowControl/>
        <w:numPr>
          <w:ilvl w:val="0"/>
          <w:numId w:val="119"/>
        </w:numPr>
        <w:tabs>
          <w:tab w:val="left" w:pos="426"/>
        </w:tabs>
        <w:overflowPunct w:val="0"/>
        <w:autoSpaceDE w:val="0"/>
        <w:autoSpaceDN w:val="0"/>
        <w:adjustRightInd w:val="0"/>
        <w:spacing w:beforeLines="50" w:before="156" w:afterLines="50" w:after="156"/>
        <w:ind w:left="426" w:firstLineChars="0" w:hanging="426"/>
        <w:textAlignment w:val="bottom"/>
        <w:rPr>
          <w:rFonts w:ascii="Arial" w:eastAsia="SimSun" w:hAnsi="Arial" w:cs="Arial"/>
          <w:bCs/>
          <w:kern w:val="0"/>
          <w:sz w:val="24"/>
          <w:szCs w:val="24"/>
        </w:rPr>
      </w:pPr>
      <w:r w:rsidRPr="00EB249E">
        <w:rPr>
          <w:rFonts w:ascii="Arial" w:eastAsia="SimSun" w:hAnsi="Arial" w:cs="Arial"/>
          <w:bCs/>
          <w:kern w:val="0"/>
          <w:sz w:val="24"/>
          <w:szCs w:val="24"/>
        </w:rPr>
        <w:t>Installation of acoustical material and vibration damping devices along internal wall of pump chamber, roof, floor and next to equipment to effectively control and eliminate noise transmission and reflection, such as asbestos board and vibration damper.</w:t>
      </w:r>
    </w:p>
    <w:p w:rsidR="009C0562" w:rsidRPr="00EB249E" w:rsidRDefault="00584ABB">
      <w:pPr>
        <w:widowControl/>
        <w:tabs>
          <w:tab w:val="left" w:pos="0"/>
        </w:tabs>
        <w:overflowPunct w:val="0"/>
        <w:autoSpaceDE w:val="0"/>
        <w:autoSpaceDN w:val="0"/>
        <w:adjustRightInd w:val="0"/>
        <w:spacing w:beforeLines="50" w:before="156" w:afterLines="50" w:after="156"/>
        <w:textAlignment w:val="bottom"/>
        <w:rPr>
          <w:rFonts w:ascii="Arial" w:eastAsia="SimSun" w:hAnsi="Arial" w:cs="Arial"/>
          <w:bCs/>
          <w:kern w:val="0"/>
          <w:sz w:val="24"/>
          <w:szCs w:val="24"/>
        </w:rPr>
      </w:pPr>
      <w:r w:rsidRPr="00EB249E">
        <w:rPr>
          <w:rFonts w:ascii="Arial" w:eastAsia="SimSun" w:hAnsi="Arial" w:cs="Arial"/>
          <w:bCs/>
          <w:kern w:val="0"/>
          <w:sz w:val="24"/>
          <w:szCs w:val="24"/>
        </w:rPr>
        <w:t xml:space="preserve">5.2.2.3 </w:t>
      </w:r>
      <w:r w:rsidR="00293179" w:rsidRPr="00EB249E">
        <w:rPr>
          <w:rFonts w:ascii="Arial" w:eastAsia="SimSun" w:hAnsi="Arial" w:cs="Arial"/>
          <w:bCs/>
          <w:kern w:val="0"/>
          <w:sz w:val="24"/>
          <w:szCs w:val="24"/>
        </w:rPr>
        <w:t>Analysis and protection measures for the operaitonal impacts of the monitoring station labo</w:t>
      </w:r>
      <w:r w:rsidR="00E4466D" w:rsidRPr="00EB249E">
        <w:rPr>
          <w:rFonts w:ascii="Arial" w:eastAsia="SimSun" w:hAnsi="Arial" w:cs="Arial"/>
          <w:bCs/>
          <w:kern w:val="0"/>
          <w:sz w:val="24"/>
          <w:szCs w:val="24"/>
        </w:rPr>
        <w:t>ratory</w:t>
      </w:r>
    </w:p>
    <w:p w:rsidR="009C0562" w:rsidRPr="00EB249E" w:rsidRDefault="00584ABB">
      <w:pPr>
        <w:widowControl/>
        <w:tabs>
          <w:tab w:val="left" w:pos="0"/>
        </w:tabs>
        <w:overflowPunct w:val="0"/>
        <w:autoSpaceDE w:val="0"/>
        <w:autoSpaceDN w:val="0"/>
        <w:adjustRightInd w:val="0"/>
        <w:spacing w:beforeLines="50" w:before="156" w:afterLines="50" w:after="156"/>
        <w:textAlignment w:val="bottom"/>
        <w:rPr>
          <w:rFonts w:ascii="Arial" w:eastAsia="SimSun" w:hAnsi="Arial" w:cs="Arial"/>
          <w:bCs/>
          <w:kern w:val="0"/>
          <w:sz w:val="24"/>
          <w:szCs w:val="20"/>
        </w:rPr>
      </w:pPr>
      <w:r w:rsidRPr="00EB249E">
        <w:rPr>
          <w:rFonts w:ascii="Arial" w:eastAsia="SimSun" w:hAnsi="Arial" w:cs="Arial"/>
          <w:bCs/>
          <w:kern w:val="0"/>
          <w:sz w:val="24"/>
          <w:szCs w:val="20"/>
        </w:rPr>
        <w:t xml:space="preserve">Equipment and test reagent must be purchased as a part of the monitoring station construction to increase the monitoring capacity. A certain volume of wastewater and a small volume of exhaust gas and waste test reagents will be generated in the operation of the laboratory. Wastewater generated in the laboratory is mainly wastewater from washing of instruments. Although such wastewater contains little pollutants, there are relatively many types and compositions of the pollutants, including the most common organics, heavy metal ions and hazardous microorganisms as well as the less commonly seen baceria, toxins, pesticide residues, test reagent residues, etc. The wastewater containing strong acid, strong alkaline or toxic substances will generate serious enviornmental pollution if directly discharged into the natural environment. Therefore, such wastewater must be treated before discharged into the municipal pipelines. In the process of test, a small amount of exhaust gas will be generated, mainly organic exhaust gas that is ventilated outside the laboratory via the ventilation cupboard and will generate little environmental impacts. The waste drugs and test reagents are hazardous wastes and must be recovered for disposal by a qualified unit. Therefore, the wastewater, exhaust gas and solid wastes in a laboratory require reaosnable disposal, thus raising the requirements of management for the laboratory. </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The wastewater, exhaust gas and solid wastes in the laboratories must be properly treated according to the national laws and regulations on environmental protection and random dumping, storage and discharge are prohibited.</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Acid and alkaline waste liquid generated in the process of test and analysis and waste liquid containing highly toxic drugs must be dumped into the waste liquid cylinders for the right classification and delivered to the waste liquid storage room for centralized treatment by a qualified unit.</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Digestion of specimens must be conducted in a ventilated cupboard and all the exhaust gas generated must be discharged at high altitude via the air duct.</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Wastes generated in the process of testing and analysis shall be handled in such a way that intoxic wastes are dumped into the garbage bins, contaminating wastes are collected and delivered to the waste storage room for centralized treatment by a qualified unit.</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Proper preventive measures should be taken against fire, burglary and poisoning hazards and risks. Fire protection devices and necessary poison prevention facilities should be provided in the laboratory.</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Flammables, explosives and toxic substances must be properly stored, claimed and registered according to the respective stipulations.</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 xml:space="preserve">Smoking, laundry, cooking and storage of personal food in the refrigerators are prohibited in the laboratory. Loud noises and frolic are banned during test operation. </w:t>
      </w:r>
    </w:p>
    <w:p w:rsidR="009C0562" w:rsidRPr="00EB249E" w:rsidRDefault="00584ABB">
      <w:pPr>
        <w:pStyle w:val="ListParagraph"/>
        <w:widowControl/>
        <w:numPr>
          <w:ilvl w:val="1"/>
          <w:numId w:val="150"/>
        </w:numPr>
        <w:tabs>
          <w:tab w:val="left" w:pos="426"/>
        </w:tabs>
        <w:overflowPunct w:val="0"/>
        <w:autoSpaceDE w:val="0"/>
        <w:autoSpaceDN w:val="0"/>
        <w:adjustRightInd w:val="0"/>
        <w:spacing w:beforeLines="50" w:before="156" w:afterLines="50" w:after="156" w:line="360" w:lineRule="auto"/>
        <w:ind w:left="426" w:firstLineChars="0"/>
        <w:textAlignment w:val="bottom"/>
        <w:rPr>
          <w:rFonts w:ascii="Arial" w:eastAsia="SimSun" w:hAnsi="Arial" w:cs="Arial"/>
          <w:bCs/>
          <w:kern w:val="0"/>
          <w:sz w:val="24"/>
          <w:szCs w:val="20"/>
        </w:rPr>
      </w:pPr>
      <w:r w:rsidRPr="00EB249E">
        <w:rPr>
          <w:rFonts w:ascii="Arial" w:eastAsia="SimSun" w:hAnsi="Arial" w:cs="Arial"/>
          <w:bCs/>
          <w:kern w:val="0"/>
          <w:sz w:val="24"/>
          <w:szCs w:val="20"/>
        </w:rPr>
        <w:t>The codes of operation should be strictly followed.</w:t>
      </w:r>
    </w:p>
    <w:p w:rsidR="002C5CB6" w:rsidRPr="00274473" w:rsidRDefault="002C5CB6">
      <w:pPr>
        <w:widowControl/>
        <w:tabs>
          <w:tab w:val="left" w:pos="352"/>
        </w:tabs>
        <w:overflowPunct w:val="0"/>
        <w:autoSpaceDE w:val="0"/>
        <w:autoSpaceDN w:val="0"/>
        <w:adjustRightInd w:val="0"/>
        <w:spacing w:beforeLines="50" w:before="156" w:afterLines="50" w:after="156" w:line="360" w:lineRule="auto"/>
        <w:ind w:firstLine="480"/>
        <w:textAlignment w:val="bottom"/>
        <w:rPr>
          <w:rFonts w:ascii="Arial" w:hAnsi="Arial" w:cs="Arial"/>
          <w:sz w:val="24"/>
        </w:rPr>
      </w:pPr>
    </w:p>
    <w:p w:rsidR="00274473" w:rsidRPr="00274473" w:rsidRDefault="00274473">
      <w:pPr>
        <w:widowControl/>
        <w:tabs>
          <w:tab w:val="left" w:pos="352"/>
        </w:tabs>
        <w:overflowPunct w:val="0"/>
        <w:autoSpaceDE w:val="0"/>
        <w:autoSpaceDN w:val="0"/>
        <w:adjustRightInd w:val="0"/>
        <w:spacing w:beforeLines="50" w:before="156" w:afterLines="50" w:after="156" w:line="360" w:lineRule="auto"/>
        <w:ind w:firstLine="480"/>
        <w:textAlignment w:val="bottom"/>
        <w:rPr>
          <w:rFonts w:ascii="Arial" w:hAnsi="Arial" w:cs="Arial"/>
          <w:sz w:val="24"/>
        </w:rPr>
        <w:sectPr w:rsidR="00274473" w:rsidRPr="00274473" w:rsidSect="00F72918">
          <w:pgSz w:w="11906" w:h="16838"/>
          <w:pgMar w:top="1418" w:right="1418" w:bottom="1418" w:left="1418" w:header="851" w:footer="567" w:gutter="0"/>
          <w:pgNumType w:fmt="numberInDash"/>
          <w:cols w:space="425"/>
          <w:docGrid w:type="lines" w:linePitch="312"/>
        </w:sectPr>
      </w:pPr>
    </w:p>
    <w:p w:rsidR="009C0562" w:rsidRPr="00EB249E" w:rsidRDefault="00BD0D29">
      <w:pPr>
        <w:keepNext/>
        <w:keepLines/>
        <w:spacing w:beforeLines="50" w:before="156" w:afterLines="50" w:after="156" w:line="360" w:lineRule="auto"/>
        <w:outlineLvl w:val="0"/>
        <w:rPr>
          <w:rFonts w:ascii="Arial" w:eastAsia="SimHei" w:hAnsi="Arial" w:cs="Arial"/>
          <w:b/>
          <w:kern w:val="44"/>
          <w:sz w:val="30"/>
          <w:szCs w:val="30"/>
        </w:rPr>
      </w:pPr>
      <w:bookmarkStart w:id="112" w:name="_Toc223776609"/>
      <w:bookmarkStart w:id="113" w:name="_Toc239132164"/>
      <w:bookmarkStart w:id="114" w:name="_Toc491537985"/>
      <w:bookmarkStart w:id="115" w:name="_Toc496522341"/>
      <w:r w:rsidRPr="00274473">
        <w:rPr>
          <w:rFonts w:ascii="Arial" w:eastAsia="SimHei" w:hAnsi="Arial" w:cs="Arial"/>
          <w:b/>
          <w:kern w:val="44"/>
          <w:sz w:val="30"/>
          <w:szCs w:val="30"/>
        </w:rPr>
        <w:t>6</w:t>
      </w:r>
      <w:r w:rsidR="00C07551" w:rsidRPr="00274473">
        <w:rPr>
          <w:rFonts w:ascii="Arial" w:eastAsia="SimHei" w:hAnsi="Arial" w:cs="Arial"/>
          <w:b/>
          <w:kern w:val="44"/>
          <w:sz w:val="30"/>
          <w:szCs w:val="30"/>
        </w:rPr>
        <w:t>. Environmental risk analysis and mitigation measures</w:t>
      </w:r>
      <w:bookmarkEnd w:id="112"/>
      <w:bookmarkEnd w:id="113"/>
      <w:bookmarkEnd w:id="114"/>
      <w:bookmarkEnd w:id="115"/>
    </w:p>
    <w:p w:rsidR="009C0562" w:rsidRPr="00EB249E" w:rsidRDefault="00BD0D29">
      <w:pPr>
        <w:keepLines/>
        <w:spacing w:before="120" w:afterLines="50" w:after="156" w:line="360" w:lineRule="auto"/>
        <w:outlineLvl w:val="1"/>
        <w:rPr>
          <w:rFonts w:ascii="Arial" w:eastAsia="SimHei" w:hAnsi="Arial" w:cs="Arial"/>
          <w:b/>
          <w:bCs/>
          <w:sz w:val="28"/>
          <w:szCs w:val="28"/>
        </w:rPr>
      </w:pPr>
      <w:bookmarkStart w:id="116" w:name="_Toc223776610"/>
      <w:bookmarkStart w:id="117" w:name="_Toc239132165"/>
      <w:bookmarkStart w:id="118" w:name="_Toc491537986"/>
      <w:bookmarkStart w:id="119" w:name="_Toc496522342"/>
      <w:r w:rsidRPr="00274473">
        <w:rPr>
          <w:rFonts w:ascii="Arial" w:eastAsia="SimHei" w:hAnsi="Arial" w:cs="Arial"/>
          <w:b/>
          <w:bCs/>
          <w:sz w:val="28"/>
          <w:szCs w:val="28"/>
        </w:rPr>
        <w:t>6.1</w:t>
      </w:r>
      <w:r w:rsidR="00C07551" w:rsidRPr="00274473">
        <w:rPr>
          <w:rFonts w:ascii="Arial" w:eastAsia="SimHei" w:hAnsi="Arial" w:cs="Arial"/>
          <w:b/>
          <w:bCs/>
          <w:sz w:val="28"/>
          <w:szCs w:val="28"/>
        </w:rPr>
        <w:t xml:space="preserve"> Identification of environmental risks</w:t>
      </w:r>
      <w:bookmarkEnd w:id="116"/>
      <w:bookmarkEnd w:id="117"/>
      <w:bookmarkEnd w:id="118"/>
      <w:bookmarkEnd w:id="119"/>
    </w:p>
    <w:p w:rsidR="009C0562" w:rsidRPr="00EB249E" w:rsidRDefault="00C07551">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The potential environmental risks</w:t>
      </w:r>
      <w:r w:rsidR="00404AE3" w:rsidRPr="00EB249E">
        <w:rPr>
          <w:rFonts w:ascii="Arial" w:eastAsia="SimSun" w:hAnsi="Arial" w:cs="Arial"/>
          <w:sz w:val="24"/>
          <w:szCs w:val="24"/>
        </w:rPr>
        <w:t xml:space="preserve"> in World Bank </w:t>
      </w:r>
      <w:r w:rsidR="000F1FA2" w:rsidRPr="00EB249E">
        <w:rPr>
          <w:rFonts w:ascii="Arial" w:eastAsia="SimSun" w:hAnsi="Arial" w:cs="Arial"/>
          <w:sz w:val="24"/>
          <w:szCs w:val="24"/>
        </w:rPr>
        <w:t>Loan</w:t>
      </w:r>
      <w:r w:rsidR="00404AE3" w:rsidRPr="00EB249E">
        <w:rPr>
          <w:rFonts w:ascii="Arial" w:eastAsia="SimSun" w:hAnsi="Arial" w:cs="Arial"/>
          <w:sz w:val="24"/>
          <w:szCs w:val="24"/>
        </w:rPr>
        <w:t xml:space="preserve"> Guangxi Hezhou Urban Water Infrastructure and Environment Improvement Project</w:t>
      </w:r>
      <w:r w:rsidRPr="00EB249E">
        <w:rPr>
          <w:rFonts w:ascii="Arial" w:eastAsia="SimSun" w:hAnsi="Arial" w:cs="Arial"/>
          <w:sz w:val="24"/>
          <w:szCs w:val="24"/>
        </w:rPr>
        <w:t xml:space="preserve"> </w:t>
      </w:r>
      <w:r w:rsidR="00404AE3" w:rsidRPr="00EB249E">
        <w:rPr>
          <w:rFonts w:ascii="Arial" w:eastAsia="SimSun" w:hAnsi="Arial" w:cs="Arial"/>
          <w:sz w:val="24"/>
          <w:szCs w:val="24"/>
        </w:rPr>
        <w:t xml:space="preserve">will arise </w:t>
      </w:r>
      <w:r w:rsidRPr="00EB249E">
        <w:rPr>
          <w:rFonts w:ascii="Arial" w:eastAsia="SimSun" w:hAnsi="Arial" w:cs="Arial"/>
          <w:sz w:val="24"/>
          <w:szCs w:val="24"/>
        </w:rPr>
        <w:t xml:space="preserve">from the proposed Jiangnan </w:t>
      </w:r>
      <w:r w:rsidR="00404AE3" w:rsidRPr="00EB249E">
        <w:rPr>
          <w:rFonts w:ascii="Arial" w:eastAsia="SimSun" w:hAnsi="Arial" w:cs="Arial"/>
          <w:sz w:val="24"/>
          <w:szCs w:val="24"/>
        </w:rPr>
        <w:t xml:space="preserve">WWTP as a part of the </w:t>
      </w:r>
      <w:r w:rsidRPr="00EB249E">
        <w:rPr>
          <w:rFonts w:ascii="Arial" w:eastAsia="SimSun" w:hAnsi="Arial" w:cs="Arial"/>
          <w:sz w:val="24"/>
          <w:szCs w:val="24"/>
        </w:rPr>
        <w:t xml:space="preserve">Urban Drainage and Wastewater Management </w:t>
      </w:r>
      <w:r w:rsidR="00404AE3" w:rsidRPr="00EB249E">
        <w:rPr>
          <w:rFonts w:ascii="Arial" w:eastAsia="SimSun" w:hAnsi="Arial" w:cs="Arial"/>
          <w:sz w:val="24"/>
          <w:szCs w:val="24"/>
        </w:rPr>
        <w:t xml:space="preserve">Improvement Subproject </w:t>
      </w:r>
      <w:r w:rsidRPr="00EB249E">
        <w:rPr>
          <w:rFonts w:ascii="Arial" w:eastAsia="SimSun" w:hAnsi="Arial" w:cs="Arial"/>
          <w:sz w:val="24"/>
          <w:szCs w:val="24"/>
        </w:rPr>
        <w:t xml:space="preserve">considering the engineering features of the Project. The main environmental risks </w:t>
      </w:r>
      <w:r w:rsidR="00404AE3" w:rsidRPr="00EB249E">
        <w:rPr>
          <w:rFonts w:ascii="Arial" w:eastAsia="SimSun" w:hAnsi="Arial" w:cs="Arial"/>
          <w:sz w:val="24"/>
          <w:szCs w:val="24"/>
        </w:rPr>
        <w:t>include</w:t>
      </w:r>
      <w:r w:rsidRPr="00EB249E">
        <w:rPr>
          <w:rFonts w:ascii="Arial" w:eastAsia="SimSun" w:hAnsi="Arial" w:cs="Arial"/>
          <w:sz w:val="24"/>
          <w:szCs w:val="24"/>
        </w:rPr>
        <w:t xml:space="preserve">: </w:t>
      </w:r>
    </w:p>
    <w:p w:rsidR="009C0562" w:rsidRPr="00EB249E" w:rsidRDefault="00404AE3">
      <w:pPr>
        <w:pStyle w:val="ListParagraph"/>
        <w:widowControl/>
        <w:numPr>
          <w:ilvl w:val="0"/>
          <w:numId w:val="88"/>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massive direct discharge of </w:t>
      </w:r>
      <w:r w:rsidR="00C07551" w:rsidRPr="00EB249E">
        <w:rPr>
          <w:rFonts w:ascii="Arial" w:eastAsia="SimSun" w:hAnsi="Arial" w:cs="Arial"/>
          <w:sz w:val="24"/>
          <w:szCs w:val="24"/>
        </w:rPr>
        <w:t>untreated sewage</w:t>
      </w:r>
      <w:r w:rsidRPr="00EB249E">
        <w:rPr>
          <w:rFonts w:ascii="Arial" w:eastAsia="SimSun" w:hAnsi="Arial" w:cs="Arial"/>
          <w:sz w:val="24"/>
          <w:szCs w:val="24"/>
        </w:rPr>
        <w:t xml:space="preserve"> may occur in case of any events of emergency, such as power outages, natural disasters and equipment failure </w:t>
      </w:r>
      <w:r w:rsidR="00C07551" w:rsidRPr="00EB249E">
        <w:rPr>
          <w:rFonts w:ascii="Arial" w:eastAsia="SimSun" w:hAnsi="Arial" w:cs="Arial"/>
          <w:sz w:val="24"/>
          <w:szCs w:val="24"/>
        </w:rPr>
        <w:t>;</w:t>
      </w:r>
    </w:p>
    <w:p w:rsidR="009C0562" w:rsidRPr="00EB249E" w:rsidRDefault="00404AE3">
      <w:pPr>
        <w:pStyle w:val="ListParagraph"/>
        <w:widowControl/>
        <w:numPr>
          <w:ilvl w:val="0"/>
          <w:numId w:val="88"/>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Environmental risks may arise from leakage of s</w:t>
      </w:r>
      <w:r w:rsidR="00C07551" w:rsidRPr="00EB249E">
        <w:rPr>
          <w:rFonts w:ascii="Arial" w:eastAsia="SimSun" w:hAnsi="Arial" w:cs="Arial"/>
          <w:sz w:val="24"/>
          <w:szCs w:val="24"/>
        </w:rPr>
        <w:t xml:space="preserve">ewage into storm water pipe and </w:t>
      </w:r>
      <w:r w:rsidRPr="00EB249E">
        <w:rPr>
          <w:rFonts w:ascii="Arial" w:eastAsia="SimSun" w:hAnsi="Arial" w:cs="Arial"/>
          <w:sz w:val="24"/>
          <w:szCs w:val="24"/>
        </w:rPr>
        <w:t xml:space="preserve">discharge of </w:t>
      </w:r>
      <w:r w:rsidR="00C07551" w:rsidRPr="00EB249E">
        <w:rPr>
          <w:rFonts w:ascii="Arial" w:eastAsia="SimSun" w:hAnsi="Arial" w:cs="Arial"/>
          <w:sz w:val="24"/>
          <w:szCs w:val="24"/>
        </w:rPr>
        <w:t>untreated sewage into surface water caused by broken sewage pipes;</w:t>
      </w:r>
    </w:p>
    <w:p w:rsidR="009C0562" w:rsidRPr="00EB249E" w:rsidRDefault="00404AE3">
      <w:pPr>
        <w:pStyle w:val="ListParagraph"/>
        <w:widowControl/>
        <w:numPr>
          <w:ilvl w:val="0"/>
          <w:numId w:val="88"/>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Personal safety risks may arise from the accumulation of </w:t>
      </w:r>
      <w:r w:rsidR="00C07551" w:rsidRPr="00EB249E">
        <w:rPr>
          <w:rFonts w:ascii="Arial" w:eastAsia="SimSun" w:hAnsi="Arial" w:cs="Arial"/>
          <w:sz w:val="24"/>
          <w:szCs w:val="24"/>
        </w:rPr>
        <w:t xml:space="preserve">harmful gas </w:t>
      </w:r>
      <w:r w:rsidRPr="00EB249E">
        <w:rPr>
          <w:rFonts w:ascii="Arial" w:eastAsia="SimSun" w:hAnsi="Arial" w:cs="Arial"/>
          <w:sz w:val="24"/>
          <w:szCs w:val="24"/>
        </w:rPr>
        <w:t xml:space="preserve">in the course of </w:t>
      </w:r>
      <w:r w:rsidR="00C07551" w:rsidRPr="00EB249E">
        <w:rPr>
          <w:rFonts w:ascii="Arial" w:eastAsia="SimSun" w:hAnsi="Arial" w:cs="Arial"/>
          <w:sz w:val="24"/>
          <w:szCs w:val="24"/>
        </w:rPr>
        <w:t>sewage pipe</w:t>
      </w:r>
      <w:r w:rsidRPr="00EB249E">
        <w:rPr>
          <w:rFonts w:ascii="Arial" w:eastAsia="SimSun" w:hAnsi="Arial" w:cs="Arial"/>
          <w:sz w:val="24"/>
          <w:szCs w:val="24"/>
        </w:rPr>
        <w:t>line</w:t>
      </w:r>
      <w:r w:rsidR="00C07551" w:rsidRPr="00EB249E">
        <w:rPr>
          <w:rFonts w:ascii="Arial" w:eastAsia="SimSun" w:hAnsi="Arial" w:cs="Arial"/>
          <w:sz w:val="24"/>
          <w:szCs w:val="24"/>
        </w:rPr>
        <w:t xml:space="preserve"> maintenance.</w:t>
      </w:r>
    </w:p>
    <w:p w:rsidR="009C0562" w:rsidRPr="00EB249E" w:rsidRDefault="00BD0D29">
      <w:pPr>
        <w:keepLines/>
        <w:snapToGrid w:val="0"/>
        <w:spacing w:beforeLines="100" w:before="312" w:afterLines="100" w:after="312"/>
        <w:outlineLvl w:val="1"/>
        <w:rPr>
          <w:rFonts w:ascii="Arial" w:eastAsia="SimHei" w:hAnsi="Arial" w:cs="Arial"/>
          <w:b/>
          <w:bCs/>
          <w:sz w:val="28"/>
          <w:szCs w:val="28"/>
        </w:rPr>
      </w:pPr>
      <w:bookmarkStart w:id="120" w:name="_Toc223776611"/>
      <w:bookmarkStart w:id="121" w:name="_Toc239132166"/>
      <w:bookmarkStart w:id="122" w:name="_Toc491537987"/>
      <w:bookmarkStart w:id="123" w:name="_Toc496522343"/>
      <w:r w:rsidRPr="00274473">
        <w:rPr>
          <w:rFonts w:ascii="Arial" w:eastAsia="SimHei" w:hAnsi="Arial" w:cs="Arial"/>
          <w:b/>
          <w:bCs/>
          <w:sz w:val="28"/>
          <w:szCs w:val="28"/>
        </w:rPr>
        <w:t xml:space="preserve">6.2 </w:t>
      </w:r>
      <w:r w:rsidR="00404AE3" w:rsidRPr="00274473">
        <w:rPr>
          <w:rFonts w:ascii="Arial" w:eastAsia="SimHei" w:hAnsi="Arial" w:cs="Arial"/>
          <w:b/>
          <w:bCs/>
          <w:sz w:val="28"/>
          <w:szCs w:val="28"/>
        </w:rPr>
        <w:t>Analysis of potential impacts from WWTP accidents with environmental risks</w:t>
      </w:r>
      <w:bookmarkEnd w:id="120"/>
      <w:bookmarkEnd w:id="121"/>
      <w:bookmarkEnd w:id="122"/>
      <w:bookmarkEnd w:id="123"/>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 xml:space="preserve">6.2.1 </w:t>
      </w:r>
      <w:r w:rsidR="00404AE3" w:rsidRPr="00274473">
        <w:rPr>
          <w:rFonts w:ascii="Arial" w:eastAsia="SimSun" w:hAnsi="Arial" w:cs="Arial"/>
          <w:b/>
          <w:bCs/>
          <w:sz w:val="24"/>
          <w:szCs w:val="24"/>
        </w:rPr>
        <w:t>Emergency accidents</w:t>
      </w:r>
    </w:p>
    <w:p w:rsidR="009C0562" w:rsidRPr="00274473" w:rsidRDefault="00404AE3">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Improper equipment maintenance or quality problem may cause failure of equipment and facilities and reduction of treatment efficiency, or even cause direct discharge of untreated sewage. Some irresistible external causes, such as power outage, natural disaster might result in equipment failure and direct discharge of untreated sewage. This is the worst case of abnormal operation. The sewage will be discharged into surface water through bypass if power outage causes facility failure. </w:t>
      </w: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6.2.1.1</w:t>
      </w:r>
      <w:r w:rsidR="00404AE3" w:rsidRPr="00274473">
        <w:rPr>
          <w:rFonts w:ascii="Arial" w:eastAsia="SimSun" w:hAnsi="Arial" w:cs="Arial"/>
          <w:b/>
          <w:bCs/>
          <w:sz w:val="24"/>
          <w:szCs w:val="24"/>
        </w:rPr>
        <w:t xml:space="preserve"> Water quality </w:t>
      </w:r>
      <w:r w:rsidR="000A7636" w:rsidRPr="00274473">
        <w:rPr>
          <w:rFonts w:ascii="Arial" w:eastAsia="SimSun" w:hAnsi="Arial" w:cs="Arial"/>
          <w:b/>
          <w:bCs/>
          <w:sz w:val="24"/>
          <w:szCs w:val="24"/>
        </w:rPr>
        <w:t>prediction</w:t>
      </w:r>
      <w:r w:rsidR="00404AE3" w:rsidRPr="00274473">
        <w:rPr>
          <w:rFonts w:ascii="Arial" w:eastAsia="SimSun" w:hAnsi="Arial" w:cs="Arial"/>
          <w:b/>
          <w:bCs/>
          <w:sz w:val="24"/>
          <w:szCs w:val="24"/>
        </w:rPr>
        <w:t xml:space="preserve"> model</w:t>
      </w:r>
    </w:p>
    <w:p w:rsidR="009C0562" w:rsidRPr="00EB249E" w:rsidRDefault="006C6C0B">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The effluent of Jiangnan WWTP will be discharged into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Considering the size of </w:t>
      </w:r>
      <w:r w:rsidR="002A2686" w:rsidRPr="00EB249E">
        <w:rPr>
          <w:rFonts w:ascii="Arial" w:eastAsia="SimSun" w:hAnsi="Arial" w:cs="Arial"/>
          <w:sz w:val="24"/>
          <w:szCs w:val="24"/>
        </w:rPr>
        <w:t>He River</w:t>
      </w:r>
      <w:r w:rsidRPr="00EB249E">
        <w:rPr>
          <w:rFonts w:ascii="Arial" w:eastAsia="SimSun" w:hAnsi="Arial" w:cs="Arial"/>
          <w:sz w:val="24"/>
          <w:szCs w:val="24"/>
        </w:rPr>
        <w:t>, the impact of discharged of untreated sewage is projected using the two-dimensional steady-state attenuation model recommended in the Technical Guideline of Environmental Impact Assessment-Surface Water (HJ/T2.3-93). The S-P mode was adopted for the full mixture section. The impact of discharge of untreated sewage (i.e. at the designed influent concentration of the WWTP) was also predicted in the scenario of accidental discharge</w:t>
      </w:r>
      <w:r w:rsidRPr="00EB249E">
        <w:rPr>
          <w:rFonts w:ascii="Arial" w:eastAsia="SimSun" w:hAnsi="Arial" w:cs="Arial"/>
          <w:bCs/>
          <w:kern w:val="0"/>
          <w:sz w:val="24"/>
          <w:szCs w:val="20"/>
        </w:rPr>
        <w:t xml:space="preserve">. The details of the </w:t>
      </w:r>
      <w:r w:rsidR="000A7636" w:rsidRPr="00EB249E">
        <w:rPr>
          <w:rFonts w:ascii="Arial" w:eastAsia="SimSun" w:hAnsi="Arial" w:cs="Arial"/>
          <w:bCs/>
          <w:kern w:val="0"/>
          <w:sz w:val="24"/>
          <w:szCs w:val="20"/>
        </w:rPr>
        <w:t>prediction</w:t>
      </w:r>
      <w:r w:rsidRPr="00EB249E">
        <w:rPr>
          <w:rFonts w:ascii="Arial" w:eastAsia="SimSun" w:hAnsi="Arial" w:cs="Arial"/>
          <w:bCs/>
          <w:kern w:val="0"/>
          <w:sz w:val="24"/>
          <w:szCs w:val="20"/>
        </w:rPr>
        <w:t xml:space="preserve"> process is described in Annex 2. </w:t>
      </w:r>
    </w:p>
    <w:p w:rsidR="009C0562" w:rsidRPr="00EB249E" w:rsidRDefault="006C6C0B">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kern w:val="0"/>
          <w:sz w:val="24"/>
          <w:szCs w:val="24"/>
        </w:rPr>
      </w:pPr>
      <w:r w:rsidRPr="00EB249E">
        <w:rPr>
          <w:rFonts w:ascii="Arial" w:eastAsia="SimSun" w:hAnsi="Arial" w:cs="Arial"/>
          <w:kern w:val="0"/>
          <w:sz w:val="24"/>
          <w:szCs w:val="24"/>
        </w:rPr>
        <w:t xml:space="preserve">According to the </w:t>
      </w:r>
      <w:r w:rsidR="000A7636" w:rsidRPr="00EB249E">
        <w:rPr>
          <w:rFonts w:ascii="Arial" w:eastAsia="SimSun" w:hAnsi="Arial" w:cs="Arial"/>
          <w:kern w:val="0"/>
          <w:sz w:val="24"/>
          <w:szCs w:val="24"/>
        </w:rPr>
        <w:t>prediction</w:t>
      </w:r>
      <w:r w:rsidRPr="00EB249E">
        <w:rPr>
          <w:rFonts w:ascii="Arial" w:eastAsia="SimSun" w:hAnsi="Arial" w:cs="Arial"/>
          <w:kern w:val="0"/>
          <w:sz w:val="24"/>
          <w:szCs w:val="24"/>
        </w:rPr>
        <w:t xml:space="preserve"> results, COD of the 10 m wide and 220 m long river section downstream of the outlet exceeds the discharge standard by a maximum factor of 6.46. NH</w:t>
      </w:r>
      <w:r w:rsidRPr="00EB249E">
        <w:rPr>
          <w:rFonts w:ascii="Arial" w:eastAsia="SimSun" w:hAnsi="Arial" w:cs="Arial"/>
          <w:kern w:val="0"/>
          <w:sz w:val="24"/>
          <w:szCs w:val="24"/>
          <w:vertAlign w:val="subscript"/>
        </w:rPr>
        <w:t>3</w:t>
      </w:r>
      <w:r w:rsidRPr="00EB249E">
        <w:rPr>
          <w:rFonts w:ascii="Arial" w:eastAsia="SimSun" w:hAnsi="Arial" w:cs="Arial"/>
          <w:kern w:val="0"/>
          <w:sz w:val="24"/>
          <w:szCs w:val="24"/>
        </w:rPr>
        <w:t xml:space="preserve">-N of the 10m wide and 500 m long section downstream of the outlet exceeds the standard by a maximum factor of 15.10. It can thus be seen that the water quality of </w:t>
      </w:r>
      <w:r w:rsidR="002A2686" w:rsidRPr="00EB249E">
        <w:rPr>
          <w:rFonts w:ascii="Arial" w:eastAsia="SimSun" w:hAnsi="Arial" w:cs="Arial"/>
          <w:kern w:val="0"/>
          <w:sz w:val="24"/>
          <w:szCs w:val="24"/>
        </w:rPr>
        <w:t>He River</w:t>
      </w:r>
      <w:r w:rsidRPr="00EB249E">
        <w:rPr>
          <w:rFonts w:ascii="Arial" w:eastAsia="SimSun" w:hAnsi="Arial" w:cs="Arial"/>
          <w:kern w:val="0"/>
          <w:sz w:val="24"/>
          <w:szCs w:val="24"/>
        </w:rPr>
        <w:t xml:space="preserve"> will be affected to a certain extent or even exceeds the standard at some river sections in the case of accidental discharge. Therefore, it is necessary to strengthen WWTP operation and management to prevent accidental discharge.</w:t>
      </w: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 xml:space="preserve">6.2.2 </w:t>
      </w:r>
      <w:r w:rsidR="007B1088" w:rsidRPr="00274473">
        <w:rPr>
          <w:rFonts w:ascii="Arial" w:eastAsia="SimSun" w:hAnsi="Arial" w:cs="Arial"/>
          <w:b/>
          <w:bCs/>
          <w:sz w:val="24"/>
          <w:szCs w:val="24"/>
        </w:rPr>
        <w:t>Risks of sewage pipeline leakage</w:t>
      </w:r>
    </w:p>
    <w:p w:rsidR="009C0562" w:rsidRPr="00EB249E" w:rsidRDefault="007B1088">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sz w:val="24"/>
          <w:szCs w:val="24"/>
        </w:rPr>
      </w:pPr>
      <w:r w:rsidRPr="00274473">
        <w:rPr>
          <w:rFonts w:ascii="Arial" w:eastAsia="SimSun" w:hAnsi="Arial" w:cs="Arial"/>
          <w:sz w:val="24"/>
          <w:szCs w:val="24"/>
        </w:rPr>
        <w:t xml:space="preserve">In case of any leakage of sewage pipelines, collection of sewage will become unlikely. </w:t>
      </w:r>
      <w:r w:rsidRPr="00EB249E">
        <w:rPr>
          <w:rFonts w:ascii="Arial" w:eastAsia="SimSun" w:hAnsi="Arial" w:cs="Arial"/>
          <w:sz w:val="24"/>
          <w:szCs w:val="24"/>
        </w:rPr>
        <w:t>U</w:t>
      </w:r>
      <w:r w:rsidRPr="00274473">
        <w:rPr>
          <w:rFonts w:ascii="Arial" w:eastAsia="SimSun" w:hAnsi="Arial" w:cs="Arial"/>
          <w:sz w:val="24"/>
          <w:szCs w:val="24"/>
        </w:rPr>
        <w:t xml:space="preserve">ntreated sewage will cause pollution to surface water environment. </w:t>
      </w:r>
      <w:r w:rsidRPr="00EB249E">
        <w:rPr>
          <w:rFonts w:ascii="Arial" w:eastAsia="SimSun" w:hAnsi="Arial" w:cs="Arial"/>
          <w:sz w:val="24"/>
          <w:szCs w:val="24"/>
        </w:rPr>
        <w:t>S</w:t>
      </w:r>
      <w:r w:rsidRPr="00274473">
        <w:rPr>
          <w:rFonts w:ascii="Arial" w:eastAsia="SimSun" w:hAnsi="Arial" w:cs="Arial"/>
          <w:sz w:val="24"/>
          <w:szCs w:val="24"/>
        </w:rPr>
        <w:t xml:space="preserve">ewage leaked from pipelines and permeated into the ground may result in pollution of not only the soil and environment in the surrounding areas and also negative impacts on ground water quality. </w:t>
      </w:r>
      <w:r w:rsidRPr="00EB249E">
        <w:rPr>
          <w:rFonts w:ascii="Arial" w:eastAsia="SimSun" w:hAnsi="Arial" w:cs="Arial"/>
          <w:sz w:val="24"/>
          <w:szCs w:val="24"/>
        </w:rPr>
        <w:t>B</w:t>
      </w:r>
      <w:r w:rsidRPr="00274473">
        <w:rPr>
          <w:rFonts w:ascii="Arial" w:eastAsia="SimSun" w:hAnsi="Arial" w:cs="Arial"/>
          <w:sz w:val="24"/>
          <w:szCs w:val="24"/>
        </w:rPr>
        <w:t>ased on the status of operation of the existing stormwater and sewage pipelines, the probability of pipeline leakage is not high unless in the case of uncivilized construction and human damages.</w:t>
      </w: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6.2.3</w:t>
      </w:r>
      <w:r w:rsidRPr="00EB249E">
        <w:rPr>
          <w:rFonts w:ascii="Arial" w:eastAsia="SimSun" w:hAnsi="Arial" w:cs="Arial"/>
          <w:b/>
          <w:bCs/>
          <w:sz w:val="24"/>
          <w:szCs w:val="24"/>
        </w:rPr>
        <w:t xml:space="preserve"> </w:t>
      </w:r>
      <w:r w:rsidR="007B1088" w:rsidRPr="00274473">
        <w:rPr>
          <w:rFonts w:ascii="Arial" w:eastAsia="SimSun" w:hAnsi="Arial" w:cs="Arial"/>
          <w:b/>
          <w:bCs/>
          <w:sz w:val="24"/>
          <w:szCs w:val="24"/>
        </w:rPr>
        <w:t>Staff health risks from failures of WWTP system</w:t>
      </w:r>
    </w:p>
    <w:p w:rsidR="009C0562" w:rsidRPr="00274473" w:rsidRDefault="008F7031">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sz w:val="24"/>
          <w:szCs w:val="24"/>
        </w:rPr>
      </w:pPr>
      <w:r w:rsidRPr="00EB249E">
        <w:rPr>
          <w:rFonts w:ascii="Arial" w:eastAsia="SimSun" w:hAnsi="Arial" w:cs="Arial"/>
          <w:sz w:val="24"/>
          <w:szCs w:val="24"/>
        </w:rPr>
        <w:t>As the WWTP system failure is always unexpected, it will cause significant damage to the working staff and endanger their life. When environmental accident occurs, the first thing affected is the health and safety of the staff in the wastewater treatment plant.</w:t>
      </w:r>
    </w:p>
    <w:p w:rsidR="009C0562" w:rsidRPr="00274473" w:rsidRDefault="00BD0D29">
      <w:pPr>
        <w:spacing w:beforeLines="50" w:before="156" w:afterLines="50" w:after="156" w:line="360" w:lineRule="auto"/>
        <w:jc w:val="left"/>
        <w:rPr>
          <w:rFonts w:ascii="Arial" w:eastAsia="SimSun" w:hAnsi="Arial" w:cs="Arial"/>
          <w:b/>
          <w:sz w:val="24"/>
          <w:szCs w:val="24"/>
        </w:rPr>
      </w:pPr>
      <w:r w:rsidRPr="00274473">
        <w:rPr>
          <w:rFonts w:ascii="Arial" w:eastAsia="SimSun" w:hAnsi="Arial" w:cs="Arial"/>
          <w:b/>
          <w:sz w:val="24"/>
          <w:szCs w:val="24"/>
        </w:rPr>
        <w:t>6.2.3.1</w:t>
      </w:r>
      <w:r w:rsidR="008F7031" w:rsidRPr="00274473">
        <w:rPr>
          <w:rFonts w:ascii="Arial" w:eastAsia="SimSun" w:hAnsi="Arial" w:cs="Arial"/>
          <w:b/>
          <w:sz w:val="24"/>
          <w:szCs w:val="24"/>
        </w:rPr>
        <w:t xml:space="preserve"> </w:t>
      </w:r>
      <w:r w:rsidR="008F7031" w:rsidRPr="00EB249E">
        <w:rPr>
          <w:rFonts w:ascii="Arial" w:eastAsia="SimSun" w:hAnsi="Arial" w:cs="Arial"/>
          <w:b/>
          <w:sz w:val="24"/>
          <w:szCs w:val="24"/>
        </w:rPr>
        <w:t>Analysis on poisoning risks and impacts caused by toxic gases</w:t>
      </w:r>
    </w:p>
    <w:p w:rsidR="009C0562" w:rsidRPr="00EB249E" w:rsidRDefault="000B2C22">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When an accident occurs in a particular structure of the sewage treatment system, maintenance workers need to enter the enclosed space, such as sewer, water collection well and wastewater tank, to repair the system immediately. In such places,  high-concentration toxic gases, such as hydrogen sulfide, methane, carbon dioxide, etc. are likely to occur and accumulate. If no protective measures are taken during maintenance, the workers might inhale the toxic gases due to poor ventilation, which might result in dizziness, poor breath and other symptoms or even </w:t>
      </w:r>
      <w:r w:rsidR="00295F63" w:rsidRPr="00EB249E">
        <w:rPr>
          <w:rFonts w:ascii="Arial" w:eastAsia="SimSun" w:hAnsi="Arial" w:cs="Arial"/>
          <w:sz w:val="24"/>
          <w:szCs w:val="24"/>
        </w:rPr>
        <w:t>casualty</w:t>
      </w:r>
      <w:r w:rsidRPr="00EB249E">
        <w:rPr>
          <w:rFonts w:ascii="Arial" w:eastAsia="SimSun" w:hAnsi="Arial" w:cs="Arial"/>
          <w:sz w:val="24"/>
          <w:szCs w:val="24"/>
        </w:rPr>
        <w:t xml:space="preserve">. </w:t>
      </w:r>
    </w:p>
    <w:p w:rsidR="009C0562" w:rsidRPr="00EB249E" w:rsidRDefault="000B2C22">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According to relevant data, there have been dozens of accidents with threats personal safety in more than 20 cities caused by exposure to toxic gases in the sewers and combined </w:t>
      </w:r>
      <w:r w:rsidR="00295F63" w:rsidRPr="00EB249E">
        <w:rPr>
          <w:rFonts w:ascii="Arial" w:eastAsia="SimSun" w:hAnsi="Arial" w:cs="Arial"/>
          <w:sz w:val="24"/>
          <w:szCs w:val="24"/>
        </w:rPr>
        <w:t>pipelines</w:t>
      </w:r>
      <w:r w:rsidRPr="00EB249E">
        <w:rPr>
          <w:rFonts w:ascii="Arial" w:eastAsia="SimSun" w:hAnsi="Arial" w:cs="Arial"/>
          <w:sz w:val="24"/>
          <w:szCs w:val="24"/>
        </w:rPr>
        <w:t xml:space="preserve"> or fire explosions resulted from flammable methane in the pipelines. Therefore, it is essential for the WWTP operators to take occupational safety measures to prevent damages from toxic gases. The most effective way to prevent poisoning is to take ventilation measures to disperse the poisonous and harmful gases completely and make the working space full of fresh air. If adequate ventilation is not possible, the dangerous space should be avoided and effective protective equipment must be worn during </w:t>
      </w:r>
      <w:r w:rsidR="00295F63" w:rsidRPr="00EB249E">
        <w:rPr>
          <w:rFonts w:ascii="Arial" w:eastAsia="SimSun" w:hAnsi="Arial" w:cs="Arial"/>
          <w:sz w:val="24"/>
          <w:szCs w:val="24"/>
        </w:rPr>
        <w:t>operation</w:t>
      </w:r>
      <w:r w:rsidRPr="00EB249E">
        <w:rPr>
          <w:rFonts w:ascii="Arial" w:eastAsia="SimSun" w:hAnsi="Arial" w:cs="Arial"/>
          <w:sz w:val="24"/>
          <w:szCs w:val="24"/>
        </w:rPr>
        <w:t>. Protective equipment includes gas marks, air supply masks and so on. Testing devices needed include test paper and gas detector, etc.</w:t>
      </w:r>
    </w:p>
    <w:p w:rsidR="009C0562" w:rsidRPr="00EB249E" w:rsidRDefault="00BD0D29">
      <w:pPr>
        <w:spacing w:beforeLines="50" w:before="156" w:afterLines="50" w:after="156" w:line="360" w:lineRule="auto"/>
        <w:jc w:val="left"/>
        <w:rPr>
          <w:rFonts w:ascii="Arial" w:eastAsia="SimSun" w:hAnsi="Arial" w:cs="Arial"/>
          <w:b/>
          <w:sz w:val="24"/>
          <w:szCs w:val="24"/>
        </w:rPr>
      </w:pPr>
      <w:r w:rsidRPr="00274473">
        <w:rPr>
          <w:rFonts w:ascii="Arial" w:eastAsia="SimSun" w:hAnsi="Arial" w:cs="Arial"/>
          <w:b/>
          <w:sz w:val="24"/>
          <w:szCs w:val="24"/>
        </w:rPr>
        <w:t>6.2.3.2</w:t>
      </w:r>
      <w:r w:rsidR="000B2C22" w:rsidRPr="00274473">
        <w:rPr>
          <w:rFonts w:ascii="Arial" w:eastAsia="SimSun" w:hAnsi="Arial" w:cs="Arial"/>
          <w:b/>
          <w:sz w:val="24"/>
          <w:szCs w:val="24"/>
        </w:rPr>
        <w:t xml:space="preserve"> Analysis on health risks and impacts caused by pathogens</w:t>
      </w:r>
    </w:p>
    <w:p w:rsidR="009C0562" w:rsidRPr="00EB249E" w:rsidRDefault="000B2C22">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The wastewater and sludge contain a variety of pathogens and parasite eggs. The fog and water on the treatment facilities can spread bacteria and viruses. The WWTP workers exposed to the micro-organisms in the sewage and sludge have the risk of infection through direct inhalation of gas or caused by droplets on the skin or clothing. This kind of gas can be found at aeration tank, effluent weir, irrigation outlet, blower room, dewatering workshop and other places. In places where water vapor is highly condensed, the gauze-type respirator can reduce the inhalation of toxic substances. This type of environmental risk mainly results diseases caused by direct infection of pathogen. People outside of the plant is unlikely to be infected, but their heath will be also endangered by spread of disease due to poor control of the condition of infected workers..</w:t>
      </w:r>
    </w:p>
    <w:p w:rsidR="009C0562" w:rsidRPr="00EB249E" w:rsidRDefault="00BD0D29">
      <w:pPr>
        <w:keepLines/>
        <w:snapToGrid w:val="0"/>
        <w:spacing w:beforeLines="100" w:before="312" w:afterLines="100" w:after="312"/>
        <w:outlineLvl w:val="1"/>
        <w:rPr>
          <w:rFonts w:ascii="Arial" w:eastAsia="SimHei" w:hAnsi="Arial" w:cs="Arial"/>
          <w:b/>
          <w:bCs/>
          <w:sz w:val="28"/>
          <w:szCs w:val="28"/>
        </w:rPr>
      </w:pPr>
      <w:bookmarkStart w:id="124" w:name="_Toc223776612"/>
      <w:bookmarkStart w:id="125" w:name="_Toc239132167"/>
      <w:bookmarkStart w:id="126" w:name="_Toc491537988"/>
      <w:bookmarkStart w:id="127" w:name="_Toc496522344"/>
      <w:r w:rsidRPr="00274473">
        <w:rPr>
          <w:rFonts w:ascii="Arial" w:eastAsia="SimHei" w:hAnsi="Arial" w:cs="Arial"/>
          <w:b/>
          <w:bCs/>
          <w:sz w:val="28"/>
          <w:szCs w:val="28"/>
        </w:rPr>
        <w:t>6.3</w:t>
      </w:r>
      <w:r w:rsidRPr="00EB249E">
        <w:rPr>
          <w:rFonts w:ascii="Arial" w:eastAsia="SimHei" w:hAnsi="Arial" w:cs="Arial"/>
          <w:b/>
          <w:bCs/>
          <w:sz w:val="28"/>
          <w:szCs w:val="28"/>
        </w:rPr>
        <w:t xml:space="preserve"> </w:t>
      </w:r>
      <w:r w:rsidR="000B2C22" w:rsidRPr="00274473">
        <w:rPr>
          <w:rFonts w:ascii="Arial" w:eastAsia="SimHei" w:hAnsi="Arial" w:cs="Arial"/>
          <w:b/>
          <w:bCs/>
          <w:sz w:val="28"/>
          <w:szCs w:val="28"/>
        </w:rPr>
        <w:t>Risk mitigation measures</w:t>
      </w:r>
      <w:bookmarkEnd w:id="124"/>
      <w:bookmarkEnd w:id="125"/>
      <w:bookmarkEnd w:id="126"/>
      <w:bookmarkEnd w:id="127"/>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6.3.1</w:t>
      </w:r>
      <w:r w:rsidR="000B2C22" w:rsidRPr="00274473">
        <w:rPr>
          <w:rFonts w:ascii="Arial" w:eastAsia="SimSun" w:hAnsi="Arial" w:cs="Arial"/>
          <w:b/>
          <w:bCs/>
          <w:sz w:val="24"/>
          <w:szCs w:val="24"/>
        </w:rPr>
        <w:t xml:space="preserve"> Equipment safety assurance measures</w:t>
      </w:r>
    </w:p>
    <w:p w:rsidR="009C0562" w:rsidRPr="00EB249E" w:rsidRDefault="000B2C22">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The failure of pump, valve, electrical apparatus and other instrument used in the treatment facilities and system will reduce the treatment efficiency or even cause outage of the whole WWTP. This is a kind of potential risk. The emergency response actions in this regard include: </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A redundancy equivalent to 0.5 times of the maximum capacity is considered in the process design for the WWTP system so as to have a buffer in the event of accidents; Compatible processing equipment (reflux pump, reflow pipes, valves and meters) should be provided so that the system </w:t>
      </w:r>
      <w:r w:rsidR="00295F63" w:rsidRPr="00EB249E">
        <w:rPr>
          <w:rFonts w:ascii="Arial" w:eastAsia="SimSun" w:hAnsi="Arial" w:cs="Arial"/>
          <w:sz w:val="24"/>
          <w:szCs w:val="24"/>
        </w:rPr>
        <w:t>buffer</w:t>
      </w:r>
      <w:r w:rsidRPr="00EB249E">
        <w:rPr>
          <w:rFonts w:ascii="Arial" w:eastAsia="SimSun" w:hAnsi="Arial" w:cs="Arial"/>
          <w:sz w:val="24"/>
          <w:szCs w:val="24"/>
        </w:rPr>
        <w:t xml:space="preserve"> and backflow equipment can be started to retreat the unacceptable effluent to the specified discharge standard in case of equipment failure affecting the normal operation of the system.</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For the vulnerable equipment, multiple standby equipment and adequate spare parts should be assured on site. All key mechanical and electrical equipment should be configured in such a way that one standby is available. </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Use high-quality equipment. All machinery, electrical appliances, instruments and other equipment selected should have good quality, low failure rate, good durability and be easy to maintain and repair.</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During operation, the operators shall strictly follow the rules and regulations of facility operation and conduct regular inspection and timely maintenance to reduce equipment failure rate.</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The electrical equipment should be operated in compliance with the grounding protection regulation and be equipped with automatic tripping circuit. The main equipment shall be operated under the </w:t>
      </w:r>
      <w:r w:rsidR="00295F63" w:rsidRPr="00EB249E">
        <w:rPr>
          <w:rFonts w:ascii="Arial" w:eastAsia="SimSun" w:hAnsi="Arial" w:cs="Arial"/>
          <w:sz w:val="24"/>
          <w:szCs w:val="24"/>
        </w:rPr>
        <w:t>surveillance</w:t>
      </w:r>
      <w:r w:rsidRPr="00EB249E">
        <w:rPr>
          <w:rFonts w:ascii="Arial" w:eastAsia="SimSun" w:hAnsi="Arial" w:cs="Arial"/>
          <w:sz w:val="24"/>
          <w:szCs w:val="24"/>
        </w:rPr>
        <w:t xml:space="preserve"> of a computer data monitoring system and be capable of giving alarms and recording the location, time and features of accident so that the workers can organize maintenance promptly. All electrical equipment shall be installed with a protection system according to the relevant safety requirements.</w:t>
      </w:r>
    </w:p>
    <w:p w:rsidR="009C0562" w:rsidRPr="00EB249E" w:rsidRDefault="000B2C22">
      <w:pPr>
        <w:pStyle w:val="ListParagraph"/>
        <w:widowControl/>
        <w:numPr>
          <w:ilvl w:val="0"/>
          <w:numId w:val="92"/>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Dual-circuit power supply shall be used to assure normal operation of the power supply facilities and lines.</w:t>
      </w:r>
    </w:p>
    <w:p w:rsidR="009C0562" w:rsidRPr="00274473" w:rsidRDefault="009C0562">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sz w:val="24"/>
          <w:szCs w:val="24"/>
        </w:rPr>
      </w:pP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6.3.2</w:t>
      </w:r>
      <w:r w:rsidR="00BD2ED6" w:rsidRPr="00274473">
        <w:rPr>
          <w:rFonts w:ascii="Arial" w:eastAsia="SimSun" w:hAnsi="Arial" w:cs="Arial"/>
          <w:b/>
          <w:bCs/>
          <w:sz w:val="24"/>
          <w:szCs w:val="24"/>
        </w:rPr>
        <w:t xml:space="preserve"> Protection measures for abnormal wastewater discharge</w:t>
      </w:r>
    </w:p>
    <w:p w:rsidR="009C0562" w:rsidRPr="00EB249E" w:rsidRDefault="00404AE3">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sz w:val="24"/>
          <w:szCs w:val="24"/>
        </w:rPr>
      </w:pPr>
      <w:r w:rsidRPr="00274473">
        <w:rPr>
          <w:rFonts w:ascii="Arial" w:eastAsia="SimSun" w:hAnsi="Arial" w:cs="Arial"/>
          <w:sz w:val="24"/>
          <w:szCs w:val="24"/>
        </w:rPr>
        <w:t xml:space="preserve">1. </w:t>
      </w:r>
      <w:r w:rsidR="00BD2ED6" w:rsidRPr="00EB249E">
        <w:rPr>
          <w:rFonts w:ascii="Arial" w:eastAsia="SimSun" w:hAnsi="Arial" w:cs="Arial"/>
          <w:sz w:val="24"/>
          <w:szCs w:val="24"/>
        </w:rPr>
        <w:t>Emergency responses to unstable water amount caused by various factors shall be fully considered in the design to alleviate the unfavorable situations.</w:t>
      </w:r>
    </w:p>
    <w:p w:rsidR="009C0562" w:rsidRPr="00EB249E" w:rsidRDefault="00404AE3">
      <w:pPr>
        <w:widowControl/>
        <w:tabs>
          <w:tab w:val="left" w:pos="352"/>
        </w:tabs>
        <w:overflowPunct w:val="0"/>
        <w:autoSpaceDE w:val="0"/>
        <w:autoSpaceDN w:val="0"/>
        <w:adjustRightInd w:val="0"/>
        <w:spacing w:beforeLines="50" w:before="156" w:afterLines="50" w:after="156"/>
        <w:textAlignment w:val="bottom"/>
        <w:rPr>
          <w:rFonts w:ascii="Arial" w:eastAsia="SimSun" w:hAnsi="Arial" w:cs="Arial"/>
          <w:sz w:val="24"/>
          <w:szCs w:val="24"/>
        </w:rPr>
      </w:pPr>
      <w:r w:rsidRPr="00274473">
        <w:rPr>
          <w:rFonts w:ascii="Arial" w:eastAsia="SimSun" w:hAnsi="Arial" w:cs="Arial"/>
          <w:sz w:val="24"/>
          <w:szCs w:val="24"/>
        </w:rPr>
        <w:t xml:space="preserve">2. </w:t>
      </w:r>
      <w:r w:rsidR="00BD2ED6" w:rsidRPr="00EB249E">
        <w:rPr>
          <w:rFonts w:ascii="Arial" w:eastAsia="SimSun" w:hAnsi="Arial" w:cs="Arial"/>
          <w:sz w:val="24"/>
          <w:szCs w:val="24"/>
        </w:rPr>
        <w:t>Technical management measures during WWTP operation include:</w:t>
      </w:r>
    </w:p>
    <w:p w:rsidR="009C0562" w:rsidRPr="00EB249E"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Establishing a WWTP operation and management responsibility system;</w:t>
      </w:r>
    </w:p>
    <w:p w:rsidR="009C0562" w:rsidRPr="00EB249E"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Organizing trainings for the management and technical staff and establishing technical appraisal records so that those failing the technical appraisal are not allowed to be on duty;</w:t>
      </w:r>
    </w:p>
    <w:p w:rsidR="009C0562" w:rsidRPr="00EB249E"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Employing experienced professional and technical staff to be responsible for the technical management in the WWTP;</w:t>
      </w:r>
    </w:p>
    <w:p w:rsidR="009C0562" w:rsidRPr="00EB249E"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Organizing domestic and abroad trainings for the technical staff;</w:t>
      </w:r>
    </w:p>
    <w:p w:rsidR="009C0562" w:rsidRPr="00EB249E"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Strengthening inspection of pipelines and detecting and resolving problems in a timely manner;</w:t>
      </w:r>
    </w:p>
    <w:p w:rsidR="009C0562" w:rsidRPr="00274473" w:rsidRDefault="00BD2ED6">
      <w:pPr>
        <w:pStyle w:val="ListParagraph"/>
        <w:widowControl/>
        <w:numPr>
          <w:ilvl w:val="0"/>
          <w:numId w:val="89"/>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kern w:val="0"/>
          <w:sz w:val="24"/>
          <w:szCs w:val="24"/>
        </w:rPr>
      </w:pPr>
      <w:r w:rsidRPr="00EB249E">
        <w:rPr>
          <w:rFonts w:ascii="Arial" w:eastAsia="SimSun" w:hAnsi="Arial" w:cs="Arial"/>
          <w:sz w:val="24"/>
          <w:szCs w:val="24"/>
        </w:rPr>
        <w:t>Strengthening maintenance and management of equipment and facilities. Key equipment shall have standby and dual power supply.</w:t>
      </w:r>
    </w:p>
    <w:p w:rsidR="009C0562" w:rsidRPr="00274473"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6.3.3</w:t>
      </w:r>
      <w:r w:rsidRPr="00EB249E">
        <w:rPr>
          <w:rFonts w:ascii="Arial" w:eastAsia="SimSun" w:hAnsi="Arial" w:cs="Arial"/>
          <w:b/>
          <w:bCs/>
          <w:sz w:val="24"/>
          <w:szCs w:val="24"/>
        </w:rPr>
        <w:t xml:space="preserve"> </w:t>
      </w:r>
      <w:r w:rsidR="00BD2ED6" w:rsidRPr="00EB249E">
        <w:rPr>
          <w:rFonts w:ascii="Arial" w:eastAsia="SimSun" w:hAnsi="Arial" w:cs="Arial"/>
          <w:b/>
          <w:bCs/>
          <w:sz w:val="24"/>
          <w:szCs w:val="24"/>
        </w:rPr>
        <w:t>Emergency responses to unexpected wastewater discharge accident</w:t>
      </w:r>
    </w:p>
    <w:p w:rsidR="009C0562" w:rsidRPr="00EB249E" w:rsidRDefault="00D663D9">
      <w:pPr>
        <w:widowControl/>
        <w:tabs>
          <w:tab w:val="left" w:pos="352"/>
        </w:tabs>
        <w:overflowPunct w:val="0"/>
        <w:autoSpaceDE w:val="0"/>
        <w:autoSpaceDN w:val="0"/>
        <w:adjustRightInd w:val="0"/>
        <w:snapToGrid w:val="0"/>
        <w:spacing w:beforeLines="50" w:before="156" w:afterLines="10" w:after="31"/>
        <w:textAlignment w:val="bottom"/>
        <w:rPr>
          <w:rFonts w:ascii="Arial" w:eastAsia="SimSun" w:hAnsi="Arial" w:cs="Arial"/>
          <w:sz w:val="24"/>
          <w:szCs w:val="24"/>
        </w:rPr>
      </w:pPr>
      <w:r w:rsidRPr="00EB249E">
        <w:rPr>
          <w:rFonts w:ascii="Arial" w:eastAsia="SimSun" w:hAnsi="Arial" w:cs="Arial"/>
          <w:sz w:val="24"/>
          <w:szCs w:val="24"/>
        </w:rPr>
        <w:t xml:space="preserve">The following measures shall be taken in the event of unexpected wastewater discharge accident in a WWTP: </w:t>
      </w:r>
    </w:p>
    <w:p w:rsidR="009C0562" w:rsidRPr="00EB249E" w:rsidRDefault="00D663D9">
      <w:pPr>
        <w:pStyle w:val="ListParagraph"/>
        <w:widowControl/>
        <w:numPr>
          <w:ilvl w:val="0"/>
          <w:numId w:val="93"/>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Ensuring the normal operation of grid and grit chamber so that the SS and COD in the influent can be reduced to certain extent;</w:t>
      </w:r>
    </w:p>
    <w:p w:rsidR="009C0562" w:rsidRPr="00EB249E" w:rsidRDefault="00D663D9">
      <w:pPr>
        <w:pStyle w:val="ListParagraph"/>
        <w:widowControl/>
        <w:numPr>
          <w:ilvl w:val="0"/>
          <w:numId w:val="93"/>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In the event of irresistible external causes, such as blackout of dual power supply and natural disaster that will lead to discharge of untreated wastewater, the wastewater shall be stored in the emergency tank and treated once the wastewater treatment system is repaired to ensure the safety of the water body;</w:t>
      </w:r>
    </w:p>
    <w:p w:rsidR="009C0562" w:rsidRPr="00274473" w:rsidRDefault="00D663D9">
      <w:pPr>
        <w:pStyle w:val="ListParagraph"/>
        <w:widowControl/>
        <w:numPr>
          <w:ilvl w:val="0"/>
          <w:numId w:val="93"/>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In the event of and during the handling of an accident, warning signs shall be erected in the waters near the outfall to remind all parties concerned to take precautionary measures.</w:t>
      </w: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 xml:space="preserve">6.3.4 </w:t>
      </w:r>
      <w:r w:rsidR="00D663D9" w:rsidRPr="00274473">
        <w:rPr>
          <w:rFonts w:ascii="Arial" w:eastAsia="SimSun" w:hAnsi="Arial" w:cs="Arial"/>
          <w:b/>
          <w:bCs/>
          <w:sz w:val="24"/>
          <w:szCs w:val="24"/>
        </w:rPr>
        <w:t>Prevention and control measures for risks of pipeline leakage</w:t>
      </w:r>
    </w:p>
    <w:p w:rsidR="009C0562" w:rsidRPr="00EB249E" w:rsidRDefault="00D663D9">
      <w:pPr>
        <w:pStyle w:val="ListParagraph"/>
        <w:widowControl/>
        <w:numPr>
          <w:ilvl w:val="0"/>
          <w:numId w:val="90"/>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The local conditions shall be considered to select proper pipe material and ensure pipeline quality and service life. The drainage foundation shall meet the mechanical design requirements and be constructed in strict accordance with the detailed design of width, thickness and strengths of foundation to assure good construction quality.</w:t>
      </w:r>
    </w:p>
    <w:p w:rsidR="009C0562" w:rsidRPr="00EB249E" w:rsidRDefault="00D663D9">
      <w:pPr>
        <w:pStyle w:val="ListParagraph"/>
        <w:widowControl/>
        <w:numPr>
          <w:ilvl w:val="0"/>
          <w:numId w:val="90"/>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Careful inspection shall be conducted before pipeline installation. All pipe materials shall be carefully checked to avoid any cracks and leakage. On the other hand, it is necessary to check the center line and the edge of the foundation with the drawings and ensure the size and strength of all bed course satisfy the requirement. It is also necessary to check whether the manhole location, spacing and concrete strength and the preparation of anti-seepage mortar can comply with the national standard.</w:t>
      </w:r>
    </w:p>
    <w:p w:rsidR="009C0562" w:rsidRPr="00EB249E" w:rsidRDefault="00D663D9">
      <w:pPr>
        <w:pStyle w:val="ListParagraph"/>
        <w:widowControl/>
        <w:numPr>
          <w:ilvl w:val="0"/>
          <w:numId w:val="90"/>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During pipeline installation, the cement mortar shall be prepared according to the stipulated mix design. Protruded seams often occur at the pipeline </w:t>
      </w:r>
      <w:r w:rsidR="00295F63" w:rsidRPr="00EB249E">
        <w:rPr>
          <w:rFonts w:ascii="Arial" w:eastAsia="SimSun" w:hAnsi="Arial" w:cs="Arial"/>
          <w:sz w:val="24"/>
          <w:szCs w:val="24"/>
        </w:rPr>
        <w:t>connections</w:t>
      </w:r>
      <w:r w:rsidRPr="00EB249E">
        <w:rPr>
          <w:rFonts w:ascii="Arial" w:eastAsia="SimSun" w:hAnsi="Arial" w:cs="Arial"/>
          <w:sz w:val="24"/>
          <w:szCs w:val="24"/>
        </w:rPr>
        <w:t xml:space="preserve"> due to squeezing during installation. If not handled in a timely manner, the water flow profile and velocity may be affected and debris accumulation and pipeline congestion may occur.</w:t>
      </w:r>
    </w:p>
    <w:p w:rsidR="009C0562" w:rsidRPr="00EB249E" w:rsidRDefault="00D663D9">
      <w:pPr>
        <w:pStyle w:val="ListParagraph"/>
        <w:widowControl/>
        <w:numPr>
          <w:ilvl w:val="0"/>
          <w:numId w:val="90"/>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The pipe base concrete and plaster mortar must reach the required strength before trench backfill. Action should be taken to avoid gravel impacts on the pipelines. Large crushed stone and hard objects should not be contained in the gravel and aggregates. Backfill and compaction should be conducted simultaneously on both sides of the pipeline and lay-by-layer on top of the pipeline so as to form an integral load-carrying mass to spread the unloading force at the pipe crest to protect the pipelines.</w:t>
      </w:r>
    </w:p>
    <w:p w:rsidR="009C0562" w:rsidRPr="00EB249E" w:rsidRDefault="00D663D9">
      <w:pPr>
        <w:pStyle w:val="ListParagraph"/>
        <w:widowControl/>
        <w:numPr>
          <w:ilvl w:val="0"/>
          <w:numId w:val="90"/>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construction unit shall establish a complete system of pipeline monitoring and management during operation, and clear the pipe network and replace the damaged pipes in time to avoid water pollution caused by pipeline leakage.</w:t>
      </w:r>
    </w:p>
    <w:p w:rsidR="009C0562" w:rsidRPr="00EB249E" w:rsidRDefault="00BD0D29">
      <w:pPr>
        <w:keepNext/>
        <w:keepLines/>
        <w:widowControl/>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 xml:space="preserve">6.3.5 </w:t>
      </w:r>
      <w:r w:rsidR="00D663D9" w:rsidRPr="00274473">
        <w:rPr>
          <w:rFonts w:ascii="Arial" w:eastAsia="SimSun" w:hAnsi="Arial" w:cs="Arial"/>
          <w:b/>
          <w:bCs/>
          <w:sz w:val="24"/>
          <w:szCs w:val="24"/>
        </w:rPr>
        <w:t>Personal safety protection measures</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The operation and management staff shall receive safety education before formal operation. The plant shall establish a set of safety operation procedures and management system. These procedures shall be strictly enforced and the performance shall be inspected during operation.</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The requirements of water supply and drainage, heating and ventilation, lighting and health shall be considered in the design. Air conditioning facilities shall be provided in the places involving lengthy </w:t>
      </w:r>
      <w:r w:rsidR="00295F63" w:rsidRPr="00EB249E">
        <w:rPr>
          <w:rFonts w:ascii="Arial" w:eastAsia="SimSun" w:hAnsi="Arial" w:cs="Arial"/>
          <w:sz w:val="24"/>
          <w:szCs w:val="24"/>
        </w:rPr>
        <w:t>operation</w:t>
      </w:r>
      <w:r w:rsidRPr="00EB249E">
        <w:rPr>
          <w:rFonts w:ascii="Arial" w:eastAsia="SimSun" w:hAnsi="Arial" w:cs="Arial"/>
          <w:sz w:val="24"/>
          <w:szCs w:val="24"/>
        </w:rPr>
        <w:t>. The enclosed structure or work place with poor ventilation shall have mechanical ventilation facilities.</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Life jacket, life buoy, safety belt and safety helmets and other personal protective supplies shall be provided on site. The workers who have to enter the pipeline for inspection or operation shall wear the necessary protective devices, such as safety suits, gas masks, air masks, gas detection equipment, test strips, etc., to prevent poisoning and at least two persons present.</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 xml:space="preserve">The walkway of tanks shall have handrails and lighting facilities to ensure pedestrian’s safety. </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All electrical equipment shall have protection system that meet the relevant safety requirements and grounding protection shall be properly executed for high-voltage equipment.</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The hazardous parts of machinery and equipment, such as belt, gear and wheel shall be installed with protective device.</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It is necessary to strengthen safety management and establish a responsibility system. All dangerous areas shall have warning signs at visible positions. Platforms with a height of more than 1.2 m shall have fences. Ventilation shall be provided in the places where toxic and harmful gas might gather. The operation and maintenance unit shall set up a safety and labor protection department to be responsible for safety protection and labor protection.</w:t>
      </w:r>
    </w:p>
    <w:p w:rsidR="009C0562" w:rsidRPr="00EB249E"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10" w:after="31"/>
        <w:ind w:firstLineChars="0"/>
        <w:textAlignment w:val="bottom"/>
        <w:rPr>
          <w:rFonts w:ascii="Arial" w:eastAsia="SimSun" w:hAnsi="Arial" w:cs="Arial"/>
          <w:sz w:val="24"/>
          <w:szCs w:val="24"/>
        </w:rPr>
      </w:pPr>
      <w:r w:rsidRPr="00EB249E">
        <w:rPr>
          <w:rFonts w:ascii="Arial" w:eastAsia="SimSun" w:hAnsi="Arial" w:cs="Arial"/>
          <w:sz w:val="24"/>
          <w:szCs w:val="24"/>
        </w:rPr>
        <w:t>Sanitation room (toilets, lavatories, dressing rooms, etc.) shall be provided for the sake of actual needs and convenience. In addition to providing ventilation in the places with poor working condition and shading for the outdoor work, lounge shall also be provided. There shall be centralized bathrooms in the plant.</w:t>
      </w:r>
    </w:p>
    <w:p w:rsidR="009C0562" w:rsidRPr="00274473" w:rsidRDefault="00B35241">
      <w:pPr>
        <w:pStyle w:val="ListParagraph"/>
        <w:widowControl/>
        <w:numPr>
          <w:ilvl w:val="0"/>
          <w:numId w:val="91"/>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staff directly exposed to sludge, wastewater or domestic solid waste shall take physical examination and be vaccinated on a regular basis (such as hepatitis A, hepatitis B, etc.).</w:t>
      </w:r>
    </w:p>
    <w:p w:rsidR="009C0562" w:rsidRPr="00EB249E" w:rsidRDefault="00BD0D29">
      <w:pPr>
        <w:keepLines/>
        <w:snapToGrid w:val="0"/>
        <w:spacing w:beforeLines="100" w:before="312" w:afterLines="100" w:after="312"/>
        <w:outlineLvl w:val="1"/>
        <w:rPr>
          <w:rFonts w:ascii="Arial" w:eastAsia="SimHei" w:hAnsi="Arial" w:cs="Arial"/>
          <w:b/>
          <w:bCs/>
          <w:sz w:val="28"/>
          <w:szCs w:val="28"/>
        </w:rPr>
      </w:pPr>
      <w:bookmarkStart w:id="128" w:name="_Toc239132168"/>
      <w:bookmarkStart w:id="129" w:name="_Toc491537989"/>
      <w:bookmarkStart w:id="130" w:name="_Toc496522345"/>
      <w:r w:rsidRPr="00274473">
        <w:rPr>
          <w:rFonts w:ascii="Arial" w:eastAsia="SimHei" w:hAnsi="Arial" w:cs="Arial"/>
          <w:b/>
          <w:bCs/>
          <w:sz w:val="28"/>
          <w:szCs w:val="28"/>
        </w:rPr>
        <w:t xml:space="preserve">6.4  </w:t>
      </w:r>
      <w:r w:rsidR="00B35241" w:rsidRPr="00274473">
        <w:rPr>
          <w:rFonts w:ascii="Arial" w:eastAsia="SimHei" w:hAnsi="Arial" w:cs="Arial"/>
          <w:b/>
          <w:bCs/>
          <w:sz w:val="28"/>
          <w:szCs w:val="28"/>
        </w:rPr>
        <w:t>WWTP emergency response unit and its roles and responsibilities</w:t>
      </w:r>
      <w:bookmarkEnd w:id="128"/>
      <w:bookmarkEnd w:id="129"/>
      <w:bookmarkEnd w:id="130"/>
    </w:p>
    <w:p w:rsidR="009C0562" w:rsidRPr="00EB249E" w:rsidRDefault="00B35241">
      <w:pPr>
        <w:widowControl/>
        <w:tabs>
          <w:tab w:val="left" w:pos="352"/>
        </w:tabs>
        <w:overflowPunct w:val="0"/>
        <w:autoSpaceDE w:val="0"/>
        <w:autoSpaceDN w:val="0"/>
        <w:adjustRightInd w:val="0"/>
        <w:snapToGrid w:val="0"/>
        <w:spacing w:beforeLines="50" w:before="156" w:afterLines="50" w:after="156"/>
        <w:textAlignment w:val="bottom"/>
        <w:rPr>
          <w:rFonts w:ascii="Arial" w:eastAsia="SimSun" w:hAnsi="Arial" w:cs="Arial"/>
          <w:sz w:val="24"/>
          <w:szCs w:val="24"/>
        </w:rPr>
      </w:pPr>
      <w:r w:rsidRPr="00EB249E">
        <w:rPr>
          <w:rFonts w:ascii="Arial" w:eastAsia="SimSun" w:hAnsi="Arial" w:cs="Arial"/>
          <w:sz w:val="24"/>
          <w:szCs w:val="24"/>
        </w:rPr>
        <w:t xml:space="preserve">The emergency response unit of a WWTP mainly comprises of the leading group office and the emergency response teams of </w:t>
      </w:r>
      <w:r w:rsidR="00295F63" w:rsidRPr="00EB249E">
        <w:rPr>
          <w:rFonts w:ascii="Arial" w:eastAsia="SimSun" w:hAnsi="Arial" w:cs="Arial"/>
          <w:sz w:val="24"/>
          <w:szCs w:val="24"/>
        </w:rPr>
        <w:t>different</w:t>
      </w:r>
      <w:r w:rsidRPr="00EB249E">
        <w:rPr>
          <w:rFonts w:ascii="Arial" w:eastAsia="SimSun" w:hAnsi="Arial" w:cs="Arial"/>
          <w:sz w:val="24"/>
          <w:szCs w:val="24"/>
        </w:rPr>
        <w:t xml:space="preserve"> disciplines, including rescue team, liaison team, logistics team and fleet team. The roles and responsibilities of each team are as follows and shown in Figure 6-1. </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leading group is responsible for i) developing and implementing emergency response plans; ii) guiding and coordinating with external agencies.</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leading group office will assist the leading group in task allocation, supervision and inspection.</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rescue team is responsible for handling accidents and repair equipment under the guidance of the leading group.</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 xml:space="preserve">The liaison team is responsible for communication and coordination with the rescue team, logistic team and vehicle team. </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The logistics team is responsible for assisting in the rescue of poisoned victims and taking appropriate first aid measures, hospitalization, nursing the poisoning victims and mobilizing rescue resources.</w:t>
      </w:r>
    </w:p>
    <w:p w:rsidR="009C0562" w:rsidRPr="00EB249E" w:rsidRDefault="00B35241">
      <w:pPr>
        <w:pStyle w:val="ListParagraph"/>
        <w:widowControl/>
        <w:numPr>
          <w:ilvl w:val="0"/>
          <w:numId w:val="94"/>
        </w:numPr>
        <w:tabs>
          <w:tab w:val="left" w:pos="352"/>
        </w:tabs>
        <w:overflowPunct w:val="0"/>
        <w:autoSpaceDE w:val="0"/>
        <w:autoSpaceDN w:val="0"/>
        <w:adjustRightInd w:val="0"/>
        <w:snapToGrid w:val="0"/>
        <w:spacing w:beforeLines="50" w:before="156" w:afterLines="50" w:after="156"/>
        <w:ind w:firstLineChars="0"/>
        <w:textAlignment w:val="bottom"/>
        <w:rPr>
          <w:rFonts w:ascii="Arial" w:eastAsia="SimSun" w:hAnsi="Arial" w:cs="Arial"/>
          <w:sz w:val="24"/>
          <w:szCs w:val="24"/>
        </w:rPr>
      </w:pPr>
      <w:r w:rsidRPr="00EB249E">
        <w:rPr>
          <w:rFonts w:ascii="Arial" w:eastAsia="SimSun" w:hAnsi="Arial" w:cs="Arial"/>
          <w:sz w:val="24"/>
          <w:szCs w:val="24"/>
        </w:rPr>
        <w:t xml:space="preserve">The vehicle team is responsible for arranging vehicles and sending the poisoned victims to hospital and delivering rescue materials, etc. </w:t>
      </w:r>
    </w:p>
    <w:p w:rsidR="009C0562" w:rsidRPr="00EB249E" w:rsidRDefault="00013085">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eastAsia="SimHei" w:hAnsi="Arial" w:cs="Arial"/>
          <w:sz w:val="24"/>
          <w:szCs w:val="24"/>
        </w:rPr>
      </w:pPr>
      <w:r w:rsidRPr="00274473">
        <w:rPr>
          <w:rFonts w:ascii="Arial" w:eastAsia="SimHei" w:hAnsi="Arial" w:cs="Arial"/>
          <w:noProof/>
          <w:sz w:val="24"/>
          <w:szCs w:val="24"/>
        </w:rPr>
        <mc:AlternateContent>
          <mc:Choice Requires="wpg">
            <w:drawing>
              <wp:inline distT="0" distB="0" distL="0" distR="0">
                <wp:extent cx="4311650" cy="2377440"/>
                <wp:effectExtent l="9525" t="9525" r="12700" b="13335"/>
                <wp:docPr id="443"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650" cy="2377440"/>
                          <a:chOff x="1980" y="2844"/>
                          <a:chExt cx="7560" cy="3744"/>
                        </a:xfrm>
                      </wpg:grpSpPr>
                      <wps:wsp>
                        <wps:cNvPr id="444" name="Text Box 709"/>
                        <wps:cNvSpPr txBox="1">
                          <a:spLocks noChangeArrowheads="1"/>
                        </wps:cNvSpPr>
                        <wps:spPr bwMode="auto">
                          <a:xfrm>
                            <a:off x="4860" y="2844"/>
                            <a:ext cx="162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Leading Group</w:t>
                              </w:r>
                            </w:p>
                          </w:txbxContent>
                        </wps:txbx>
                        <wps:bodyPr rot="0" vert="horz" wrap="square" lIns="91440" tIns="45720" rIns="91440" bIns="45720" anchor="t" anchorCtr="0" upright="1">
                          <a:noAutofit/>
                        </wps:bodyPr>
                      </wps:wsp>
                      <wps:wsp>
                        <wps:cNvPr id="445" name="Line 710"/>
                        <wps:cNvCnPr>
                          <a:cxnSpLocks noChangeShapeType="1"/>
                        </wps:cNvCnPr>
                        <wps:spPr bwMode="auto">
                          <a:xfrm>
                            <a:off x="5580" y="3468"/>
                            <a:ext cx="0" cy="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Text Box 711"/>
                        <wps:cNvSpPr txBox="1">
                          <a:spLocks noChangeArrowheads="1"/>
                        </wps:cNvSpPr>
                        <wps:spPr bwMode="auto">
                          <a:xfrm>
                            <a:off x="4860" y="3936"/>
                            <a:ext cx="162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Office</w:t>
                              </w:r>
                            </w:p>
                          </w:txbxContent>
                        </wps:txbx>
                        <wps:bodyPr rot="0" vert="horz" wrap="square" lIns="91440" tIns="45720" rIns="91440" bIns="45720" anchor="t" anchorCtr="0" upright="1">
                          <a:noAutofit/>
                        </wps:bodyPr>
                      </wps:wsp>
                      <wps:wsp>
                        <wps:cNvPr id="447" name="Line 712"/>
                        <wps:cNvCnPr>
                          <a:cxnSpLocks noChangeShapeType="1"/>
                        </wps:cNvCnPr>
                        <wps:spPr bwMode="auto">
                          <a:xfrm>
                            <a:off x="5580" y="4560"/>
                            <a:ext cx="0" cy="6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Line 713"/>
                        <wps:cNvCnPr>
                          <a:cxnSpLocks noChangeShapeType="1"/>
                        </wps:cNvCnPr>
                        <wps:spPr bwMode="auto">
                          <a:xfrm>
                            <a:off x="4860" y="5184"/>
                            <a:ext cx="2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5" name="Line 714"/>
                        <wps:cNvCnPr>
                          <a:cxnSpLocks noChangeShapeType="1"/>
                        </wps:cNvCnPr>
                        <wps:spPr bwMode="auto">
                          <a:xfrm flipH="1">
                            <a:off x="2520" y="5184"/>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Rectangle 715"/>
                        <wps:cNvSpPr>
                          <a:spLocks noChangeArrowheads="1"/>
                        </wps:cNvSpPr>
                        <wps:spPr bwMode="auto">
                          <a:xfrm>
                            <a:off x="1980" y="5964"/>
                            <a:ext cx="126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Rescue Team</w:t>
                              </w:r>
                            </w:p>
                          </w:txbxContent>
                        </wps:txbx>
                        <wps:bodyPr rot="0" vert="horz" wrap="square" lIns="91440" tIns="45720" rIns="91440" bIns="45720" anchor="t" anchorCtr="0" upright="1">
                          <a:noAutofit/>
                        </wps:bodyPr>
                      </wps:wsp>
                      <wps:wsp>
                        <wps:cNvPr id="707" name="Rectangle 716"/>
                        <wps:cNvSpPr>
                          <a:spLocks noChangeArrowheads="1"/>
                        </wps:cNvSpPr>
                        <wps:spPr bwMode="auto">
                          <a:xfrm>
                            <a:off x="3960" y="5964"/>
                            <a:ext cx="144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Liaison Team</w:t>
                              </w:r>
                            </w:p>
                          </w:txbxContent>
                        </wps:txbx>
                        <wps:bodyPr rot="0" vert="horz" wrap="square" lIns="91440" tIns="45720" rIns="91440" bIns="45720" anchor="t" anchorCtr="0" upright="1">
                          <a:noAutofit/>
                        </wps:bodyPr>
                      </wps:wsp>
                      <wps:wsp>
                        <wps:cNvPr id="708" name="Rectangle 717"/>
                        <wps:cNvSpPr>
                          <a:spLocks noChangeArrowheads="1"/>
                        </wps:cNvSpPr>
                        <wps:spPr bwMode="auto">
                          <a:xfrm>
                            <a:off x="5940" y="5964"/>
                            <a:ext cx="144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Logistics Team</w:t>
                              </w:r>
                            </w:p>
                          </w:txbxContent>
                        </wps:txbx>
                        <wps:bodyPr rot="0" vert="horz" wrap="square" lIns="91440" tIns="45720" rIns="91440" bIns="45720" anchor="t" anchorCtr="0" upright="1">
                          <a:noAutofit/>
                        </wps:bodyPr>
                      </wps:wsp>
                      <wps:wsp>
                        <wps:cNvPr id="709" name="Rectangle 718"/>
                        <wps:cNvSpPr>
                          <a:spLocks noChangeArrowheads="1"/>
                        </wps:cNvSpPr>
                        <wps:spPr bwMode="auto">
                          <a:xfrm>
                            <a:off x="7920" y="5964"/>
                            <a:ext cx="1620" cy="624"/>
                          </a:xfrm>
                          <a:prstGeom prst="rect">
                            <a:avLst/>
                          </a:prstGeom>
                          <a:solidFill>
                            <a:srgbClr val="FFFFFF"/>
                          </a:solidFill>
                          <a:ln w="9525">
                            <a:solidFill>
                              <a:srgbClr val="000000"/>
                            </a:solidFill>
                            <a:miter lim="800000"/>
                            <a:headEnd/>
                            <a:tailEnd/>
                          </a:ln>
                        </wps:spPr>
                        <wps:txbx>
                          <w:txbxContent>
                            <w:p w:rsidR="00274473" w:rsidRPr="00AE7DD1" w:rsidRDefault="00274473" w:rsidP="00090BE1">
                              <w:pPr>
                                <w:adjustRightInd w:val="0"/>
                                <w:snapToGrid w:val="0"/>
                                <w:jc w:val="center"/>
                                <w:rPr>
                                  <w:rFonts w:ascii="Arial" w:hAnsi="Arial" w:cs="Arial"/>
                                </w:rPr>
                              </w:pPr>
                              <w:r w:rsidRPr="00AE7DD1">
                                <w:rPr>
                                  <w:rFonts w:ascii="Arial" w:hAnsi="Arial" w:cs="Arial"/>
                                </w:rPr>
                                <w:t>Vehicle Team</w:t>
                              </w:r>
                            </w:p>
                          </w:txbxContent>
                        </wps:txbx>
                        <wps:bodyPr rot="0" vert="horz" wrap="square" lIns="91440" tIns="45720" rIns="91440" bIns="45720" anchor="t" anchorCtr="0" upright="1">
                          <a:noAutofit/>
                        </wps:bodyPr>
                      </wps:wsp>
                      <wps:wsp>
                        <wps:cNvPr id="710" name="Line 719"/>
                        <wps:cNvCnPr>
                          <a:cxnSpLocks noChangeShapeType="1"/>
                        </wps:cNvCnPr>
                        <wps:spPr bwMode="auto">
                          <a:xfrm>
                            <a:off x="2520" y="5184"/>
                            <a:ext cx="0" cy="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1" name="Line 720"/>
                        <wps:cNvCnPr>
                          <a:cxnSpLocks noChangeShapeType="1"/>
                        </wps:cNvCnPr>
                        <wps:spPr bwMode="auto">
                          <a:xfrm>
                            <a:off x="4500" y="5184"/>
                            <a:ext cx="0" cy="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Line 721"/>
                        <wps:cNvCnPr>
                          <a:cxnSpLocks noChangeShapeType="1"/>
                        </wps:cNvCnPr>
                        <wps:spPr bwMode="auto">
                          <a:xfrm>
                            <a:off x="6660" y="5184"/>
                            <a:ext cx="0" cy="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3" name="Line 722"/>
                        <wps:cNvCnPr>
                          <a:cxnSpLocks noChangeShapeType="1"/>
                        </wps:cNvCnPr>
                        <wps:spPr bwMode="auto">
                          <a:xfrm>
                            <a:off x="8640" y="5184"/>
                            <a:ext cx="0" cy="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4" name="Line 723"/>
                        <wps:cNvCnPr>
                          <a:cxnSpLocks noChangeShapeType="1"/>
                        </wps:cNvCnPr>
                        <wps:spPr bwMode="auto">
                          <a:xfrm flipH="1">
                            <a:off x="6840" y="5184"/>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08" o:spid="_x0000_s1146" style="width:339.5pt;height:187.2pt;mso-position-horizontal-relative:char;mso-position-vertical-relative:line" coordorigin="1980,2844" coordsize="7560,3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">
                <v:shape id="Text Box 709" o:spid="_x0000_s1147" type="#_x0000_t202" style="position:absolute;left:4860;top:2844;width:162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Leading Group</w:t>
                        </w:r>
                      </w:p>
                    </w:txbxContent>
                  </v:textbox>
                </v:shape>
                <v:line id="Line 710" o:spid="_x0000_s1148" style="position:absolute;visibility:visible;mso-wrap-style:square" from="5580,3468" to="5580,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shape id="Text Box 711" o:spid="_x0000_s1149" type="#_x0000_t202" style="position:absolute;left:4860;top:3936;width:162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Office</w:t>
                        </w:r>
                      </w:p>
                    </w:txbxContent>
                  </v:textbox>
                </v:shape>
                <v:line id="Line 712" o:spid="_x0000_s1150" style="position:absolute;visibility:visible;mso-wrap-style:square" from="5580,4560" to="5580,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LuxwAAANwAAAAPAAAAZHJzL2Rvd25yZXYueG1sRI9Ba8JA&#10;FITvhf6H5RW81U1bSS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OIUgu7HAAAA3AAA&#10;AA8AAAAAAAAAAAAAAAAABwIAAGRycy9kb3ducmV2LnhtbFBLBQYAAAAAAwADALcAAAD7AgAAAAA=&#10;"/>
                <v:line id="Line 713" o:spid="_x0000_s1151" style="position:absolute;visibility:visible;mso-wrap-style:square" from="4860,5184" to="7020,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"/>
                <v:line id="Line 714" o:spid="_x0000_s1152" style="position:absolute;flip:x;visibility:visible;mso-wrap-style:square" from="2520,5184" to="4860,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"/>
                <v:rect id="Rectangle 715" o:spid="_x0000_s1153" style="position:absolute;left:1980;top:5964;width:126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Rescue Team</w:t>
                        </w:r>
                      </w:p>
                    </w:txbxContent>
                  </v:textbox>
                </v:rect>
                <v:rect id="Rectangle 716" o:spid="_x0000_s1154" style="position:absolute;left:3960;top:5964;width:144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Liaison Team</w:t>
                        </w:r>
                      </w:p>
                    </w:txbxContent>
                  </v:textbox>
                </v:rect>
                <v:rect id="Rectangle 717" o:spid="_x0000_s1155" style="position:absolute;left:5940;top:5964;width:144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Logistics Team</w:t>
                        </w:r>
                      </w:p>
                    </w:txbxContent>
                  </v:textbox>
                </v:rect>
                <v:rect id="Rectangle 718" o:spid="_x0000_s1156" style="position:absolute;left:7920;top:5964;width:162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">
                  <v:textbox>
                    <w:txbxContent>
                      <w:p w:rsidR="00274473" w:rsidRPr="00AE7DD1" w:rsidRDefault="00274473" w:rsidP="00090BE1">
                        <w:pPr>
                          <w:adjustRightInd w:val="0"/>
                          <w:snapToGrid w:val="0"/>
                          <w:jc w:val="center"/>
                          <w:rPr>
                            <w:rFonts w:ascii="Arial" w:hAnsi="Arial" w:cs="Arial"/>
                          </w:rPr>
                        </w:pPr>
                        <w:r w:rsidRPr="00AE7DD1">
                          <w:rPr>
                            <w:rFonts w:ascii="Arial" w:hAnsi="Arial" w:cs="Arial"/>
                          </w:rPr>
                          <w:t>Vehicle Team</w:t>
                        </w:r>
                      </w:p>
                    </w:txbxContent>
                  </v:textbox>
                </v:rect>
                <v:line id="Line 719" o:spid="_x0000_s1157" style="position:absolute;visibility:visible;mso-wrap-style:square" from="2520,5184" to="2520,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"/>
                <v:line id="Line 720" o:spid="_x0000_s1158" style="position:absolute;visibility:visible;mso-wrap-style:square" from="4500,5184" to="4500,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line id="Line 721" o:spid="_x0000_s1159" style="position:absolute;visibility:visible;mso-wrap-style:square" from="6660,5184" to="6660,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"/>
                <v:line id="Line 722" o:spid="_x0000_s1160" style="position:absolute;visibility:visible;mso-wrap-style:square" from="8640,5184" to="8640,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"/>
                <v:line id="Line 723" o:spid="_x0000_s1161" style="position:absolute;flip:x;visibility:visible;mso-wrap-style:square" from="6840,5184" to="8640,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"/>
                <w10:anchorlock/>
              </v:group>
            </w:pict>
          </mc:Fallback>
        </mc:AlternateContent>
      </w:r>
    </w:p>
    <w:p w:rsidR="009C0562" w:rsidRPr="00EB249E" w:rsidRDefault="00090BE1">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eastAsia="SimHei" w:hAnsi="Arial" w:cs="Arial"/>
          <w:b/>
          <w:sz w:val="24"/>
          <w:szCs w:val="24"/>
        </w:rPr>
      </w:pPr>
      <w:r w:rsidRPr="00EB249E">
        <w:rPr>
          <w:rFonts w:ascii="Arial" w:eastAsia="SimHei" w:hAnsi="Arial" w:cs="Arial"/>
          <w:b/>
          <w:sz w:val="24"/>
          <w:szCs w:val="24"/>
        </w:rPr>
        <w:t>Figure 6-1: Emergency Response Mechanism of Wastewater Treatment Plant</w:t>
      </w:r>
      <w:r w:rsidRPr="00274473">
        <w:rPr>
          <w:rFonts w:ascii="Arial" w:eastAsia="SimHei" w:hAnsi="Arial" w:cs="Arial"/>
          <w:b/>
          <w:sz w:val="24"/>
          <w:szCs w:val="24"/>
        </w:rPr>
        <w:t>s</w:t>
      </w:r>
      <w:r w:rsidRPr="00EB249E">
        <w:rPr>
          <w:rFonts w:ascii="Arial" w:eastAsia="SimHei" w:hAnsi="Arial" w:cs="Arial"/>
          <w:b/>
          <w:sz w:val="24"/>
          <w:szCs w:val="24"/>
        </w:rPr>
        <w:t xml:space="preserve"> </w:t>
      </w:r>
    </w:p>
    <w:p w:rsidR="00274473" w:rsidRPr="00274473" w:rsidRDefault="00274473">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eastAsia="SimHei" w:hAnsi="Arial" w:cs="Arial"/>
          <w:sz w:val="24"/>
          <w:szCs w:val="24"/>
        </w:rPr>
        <w:sectPr w:rsidR="00274473" w:rsidRPr="00274473" w:rsidSect="00F72918">
          <w:pgSz w:w="11906" w:h="16838"/>
          <w:pgMar w:top="1418" w:right="1418" w:bottom="1418" w:left="1418" w:header="851" w:footer="567" w:gutter="0"/>
          <w:pgNumType w:fmt="numberInDash"/>
          <w:cols w:space="425"/>
          <w:docGrid w:type="lines" w:linePitch="312"/>
        </w:sectPr>
      </w:pPr>
    </w:p>
    <w:p w:rsidR="009C0562" w:rsidRPr="00EB249E" w:rsidRDefault="000B0AF7">
      <w:pPr>
        <w:pStyle w:val="ListParagraph"/>
        <w:keepNext/>
        <w:keepLines/>
        <w:numPr>
          <w:ilvl w:val="0"/>
          <w:numId w:val="94"/>
        </w:numPr>
        <w:spacing w:beforeLines="50" w:before="163" w:afterLines="50" w:after="163" w:line="360" w:lineRule="auto"/>
        <w:ind w:firstLineChars="0"/>
        <w:outlineLvl w:val="0"/>
        <w:rPr>
          <w:rFonts w:ascii="Arial" w:eastAsia="SimHei" w:hAnsi="Arial" w:cs="Arial"/>
          <w:b/>
          <w:kern w:val="44"/>
          <w:sz w:val="30"/>
          <w:szCs w:val="30"/>
        </w:rPr>
      </w:pPr>
      <w:bookmarkStart w:id="131" w:name="_Toc496522346"/>
      <w:bookmarkStart w:id="132" w:name="_Ref491472629"/>
      <w:r w:rsidRPr="00274473">
        <w:rPr>
          <w:rFonts w:ascii="Arial" w:eastAsia="SimHei" w:hAnsi="Arial" w:cs="Arial"/>
          <w:b/>
          <w:kern w:val="44"/>
          <w:sz w:val="30"/>
          <w:szCs w:val="30"/>
        </w:rPr>
        <w:t>Cumulative impact assessment</w:t>
      </w:r>
      <w:bookmarkEnd w:id="131"/>
    </w:p>
    <w:p w:rsidR="009D02B3" w:rsidRPr="00EB249E" w:rsidRDefault="000E0BA8" w:rsidP="009D02B3">
      <w:pPr>
        <w:pStyle w:val="Default"/>
        <w:adjustRightInd/>
        <w:contextualSpacing/>
        <w:jc w:val="both"/>
        <w:rPr>
          <w:rFonts w:ascii="Arial" w:hAnsi="Arial" w:cs="Arial"/>
          <w:color w:val="auto"/>
        </w:rPr>
      </w:pPr>
      <w:r w:rsidRPr="00EB249E">
        <w:rPr>
          <w:rFonts w:ascii="Arial" w:hAnsi="Arial" w:cs="Arial"/>
          <w:color w:val="auto"/>
        </w:rPr>
        <w:t>Hezhou Municipality</w:t>
      </w:r>
      <w:r w:rsidR="009D02B3" w:rsidRPr="00EB249E">
        <w:rPr>
          <w:rFonts w:ascii="Arial" w:hAnsi="Arial" w:cs="Arial"/>
          <w:color w:val="auto"/>
        </w:rPr>
        <w:t xml:space="preserve"> was built along the </w:t>
      </w:r>
      <w:r w:rsidR="002A2686" w:rsidRPr="00EB249E">
        <w:rPr>
          <w:rFonts w:ascii="Arial" w:hAnsi="Arial" w:cs="Arial"/>
          <w:color w:val="auto"/>
        </w:rPr>
        <w:t>He River</w:t>
      </w:r>
      <w:r w:rsidR="009D02B3" w:rsidRPr="00EB249E">
        <w:rPr>
          <w:rFonts w:ascii="Arial" w:hAnsi="Arial" w:cs="Arial"/>
          <w:color w:val="auto"/>
        </w:rPr>
        <w:t xml:space="preserve">. The urban center is on the north bank of </w:t>
      </w:r>
      <w:r w:rsidR="002A2686" w:rsidRPr="00EB249E">
        <w:rPr>
          <w:rFonts w:ascii="Arial" w:hAnsi="Arial" w:cs="Arial"/>
          <w:color w:val="auto"/>
        </w:rPr>
        <w:t>He River</w:t>
      </w:r>
      <w:r w:rsidR="009D02B3" w:rsidRPr="00EB249E">
        <w:rPr>
          <w:rFonts w:ascii="Arial" w:hAnsi="Arial" w:cs="Arial"/>
          <w:color w:val="auto"/>
        </w:rPr>
        <w:t xml:space="preserve">. However, the terrain of the urban center is flat and depressed and the water conservancy infrastructure constructed in the past against the standard for a county town no longer match with the requirement of development of a municipal-level city. </w:t>
      </w:r>
      <w:r w:rsidRPr="00EB249E">
        <w:rPr>
          <w:rFonts w:ascii="Arial" w:hAnsi="Arial" w:cs="Arial"/>
          <w:color w:val="auto"/>
        </w:rPr>
        <w:t>Hezhou Municipality</w:t>
      </w:r>
      <w:r w:rsidR="009D02B3" w:rsidRPr="00EB249E">
        <w:rPr>
          <w:rFonts w:ascii="Arial" w:hAnsi="Arial" w:cs="Arial"/>
          <w:color w:val="auto"/>
        </w:rPr>
        <w:t xml:space="preserve"> has development a future strategy for development of the main axis along the </w:t>
      </w:r>
      <w:r w:rsidR="002A2686" w:rsidRPr="00EB249E">
        <w:rPr>
          <w:rFonts w:ascii="Arial" w:hAnsi="Arial" w:cs="Arial"/>
          <w:color w:val="auto"/>
        </w:rPr>
        <w:t>He River</w:t>
      </w:r>
      <w:r w:rsidR="009D02B3" w:rsidRPr="00EB249E">
        <w:rPr>
          <w:rFonts w:ascii="Arial" w:hAnsi="Arial" w:cs="Arial"/>
          <w:color w:val="auto"/>
        </w:rPr>
        <w:t xml:space="preserve">, where the urban center is the most important node. In order to achieve the goal of urban development, the relevant government departments have begun to plan and construct flood control and drainage projects in recent years. On the other hand, if Hezhou’s water pollution control cannot keep up with the pace of urban development, the pollution of </w:t>
      </w:r>
      <w:r w:rsidR="00604B1F" w:rsidRPr="00EB249E">
        <w:rPr>
          <w:rFonts w:ascii="Arial" w:hAnsi="Arial" w:cs="Arial"/>
          <w:color w:val="auto"/>
        </w:rPr>
        <w:t>urban inland canals</w:t>
      </w:r>
      <w:r w:rsidR="009D02B3" w:rsidRPr="00EB249E">
        <w:rPr>
          <w:rFonts w:ascii="Arial" w:hAnsi="Arial" w:cs="Arial"/>
          <w:color w:val="auto"/>
        </w:rPr>
        <w:t xml:space="preserve"> in Babu old city area and tributaries of </w:t>
      </w:r>
      <w:r w:rsidR="002A2686" w:rsidRPr="00EB249E">
        <w:rPr>
          <w:rFonts w:ascii="Arial" w:hAnsi="Arial" w:cs="Arial"/>
          <w:color w:val="auto"/>
        </w:rPr>
        <w:t>He River</w:t>
      </w:r>
      <w:r w:rsidR="009D02B3" w:rsidRPr="00EB249E">
        <w:rPr>
          <w:rFonts w:ascii="Arial" w:hAnsi="Arial" w:cs="Arial"/>
          <w:color w:val="auto"/>
        </w:rPr>
        <w:t xml:space="preserve"> will become more serious and even expand to northwest and south of </w:t>
      </w:r>
      <w:r w:rsidR="002A2686" w:rsidRPr="00EB249E">
        <w:rPr>
          <w:rFonts w:ascii="Arial" w:hAnsi="Arial" w:cs="Arial"/>
          <w:color w:val="auto"/>
        </w:rPr>
        <w:t>He River</w:t>
      </w:r>
      <w:r w:rsidR="009D02B3" w:rsidRPr="00EB249E">
        <w:rPr>
          <w:rFonts w:ascii="Arial" w:hAnsi="Arial" w:cs="Arial"/>
          <w:color w:val="auto"/>
        </w:rPr>
        <w:t xml:space="preserve">. In order to alleviate water pollution, Hezhou will make vigorous efforts in promoting the construction of drainage works, including wastewater treatment plants and the associated sewage and storm water pipelines. The relevant government departments are also planning to promote wastewater treatment in villages and towns in the territory. </w:t>
      </w:r>
    </w:p>
    <w:p w:rsidR="009D02B3" w:rsidRPr="00EB249E" w:rsidRDefault="009D02B3" w:rsidP="009D02B3">
      <w:pPr>
        <w:pStyle w:val="Default"/>
        <w:adjustRightInd/>
        <w:contextualSpacing/>
        <w:jc w:val="both"/>
        <w:rPr>
          <w:rFonts w:ascii="Arial" w:hAnsi="Arial" w:cs="Arial"/>
          <w:color w:val="auto"/>
        </w:rPr>
      </w:pPr>
    </w:p>
    <w:p w:rsidR="009D02B3" w:rsidRPr="00EB249E" w:rsidRDefault="009D02B3" w:rsidP="009D02B3">
      <w:pPr>
        <w:pStyle w:val="Default"/>
        <w:adjustRightInd/>
        <w:contextualSpacing/>
        <w:jc w:val="both"/>
        <w:rPr>
          <w:rFonts w:ascii="Arial" w:hAnsi="Arial" w:cs="Arial"/>
          <w:color w:val="auto"/>
        </w:rPr>
      </w:pPr>
      <w:r w:rsidRPr="00EB249E">
        <w:rPr>
          <w:rFonts w:ascii="Arial" w:hAnsi="Arial" w:cs="Arial"/>
          <w:color w:val="auto"/>
        </w:rPr>
        <w:t xml:space="preserve">Due to possible superimposition of impacts from projects already constructed, under construction or to be constructed along the main watercourse and tributaries of </w:t>
      </w:r>
      <w:r w:rsidR="002A2686" w:rsidRPr="00EB249E">
        <w:rPr>
          <w:rFonts w:ascii="Arial" w:hAnsi="Arial" w:cs="Arial"/>
          <w:color w:val="auto"/>
        </w:rPr>
        <w:t>He River</w:t>
      </w:r>
      <w:r w:rsidRPr="00EB249E">
        <w:rPr>
          <w:rFonts w:ascii="Arial" w:hAnsi="Arial" w:cs="Arial"/>
          <w:color w:val="auto"/>
        </w:rPr>
        <w:t xml:space="preserve">, such as flood control and drainage works, wastewater treatment plant and other infrastructures, and the impacts of </w:t>
      </w:r>
      <w:r w:rsidR="003B5C7B" w:rsidRPr="00EB249E">
        <w:rPr>
          <w:rFonts w:ascii="Arial" w:hAnsi="Arial" w:cs="Arial"/>
          <w:color w:val="auto"/>
        </w:rPr>
        <w:t>the Project</w:t>
      </w:r>
      <w:r w:rsidRPr="00EB249E">
        <w:rPr>
          <w:rFonts w:ascii="Arial" w:hAnsi="Arial" w:cs="Arial"/>
          <w:color w:val="auto"/>
        </w:rPr>
        <w:t>, cumulative impacts may arise on the valued environmental and social component (VEC) in the watershed. In such a context, with reference to IFC’s Cumulative Impact Assessment and Management: Guidance for the Private Sector in Emerging Markets and through consultation with the stakeholders, the key VECs were identified and screened to determine the scope, indicators and thresholds of cumulative impact assessment. The cumulative impacts on the identified VECs were assessed. In addition, the Project and its linked projects will bring significant social benefits and certain negative impact. Therefore, the cumulative social impacts were also assessed. A series of safeguard measures were put forward on the basis of consultation with relevant departments.</w:t>
      </w:r>
    </w:p>
    <w:p w:rsidR="000A5AFC" w:rsidRPr="00EB249E" w:rsidRDefault="000A5AFC" w:rsidP="00B71736">
      <w:pPr>
        <w:keepNext/>
        <w:keepLines/>
        <w:spacing w:beforeLines="50" w:before="163" w:afterLines="50" w:after="163" w:line="360" w:lineRule="auto"/>
        <w:outlineLvl w:val="1"/>
        <w:rPr>
          <w:rFonts w:ascii="Arial" w:eastAsia="SimHei" w:hAnsi="Arial" w:cs="Arial"/>
          <w:b/>
          <w:kern w:val="0"/>
          <w:sz w:val="28"/>
          <w:szCs w:val="28"/>
        </w:rPr>
      </w:pPr>
      <w:bookmarkStart w:id="133" w:name="_Toc496522347"/>
      <w:r w:rsidRPr="00274473">
        <w:rPr>
          <w:rFonts w:ascii="Arial" w:eastAsia="SimHei" w:hAnsi="Arial" w:cs="Arial"/>
          <w:b/>
          <w:kern w:val="0"/>
          <w:sz w:val="28"/>
          <w:szCs w:val="28"/>
        </w:rPr>
        <w:t xml:space="preserve">7.1 </w:t>
      </w:r>
      <w:r w:rsidR="009D02B3" w:rsidRPr="00274473">
        <w:rPr>
          <w:rFonts w:ascii="Arial" w:eastAsia="SimHei" w:hAnsi="Arial" w:cs="Arial"/>
          <w:b/>
          <w:kern w:val="0"/>
          <w:sz w:val="28"/>
          <w:szCs w:val="28"/>
        </w:rPr>
        <w:t>Scope of cumulative impact assessment</w:t>
      </w:r>
      <w:bookmarkEnd w:id="133"/>
    </w:p>
    <w:p w:rsidR="009C0562" w:rsidRPr="00274473" w:rsidRDefault="000A5AFC">
      <w:pPr>
        <w:keepNext/>
        <w:keepLines/>
        <w:snapToGrid w:val="0"/>
        <w:spacing w:beforeLines="50" w:before="163" w:afterLines="50" w:after="163"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7.1.1 </w:t>
      </w:r>
      <w:r w:rsidR="009D02B3" w:rsidRPr="00274473">
        <w:rPr>
          <w:rFonts w:ascii="Arial" w:eastAsia="SimSun" w:hAnsi="Arial" w:cs="Arial"/>
          <w:b/>
          <w:bCs/>
          <w:sz w:val="24"/>
          <w:szCs w:val="32"/>
        </w:rPr>
        <w:t xml:space="preserve">Affected </w:t>
      </w:r>
      <w:r w:rsidRPr="00EB249E">
        <w:rPr>
          <w:rFonts w:ascii="Arial" w:eastAsia="SimSun" w:hAnsi="Arial" w:cs="Arial"/>
          <w:b/>
          <w:bCs/>
          <w:sz w:val="24"/>
          <w:szCs w:val="32"/>
        </w:rPr>
        <w:t>VEC</w:t>
      </w:r>
    </w:p>
    <w:p w:rsidR="009C0562" w:rsidRPr="00EB249E" w:rsidRDefault="00D629F2">
      <w:pPr>
        <w:spacing w:beforeLines="50" w:before="163" w:afterLines="50" w:after="163"/>
        <w:rPr>
          <w:rFonts w:ascii="Arial" w:eastAsia="宋体...." w:hAnsi="Arial" w:cs="Arial"/>
          <w:kern w:val="0"/>
          <w:sz w:val="24"/>
          <w:szCs w:val="24"/>
        </w:rPr>
      </w:pPr>
      <w:r w:rsidRPr="00EB249E">
        <w:rPr>
          <w:rFonts w:ascii="Arial" w:eastAsia="宋体...." w:hAnsi="Arial" w:cs="Arial"/>
          <w:kern w:val="0"/>
          <w:sz w:val="24"/>
          <w:szCs w:val="24"/>
        </w:rPr>
        <w:t xml:space="preserve">As discussed in </w:t>
      </w:r>
      <w:r w:rsidR="004B7B9B" w:rsidRPr="00EB249E">
        <w:rPr>
          <w:rFonts w:ascii="Arial" w:eastAsia="宋体...." w:hAnsi="Arial" w:cs="Arial"/>
          <w:kern w:val="0"/>
          <w:sz w:val="24"/>
          <w:szCs w:val="24"/>
        </w:rPr>
        <w:t>S</w:t>
      </w:r>
      <w:r w:rsidRPr="00EB249E">
        <w:rPr>
          <w:rFonts w:ascii="Arial" w:eastAsia="宋体...." w:hAnsi="Arial" w:cs="Arial"/>
          <w:kern w:val="0"/>
          <w:sz w:val="24"/>
          <w:szCs w:val="24"/>
        </w:rPr>
        <w:t>ection 5.2, the long-term impacts of the Project will be mainly reflected in the</w:t>
      </w:r>
      <w:r w:rsidRPr="00EB249E">
        <w:rPr>
          <w:rFonts w:ascii="Arial" w:hAnsi="Arial" w:cs="Arial"/>
        </w:rPr>
        <w:t xml:space="preserve"> </w:t>
      </w:r>
      <w:r w:rsidRPr="00EB249E">
        <w:rPr>
          <w:rFonts w:ascii="Arial" w:eastAsia="宋体...." w:hAnsi="Arial" w:cs="Arial"/>
          <w:kern w:val="0"/>
          <w:sz w:val="24"/>
          <w:szCs w:val="24"/>
        </w:rPr>
        <w:t xml:space="preserve">reduction of water pollutants and improvement of flood control and drainage management. Upon full completion of the Project, significant positive impacts will be produced on the urban water environment in Hezhou from improvement of water quality in the tributaries of </w:t>
      </w:r>
      <w:r w:rsidR="002A2686" w:rsidRPr="00EB249E">
        <w:rPr>
          <w:rFonts w:ascii="Arial" w:eastAsia="宋体...." w:hAnsi="Arial" w:cs="Arial"/>
          <w:kern w:val="0"/>
          <w:sz w:val="24"/>
          <w:szCs w:val="24"/>
        </w:rPr>
        <w:t>He River</w:t>
      </w:r>
      <w:r w:rsidR="00295F63" w:rsidRPr="00EB249E">
        <w:rPr>
          <w:rFonts w:ascii="Arial" w:eastAsia="宋体...." w:hAnsi="Arial" w:cs="Arial"/>
          <w:kern w:val="0"/>
          <w:sz w:val="24"/>
          <w:szCs w:val="24"/>
        </w:rPr>
        <w:t xml:space="preserve"> thanks</w:t>
      </w:r>
      <w:r w:rsidRPr="00EB249E">
        <w:rPr>
          <w:rFonts w:ascii="Arial" w:eastAsia="宋体...." w:hAnsi="Arial" w:cs="Arial"/>
          <w:kern w:val="0"/>
          <w:sz w:val="24"/>
          <w:szCs w:val="24"/>
        </w:rPr>
        <w:t xml:space="preserve"> to the construction of the sewage interception and dredging works. The proposed Jiangnan WWTP will greatly reduce pollutant load into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This Project will greatly reduce the flooded area and economic loss and assure urban flood safety through improvement of flood control standard and rehabilitation of the main watercourse of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There will be remarkable benefits from flood control. Based on desktop review and consultation with relevant departments, the activities likely to produce cumulative impacts with the long-term impacts of the Project are identified,  including the existing and proposed flood control works (dikes, pumping stations, etc.) along the main watercourse of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w:t>
      </w:r>
      <w:r w:rsidR="00D025D1" w:rsidRPr="00EB249E">
        <w:rPr>
          <w:rFonts w:ascii="Arial" w:eastAsia="宋体...." w:hAnsi="Arial" w:cs="Arial"/>
          <w:kern w:val="0"/>
          <w:sz w:val="24"/>
          <w:szCs w:val="24"/>
        </w:rPr>
        <w:t>river-lake connection</w:t>
      </w:r>
      <w:r w:rsidRPr="00EB249E">
        <w:rPr>
          <w:rFonts w:ascii="Arial" w:eastAsia="宋体...." w:hAnsi="Arial" w:cs="Arial"/>
          <w:kern w:val="0"/>
          <w:sz w:val="24"/>
          <w:szCs w:val="24"/>
        </w:rPr>
        <w:t xml:space="preserve"> works and water environment remediation works (urban and rural wastewater treatment facilities). The potential affected VEC, including flood control and drainage benefits, reduction of river pollutants, hydrological conditions and aquatic ecosystem, were screened at the early stage of cumulative impact assessment.</w:t>
      </w:r>
    </w:p>
    <w:p w:rsidR="009C0562" w:rsidRPr="00EB249E" w:rsidRDefault="0014446C">
      <w:pPr>
        <w:spacing w:beforeLines="50" w:before="163" w:afterLines="50" w:after="163"/>
        <w:rPr>
          <w:rFonts w:ascii="Arial" w:eastAsia="宋体...." w:hAnsi="Arial" w:cs="Arial"/>
          <w:kern w:val="0"/>
          <w:sz w:val="24"/>
          <w:szCs w:val="24"/>
        </w:rPr>
      </w:pPr>
      <w:r w:rsidRPr="00EB249E">
        <w:rPr>
          <w:rFonts w:ascii="Arial" w:eastAsia="宋体...." w:hAnsi="Arial" w:cs="Arial"/>
          <w:kern w:val="0"/>
          <w:sz w:val="24"/>
          <w:szCs w:val="24"/>
        </w:rPr>
        <w:t xml:space="preserve">As discussed in section 5.2.1, the Project will not change the velocity, and flow of dry season and normal season and other hydrological condition of main watercourse of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In the event of a flood of the design level, the peak flow and velocity in the main watercourse will increase and the water will flood over the bank. During the flood period,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erosion will be more serious. However, with various measures taken, the changes of sediment volume will be insignificant. According to the analysis, the impacts caused by the proposed dikes and drainage pump station on the main watercourse of </w:t>
      </w:r>
      <w:r w:rsidR="002A2686" w:rsidRPr="00EB249E">
        <w:rPr>
          <w:rFonts w:ascii="Arial" w:eastAsia="宋体...." w:hAnsi="Arial" w:cs="Arial"/>
          <w:kern w:val="0"/>
          <w:sz w:val="24"/>
          <w:szCs w:val="24"/>
        </w:rPr>
        <w:t>He River</w:t>
      </w:r>
      <w:r w:rsidRPr="00EB249E">
        <w:rPr>
          <w:rFonts w:ascii="Arial" w:eastAsia="宋体...." w:hAnsi="Arial" w:cs="Arial"/>
          <w:kern w:val="0"/>
          <w:sz w:val="24"/>
          <w:szCs w:val="24"/>
        </w:rPr>
        <w:t xml:space="preserve"> will be basically similar with the Project. There will be no influence on the velocity and flow of normal season and dry season as the main watercourse will not be widened; the impact on sediment volume is negligible; the peak flow and velocity will increase during the flood period but at the same time, the floodplain area and the economic loss can be reduced. The main function of the proposed river-lake connection is to regulate peak flow in the flood period. All of these works will bring positive flood control benefits. Therefore, the cumulative impact assessment focuses on the impact in the flood period. The hydrological situation will not be significantly affected, thus not considered as important VEC, while the benefits of flood control and drainage are identified as key VECs to be assessed.</w:t>
      </w:r>
    </w:p>
    <w:p w:rsidR="009C0562" w:rsidRPr="00EB249E" w:rsidRDefault="0014446C">
      <w:pPr>
        <w:spacing w:beforeLines="50" w:before="163" w:afterLines="50" w:after="163"/>
        <w:rPr>
          <w:rFonts w:ascii="Arial" w:hAnsi="Arial" w:cs="Arial"/>
          <w:sz w:val="24"/>
          <w:szCs w:val="24"/>
        </w:rPr>
      </w:pPr>
      <w:r w:rsidRPr="00EB249E">
        <w:rPr>
          <w:rFonts w:ascii="Arial" w:eastAsia="SimSun" w:hAnsi="Arial" w:cs="Arial"/>
          <w:bCs/>
          <w:kern w:val="0"/>
          <w:sz w:val="24"/>
          <w:szCs w:val="24"/>
        </w:rPr>
        <w:t xml:space="preserve">According to survey and consultation with experts, the aquatic organisms in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are common species. There are no fish spawning grounds, feeding grounds or overwintering grounds in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After decades of development, there are cascade hydropower stations before </w:t>
      </w:r>
      <w:r w:rsidR="002A2686" w:rsidRPr="00EB249E">
        <w:rPr>
          <w:rFonts w:ascii="Arial" w:eastAsia="SimSun" w:hAnsi="Arial" w:cs="Arial"/>
          <w:bCs/>
          <w:kern w:val="0"/>
          <w:sz w:val="24"/>
          <w:szCs w:val="24"/>
        </w:rPr>
        <w:t>He River</w:t>
      </w:r>
      <w:r w:rsidRPr="00EB249E">
        <w:rPr>
          <w:rFonts w:ascii="Arial" w:eastAsia="SimSun" w:hAnsi="Arial" w:cs="Arial"/>
          <w:bCs/>
          <w:kern w:val="0"/>
          <w:sz w:val="24"/>
          <w:szCs w:val="24"/>
        </w:rPr>
        <w:t xml:space="preserve"> flows into Xijiang River. There are no rare aquatic organisms or migratory fish species, or important natural habitat. Most of the fishes are economic species. As discussed in section 5.1.5, the Project has little impact on aquatic organism. The linked projects identified in the cumulative impact assessment are similar to the Project: the construction activities of dike and pump station may cause </w:t>
      </w:r>
      <w:r w:rsidR="000F1FA2" w:rsidRPr="00EB249E">
        <w:rPr>
          <w:rFonts w:ascii="Arial" w:eastAsia="SimSun" w:hAnsi="Arial" w:cs="Arial"/>
          <w:bCs/>
          <w:kern w:val="0"/>
          <w:sz w:val="24"/>
          <w:szCs w:val="24"/>
        </w:rPr>
        <w:t xml:space="preserve">minimal </w:t>
      </w:r>
      <w:r w:rsidRPr="00EB249E">
        <w:rPr>
          <w:rFonts w:ascii="Arial" w:eastAsia="SimSun" w:hAnsi="Arial" w:cs="Arial"/>
          <w:bCs/>
          <w:kern w:val="0"/>
          <w:sz w:val="24"/>
          <w:szCs w:val="24"/>
        </w:rPr>
        <w:t xml:space="preserve">disturbance to the surface water body, but the impact on aquatic organisms is temporary, minimal and reversible. Such disturbance will disappear as the construction is completed. The Project and the other linked projects will not cause long term cumulative impact on aquatic ecosystem. Therefore, it is not determined as a key VEC under this assessment. </w:t>
      </w:r>
    </w:p>
    <w:p w:rsidR="0014446C" w:rsidRPr="00EB249E" w:rsidRDefault="0014446C" w:rsidP="0014446C">
      <w:pPr>
        <w:spacing w:before="50" w:after="50"/>
        <w:rPr>
          <w:rFonts w:ascii="Arial" w:hAnsi="Arial" w:cs="Arial"/>
          <w:sz w:val="24"/>
          <w:szCs w:val="24"/>
        </w:rPr>
      </w:pPr>
      <w:r w:rsidRPr="00EB249E">
        <w:rPr>
          <w:rFonts w:ascii="Arial" w:hAnsi="Arial" w:cs="Arial"/>
          <w:sz w:val="24"/>
          <w:szCs w:val="24"/>
        </w:rPr>
        <w:t xml:space="preserve">In summary, it is finally determined that the benefits of flood control and drainage and reduction of water pollutants are determined as the key VECs under the cumulative impact assessment. </w:t>
      </w:r>
    </w:p>
    <w:p w:rsidR="000A5AFC" w:rsidRPr="00274473" w:rsidRDefault="000A5AFC" w:rsidP="00B71736">
      <w:pPr>
        <w:spacing w:beforeLines="50" w:before="163" w:afterLines="50" w:after="163"/>
        <w:rPr>
          <w:rFonts w:ascii="Arial" w:eastAsia="SimSun" w:hAnsi="Arial" w:cs="Arial"/>
          <w:sz w:val="24"/>
          <w:szCs w:val="21"/>
        </w:rPr>
      </w:pPr>
    </w:p>
    <w:p w:rsidR="009C0562" w:rsidRPr="00274473" w:rsidRDefault="000A5AFC">
      <w:pPr>
        <w:keepNext/>
        <w:keepLines/>
        <w:snapToGrid w:val="0"/>
        <w:spacing w:beforeLines="50" w:before="163" w:afterLines="50" w:after="163" w:line="360" w:lineRule="auto"/>
        <w:outlineLvl w:val="2"/>
        <w:rPr>
          <w:rFonts w:ascii="Arial" w:eastAsia="SimSun" w:hAnsi="Arial" w:cs="Arial"/>
          <w:b/>
          <w:bCs/>
          <w:sz w:val="24"/>
          <w:szCs w:val="24"/>
        </w:rPr>
      </w:pPr>
      <w:r w:rsidRPr="00274473">
        <w:rPr>
          <w:rFonts w:ascii="Arial" w:eastAsia="SimSun" w:hAnsi="Arial" w:cs="Arial"/>
          <w:b/>
          <w:bCs/>
          <w:sz w:val="24"/>
          <w:szCs w:val="24"/>
        </w:rPr>
        <w:t xml:space="preserve">7.1.2 </w:t>
      </w:r>
      <w:r w:rsidR="0014446C" w:rsidRPr="00EB249E">
        <w:rPr>
          <w:rFonts w:ascii="Arial" w:eastAsia="SimSun" w:hAnsi="Arial" w:cs="Arial"/>
          <w:b/>
          <w:bCs/>
          <w:sz w:val="24"/>
          <w:szCs w:val="24"/>
        </w:rPr>
        <w:t>Temporal and spatial scope of assessment</w:t>
      </w:r>
    </w:p>
    <w:p w:rsidR="003B1773" w:rsidRPr="00EB249E" w:rsidRDefault="003B1773" w:rsidP="003B1773">
      <w:pPr>
        <w:spacing w:before="50" w:after="50"/>
        <w:rPr>
          <w:rFonts w:ascii="Arial" w:hAnsi="Arial" w:cs="Arial"/>
          <w:sz w:val="24"/>
          <w:szCs w:val="24"/>
        </w:rPr>
      </w:pPr>
      <w:r w:rsidRPr="00EB249E">
        <w:rPr>
          <w:rFonts w:ascii="Arial" w:hAnsi="Arial" w:cs="Arial"/>
          <w:sz w:val="24"/>
          <w:szCs w:val="24"/>
        </w:rPr>
        <w:t xml:space="preserve">In the course of the cumulative impact assessment, the relevant activities are screened from the four plans, i.e. Hezhou Urban Flood Control Plan, </w:t>
      </w:r>
      <w:r w:rsidR="00086590" w:rsidRPr="00EB249E">
        <w:rPr>
          <w:rFonts w:ascii="Arial" w:hAnsi="Arial" w:cs="Arial"/>
          <w:sz w:val="24"/>
          <w:szCs w:val="24"/>
        </w:rPr>
        <w:t>Hezhou Municipality Master Urban Plan</w:t>
      </w:r>
      <w:r w:rsidRPr="00EB249E">
        <w:rPr>
          <w:rFonts w:ascii="Arial" w:hAnsi="Arial" w:cs="Arial"/>
          <w:sz w:val="24"/>
          <w:szCs w:val="24"/>
        </w:rPr>
        <w:t xml:space="preserve"> (2016-2030) (Draft), Implementation Plan for Integrated River Rehabilitation of Urban Section of </w:t>
      </w:r>
      <w:r w:rsidR="002A2686" w:rsidRPr="00EB249E">
        <w:rPr>
          <w:rFonts w:ascii="Arial" w:hAnsi="Arial" w:cs="Arial"/>
          <w:sz w:val="24"/>
          <w:szCs w:val="24"/>
        </w:rPr>
        <w:t>He River</w:t>
      </w:r>
      <w:r w:rsidRPr="00EB249E">
        <w:rPr>
          <w:rFonts w:ascii="Arial" w:hAnsi="Arial" w:cs="Arial"/>
          <w:sz w:val="24"/>
          <w:szCs w:val="24"/>
        </w:rPr>
        <w:t xml:space="preserve"> (2017-2020), and Hezhou Urban Ecological River System Planning (2014-2030), based on the results of consultation with Hezhou Municipal Planning Bureau, Hezhou Municipal Water Resources Bureau, Hezhou Municipal Engineering Administration Bureau, Hezhou Municipal Housing and Urban-Rural Development Bureau and Hezhou Municipal Environmental Protection Bureau. The scope of this assessment was determined on the basis of comparison with the scopes specified in each of the aforesaid plans. </w:t>
      </w:r>
    </w:p>
    <w:p w:rsidR="003B1773" w:rsidRPr="00EB249E" w:rsidRDefault="003B1773" w:rsidP="003B1773">
      <w:pPr>
        <w:spacing w:before="50" w:after="50"/>
        <w:rPr>
          <w:rFonts w:ascii="Arial" w:hAnsi="Arial" w:cs="Arial"/>
          <w:sz w:val="24"/>
          <w:szCs w:val="24"/>
        </w:rPr>
      </w:pPr>
    </w:p>
    <w:tbl>
      <w:tblPr>
        <w:tblStyle w:val="TableGrid"/>
        <w:tblW w:w="0" w:type="auto"/>
        <w:tblLook w:val="04A0" w:firstRow="1" w:lastRow="0" w:firstColumn="1" w:lastColumn="0" w:noHBand="0" w:noVBand="1"/>
      </w:tblPr>
      <w:tblGrid>
        <w:gridCol w:w="2503"/>
        <w:gridCol w:w="1186"/>
        <w:gridCol w:w="3137"/>
        <w:gridCol w:w="2244"/>
      </w:tblGrid>
      <w:tr w:rsidR="003B1773" w:rsidRPr="00EB249E" w:rsidTr="00F02E70">
        <w:trPr>
          <w:tblHeader/>
        </w:trPr>
        <w:tc>
          <w:tcPr>
            <w:tcW w:w="0" w:type="auto"/>
            <w:gridSpan w:val="4"/>
            <w:tcBorders>
              <w:top w:val="nil"/>
              <w:left w:val="nil"/>
              <w:bottom w:val="single" w:sz="4" w:space="0" w:color="auto"/>
              <w:right w:val="nil"/>
            </w:tcBorders>
          </w:tcPr>
          <w:p w:rsidR="003B1773" w:rsidRPr="00274473" w:rsidRDefault="003B1773" w:rsidP="00F02E70">
            <w:pPr>
              <w:pStyle w:val="a7"/>
              <w:rPr>
                <w:rFonts w:ascii="Arial" w:hAnsi="Arial" w:cs="Arial"/>
                <w:b/>
              </w:rPr>
            </w:pPr>
            <w:r w:rsidRPr="00274473">
              <w:rPr>
                <w:rFonts w:ascii="Arial" w:hAnsi="Arial" w:cs="Arial"/>
                <w:b/>
              </w:rPr>
              <w:t>Table 7-1: Plans and Scope of Impacts of the Related Development Activities</w:t>
            </w:r>
          </w:p>
        </w:tc>
      </w:tr>
      <w:tr w:rsidR="003B1773" w:rsidRPr="00EB249E" w:rsidTr="00F02E70">
        <w:trPr>
          <w:tblHeader/>
        </w:trPr>
        <w:tc>
          <w:tcPr>
            <w:tcW w:w="0" w:type="auto"/>
            <w:tcBorders>
              <w:top w:val="single" w:sz="4" w:space="0" w:color="auto"/>
            </w:tcBorders>
          </w:tcPr>
          <w:p w:rsidR="003B1773" w:rsidRPr="00EB249E" w:rsidRDefault="003B1773" w:rsidP="00B71736">
            <w:pPr>
              <w:pStyle w:val="a7"/>
              <w:spacing w:beforeLines="50" w:before="163" w:afterLines="50" w:after="163"/>
              <w:rPr>
                <w:rFonts w:ascii="Arial" w:hAnsi="Arial" w:cs="Arial"/>
                <w:b/>
              </w:rPr>
            </w:pPr>
            <w:r w:rsidRPr="00274473">
              <w:rPr>
                <w:rFonts w:ascii="Arial" w:hAnsi="Arial" w:cs="Arial"/>
                <w:b/>
              </w:rPr>
              <w:t>Description</w:t>
            </w:r>
          </w:p>
        </w:tc>
        <w:tc>
          <w:tcPr>
            <w:tcW w:w="0" w:type="auto"/>
            <w:tcBorders>
              <w:top w:val="single" w:sz="4" w:space="0" w:color="auto"/>
            </w:tcBorders>
          </w:tcPr>
          <w:p w:rsidR="009C0562" w:rsidRPr="00274473" w:rsidRDefault="003B1773">
            <w:pPr>
              <w:pStyle w:val="a7"/>
              <w:spacing w:beforeLines="50" w:before="163" w:afterLines="50" w:after="163"/>
              <w:rPr>
                <w:rFonts w:ascii="Arial" w:hAnsi="Arial" w:cs="Arial"/>
                <w:b/>
              </w:rPr>
            </w:pPr>
            <w:r w:rsidRPr="00EB249E">
              <w:rPr>
                <w:rFonts w:ascii="Arial" w:hAnsi="Arial" w:cs="Arial"/>
                <w:b/>
              </w:rPr>
              <w:t>Planning Period</w:t>
            </w:r>
          </w:p>
        </w:tc>
        <w:tc>
          <w:tcPr>
            <w:tcW w:w="0" w:type="auto"/>
            <w:tcBorders>
              <w:top w:val="single" w:sz="4" w:space="0" w:color="auto"/>
            </w:tcBorders>
          </w:tcPr>
          <w:p w:rsidR="009C0562" w:rsidRPr="00274473" w:rsidRDefault="003B1773">
            <w:pPr>
              <w:pStyle w:val="a7"/>
              <w:spacing w:beforeLines="50" w:before="163" w:afterLines="50" w:after="163"/>
              <w:rPr>
                <w:rFonts w:ascii="Arial" w:hAnsi="Arial" w:cs="Arial"/>
                <w:b/>
              </w:rPr>
            </w:pPr>
            <w:r w:rsidRPr="00274473">
              <w:rPr>
                <w:rFonts w:ascii="Arial" w:hAnsi="Arial" w:cs="Arial"/>
                <w:b/>
              </w:rPr>
              <w:t>Planning Scope</w:t>
            </w:r>
          </w:p>
        </w:tc>
        <w:tc>
          <w:tcPr>
            <w:tcW w:w="0" w:type="auto"/>
            <w:tcBorders>
              <w:top w:val="single" w:sz="4" w:space="0" w:color="auto"/>
            </w:tcBorders>
          </w:tcPr>
          <w:p w:rsidR="009C0562" w:rsidRPr="00274473" w:rsidRDefault="003B1773">
            <w:pPr>
              <w:pStyle w:val="a7"/>
              <w:spacing w:beforeLines="50" w:before="163" w:afterLines="50" w:after="163"/>
              <w:rPr>
                <w:rFonts w:ascii="Arial" w:hAnsi="Arial" w:cs="Arial"/>
                <w:b/>
              </w:rPr>
            </w:pPr>
            <w:r w:rsidRPr="00274473">
              <w:rPr>
                <w:rFonts w:ascii="Arial" w:hAnsi="Arial" w:cs="Arial"/>
                <w:b/>
              </w:rPr>
              <w:t>Affected VEC</w:t>
            </w:r>
          </w:p>
        </w:tc>
      </w:tr>
      <w:tr w:rsidR="003B1773" w:rsidRPr="00EB249E" w:rsidTr="00F02E70">
        <w:tc>
          <w:tcPr>
            <w:tcW w:w="0" w:type="auto"/>
          </w:tcPr>
          <w:p w:rsidR="003B1773" w:rsidRPr="00274473" w:rsidRDefault="003B1773" w:rsidP="00B71736">
            <w:pPr>
              <w:pStyle w:val="a7"/>
              <w:spacing w:beforeLines="50" w:before="163" w:afterLines="50" w:after="163"/>
              <w:rPr>
                <w:rFonts w:ascii="Arial" w:hAnsi="Arial" w:cs="Arial"/>
              </w:rPr>
            </w:pPr>
            <w:r w:rsidRPr="00EB249E">
              <w:rPr>
                <w:rFonts w:ascii="Arial" w:hAnsi="Arial" w:cs="Arial"/>
              </w:rPr>
              <w:t xml:space="preserve">WB </w:t>
            </w:r>
            <w:r w:rsidRPr="00274473">
              <w:rPr>
                <w:rFonts w:ascii="Arial" w:hAnsi="Arial" w:cs="Arial"/>
              </w:rPr>
              <w:t xml:space="preserve">Loan </w:t>
            </w:r>
            <w:r w:rsidRPr="00EB249E">
              <w:rPr>
                <w:rFonts w:ascii="Arial" w:hAnsi="Arial" w:cs="Arial"/>
              </w:rPr>
              <w:t xml:space="preserve">Hezhou project (the Project) </w:t>
            </w:r>
          </w:p>
        </w:tc>
        <w:tc>
          <w:tcPr>
            <w:tcW w:w="0" w:type="auto"/>
          </w:tcPr>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2017-2022 </w:t>
            </w:r>
          </w:p>
        </w:tc>
        <w:tc>
          <w:tcPr>
            <w:tcW w:w="0" w:type="auto"/>
          </w:tcPr>
          <w:p w:rsidR="009C0562" w:rsidRPr="00EB249E" w:rsidRDefault="00E03175">
            <w:pPr>
              <w:widowControl/>
              <w:snapToGrid w:val="0"/>
              <w:spacing w:beforeLines="50" w:before="163" w:afterLines="50" w:after="163"/>
              <w:jc w:val="left"/>
              <w:rPr>
                <w:rFonts w:ascii="Arial" w:hAnsi="Arial" w:cs="Arial"/>
                <w:szCs w:val="21"/>
              </w:rPr>
            </w:pPr>
            <w:r w:rsidRPr="00EB249E">
              <w:rPr>
                <w:rFonts w:ascii="Arial" w:hAnsi="Arial" w:cs="Arial"/>
                <w:szCs w:val="21"/>
              </w:rPr>
              <w:t xml:space="preserve">Main watercourse of </w:t>
            </w:r>
            <w:r w:rsidR="002A2686" w:rsidRPr="00EB249E">
              <w:rPr>
                <w:rFonts w:ascii="Arial" w:hAnsi="Arial" w:cs="Arial"/>
                <w:szCs w:val="21"/>
              </w:rPr>
              <w:t>He River</w:t>
            </w:r>
            <w:r w:rsidR="003B1773" w:rsidRPr="00EB249E">
              <w:rPr>
                <w:rFonts w:ascii="Arial" w:hAnsi="Arial" w:cs="Arial"/>
                <w:szCs w:val="21"/>
              </w:rPr>
              <w:t>: the upper Huangshi hydropower station - Downstream Jiangnan WWTP outfall</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Tributaries: Hejiang north branch (except for Taoyuan River)</w:t>
            </w:r>
          </w:p>
        </w:tc>
        <w:tc>
          <w:tcPr>
            <w:tcW w:w="0" w:type="auto"/>
          </w:tcPr>
          <w:p w:rsidR="009C0562" w:rsidRPr="00EB249E" w:rsidRDefault="002A2686">
            <w:pPr>
              <w:adjustRightInd w:val="0"/>
              <w:spacing w:beforeLines="50" w:before="163" w:afterLines="50" w:after="163"/>
              <w:jc w:val="left"/>
              <w:rPr>
                <w:rFonts w:ascii="Arial" w:hAnsi="Arial" w:cs="Arial"/>
                <w:szCs w:val="21"/>
              </w:rPr>
            </w:pPr>
            <w:r w:rsidRPr="00EB249E">
              <w:rPr>
                <w:rFonts w:ascii="Arial" w:hAnsi="Arial" w:cs="Arial"/>
                <w:szCs w:val="21"/>
              </w:rPr>
              <w:t>He River</w:t>
            </w:r>
            <w:r w:rsidR="003B1773" w:rsidRPr="00EB249E">
              <w:rPr>
                <w:rFonts w:ascii="Arial" w:hAnsi="Arial" w:cs="Arial"/>
                <w:szCs w:val="21"/>
              </w:rPr>
              <w:t xml:space="preserve">: Huangshi hydropower station – 11 m downstream of Jiangnan WWTP outfall </w:t>
            </w:r>
          </w:p>
          <w:p w:rsidR="009C0562" w:rsidRPr="00EB249E" w:rsidRDefault="003B1773">
            <w:pPr>
              <w:adjustRightInd w:val="0"/>
              <w:spacing w:beforeLines="50" w:before="163" w:afterLines="50" w:after="163"/>
              <w:jc w:val="left"/>
              <w:rPr>
                <w:rFonts w:ascii="Arial" w:hAnsi="Arial" w:cs="Arial"/>
                <w:szCs w:val="21"/>
              </w:rPr>
            </w:pPr>
            <w:r w:rsidRPr="00EB249E">
              <w:rPr>
                <w:rFonts w:ascii="Arial" w:hAnsi="Arial" w:cs="Arial"/>
                <w:szCs w:val="21"/>
              </w:rPr>
              <w:t xml:space="preserve">Core area of </w:t>
            </w:r>
            <w:r w:rsidR="000E0BA8" w:rsidRPr="00EB249E">
              <w:rPr>
                <w:rFonts w:ascii="Arial" w:hAnsi="Arial" w:cs="Arial"/>
                <w:szCs w:val="21"/>
              </w:rPr>
              <w:t>Hezhou Municipality</w:t>
            </w:r>
          </w:p>
        </w:tc>
      </w:tr>
      <w:tr w:rsidR="003B1773" w:rsidRPr="00EB249E" w:rsidTr="00F02E70">
        <w:tc>
          <w:tcPr>
            <w:tcW w:w="0" w:type="auto"/>
          </w:tcPr>
          <w:p w:rsidR="003B1773" w:rsidRPr="00274473" w:rsidRDefault="003B1773" w:rsidP="00B71736">
            <w:pPr>
              <w:pStyle w:val="a7"/>
              <w:spacing w:beforeLines="50" w:before="163" w:afterLines="50" w:after="163"/>
              <w:rPr>
                <w:rFonts w:ascii="Arial" w:hAnsi="Arial" w:cs="Arial"/>
              </w:rPr>
            </w:pPr>
            <w:r w:rsidRPr="00EB249E">
              <w:rPr>
                <w:rFonts w:ascii="Arial" w:hAnsi="Arial" w:cs="Arial"/>
              </w:rPr>
              <w:t xml:space="preserve">Hezhou Urban Flood Control Plan, </w:t>
            </w:r>
            <w:r w:rsidR="00086590" w:rsidRPr="00274473">
              <w:rPr>
                <w:rFonts w:ascii="Arial" w:hAnsi="Arial" w:cs="Arial"/>
              </w:rPr>
              <w:t>Hezhou Municipality Master Urban Plan</w:t>
            </w:r>
          </w:p>
        </w:tc>
        <w:tc>
          <w:tcPr>
            <w:tcW w:w="0" w:type="auto"/>
          </w:tcPr>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Baseline: 2010;  </w:t>
            </w:r>
          </w:p>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Short term: 2020; </w:t>
            </w:r>
          </w:p>
          <w:p w:rsidR="009C0562" w:rsidRPr="00274473" w:rsidRDefault="003B1773">
            <w:pPr>
              <w:pStyle w:val="a7"/>
              <w:spacing w:beforeLines="50" w:before="163" w:afterLines="50" w:after="163"/>
              <w:rPr>
                <w:rFonts w:ascii="Arial" w:hAnsi="Arial" w:cs="Arial"/>
              </w:rPr>
            </w:pPr>
            <w:r w:rsidRPr="00274473">
              <w:rPr>
                <w:rFonts w:ascii="Arial" w:hAnsi="Arial" w:cs="Arial"/>
              </w:rPr>
              <w:t>Long term: 2030</w:t>
            </w:r>
          </w:p>
        </w:tc>
        <w:tc>
          <w:tcPr>
            <w:tcW w:w="0" w:type="auto"/>
          </w:tcPr>
          <w:p w:rsidR="009C0562" w:rsidRPr="00274473" w:rsidRDefault="00E03175">
            <w:pPr>
              <w:pStyle w:val="a7"/>
              <w:spacing w:beforeLines="50" w:before="163" w:afterLines="50" w:after="163"/>
              <w:jc w:val="left"/>
              <w:rPr>
                <w:rFonts w:ascii="Arial" w:hAnsi="Arial" w:cs="Arial"/>
              </w:rPr>
            </w:pPr>
            <w:r w:rsidRPr="00274473">
              <w:rPr>
                <w:rFonts w:ascii="Arial" w:hAnsi="Arial" w:cs="Arial"/>
              </w:rPr>
              <w:t xml:space="preserve">Main watercourse of </w:t>
            </w:r>
            <w:r w:rsidR="002A2686" w:rsidRPr="00274473">
              <w:rPr>
                <w:rFonts w:ascii="Arial" w:hAnsi="Arial" w:cs="Arial"/>
              </w:rPr>
              <w:t>He River</w:t>
            </w:r>
            <w:r w:rsidR="003B1773" w:rsidRPr="00274473">
              <w:rPr>
                <w:rFonts w:ascii="Arial" w:hAnsi="Arial" w:cs="Arial"/>
              </w:rPr>
              <w:t>: Xiwan town of Pinggui at upstream –Hejie town at downstream</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Planned urban center of </w:t>
            </w:r>
            <w:r w:rsidR="000E0BA8" w:rsidRPr="00274473">
              <w:rPr>
                <w:rFonts w:ascii="Arial" w:hAnsi="Arial" w:cs="Arial"/>
              </w:rPr>
              <w:t>Hezhou Municipality</w:t>
            </w:r>
            <w:r w:rsidRPr="00274473">
              <w:rPr>
                <w:rFonts w:ascii="Arial" w:hAnsi="Arial" w:cs="Arial"/>
              </w:rPr>
              <w:t xml:space="preserve">: east to Liantang town and Hejie town, west to Xiwan street, south to Etang town, north to the </w:t>
            </w:r>
            <w:r w:rsidRPr="00EB249E">
              <w:rPr>
                <w:rFonts w:ascii="Arial" w:hAnsi="Arial" w:cs="Arial"/>
              </w:rPr>
              <w:t>south</w:t>
            </w:r>
            <w:r w:rsidRPr="00274473">
              <w:rPr>
                <w:rFonts w:ascii="Arial" w:hAnsi="Arial" w:cs="Arial"/>
              </w:rPr>
              <w:t>ern edge</w:t>
            </w:r>
            <w:r w:rsidRPr="00EB249E">
              <w:rPr>
                <w:rFonts w:ascii="Arial" w:hAnsi="Arial" w:cs="Arial"/>
              </w:rPr>
              <w:t xml:space="preserve"> of Luo</w:t>
            </w:r>
            <w:r w:rsidRPr="00274473">
              <w:rPr>
                <w:rFonts w:ascii="Arial" w:hAnsi="Arial" w:cs="Arial"/>
              </w:rPr>
              <w:t>-Z</w:t>
            </w:r>
            <w:r w:rsidRPr="00EB249E">
              <w:rPr>
                <w:rFonts w:ascii="Arial" w:hAnsi="Arial" w:cs="Arial"/>
              </w:rPr>
              <w:t xml:space="preserve">han railway </w:t>
            </w:r>
          </w:p>
        </w:tc>
        <w:tc>
          <w:tcPr>
            <w:tcW w:w="0" w:type="auto"/>
          </w:tcPr>
          <w:p w:rsidR="009C0562" w:rsidRPr="00274473" w:rsidRDefault="00E03175">
            <w:pPr>
              <w:pStyle w:val="a7"/>
              <w:spacing w:beforeLines="50" w:before="163" w:afterLines="50" w:after="163"/>
              <w:jc w:val="left"/>
              <w:rPr>
                <w:rFonts w:ascii="Arial" w:hAnsi="Arial" w:cs="Arial"/>
              </w:rPr>
            </w:pPr>
            <w:r w:rsidRPr="00274473">
              <w:rPr>
                <w:rFonts w:ascii="Arial" w:hAnsi="Arial" w:cs="Arial"/>
              </w:rPr>
              <w:t xml:space="preserve">Main watercourse of </w:t>
            </w:r>
            <w:r w:rsidR="002A2686" w:rsidRPr="00274473">
              <w:rPr>
                <w:rFonts w:ascii="Arial" w:hAnsi="Arial" w:cs="Arial"/>
              </w:rPr>
              <w:t>He River</w:t>
            </w:r>
            <w:r w:rsidR="003B1773" w:rsidRPr="00274473">
              <w:rPr>
                <w:rFonts w:ascii="Arial" w:hAnsi="Arial" w:cs="Arial"/>
              </w:rPr>
              <w:t>: Xiwan town of Pinggui at upstream –Hejie town at downstream</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Planned urban center</w:t>
            </w:r>
            <w:r w:rsidRPr="00EB249E">
              <w:rPr>
                <w:rFonts w:ascii="Arial" w:hAnsi="Arial" w:cs="Arial"/>
              </w:rPr>
              <w:t xml:space="preserve"> of </w:t>
            </w:r>
            <w:r w:rsidR="000E0BA8" w:rsidRPr="00274473">
              <w:rPr>
                <w:rFonts w:ascii="Arial" w:hAnsi="Arial" w:cs="Arial"/>
              </w:rPr>
              <w:t>Hezhou Municipality</w:t>
            </w:r>
            <w:r w:rsidRPr="00274473">
              <w:rPr>
                <w:rFonts w:ascii="Arial" w:hAnsi="Arial" w:cs="Arial"/>
              </w:rPr>
              <w:t xml:space="preserve"> </w:t>
            </w:r>
          </w:p>
        </w:tc>
      </w:tr>
      <w:tr w:rsidR="003B1773" w:rsidRPr="00EB249E" w:rsidTr="00F02E70">
        <w:tc>
          <w:tcPr>
            <w:tcW w:w="0" w:type="auto"/>
          </w:tcPr>
          <w:p w:rsidR="003B1773" w:rsidRPr="00274473" w:rsidRDefault="00086590" w:rsidP="00B71736">
            <w:pPr>
              <w:pStyle w:val="a7"/>
              <w:spacing w:beforeLines="50" w:before="163" w:afterLines="50" w:after="163"/>
              <w:rPr>
                <w:rFonts w:ascii="Arial" w:hAnsi="Arial" w:cs="Arial"/>
              </w:rPr>
            </w:pPr>
            <w:r w:rsidRPr="00EB249E">
              <w:rPr>
                <w:rFonts w:ascii="Arial" w:hAnsi="Arial" w:cs="Arial"/>
              </w:rPr>
              <w:t>Hezhou Municipality Master Urban Plan</w:t>
            </w:r>
            <w:r w:rsidR="003B1773" w:rsidRPr="00274473">
              <w:rPr>
                <w:rFonts w:ascii="Arial" w:hAnsi="Arial" w:cs="Arial"/>
              </w:rPr>
              <w:t xml:space="preserve"> (2016-2030) (Draft)</w:t>
            </w:r>
          </w:p>
        </w:tc>
        <w:tc>
          <w:tcPr>
            <w:tcW w:w="0" w:type="auto"/>
          </w:tcPr>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Baseline: 2015; </w:t>
            </w:r>
          </w:p>
          <w:p w:rsidR="009C0562" w:rsidRPr="00274473" w:rsidRDefault="003B1773">
            <w:pPr>
              <w:pStyle w:val="a7"/>
              <w:spacing w:beforeLines="50" w:before="163" w:afterLines="50" w:after="163"/>
              <w:rPr>
                <w:rFonts w:ascii="Arial" w:hAnsi="Arial" w:cs="Arial"/>
              </w:rPr>
            </w:pPr>
            <w:r w:rsidRPr="00274473">
              <w:rPr>
                <w:rFonts w:ascii="Arial" w:hAnsi="Arial" w:cs="Arial"/>
              </w:rPr>
              <w:t>Short term: 2020;</w:t>
            </w:r>
          </w:p>
          <w:p w:rsidR="009C0562" w:rsidRPr="00274473" w:rsidRDefault="003B1773">
            <w:pPr>
              <w:pStyle w:val="a7"/>
              <w:spacing w:beforeLines="50" w:before="163" w:afterLines="50" w:after="163"/>
              <w:rPr>
                <w:rFonts w:ascii="Arial" w:hAnsi="Arial" w:cs="Arial"/>
              </w:rPr>
            </w:pPr>
            <w:r w:rsidRPr="00274473">
              <w:rPr>
                <w:rFonts w:ascii="Arial" w:hAnsi="Arial" w:cs="Arial"/>
              </w:rPr>
              <w:t>Long term: 2030</w:t>
            </w:r>
          </w:p>
        </w:tc>
        <w:tc>
          <w:tcPr>
            <w:tcW w:w="0" w:type="auto"/>
          </w:tcPr>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Babu street, Xiwan street, </w:t>
            </w:r>
            <w:r w:rsidR="00295F63" w:rsidRPr="00274473">
              <w:rPr>
                <w:rFonts w:ascii="Arial" w:hAnsi="Arial" w:cs="Arial"/>
              </w:rPr>
              <w:t>Yangtou</w:t>
            </w:r>
            <w:r w:rsidRPr="00274473">
              <w:rPr>
                <w:rFonts w:ascii="Arial" w:hAnsi="Arial" w:cs="Arial"/>
              </w:rPr>
              <w:t xml:space="preserve"> town, Wanggao town, Huangtian town, Hejie town, Liantang town, Etang town and surrounding villages, Fanglin village of Shatian town.</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 </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Hezhou urban center: east to Liantang town and Hejie town, west to Xiwan street, south to Etang town, north to south of Luo</w:t>
            </w:r>
            <w:r w:rsidR="00295F63" w:rsidRPr="00274473">
              <w:rPr>
                <w:rFonts w:ascii="Arial" w:hAnsi="Arial" w:cs="Arial"/>
              </w:rPr>
              <w:t>-Z</w:t>
            </w:r>
            <w:r w:rsidRPr="00EB249E">
              <w:rPr>
                <w:rFonts w:ascii="Arial" w:hAnsi="Arial" w:cs="Arial"/>
              </w:rPr>
              <w:t>han railway</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Drainage planning: 1</w:t>
            </w:r>
            <w:r w:rsidRPr="00274473">
              <w:rPr>
                <w:rFonts w:ascii="Arial" w:hAnsi="Arial" w:cs="Arial" w:hint="eastAsia"/>
              </w:rPr>
              <w:t>）</w:t>
            </w:r>
            <w:r w:rsidR="00E03175" w:rsidRPr="00274473">
              <w:rPr>
                <w:rFonts w:ascii="Arial" w:hAnsi="Arial" w:cs="Arial"/>
              </w:rPr>
              <w:t xml:space="preserve">Main watercourse of </w:t>
            </w:r>
            <w:r w:rsidR="002A2686" w:rsidRPr="00274473">
              <w:rPr>
                <w:rFonts w:ascii="Arial" w:hAnsi="Arial" w:cs="Arial"/>
              </w:rPr>
              <w:t>He River</w:t>
            </w:r>
            <w:r w:rsidRPr="00274473">
              <w:rPr>
                <w:rFonts w:ascii="Arial" w:hAnsi="Arial" w:cs="Arial"/>
              </w:rPr>
              <w:t>: Pinggui WWTP at upstream-outfall of Hejie WWTP at downstream; 2</w:t>
            </w:r>
            <w:r w:rsidRPr="00274473">
              <w:rPr>
                <w:rFonts w:ascii="Arial" w:hAnsi="Arial" w:cs="Arial" w:hint="eastAsia"/>
              </w:rPr>
              <w:t>）</w:t>
            </w:r>
            <w:r w:rsidRPr="00274473">
              <w:rPr>
                <w:rFonts w:ascii="Arial" w:hAnsi="Arial" w:cs="Arial"/>
              </w:rPr>
              <w:t xml:space="preserve">Xiwan River: upstream to Wanggao industrial WWTP </w:t>
            </w:r>
          </w:p>
        </w:tc>
        <w:tc>
          <w:tcPr>
            <w:tcW w:w="0" w:type="auto"/>
          </w:tcPr>
          <w:p w:rsidR="009C0562" w:rsidRPr="00274473" w:rsidRDefault="00E03175">
            <w:pPr>
              <w:pStyle w:val="a7"/>
              <w:spacing w:beforeLines="50" w:before="163" w:afterLines="50" w:after="163"/>
              <w:jc w:val="left"/>
              <w:rPr>
                <w:rFonts w:ascii="Arial" w:hAnsi="Arial" w:cs="Arial"/>
              </w:rPr>
            </w:pPr>
            <w:r w:rsidRPr="00274473">
              <w:rPr>
                <w:rFonts w:ascii="Arial" w:hAnsi="Arial" w:cs="Arial"/>
              </w:rPr>
              <w:t xml:space="preserve">Main watercourse of </w:t>
            </w:r>
            <w:r w:rsidR="002A2686" w:rsidRPr="00274473">
              <w:rPr>
                <w:rFonts w:ascii="Arial" w:hAnsi="Arial" w:cs="Arial"/>
              </w:rPr>
              <w:t>He River</w:t>
            </w:r>
            <w:r w:rsidR="003B1773" w:rsidRPr="00274473">
              <w:rPr>
                <w:rFonts w:ascii="Arial" w:hAnsi="Arial" w:cs="Arial"/>
              </w:rPr>
              <w:t xml:space="preserve">: Pinggui WWTP at upstream-outfall of Hejie WWTP at downstream </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Planned urban center of </w:t>
            </w:r>
            <w:r w:rsidR="000E0BA8" w:rsidRPr="00274473">
              <w:rPr>
                <w:rFonts w:ascii="Arial" w:hAnsi="Arial" w:cs="Arial"/>
              </w:rPr>
              <w:t>Hezhou Municipality</w:t>
            </w:r>
          </w:p>
        </w:tc>
      </w:tr>
      <w:tr w:rsidR="003B1773" w:rsidRPr="00EB249E" w:rsidTr="00F02E70">
        <w:tc>
          <w:tcPr>
            <w:tcW w:w="0" w:type="auto"/>
          </w:tcPr>
          <w:p w:rsidR="003B1773" w:rsidRPr="00274473" w:rsidRDefault="003B1773" w:rsidP="00B71736">
            <w:pPr>
              <w:pStyle w:val="a7"/>
              <w:spacing w:beforeLines="50" w:before="163" w:afterLines="50" w:after="163"/>
              <w:rPr>
                <w:rFonts w:ascii="Arial" w:hAnsi="Arial" w:cs="Arial"/>
              </w:rPr>
            </w:pPr>
            <w:r w:rsidRPr="00EB249E">
              <w:rPr>
                <w:rFonts w:ascii="Arial" w:hAnsi="Arial" w:cs="Arial"/>
              </w:rPr>
              <w:t xml:space="preserve">Implementation Plan for Integrated River Rehabilitation of Urban Section of </w:t>
            </w:r>
            <w:r w:rsidR="002A2686" w:rsidRPr="00274473">
              <w:rPr>
                <w:rFonts w:ascii="Arial" w:hAnsi="Arial" w:cs="Arial"/>
              </w:rPr>
              <w:t>He River</w:t>
            </w:r>
            <w:r w:rsidRPr="00274473">
              <w:rPr>
                <w:rFonts w:ascii="Arial" w:hAnsi="Arial" w:cs="Arial"/>
              </w:rPr>
              <w:t xml:space="preserve"> (2017-2020)</w:t>
            </w:r>
          </w:p>
        </w:tc>
        <w:tc>
          <w:tcPr>
            <w:tcW w:w="0" w:type="auto"/>
          </w:tcPr>
          <w:p w:rsidR="009C0562" w:rsidRPr="00274473" w:rsidRDefault="003B1773">
            <w:pPr>
              <w:pStyle w:val="a7"/>
              <w:spacing w:beforeLines="50" w:before="163" w:afterLines="50" w:after="163"/>
              <w:rPr>
                <w:rFonts w:ascii="Arial" w:hAnsi="Arial" w:cs="Arial"/>
              </w:rPr>
            </w:pPr>
            <w:r w:rsidRPr="00274473">
              <w:rPr>
                <w:rFonts w:ascii="Arial" w:hAnsi="Arial" w:cs="Arial"/>
              </w:rPr>
              <w:t>Baseline: 2016</w:t>
            </w:r>
          </w:p>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Planning 2020 </w:t>
            </w:r>
          </w:p>
        </w:tc>
        <w:tc>
          <w:tcPr>
            <w:tcW w:w="0" w:type="auto"/>
          </w:tcPr>
          <w:p w:rsidR="009C0562" w:rsidRPr="00274473" w:rsidRDefault="00E03175">
            <w:pPr>
              <w:pStyle w:val="a7"/>
              <w:spacing w:beforeLines="50" w:before="163" w:afterLines="50" w:after="163"/>
              <w:jc w:val="left"/>
              <w:rPr>
                <w:rFonts w:ascii="Arial" w:hAnsi="Arial" w:cs="Arial"/>
              </w:rPr>
            </w:pPr>
            <w:r w:rsidRPr="00274473">
              <w:rPr>
                <w:rFonts w:ascii="Arial" w:hAnsi="Arial" w:cs="Arial"/>
              </w:rPr>
              <w:t xml:space="preserve">Main watercourse of </w:t>
            </w:r>
            <w:r w:rsidR="002A2686" w:rsidRPr="00274473">
              <w:rPr>
                <w:rFonts w:ascii="Arial" w:hAnsi="Arial" w:cs="Arial"/>
              </w:rPr>
              <w:t>He River</w:t>
            </w:r>
            <w:r w:rsidR="003B1773" w:rsidRPr="00274473">
              <w:rPr>
                <w:rFonts w:ascii="Arial" w:hAnsi="Arial" w:cs="Arial"/>
              </w:rPr>
              <w:t>: upstream Huangshi hydropower station-Xiadao power station</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Tributaries: northern Hejiang and Taoyuan River and Jiangnan district </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Wastewater treatment facilities in the surrounding villages and towns of tributaries: Etang town, </w:t>
            </w:r>
            <w:r w:rsidR="00295F63" w:rsidRPr="00274473">
              <w:rPr>
                <w:rFonts w:ascii="Arial" w:hAnsi="Arial" w:cs="Arial"/>
              </w:rPr>
              <w:t>Shatian</w:t>
            </w:r>
            <w:r w:rsidRPr="00274473">
              <w:rPr>
                <w:rFonts w:ascii="Arial" w:hAnsi="Arial" w:cs="Arial"/>
              </w:rPr>
              <w:t xml:space="preserve"> town, villages surrounding the mainstream and tributaries </w:t>
            </w:r>
          </w:p>
        </w:tc>
        <w:tc>
          <w:tcPr>
            <w:tcW w:w="0" w:type="auto"/>
          </w:tcPr>
          <w:p w:rsidR="009C0562" w:rsidRPr="00274473" w:rsidRDefault="00E03175">
            <w:pPr>
              <w:pStyle w:val="a7"/>
              <w:spacing w:beforeLines="50" w:before="163" w:afterLines="50" w:after="163"/>
              <w:jc w:val="left"/>
              <w:rPr>
                <w:rFonts w:ascii="Arial" w:hAnsi="Arial" w:cs="Arial"/>
              </w:rPr>
            </w:pPr>
            <w:r w:rsidRPr="00274473">
              <w:rPr>
                <w:rFonts w:ascii="Arial" w:hAnsi="Arial" w:cs="Arial"/>
              </w:rPr>
              <w:t xml:space="preserve">Main watercourse of </w:t>
            </w:r>
            <w:r w:rsidR="002A2686" w:rsidRPr="00274473">
              <w:rPr>
                <w:rFonts w:ascii="Arial" w:hAnsi="Arial" w:cs="Arial"/>
              </w:rPr>
              <w:t>He River</w:t>
            </w:r>
            <w:r w:rsidR="003B1773" w:rsidRPr="00274473">
              <w:rPr>
                <w:rFonts w:ascii="Arial" w:hAnsi="Arial" w:cs="Arial"/>
              </w:rPr>
              <w:t xml:space="preserve">: Huangshi hydropower station-outfall of Hezhou WWTP </w:t>
            </w:r>
          </w:p>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Tributaries in the Hezhou urban center and surrounding villages and towns </w:t>
            </w:r>
          </w:p>
        </w:tc>
      </w:tr>
      <w:tr w:rsidR="003B1773" w:rsidRPr="00EB249E" w:rsidTr="00F02E70">
        <w:tc>
          <w:tcPr>
            <w:tcW w:w="0" w:type="auto"/>
          </w:tcPr>
          <w:p w:rsidR="003B1773" w:rsidRPr="00274473" w:rsidRDefault="003B1773" w:rsidP="00B71736">
            <w:pPr>
              <w:pStyle w:val="a7"/>
              <w:spacing w:beforeLines="50" w:before="163" w:afterLines="50" w:after="163"/>
              <w:rPr>
                <w:rFonts w:ascii="Arial" w:hAnsi="Arial" w:cs="Arial"/>
              </w:rPr>
            </w:pPr>
            <w:r w:rsidRPr="00EB249E">
              <w:rPr>
                <w:rFonts w:ascii="Arial" w:hAnsi="Arial" w:cs="Arial"/>
              </w:rPr>
              <w:t>Hezhou Urban Ecological River System Planning</w:t>
            </w:r>
          </w:p>
        </w:tc>
        <w:tc>
          <w:tcPr>
            <w:tcW w:w="0" w:type="auto"/>
          </w:tcPr>
          <w:p w:rsidR="009C0562" w:rsidRPr="00274473" w:rsidRDefault="003B1773">
            <w:pPr>
              <w:pStyle w:val="a7"/>
              <w:spacing w:beforeLines="50" w:before="163" w:afterLines="50" w:after="163"/>
              <w:rPr>
                <w:rFonts w:ascii="Arial" w:hAnsi="Arial" w:cs="Arial"/>
              </w:rPr>
            </w:pPr>
            <w:r w:rsidRPr="00274473">
              <w:rPr>
                <w:rFonts w:ascii="Arial" w:hAnsi="Arial" w:cs="Arial"/>
              </w:rPr>
              <w:t xml:space="preserve">Baseline: 2014 </w:t>
            </w:r>
          </w:p>
          <w:p w:rsidR="009C0562" w:rsidRPr="00274473" w:rsidRDefault="003B1773">
            <w:pPr>
              <w:pStyle w:val="a7"/>
              <w:spacing w:beforeLines="50" w:before="163" w:afterLines="50" w:after="163"/>
              <w:rPr>
                <w:rFonts w:ascii="Arial" w:hAnsi="Arial" w:cs="Arial"/>
              </w:rPr>
            </w:pPr>
            <w:r w:rsidRPr="00274473">
              <w:rPr>
                <w:rFonts w:ascii="Arial" w:hAnsi="Arial" w:cs="Arial"/>
              </w:rPr>
              <w:t>Short term: 2020</w:t>
            </w:r>
          </w:p>
          <w:p w:rsidR="009C0562" w:rsidRPr="00274473" w:rsidRDefault="003B1773">
            <w:pPr>
              <w:pStyle w:val="a7"/>
              <w:spacing w:beforeLines="50" w:before="163" w:afterLines="50" w:after="163"/>
              <w:rPr>
                <w:rFonts w:ascii="Arial" w:hAnsi="Arial" w:cs="Arial"/>
              </w:rPr>
            </w:pPr>
            <w:r w:rsidRPr="00274473">
              <w:rPr>
                <w:rFonts w:ascii="Arial" w:hAnsi="Arial" w:cs="Arial"/>
              </w:rPr>
              <w:t>Long term: 2030</w:t>
            </w:r>
          </w:p>
        </w:tc>
        <w:tc>
          <w:tcPr>
            <w:tcW w:w="0" w:type="auto"/>
          </w:tcPr>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Same as </w:t>
            </w:r>
            <w:r w:rsidR="00086590" w:rsidRPr="00274473">
              <w:rPr>
                <w:rFonts w:ascii="Arial" w:hAnsi="Arial" w:cs="Arial"/>
              </w:rPr>
              <w:t>Hezhou Municipality Master Urban Plan</w:t>
            </w:r>
            <w:r w:rsidRPr="00274473">
              <w:rPr>
                <w:rFonts w:ascii="Arial" w:hAnsi="Arial" w:cs="Arial"/>
              </w:rPr>
              <w:t xml:space="preserve"> (2016-2030) (Draft)</w:t>
            </w:r>
          </w:p>
        </w:tc>
        <w:tc>
          <w:tcPr>
            <w:tcW w:w="0" w:type="auto"/>
          </w:tcPr>
          <w:p w:rsidR="009C0562" w:rsidRPr="00274473" w:rsidRDefault="003B1773">
            <w:pPr>
              <w:pStyle w:val="a7"/>
              <w:spacing w:beforeLines="50" w:before="163" w:afterLines="50" w:after="163"/>
              <w:jc w:val="left"/>
              <w:rPr>
                <w:rFonts w:ascii="Arial" w:hAnsi="Arial" w:cs="Arial"/>
              </w:rPr>
            </w:pPr>
            <w:r w:rsidRPr="00274473">
              <w:rPr>
                <w:rFonts w:ascii="Arial" w:hAnsi="Arial" w:cs="Arial"/>
              </w:rPr>
              <w:t xml:space="preserve">Planned urban center of </w:t>
            </w:r>
            <w:r w:rsidR="000E0BA8" w:rsidRPr="00274473">
              <w:rPr>
                <w:rFonts w:ascii="Arial" w:hAnsi="Arial" w:cs="Arial"/>
              </w:rPr>
              <w:t>Hezhou Municipality</w:t>
            </w:r>
          </w:p>
        </w:tc>
      </w:tr>
    </w:tbl>
    <w:p w:rsidR="000A5AFC" w:rsidRPr="00EB249E" w:rsidRDefault="000A5AFC" w:rsidP="000A5AFC">
      <w:pPr>
        <w:spacing w:line="360" w:lineRule="auto"/>
        <w:rPr>
          <w:rFonts w:ascii="Arial" w:eastAsia="SimSun" w:hAnsi="Arial" w:cs="Arial"/>
          <w:sz w:val="24"/>
          <w:szCs w:val="21"/>
        </w:rPr>
      </w:pPr>
    </w:p>
    <w:p w:rsidR="00F02E70" w:rsidRPr="00EB249E" w:rsidRDefault="00F02E70" w:rsidP="00B71736">
      <w:pPr>
        <w:spacing w:beforeLines="50" w:before="163" w:afterLines="50" w:after="163"/>
        <w:rPr>
          <w:rFonts w:ascii="Arial" w:hAnsi="Arial" w:cs="Arial"/>
          <w:sz w:val="24"/>
          <w:szCs w:val="24"/>
        </w:rPr>
      </w:pPr>
      <w:r w:rsidRPr="00EB249E">
        <w:rPr>
          <w:rFonts w:ascii="Arial" w:hAnsi="Arial" w:cs="Arial"/>
          <w:sz w:val="24"/>
          <w:szCs w:val="24"/>
        </w:rPr>
        <w:t xml:space="preserve">Considering the impact of the Project and related planning, the scope of the cumulative impact assessment is identified and comprises of two parts, namely, main watercourse of </w:t>
      </w:r>
      <w:r w:rsidR="002A2686" w:rsidRPr="00EB249E">
        <w:rPr>
          <w:rFonts w:ascii="Arial" w:hAnsi="Arial" w:cs="Arial"/>
          <w:sz w:val="24"/>
          <w:szCs w:val="24"/>
        </w:rPr>
        <w:t>He River</w:t>
      </w:r>
      <w:r w:rsidRPr="00EB249E">
        <w:rPr>
          <w:rFonts w:ascii="Arial" w:hAnsi="Arial" w:cs="Arial"/>
          <w:sz w:val="24"/>
          <w:szCs w:val="24"/>
        </w:rPr>
        <w:t xml:space="preserve"> and the urban center of </w:t>
      </w:r>
      <w:r w:rsidR="000E0BA8" w:rsidRPr="00EB249E">
        <w:rPr>
          <w:rFonts w:ascii="Arial" w:hAnsi="Arial" w:cs="Arial"/>
          <w:sz w:val="24"/>
          <w:szCs w:val="24"/>
        </w:rPr>
        <w:t>Hezhou Municipality</w:t>
      </w:r>
      <w:r w:rsidRPr="00EB249E">
        <w:rPr>
          <w:rFonts w:ascii="Arial" w:hAnsi="Arial" w:cs="Arial"/>
          <w:sz w:val="24"/>
          <w:szCs w:val="24"/>
        </w:rPr>
        <w:t xml:space="preserve">. As shown in the table above, the section of the main watercourse of </w:t>
      </w:r>
      <w:r w:rsidR="002A2686" w:rsidRPr="00EB249E">
        <w:rPr>
          <w:rFonts w:ascii="Arial" w:hAnsi="Arial" w:cs="Arial"/>
          <w:sz w:val="24"/>
          <w:szCs w:val="24"/>
        </w:rPr>
        <w:t>He River</w:t>
      </w:r>
      <w:r w:rsidRPr="00EB249E">
        <w:rPr>
          <w:rFonts w:ascii="Arial" w:hAnsi="Arial" w:cs="Arial"/>
          <w:sz w:val="24"/>
          <w:szCs w:val="24"/>
        </w:rPr>
        <w:t xml:space="preserve"> to be influenced by the related planning is the section from the upstream Huangshi Hydropower Station to the downstream Heji</w:t>
      </w:r>
      <w:r w:rsidR="00295F63" w:rsidRPr="00EB249E">
        <w:rPr>
          <w:rFonts w:ascii="Arial" w:hAnsi="Arial" w:cs="Arial"/>
          <w:sz w:val="24"/>
          <w:szCs w:val="24"/>
        </w:rPr>
        <w:t>e</w:t>
      </w:r>
      <w:r w:rsidRPr="00EB249E">
        <w:rPr>
          <w:rFonts w:ascii="Arial" w:hAnsi="Arial" w:cs="Arial"/>
          <w:sz w:val="24"/>
          <w:szCs w:val="24"/>
        </w:rPr>
        <w:t xml:space="preserve"> WWTP. The Jiangnan WWTP proposed in the Project is at the downstream. The water quality at 11 m downstream of its outfall can meet with the water environment quality standard. The effluents of Jiangnan WWTP and the Mawei River joining </w:t>
      </w:r>
      <w:r w:rsidR="002A2686" w:rsidRPr="00EB249E">
        <w:rPr>
          <w:rFonts w:ascii="Arial" w:hAnsi="Arial" w:cs="Arial"/>
          <w:sz w:val="24"/>
          <w:szCs w:val="24"/>
        </w:rPr>
        <w:t>He River</w:t>
      </w:r>
      <w:r w:rsidRPr="00EB249E">
        <w:rPr>
          <w:rFonts w:ascii="Arial" w:hAnsi="Arial" w:cs="Arial"/>
          <w:sz w:val="24"/>
          <w:szCs w:val="24"/>
        </w:rPr>
        <w:t xml:space="preserve"> at 200 m downstream will have certain cumulative impacts. The cumulative impact of Hejie WWTP at 8 km downstream is minimal. In order to narrow the scope of assessment, the boundary of cumulative impact was set at the Duling Hydrological Station located 4.5 km downstream of the junction of Mawei River and </w:t>
      </w:r>
      <w:r w:rsidR="002A2686" w:rsidRPr="00EB249E">
        <w:rPr>
          <w:rFonts w:ascii="Arial" w:hAnsi="Arial" w:cs="Arial"/>
          <w:sz w:val="24"/>
          <w:szCs w:val="24"/>
        </w:rPr>
        <w:t>He River</w:t>
      </w:r>
      <w:r w:rsidRPr="00EB249E">
        <w:rPr>
          <w:rFonts w:ascii="Arial" w:hAnsi="Arial" w:cs="Arial"/>
          <w:sz w:val="24"/>
          <w:szCs w:val="24"/>
        </w:rPr>
        <w:t xml:space="preserve">. In such a context, the scope of cumulative impact assessment of the main watercourse of </w:t>
      </w:r>
      <w:r w:rsidR="002A2686" w:rsidRPr="00EB249E">
        <w:rPr>
          <w:rFonts w:ascii="Arial" w:hAnsi="Arial" w:cs="Arial"/>
          <w:sz w:val="24"/>
          <w:szCs w:val="24"/>
        </w:rPr>
        <w:t>He River</w:t>
      </w:r>
      <w:r w:rsidRPr="00EB249E">
        <w:rPr>
          <w:rFonts w:ascii="Arial" w:hAnsi="Arial" w:cs="Arial"/>
          <w:sz w:val="24"/>
          <w:szCs w:val="24"/>
        </w:rPr>
        <w:t xml:space="preserve"> starts at the upstream Huangshi Hydropower Station and ends at the downstream Duling Hydrological Station with total length of 30 km. On the other hand, the proposed river rehabilitation works of the northern tributaries of </w:t>
      </w:r>
      <w:r w:rsidR="002A2686" w:rsidRPr="00EB249E">
        <w:rPr>
          <w:rFonts w:ascii="Arial" w:hAnsi="Arial" w:cs="Arial"/>
          <w:sz w:val="24"/>
          <w:szCs w:val="24"/>
        </w:rPr>
        <w:t>He River</w:t>
      </w:r>
      <w:r w:rsidRPr="00EB249E">
        <w:rPr>
          <w:rFonts w:ascii="Arial" w:hAnsi="Arial" w:cs="Arial"/>
          <w:sz w:val="24"/>
          <w:szCs w:val="24"/>
        </w:rPr>
        <w:t xml:space="preserve"> and river-lake connection works will cause cumulative impact to the Project. Therefore, the northern part of the urban center is also included into the identified scope of assessment. To sum up, the spatial scope of assessment covers the main watercourse of </w:t>
      </w:r>
      <w:r w:rsidR="002A2686" w:rsidRPr="00EB249E">
        <w:rPr>
          <w:rFonts w:ascii="Arial" w:hAnsi="Arial" w:cs="Arial"/>
          <w:sz w:val="24"/>
          <w:szCs w:val="24"/>
        </w:rPr>
        <w:t>He River</w:t>
      </w:r>
      <w:r w:rsidRPr="00EB249E">
        <w:rPr>
          <w:rFonts w:ascii="Arial" w:hAnsi="Arial" w:cs="Arial"/>
          <w:sz w:val="24"/>
          <w:szCs w:val="24"/>
        </w:rPr>
        <w:t xml:space="preserve"> (Huangshi Hydropower Station to Duling Hydrological Station) and north part of Hezhou urban center (see Figure 7-1).</w:t>
      </w:r>
    </w:p>
    <w:p w:rsidR="00F02E70" w:rsidRPr="00EB249E" w:rsidRDefault="00F02E70" w:rsidP="00B71736">
      <w:pPr>
        <w:spacing w:beforeLines="50" w:before="163" w:afterLines="50" w:after="163"/>
        <w:rPr>
          <w:rFonts w:ascii="Arial" w:hAnsi="Arial" w:cs="Arial"/>
          <w:sz w:val="24"/>
          <w:szCs w:val="24"/>
        </w:rPr>
      </w:pPr>
    </w:p>
    <w:p w:rsidR="009C0562" w:rsidRPr="00EB249E" w:rsidRDefault="00F02E70">
      <w:pPr>
        <w:spacing w:beforeLines="50" w:before="163" w:afterLines="50" w:after="163"/>
        <w:rPr>
          <w:rFonts w:ascii="Arial" w:eastAsia="SimSun" w:hAnsi="Arial" w:cs="Arial"/>
          <w:sz w:val="24"/>
          <w:szCs w:val="21"/>
        </w:rPr>
      </w:pPr>
      <w:r w:rsidRPr="00EB249E">
        <w:rPr>
          <w:rFonts w:ascii="Arial" w:hAnsi="Arial" w:cs="Arial"/>
          <w:sz w:val="24"/>
          <w:szCs w:val="24"/>
        </w:rPr>
        <w:t xml:space="preserve">The baseline year of the cumulative impact assessment is 2017; according to the schedule of the Project and timeframe of relevant planning activities, the temporal scope of the </w:t>
      </w:r>
      <w:r w:rsidR="000A7636" w:rsidRPr="00EB249E">
        <w:rPr>
          <w:rFonts w:ascii="Arial" w:hAnsi="Arial" w:cs="Arial"/>
          <w:sz w:val="24"/>
          <w:szCs w:val="24"/>
        </w:rPr>
        <w:t>prediction</w:t>
      </w:r>
      <w:r w:rsidRPr="00EB249E">
        <w:rPr>
          <w:rFonts w:ascii="Arial" w:hAnsi="Arial" w:cs="Arial"/>
          <w:sz w:val="24"/>
          <w:szCs w:val="24"/>
        </w:rPr>
        <w:t xml:space="preserve">s and analysis will be 2018-2023 for the short term and 2030 for the long term. </w:t>
      </w:r>
    </w:p>
    <w:p w:rsidR="000A5AFC" w:rsidRPr="00274473" w:rsidRDefault="000A5AFC" w:rsidP="000A5AFC">
      <w:pPr>
        <w:spacing w:line="360" w:lineRule="auto"/>
        <w:ind w:firstLineChars="200" w:firstLine="480"/>
        <w:rPr>
          <w:rFonts w:ascii="Arial" w:eastAsia="SimSun" w:hAnsi="Arial" w:cs="Arial"/>
          <w:sz w:val="24"/>
          <w:szCs w:val="21"/>
        </w:rPr>
        <w:sectPr w:rsidR="000A5AFC" w:rsidRPr="00274473" w:rsidSect="000A5AFC">
          <w:headerReference w:type="even" r:id="rId54"/>
          <w:headerReference w:type="default" r:id="rId55"/>
          <w:footerReference w:type="even" r:id="rId56"/>
          <w:footerReference w:type="default" r:id="rId57"/>
          <w:headerReference w:type="first" r:id="rId58"/>
          <w:footerReference w:type="first" r:id="rId59"/>
          <w:pgSz w:w="11906" w:h="16838"/>
          <w:pgMar w:top="1418" w:right="1418" w:bottom="1418" w:left="1418" w:header="851" w:footer="567" w:gutter="0"/>
          <w:pgNumType w:fmt="numberInDash"/>
          <w:cols w:space="425"/>
          <w:docGrid w:type="lines" w:linePitch="326"/>
        </w:sectPr>
      </w:pPr>
    </w:p>
    <w:p w:rsidR="000A5AFC" w:rsidRPr="00274473" w:rsidRDefault="000A5AFC" w:rsidP="000A5AFC">
      <w:pPr>
        <w:spacing w:line="360" w:lineRule="auto"/>
        <w:jc w:val="center"/>
        <w:rPr>
          <w:rFonts w:ascii="Arial" w:eastAsia="SimSun" w:hAnsi="Arial" w:cs="Arial"/>
          <w:sz w:val="24"/>
          <w:szCs w:val="21"/>
        </w:rPr>
      </w:pPr>
    </w:p>
    <w:p w:rsidR="00C672FD" w:rsidRPr="00EB249E" w:rsidRDefault="00C672FD" w:rsidP="000A5AFC">
      <w:pPr>
        <w:adjustRightInd w:val="0"/>
        <w:snapToGrid w:val="0"/>
        <w:spacing w:line="360" w:lineRule="auto"/>
        <w:jc w:val="center"/>
        <w:rPr>
          <w:rFonts w:ascii="Arial" w:eastAsia="SimSun" w:hAnsi="Arial" w:cs="Arial"/>
          <w:b/>
          <w:szCs w:val="21"/>
        </w:rPr>
      </w:pPr>
      <w:r w:rsidRPr="00EB249E">
        <w:rPr>
          <w:rFonts w:ascii="Arial" w:eastAsia="SimSun" w:hAnsi="Arial" w:cs="Arial"/>
          <w:noProof/>
          <w:sz w:val="24"/>
          <w:szCs w:val="21"/>
        </w:rPr>
        <w:drawing>
          <wp:inline distT="0" distB="0" distL="0" distR="0">
            <wp:extent cx="7391400" cy="4991100"/>
            <wp:effectExtent l="19050" t="0" r="0" b="0"/>
            <wp:docPr id="44" name="图片 17" descr="G:\广西贺州\广西贺州世行项目总报告10月10日\总报告译稿20171002\英文版图件\英文版图件\图7-1 累积影响评价范围示意图（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广西贺州\广西贺州世行项目总报告10月10日\总报告译稿20171002\英文版图件\英文版图件\图7-1 累积影响评价范围示意图（英文版）.jpg"/>
                    <pic:cNvPicPr>
                      <a:picLocks noChangeAspect="1" noChangeArrowheads="1"/>
                    </pic:cNvPicPr>
                  </pic:nvPicPr>
                  <pic:blipFill>
                    <a:blip r:embed="rId60" cstate="print"/>
                    <a:srcRect/>
                    <a:stretch>
                      <a:fillRect/>
                    </a:stretch>
                  </pic:blipFill>
                  <pic:spPr bwMode="auto">
                    <a:xfrm>
                      <a:off x="0" y="0"/>
                      <a:ext cx="7391400" cy="4991100"/>
                    </a:xfrm>
                    <a:prstGeom prst="rect">
                      <a:avLst/>
                    </a:prstGeom>
                    <a:noFill/>
                    <a:ln w="9525">
                      <a:noFill/>
                      <a:miter lim="800000"/>
                      <a:headEnd/>
                      <a:tailEnd/>
                    </a:ln>
                  </pic:spPr>
                </pic:pic>
              </a:graphicData>
            </a:graphic>
          </wp:inline>
        </w:drawing>
      </w:r>
    </w:p>
    <w:p w:rsidR="000A5AFC" w:rsidRPr="00EB249E" w:rsidRDefault="00C672FD" w:rsidP="000A5AFC">
      <w:pPr>
        <w:adjustRightInd w:val="0"/>
        <w:snapToGrid w:val="0"/>
        <w:spacing w:line="360" w:lineRule="auto"/>
        <w:jc w:val="center"/>
        <w:rPr>
          <w:rFonts w:ascii="Arial" w:eastAsia="SimSun" w:hAnsi="Arial" w:cs="Arial"/>
          <w:b/>
          <w:szCs w:val="21"/>
        </w:rPr>
      </w:pPr>
      <w:r w:rsidRPr="00274473">
        <w:rPr>
          <w:rFonts w:ascii="Arial" w:eastAsia="SimSun" w:hAnsi="Arial" w:cs="Arial"/>
          <w:b/>
          <w:szCs w:val="21"/>
        </w:rPr>
        <w:t xml:space="preserve">Figure </w:t>
      </w:r>
      <w:r w:rsidR="000A5AFC" w:rsidRPr="00274473">
        <w:rPr>
          <w:rFonts w:ascii="Arial" w:eastAsia="SimSun" w:hAnsi="Arial" w:cs="Arial"/>
          <w:b/>
          <w:szCs w:val="21"/>
        </w:rPr>
        <w:t>7-</w:t>
      </w:r>
      <w:r w:rsidR="000A5AFC" w:rsidRPr="00EB249E">
        <w:rPr>
          <w:rFonts w:ascii="Arial" w:eastAsia="SimSun" w:hAnsi="Arial" w:cs="Arial"/>
          <w:b/>
          <w:szCs w:val="21"/>
        </w:rPr>
        <w:t>1</w:t>
      </w:r>
      <w:r w:rsidRPr="00274473">
        <w:rPr>
          <w:rFonts w:ascii="Arial" w:eastAsia="SimSun" w:hAnsi="Arial" w:cs="Arial"/>
          <w:b/>
          <w:szCs w:val="21"/>
        </w:rPr>
        <w:t>: Schematic Diagram of the Scope of Cumulative Impact Analysis</w:t>
      </w:r>
    </w:p>
    <w:p w:rsidR="000A5AFC" w:rsidRPr="00274473" w:rsidRDefault="000A5AFC" w:rsidP="000A5AFC">
      <w:pPr>
        <w:spacing w:line="360" w:lineRule="auto"/>
        <w:ind w:firstLineChars="200" w:firstLine="480"/>
        <w:rPr>
          <w:rFonts w:ascii="Arial" w:eastAsia="SimSun" w:hAnsi="Arial" w:cs="Arial"/>
          <w:sz w:val="24"/>
          <w:szCs w:val="21"/>
        </w:rPr>
        <w:sectPr w:rsidR="000A5AFC" w:rsidRPr="00274473" w:rsidSect="000A5AFC">
          <w:pgSz w:w="16838" w:h="11906" w:orient="landscape"/>
          <w:pgMar w:top="1418" w:right="1418" w:bottom="1418" w:left="1418" w:header="851" w:footer="567" w:gutter="0"/>
          <w:pgNumType w:fmt="numberInDash"/>
          <w:cols w:space="425"/>
          <w:docGrid w:type="lines" w:linePitch="326"/>
        </w:sectPr>
      </w:pPr>
    </w:p>
    <w:p w:rsidR="000A5AFC" w:rsidRPr="00EB249E" w:rsidRDefault="000A5AFC" w:rsidP="00B71736">
      <w:pPr>
        <w:keepNext/>
        <w:keepLines/>
        <w:snapToGrid w:val="0"/>
        <w:spacing w:beforeLines="50" w:before="163" w:afterLines="50" w:after="163"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7.1.3 </w:t>
      </w:r>
      <w:r w:rsidR="00F02E70" w:rsidRPr="00274473">
        <w:rPr>
          <w:rFonts w:ascii="Arial" w:eastAsia="SimSun" w:hAnsi="Arial" w:cs="Arial"/>
          <w:b/>
          <w:bCs/>
          <w:sz w:val="24"/>
          <w:szCs w:val="32"/>
        </w:rPr>
        <w:t>Related development activities</w:t>
      </w:r>
    </w:p>
    <w:p w:rsidR="008619BD" w:rsidRPr="00EB249E" w:rsidRDefault="008619BD" w:rsidP="008619BD">
      <w:pPr>
        <w:rPr>
          <w:rFonts w:ascii="Arial" w:hAnsi="Arial" w:cs="Arial"/>
          <w:sz w:val="24"/>
          <w:szCs w:val="24"/>
        </w:rPr>
      </w:pPr>
      <w:bookmarkStart w:id="134" w:name="OLE_LINK1"/>
      <w:r w:rsidRPr="00EB249E">
        <w:rPr>
          <w:rFonts w:ascii="Arial" w:hAnsi="Arial" w:cs="Arial"/>
          <w:sz w:val="24"/>
          <w:szCs w:val="24"/>
        </w:rPr>
        <w:t xml:space="preserve">As mentioned above, </w:t>
      </w:r>
      <w:r w:rsidR="002A2686" w:rsidRPr="00EB249E">
        <w:rPr>
          <w:rFonts w:ascii="Arial" w:hAnsi="Arial" w:cs="Arial"/>
          <w:sz w:val="24"/>
          <w:szCs w:val="24"/>
        </w:rPr>
        <w:t>He River</w:t>
      </w:r>
      <w:r w:rsidRPr="00EB249E">
        <w:rPr>
          <w:rFonts w:ascii="Arial" w:hAnsi="Arial" w:cs="Arial"/>
          <w:sz w:val="24"/>
          <w:szCs w:val="24"/>
        </w:rPr>
        <w:t xml:space="preserve"> flows from northwest to southeast through </w:t>
      </w:r>
      <w:r w:rsidR="000E0BA8" w:rsidRPr="00EB249E">
        <w:rPr>
          <w:rFonts w:ascii="Arial" w:hAnsi="Arial" w:cs="Arial"/>
          <w:sz w:val="24"/>
          <w:szCs w:val="24"/>
        </w:rPr>
        <w:t>Hezhou Municipality</w:t>
      </w:r>
      <w:r w:rsidRPr="00EB249E">
        <w:rPr>
          <w:rFonts w:ascii="Arial" w:hAnsi="Arial" w:cs="Arial"/>
          <w:sz w:val="24"/>
          <w:szCs w:val="24"/>
        </w:rPr>
        <w:t xml:space="preserve">. </w:t>
      </w:r>
      <w:r w:rsidR="002A2686" w:rsidRPr="00EB249E">
        <w:rPr>
          <w:rFonts w:ascii="Arial" w:hAnsi="Arial" w:cs="Arial"/>
          <w:sz w:val="24"/>
          <w:szCs w:val="24"/>
        </w:rPr>
        <w:t>He River</w:t>
      </w:r>
      <w:r w:rsidRPr="00EB249E">
        <w:rPr>
          <w:rFonts w:ascii="Arial" w:hAnsi="Arial" w:cs="Arial"/>
          <w:sz w:val="24"/>
          <w:szCs w:val="24"/>
        </w:rPr>
        <w:t xml:space="preserve"> will be the main axis of </w:t>
      </w:r>
      <w:r w:rsidR="000E0BA8" w:rsidRPr="00EB249E">
        <w:rPr>
          <w:rFonts w:ascii="Arial" w:hAnsi="Arial" w:cs="Arial"/>
          <w:sz w:val="24"/>
          <w:szCs w:val="24"/>
        </w:rPr>
        <w:t>Hezhou Municipality</w:t>
      </w:r>
      <w:r w:rsidRPr="00EB249E">
        <w:rPr>
          <w:rFonts w:ascii="Arial" w:hAnsi="Arial" w:cs="Arial"/>
          <w:sz w:val="24"/>
          <w:szCs w:val="24"/>
        </w:rPr>
        <w:t xml:space="preserve"> in the future, with the urban center of Hezhou as the most important node. In order to achieve the goal of Hezhou urban development, the relevant departments are revising "</w:t>
      </w:r>
      <w:r w:rsidR="000E0BA8" w:rsidRPr="00EB249E">
        <w:rPr>
          <w:rFonts w:ascii="Arial" w:hAnsi="Arial" w:cs="Arial"/>
          <w:sz w:val="24"/>
          <w:szCs w:val="24"/>
        </w:rPr>
        <w:t>Hezhou Municipality</w:t>
      </w:r>
      <w:r w:rsidRPr="00EB249E">
        <w:rPr>
          <w:rFonts w:ascii="Arial" w:hAnsi="Arial" w:cs="Arial"/>
          <w:sz w:val="24"/>
          <w:szCs w:val="24"/>
        </w:rPr>
        <w:t xml:space="preserve"> Master Urban Plan (2016-2030) (draft)". However, the flood control facilities of </w:t>
      </w:r>
      <w:r w:rsidR="000E0BA8" w:rsidRPr="00EB249E">
        <w:rPr>
          <w:rFonts w:ascii="Arial" w:hAnsi="Arial" w:cs="Arial"/>
          <w:sz w:val="24"/>
          <w:szCs w:val="24"/>
        </w:rPr>
        <w:t>Hezhou Municipality</w:t>
      </w:r>
      <w:r w:rsidRPr="00EB249E">
        <w:rPr>
          <w:rFonts w:ascii="Arial" w:hAnsi="Arial" w:cs="Arial"/>
          <w:sz w:val="24"/>
          <w:szCs w:val="24"/>
        </w:rPr>
        <w:t xml:space="preserve"> are yet to be improved and the City is affected by floods almost every year. The existing flood control facilities in </w:t>
      </w:r>
      <w:r w:rsidR="000E0BA8" w:rsidRPr="00EB249E">
        <w:rPr>
          <w:rFonts w:ascii="Arial" w:hAnsi="Arial" w:cs="Arial"/>
          <w:sz w:val="24"/>
          <w:szCs w:val="24"/>
        </w:rPr>
        <w:t>Hezhou Municipality</w:t>
      </w:r>
      <w:r w:rsidRPr="00EB249E">
        <w:rPr>
          <w:rFonts w:ascii="Arial" w:hAnsi="Arial" w:cs="Arial"/>
          <w:sz w:val="24"/>
          <w:szCs w:val="24"/>
        </w:rPr>
        <w:t xml:space="preserve"> cannot meet the needs of urban development. To this end, the relevant departments have developed the Urban Flood Control Plan of Hezhou, Guangxi, which integrated flood prevention and control measures to enhance the urban flood control capacity. On the other hand, the combined storm water and sewage system are still common in Hezhou urban area. The tributaries and drainage canals along </w:t>
      </w:r>
      <w:r w:rsidR="002A2686" w:rsidRPr="00EB249E">
        <w:rPr>
          <w:rFonts w:ascii="Arial" w:hAnsi="Arial" w:cs="Arial"/>
          <w:sz w:val="24"/>
          <w:szCs w:val="24"/>
        </w:rPr>
        <w:t>He River</w:t>
      </w:r>
      <w:r w:rsidRPr="00EB249E">
        <w:rPr>
          <w:rFonts w:ascii="Arial" w:hAnsi="Arial" w:cs="Arial"/>
          <w:sz w:val="24"/>
          <w:szCs w:val="24"/>
        </w:rPr>
        <w:t xml:space="preserve"> receive large volume of sewage and </w:t>
      </w:r>
      <w:r w:rsidR="002A2686" w:rsidRPr="00EB249E">
        <w:rPr>
          <w:rFonts w:ascii="Arial" w:hAnsi="Arial" w:cs="Arial"/>
          <w:sz w:val="24"/>
          <w:szCs w:val="24"/>
        </w:rPr>
        <w:t>He River</w:t>
      </w:r>
      <w:r w:rsidRPr="00EB249E">
        <w:rPr>
          <w:rFonts w:ascii="Arial" w:hAnsi="Arial" w:cs="Arial"/>
          <w:sz w:val="24"/>
          <w:szCs w:val="24"/>
        </w:rPr>
        <w:t xml:space="preserve"> is thus polluted. In order to achieve maximum collection rate of urban sewage, improve the urban drainage network, and address the problems of flooding and water pollution, the relevant departments developed a specific implementation plan in 2017, planning to </w:t>
      </w:r>
      <w:r w:rsidR="00295F63" w:rsidRPr="00EB249E">
        <w:rPr>
          <w:rFonts w:ascii="Arial" w:hAnsi="Arial" w:cs="Arial"/>
          <w:sz w:val="24"/>
          <w:szCs w:val="24"/>
        </w:rPr>
        <w:t>implemented</w:t>
      </w:r>
      <w:r w:rsidRPr="00EB249E">
        <w:rPr>
          <w:rFonts w:ascii="Arial" w:hAnsi="Arial" w:cs="Arial"/>
          <w:sz w:val="24"/>
          <w:szCs w:val="24"/>
        </w:rPr>
        <w:t xml:space="preserve"> comprehensive river rehabilitation in 2-3 years in the urban river sections. The </w:t>
      </w:r>
      <w:r w:rsidR="000E0BA8" w:rsidRPr="00EB249E">
        <w:rPr>
          <w:rFonts w:ascii="Arial" w:hAnsi="Arial" w:cs="Arial"/>
          <w:sz w:val="24"/>
          <w:szCs w:val="24"/>
        </w:rPr>
        <w:t>Hezhou Municipality</w:t>
      </w:r>
      <w:r w:rsidRPr="00EB249E">
        <w:rPr>
          <w:rFonts w:ascii="Arial" w:hAnsi="Arial" w:cs="Arial"/>
          <w:sz w:val="24"/>
          <w:szCs w:val="24"/>
        </w:rPr>
        <w:t xml:space="preserve"> Master Urban Plan (2016-2030) (draft) also develops an outlook for the urban sewage treatment facilities in the long term. Under the guidance of the Master Urban Plan, </w:t>
      </w:r>
      <w:r w:rsidR="000E0BA8" w:rsidRPr="00EB249E">
        <w:rPr>
          <w:rFonts w:ascii="Arial" w:hAnsi="Arial" w:cs="Arial"/>
          <w:sz w:val="24"/>
          <w:szCs w:val="24"/>
        </w:rPr>
        <w:t>Hezhou Municipality</w:t>
      </w:r>
      <w:r w:rsidRPr="00EB249E">
        <w:rPr>
          <w:rFonts w:ascii="Arial" w:hAnsi="Arial" w:cs="Arial"/>
          <w:sz w:val="24"/>
          <w:szCs w:val="24"/>
        </w:rPr>
        <w:t xml:space="preserve"> proposed to connect as many natural rivers and lakes as possible in the future and speed up the construction of a modernized regional ecological water system relying on the projects of regulation and connection of natural rivers and lakes, medium-sized reservoirs. The </w:t>
      </w:r>
      <w:r w:rsidR="000E0BA8" w:rsidRPr="00EB249E">
        <w:rPr>
          <w:rFonts w:ascii="Arial" w:hAnsi="Arial" w:cs="Arial"/>
          <w:sz w:val="24"/>
          <w:szCs w:val="24"/>
        </w:rPr>
        <w:t>Hezhou Municipality</w:t>
      </w:r>
      <w:r w:rsidRPr="00EB249E">
        <w:rPr>
          <w:rFonts w:ascii="Arial" w:hAnsi="Arial" w:cs="Arial"/>
          <w:sz w:val="24"/>
          <w:szCs w:val="24"/>
        </w:rPr>
        <w:t xml:space="preserve"> Urban Ecological Water System Planning (2014-2030) has been developed to constantly optimize configuration of water resources and further improve water resources and water environment capacity of </w:t>
      </w:r>
      <w:r w:rsidR="000E0BA8" w:rsidRPr="00EB249E">
        <w:rPr>
          <w:rFonts w:ascii="Arial" w:hAnsi="Arial" w:cs="Arial"/>
          <w:sz w:val="24"/>
          <w:szCs w:val="24"/>
        </w:rPr>
        <w:t>Hezhou Municipality</w:t>
      </w:r>
      <w:r w:rsidRPr="00EB249E">
        <w:rPr>
          <w:rFonts w:ascii="Arial" w:hAnsi="Arial" w:cs="Arial"/>
          <w:sz w:val="24"/>
          <w:szCs w:val="24"/>
        </w:rPr>
        <w:t>.</w:t>
      </w:r>
    </w:p>
    <w:p w:rsidR="008619BD" w:rsidRPr="00EB249E" w:rsidRDefault="008619BD" w:rsidP="008619BD">
      <w:pPr>
        <w:rPr>
          <w:rFonts w:ascii="Arial" w:hAnsi="Arial" w:cs="Arial"/>
          <w:sz w:val="24"/>
          <w:szCs w:val="24"/>
        </w:rPr>
      </w:pPr>
    </w:p>
    <w:p w:rsidR="008619BD" w:rsidRPr="00EB249E" w:rsidRDefault="008619BD" w:rsidP="008619BD">
      <w:pPr>
        <w:rPr>
          <w:rFonts w:ascii="Arial" w:hAnsi="Arial" w:cs="Arial"/>
          <w:sz w:val="24"/>
          <w:szCs w:val="24"/>
        </w:rPr>
      </w:pPr>
      <w:r w:rsidRPr="00EB249E">
        <w:rPr>
          <w:rFonts w:ascii="Arial" w:hAnsi="Arial" w:cs="Arial"/>
          <w:sz w:val="24"/>
          <w:szCs w:val="24"/>
        </w:rPr>
        <w:t xml:space="preserve">The linked projects already constructed, under construction and proposed to be constructed were identified on the basis of Hezhou Urban Flood Control Plan, </w:t>
      </w:r>
      <w:r w:rsidR="000E0BA8" w:rsidRPr="00EB249E">
        <w:rPr>
          <w:rFonts w:ascii="Arial" w:hAnsi="Arial" w:cs="Arial"/>
          <w:sz w:val="24"/>
          <w:szCs w:val="24"/>
        </w:rPr>
        <w:t>Hezhou Municipality</w:t>
      </w:r>
      <w:r w:rsidRPr="00EB249E">
        <w:rPr>
          <w:rFonts w:ascii="Arial" w:hAnsi="Arial" w:cs="Arial"/>
          <w:sz w:val="24"/>
          <w:szCs w:val="24"/>
        </w:rPr>
        <w:t xml:space="preserve"> Master Urban Plan (2016-2030) (Draft), Implementation Plan for Integrated River Rehabilitation of Urban Section of </w:t>
      </w:r>
      <w:r w:rsidR="002A2686" w:rsidRPr="00EB249E">
        <w:rPr>
          <w:rFonts w:ascii="Arial" w:hAnsi="Arial" w:cs="Arial"/>
          <w:sz w:val="24"/>
          <w:szCs w:val="24"/>
        </w:rPr>
        <w:t>He River</w:t>
      </w:r>
      <w:r w:rsidRPr="00EB249E">
        <w:rPr>
          <w:rFonts w:ascii="Arial" w:hAnsi="Arial" w:cs="Arial"/>
          <w:sz w:val="24"/>
          <w:szCs w:val="24"/>
        </w:rPr>
        <w:t xml:space="preserve"> (2017-2020) and </w:t>
      </w:r>
      <w:r w:rsidR="000E0BA8" w:rsidRPr="00EB249E">
        <w:rPr>
          <w:rFonts w:ascii="Arial" w:hAnsi="Arial" w:cs="Arial"/>
          <w:sz w:val="24"/>
          <w:szCs w:val="24"/>
        </w:rPr>
        <w:t>Hezhou Municipality</w:t>
      </w:r>
      <w:r w:rsidRPr="00EB249E">
        <w:rPr>
          <w:rFonts w:ascii="Arial" w:hAnsi="Arial" w:cs="Arial"/>
          <w:sz w:val="24"/>
          <w:szCs w:val="24"/>
        </w:rPr>
        <w:t xml:space="preserve"> Ecological Water System Planning (2014-2030). The identification matrix is given in Table 7-2. The related development activities are shown in Figure 7-2.</w:t>
      </w:r>
    </w:p>
    <w:p w:rsidR="008619BD" w:rsidRPr="00EB249E" w:rsidRDefault="008619BD" w:rsidP="008619BD">
      <w:pPr>
        <w:tabs>
          <w:tab w:val="left" w:pos="7270"/>
        </w:tabs>
        <w:rPr>
          <w:rFonts w:ascii="Arial" w:hAnsi="Arial" w:cs="Arial"/>
          <w:sz w:val="24"/>
          <w:szCs w:val="24"/>
        </w:rPr>
      </w:pPr>
      <w:r w:rsidRPr="00EB249E">
        <w:rPr>
          <w:rFonts w:ascii="Arial" w:hAnsi="Arial" w:cs="Arial"/>
          <w:sz w:val="24"/>
          <w:szCs w:val="24"/>
        </w:rPr>
        <w:t xml:space="preserve"> </w:t>
      </w:r>
      <w:r w:rsidRPr="00EB249E">
        <w:rPr>
          <w:rFonts w:ascii="Arial" w:hAnsi="Arial" w:cs="Arial"/>
          <w:sz w:val="24"/>
          <w:szCs w:val="24"/>
        </w:rPr>
        <w:tab/>
      </w:r>
    </w:p>
    <w:p w:rsidR="008619BD" w:rsidRPr="00EB249E" w:rsidRDefault="008619BD" w:rsidP="008619BD">
      <w:pPr>
        <w:rPr>
          <w:rFonts w:ascii="Arial" w:hAnsi="Arial" w:cs="Arial"/>
          <w:sz w:val="24"/>
          <w:szCs w:val="24"/>
        </w:rPr>
      </w:pPr>
      <w:r w:rsidRPr="00EB249E">
        <w:rPr>
          <w:rFonts w:ascii="Arial" w:hAnsi="Arial" w:cs="Arial"/>
          <w:sz w:val="24"/>
          <w:szCs w:val="24"/>
        </w:rPr>
        <w:t>Based on the temporal scope of the cumulative impact assessment, statistics of the expected progress of the Project and the related activities for the short-term scenario of 2018-2023 and the long-term scenario of 2023-2030 are summarized in Table 7-3 for further analysis and assessment.</w:t>
      </w:r>
    </w:p>
    <w:bookmarkEnd w:id="134"/>
    <w:p w:rsidR="000A5AFC" w:rsidRPr="00274473" w:rsidRDefault="000A5AFC" w:rsidP="000A5AFC">
      <w:pPr>
        <w:spacing w:line="360" w:lineRule="auto"/>
        <w:ind w:firstLineChars="200" w:firstLine="480"/>
        <w:rPr>
          <w:rFonts w:ascii="Arial" w:eastAsia="SimSun" w:hAnsi="Arial" w:cs="Arial"/>
          <w:sz w:val="24"/>
          <w:szCs w:val="21"/>
        </w:rPr>
      </w:pPr>
    </w:p>
    <w:p w:rsidR="000A5AFC" w:rsidRPr="00274473" w:rsidRDefault="000A5AFC" w:rsidP="000A5AFC">
      <w:pPr>
        <w:spacing w:line="360" w:lineRule="auto"/>
        <w:ind w:firstLineChars="200" w:firstLine="480"/>
        <w:rPr>
          <w:rFonts w:ascii="Arial" w:eastAsia="SimSun" w:hAnsi="Arial" w:cs="Arial"/>
          <w:sz w:val="24"/>
          <w:szCs w:val="21"/>
        </w:rPr>
        <w:sectPr w:rsidR="000A5AFC" w:rsidRPr="00274473" w:rsidSect="000A5AFC">
          <w:pgSz w:w="11906" w:h="16838"/>
          <w:pgMar w:top="1418" w:right="1418" w:bottom="1418" w:left="1418" w:header="851" w:footer="567" w:gutter="0"/>
          <w:pgNumType w:fmt="numberInDash"/>
          <w:cols w:space="425"/>
          <w:docGrid w:type="lines" w:linePitch="326"/>
        </w:sectPr>
      </w:pPr>
    </w:p>
    <w:tbl>
      <w:tblPr>
        <w:tblStyle w:val="TableGrid"/>
        <w:tblW w:w="0" w:type="auto"/>
        <w:tblLayout w:type="fixed"/>
        <w:tblLook w:val="04A0" w:firstRow="1" w:lastRow="0" w:firstColumn="1" w:lastColumn="0" w:noHBand="0" w:noVBand="1"/>
      </w:tblPr>
      <w:tblGrid>
        <w:gridCol w:w="534"/>
        <w:gridCol w:w="2013"/>
        <w:gridCol w:w="6066"/>
        <w:gridCol w:w="1447"/>
        <w:gridCol w:w="1134"/>
        <w:gridCol w:w="1134"/>
        <w:gridCol w:w="1620"/>
      </w:tblGrid>
      <w:tr w:rsidR="003E072A" w:rsidRPr="00EB249E" w:rsidTr="008B0AAC">
        <w:trPr>
          <w:tblHeader/>
        </w:trPr>
        <w:tc>
          <w:tcPr>
            <w:tcW w:w="13948" w:type="dxa"/>
            <w:gridSpan w:val="7"/>
            <w:tcBorders>
              <w:top w:val="nil"/>
              <w:left w:val="nil"/>
              <w:bottom w:val="single" w:sz="4" w:space="0" w:color="auto"/>
              <w:right w:val="nil"/>
            </w:tcBorders>
            <w:vAlign w:val="center"/>
          </w:tcPr>
          <w:p w:rsidR="009C0562" w:rsidRPr="00EB249E" w:rsidRDefault="003E072A">
            <w:pPr>
              <w:pStyle w:val="Default"/>
              <w:snapToGrid w:val="0"/>
              <w:spacing w:beforeLines="100" w:before="326" w:afterLines="100" w:after="326"/>
              <w:jc w:val="center"/>
              <w:rPr>
                <w:rFonts w:ascii="Arial" w:hAnsi="Arial" w:cs="Arial"/>
                <w:b/>
                <w:bCs/>
                <w:color w:val="auto"/>
                <w:sz w:val="21"/>
                <w:szCs w:val="21"/>
              </w:rPr>
            </w:pPr>
            <w:r w:rsidRPr="00EB249E">
              <w:rPr>
                <w:rFonts w:ascii="Arial" w:hAnsi="Arial" w:cs="Arial"/>
                <w:b/>
                <w:color w:val="auto"/>
              </w:rPr>
              <w:t>Table 7-2 Identification Matrix of Related Development Activities</w:t>
            </w:r>
          </w:p>
        </w:tc>
      </w:tr>
      <w:tr w:rsidR="003E072A" w:rsidRPr="00EB249E" w:rsidTr="000F1FA2">
        <w:trPr>
          <w:tblHeader/>
        </w:trPr>
        <w:tc>
          <w:tcPr>
            <w:tcW w:w="534" w:type="dxa"/>
            <w:vMerge w:val="restart"/>
            <w:tcBorders>
              <w:top w:val="single" w:sz="4" w:space="0" w:color="auto"/>
            </w:tcBorders>
            <w:vAlign w:val="center"/>
          </w:tcPr>
          <w:p w:rsidR="003E072A" w:rsidRPr="00EB249E" w:rsidRDefault="003E072A" w:rsidP="000F1FA2">
            <w:pPr>
              <w:pStyle w:val="Default"/>
              <w:snapToGrid w:val="0"/>
              <w:jc w:val="center"/>
              <w:rPr>
                <w:rFonts w:ascii="Arial" w:hAnsi="Arial" w:cs="Arial"/>
                <w:b/>
                <w:color w:val="auto"/>
                <w:sz w:val="21"/>
                <w:szCs w:val="21"/>
              </w:rPr>
            </w:pPr>
            <w:r w:rsidRPr="00EB249E">
              <w:rPr>
                <w:rFonts w:ascii="Arial" w:hAnsi="Arial" w:cs="Arial"/>
                <w:b/>
                <w:color w:val="auto"/>
                <w:sz w:val="21"/>
                <w:szCs w:val="21"/>
              </w:rPr>
              <w:t>SN</w:t>
            </w:r>
          </w:p>
        </w:tc>
        <w:tc>
          <w:tcPr>
            <w:tcW w:w="8079" w:type="dxa"/>
            <w:gridSpan w:val="2"/>
            <w:tcBorders>
              <w:top w:val="single" w:sz="4" w:space="0" w:color="auto"/>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Related Development Activities</w:t>
            </w:r>
          </w:p>
        </w:tc>
        <w:tc>
          <w:tcPr>
            <w:tcW w:w="5335" w:type="dxa"/>
            <w:gridSpan w:val="4"/>
            <w:tcBorders>
              <w:top w:val="single" w:sz="4" w:space="0" w:color="auto"/>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Identified Impacts</w:t>
            </w:r>
          </w:p>
        </w:tc>
      </w:tr>
      <w:tr w:rsidR="003E072A" w:rsidRPr="00EB249E" w:rsidTr="000F1FA2">
        <w:trPr>
          <w:tblHeader/>
        </w:trPr>
        <w:tc>
          <w:tcPr>
            <w:tcW w:w="534" w:type="dxa"/>
            <w:vMerge/>
            <w:tcBorders>
              <w:bottom w:val="single" w:sz="4" w:space="0" w:color="auto"/>
            </w:tcBorders>
            <w:vAlign w:val="center"/>
          </w:tcPr>
          <w:p w:rsidR="003E072A" w:rsidRPr="00EB249E" w:rsidRDefault="003E072A" w:rsidP="000F1FA2">
            <w:pPr>
              <w:pStyle w:val="Default"/>
              <w:snapToGrid w:val="0"/>
              <w:jc w:val="center"/>
              <w:rPr>
                <w:rFonts w:ascii="Arial" w:hAnsi="Arial" w:cs="Arial"/>
                <w:b/>
                <w:color w:val="auto"/>
                <w:sz w:val="21"/>
                <w:szCs w:val="21"/>
              </w:rPr>
            </w:pPr>
          </w:p>
        </w:tc>
        <w:tc>
          <w:tcPr>
            <w:tcW w:w="2013"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Development Activities</w:t>
            </w:r>
          </w:p>
        </w:tc>
        <w:tc>
          <w:tcPr>
            <w:tcW w:w="6066"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Details</w:t>
            </w:r>
          </w:p>
        </w:tc>
        <w:tc>
          <w:tcPr>
            <w:tcW w:w="1447"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Completion Date</w:t>
            </w:r>
          </w:p>
        </w:tc>
        <w:tc>
          <w:tcPr>
            <w:tcW w:w="1134"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Flood Control Benefits</w:t>
            </w:r>
          </w:p>
        </w:tc>
        <w:tc>
          <w:tcPr>
            <w:tcW w:w="1134"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Drainage Benefits</w:t>
            </w:r>
          </w:p>
        </w:tc>
        <w:tc>
          <w:tcPr>
            <w:tcW w:w="1620" w:type="dxa"/>
            <w:tcBorders>
              <w:bottom w:val="single" w:sz="4" w:space="0" w:color="auto"/>
            </w:tcBorders>
            <w:vAlign w:val="center"/>
          </w:tcPr>
          <w:p w:rsidR="003E072A" w:rsidRPr="00EB249E" w:rsidRDefault="003E072A" w:rsidP="008B0AAC">
            <w:pPr>
              <w:pStyle w:val="Default"/>
              <w:snapToGrid w:val="0"/>
              <w:jc w:val="center"/>
              <w:rPr>
                <w:rFonts w:ascii="Arial" w:hAnsi="Arial" w:cs="Arial"/>
                <w:b/>
                <w:color w:val="auto"/>
                <w:sz w:val="21"/>
                <w:szCs w:val="21"/>
              </w:rPr>
            </w:pPr>
            <w:r w:rsidRPr="00EB249E">
              <w:rPr>
                <w:rFonts w:ascii="Arial" w:hAnsi="Arial" w:cs="Arial"/>
                <w:b/>
                <w:color w:val="auto"/>
                <w:sz w:val="21"/>
                <w:szCs w:val="21"/>
              </w:rPr>
              <w:t>Reduced Inflowing Pollutants</w:t>
            </w:r>
          </w:p>
        </w:tc>
      </w:tr>
      <w:tr w:rsidR="003E072A" w:rsidRPr="00EB249E" w:rsidTr="000F1FA2">
        <w:tc>
          <w:tcPr>
            <w:tcW w:w="534" w:type="dxa"/>
            <w:shd w:val="clear" w:color="auto" w:fill="D9D9D9" w:themeFill="background1" w:themeFillShade="D9"/>
            <w:vAlign w:val="center"/>
          </w:tcPr>
          <w:p w:rsidR="003E072A" w:rsidRPr="00EB249E" w:rsidRDefault="003E072A" w:rsidP="000F1FA2">
            <w:pPr>
              <w:pStyle w:val="Default"/>
              <w:snapToGrid w:val="0"/>
              <w:jc w:val="center"/>
              <w:rPr>
                <w:rFonts w:ascii="Arial" w:hAnsi="Arial" w:cs="Arial"/>
                <w:b/>
                <w:color w:val="auto"/>
                <w:sz w:val="21"/>
                <w:szCs w:val="21"/>
              </w:rPr>
            </w:pPr>
          </w:p>
        </w:tc>
        <w:tc>
          <w:tcPr>
            <w:tcW w:w="13414" w:type="dxa"/>
            <w:gridSpan w:val="6"/>
            <w:shd w:val="clear" w:color="auto" w:fill="D9D9D9" w:themeFill="background1" w:themeFillShade="D9"/>
          </w:tcPr>
          <w:p w:rsidR="003E072A" w:rsidRPr="00EB249E" w:rsidRDefault="003E072A" w:rsidP="008B0AAC">
            <w:pPr>
              <w:pStyle w:val="Default"/>
              <w:snapToGrid w:val="0"/>
              <w:jc w:val="both"/>
              <w:rPr>
                <w:rFonts w:ascii="Arial" w:hAnsi="Arial" w:cs="Arial"/>
                <w:b/>
                <w:color w:val="auto"/>
                <w:sz w:val="21"/>
                <w:szCs w:val="21"/>
              </w:rPr>
            </w:pPr>
            <w:r w:rsidRPr="00EB249E">
              <w:rPr>
                <w:rFonts w:ascii="Arial" w:hAnsi="Arial" w:cs="Arial"/>
                <w:b/>
                <w:color w:val="auto"/>
                <w:sz w:val="21"/>
                <w:szCs w:val="21"/>
              </w:rPr>
              <w:t>Existing</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Hezhou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Current capacity: 30,000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the wastewater is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through 1000 m long dedicated pipeline. </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WWTP of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Current capacity: 30,000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the wastewater is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w:t>
            </w:r>
            <w:r w:rsidR="002A2686" w:rsidRPr="00EB249E">
              <w:rPr>
                <w:rFonts w:ascii="Arial" w:hAnsi="Arial" w:cs="Arial"/>
                <w:color w:val="auto"/>
                <w:sz w:val="21"/>
                <w:szCs w:val="21"/>
              </w:rPr>
              <w:t>He River</w:t>
            </w:r>
            <w:r w:rsidRPr="00EB249E">
              <w:rPr>
                <w:rFonts w:ascii="Arial" w:hAnsi="Arial" w:cs="Arial"/>
                <w:color w:val="auto"/>
                <w:sz w:val="21"/>
                <w:szCs w:val="21"/>
              </w:rPr>
              <w:t>.</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Jiangbeizhong Road dike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0.964 km from Jian’an Road to Shizigang;</w:t>
            </w:r>
          </w:p>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0.764 km at downstream of Hezhou Bridge in Jiangbeidong Road.</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Temporary and reversible negative impact during construction </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Jiangnan Road dike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Crest road with a length of 1.9 km</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ind w:left="105"/>
              <w:jc w:val="both"/>
              <w:rPr>
                <w:rFonts w:ascii="Arial" w:hAnsi="Arial" w:cs="Arial"/>
                <w:color w:val="auto"/>
                <w:sz w:val="21"/>
                <w:szCs w:val="21"/>
              </w:rPr>
            </w:pPr>
            <w:r w:rsidRPr="00EB249E">
              <w:rPr>
                <w:rFonts w:ascii="Arial" w:hAnsi="Arial" w:cs="Arial"/>
                <w:color w:val="auto"/>
                <w:sz w:val="21"/>
                <w:szCs w:val="21"/>
              </w:rPr>
              <w:t xml:space="preserve">Pinggui New District dike ((Fujiang section)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Xiwan estuary at the right bank of </w:t>
            </w:r>
            <w:r w:rsidR="002A2686" w:rsidRPr="00EB249E">
              <w:rPr>
                <w:rFonts w:ascii="Arial" w:hAnsi="Arial" w:cs="Arial"/>
                <w:color w:val="auto"/>
                <w:sz w:val="21"/>
                <w:szCs w:val="21"/>
              </w:rPr>
              <w:t>He River</w:t>
            </w:r>
            <w:r w:rsidRPr="00EB249E">
              <w:rPr>
                <w:rFonts w:ascii="Arial" w:hAnsi="Arial" w:cs="Arial"/>
                <w:color w:val="auto"/>
                <w:sz w:val="21"/>
                <w:szCs w:val="21"/>
              </w:rPr>
              <w:t>-Xiwan village, 1.28 km</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Pinggui Old Urban Area dike (Fujiang section)</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Huangshi Hydropower Station-both sides of Xiwan estuary, 3.321 km</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Anju dike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Xiwan estuary at left bank of </w:t>
            </w:r>
            <w:r w:rsidR="002A2686" w:rsidRPr="00EB249E">
              <w:rPr>
                <w:rFonts w:ascii="Arial" w:hAnsi="Arial" w:cs="Arial"/>
                <w:color w:val="auto"/>
                <w:sz w:val="21"/>
                <w:szCs w:val="21"/>
              </w:rPr>
              <w:t>He River</w:t>
            </w:r>
            <w:r w:rsidRPr="00EB249E">
              <w:rPr>
                <w:rFonts w:ascii="Arial" w:hAnsi="Arial" w:cs="Arial"/>
                <w:color w:val="auto"/>
                <w:sz w:val="21"/>
                <w:szCs w:val="21"/>
              </w:rPr>
              <w:t>-Licun village, 1.445km</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Xuwan East Dike and Xiwan West Dike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Xiwan tea farm - both sides of Xiwan estuary banks, with a length of 3.475km and 3.24km respectively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Completed</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shd w:val="clear" w:color="auto" w:fill="D9D9D9" w:themeFill="background1" w:themeFillShade="D9"/>
            <w:vAlign w:val="center"/>
          </w:tcPr>
          <w:p w:rsidR="003E072A" w:rsidRPr="00EB249E" w:rsidRDefault="003E072A" w:rsidP="000F1FA2">
            <w:pPr>
              <w:pStyle w:val="Default"/>
              <w:snapToGrid w:val="0"/>
              <w:jc w:val="center"/>
              <w:rPr>
                <w:rFonts w:ascii="Arial" w:hAnsi="Arial" w:cs="Arial"/>
                <w:b/>
                <w:color w:val="auto"/>
                <w:sz w:val="21"/>
                <w:szCs w:val="21"/>
              </w:rPr>
            </w:pPr>
          </w:p>
        </w:tc>
        <w:tc>
          <w:tcPr>
            <w:tcW w:w="13414" w:type="dxa"/>
            <w:gridSpan w:val="6"/>
            <w:shd w:val="clear" w:color="auto" w:fill="D9D9D9" w:themeFill="background1" w:themeFillShade="D9"/>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b/>
                <w:color w:val="auto"/>
                <w:sz w:val="21"/>
                <w:szCs w:val="21"/>
              </w:rPr>
              <w:t>To be completed by end of 2023</w:t>
            </w:r>
            <w:r w:rsidRPr="00EB249E">
              <w:rPr>
                <w:rFonts w:ascii="Arial" w:hAnsi="Arial" w:cs="Arial"/>
                <w:color w:val="auto"/>
                <w:sz w:val="21"/>
                <w:szCs w:val="21"/>
              </w:rPr>
              <w:t xml:space="preserve"> </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Expansion of Hezhou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Newly built 2 A</w:t>
            </w:r>
            <w:r w:rsidRPr="00EB249E">
              <w:rPr>
                <w:rFonts w:ascii="Arial" w:hAnsi="Arial" w:cs="Arial"/>
                <w:color w:val="auto"/>
                <w:sz w:val="21"/>
                <w:szCs w:val="21"/>
                <w:vertAlign w:val="superscript"/>
              </w:rPr>
              <w:t>2</w:t>
            </w:r>
            <w:r w:rsidRPr="00EB249E">
              <w:rPr>
                <w:rFonts w:ascii="Arial" w:hAnsi="Arial" w:cs="Arial"/>
                <w:color w:val="auto"/>
                <w:sz w:val="21"/>
                <w:szCs w:val="21"/>
              </w:rPr>
              <w:t>/O tanks and 2 high efficient sedimentation tank; build another 30,000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capacity so that the total capacity can reach 60,000 m3/d. The ultraviolet light will be adopted for disinfection.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through 1000 m long dedicated pipe.</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2018</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Shatian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A new WWTP will be built in Shatian town to receive domestic wastewater in west part of river south. The designed capacity is 10,000 m</w:t>
            </w:r>
            <w:r w:rsidRPr="00EB249E">
              <w:rPr>
                <w:rFonts w:ascii="Arial" w:hAnsi="Arial" w:cs="Arial"/>
                <w:color w:val="auto"/>
                <w:sz w:val="21"/>
                <w:szCs w:val="21"/>
                <w:vertAlign w:val="superscript"/>
              </w:rPr>
              <w:t>3</w:t>
            </w:r>
            <w:r w:rsidRPr="00EB249E">
              <w:rPr>
                <w:rFonts w:ascii="Arial" w:hAnsi="Arial" w:cs="Arial"/>
                <w:color w:val="auto"/>
                <w:sz w:val="21"/>
                <w:szCs w:val="21"/>
              </w:rPr>
              <w:t>/d in short term. Total of 0.98 km sewage and storm water pipes will be installed to serve an area of 523 ha.</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Etang town wastewater treatment station of Pinggui District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A set of integrated wastewater treatment facility will be constructed with a capacity of 1,000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before connecting to Jiangnan WWTP. The wastewater is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Pangu River.</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2018</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Liantang </w:t>
            </w:r>
            <w:r w:rsidR="00295F63" w:rsidRPr="00EB249E">
              <w:rPr>
                <w:rFonts w:ascii="Arial" w:hAnsi="Arial" w:cs="Arial"/>
                <w:color w:val="auto"/>
                <w:sz w:val="21"/>
                <w:szCs w:val="21"/>
              </w:rPr>
              <w:t>town</w:t>
            </w:r>
            <w:r w:rsidRPr="00EB249E">
              <w:rPr>
                <w:rFonts w:ascii="Arial" w:hAnsi="Arial" w:cs="Arial"/>
                <w:color w:val="auto"/>
                <w:sz w:val="21"/>
                <w:szCs w:val="21"/>
              </w:rPr>
              <w:t xml:space="preserve"> WWTP of Babu District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A WWTP with a capacity of 5,000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and associated wastewater pipeline will be constructed.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Mawei River.</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2017</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Rural wastewater treatment facilities of Shatian town, Pinggui district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Integrated domestic wastewater treatment facilities and supporting pipes and engineering wetlands will be provided for villages with a population greater than 200 along Mintian River, Shatian River, Xuewu River and urban section of </w:t>
            </w:r>
            <w:r w:rsidR="002A2686" w:rsidRPr="00EB249E">
              <w:rPr>
                <w:rFonts w:ascii="Arial" w:hAnsi="Arial" w:cs="Arial"/>
                <w:color w:val="auto"/>
                <w:sz w:val="21"/>
                <w:szCs w:val="21"/>
              </w:rPr>
              <w:t>He River</w:t>
            </w:r>
            <w:r w:rsidRPr="00EB249E">
              <w:rPr>
                <w:rFonts w:ascii="Arial" w:hAnsi="Arial" w:cs="Arial"/>
                <w:color w:val="auto"/>
                <w:sz w:val="21"/>
                <w:szCs w:val="21"/>
              </w:rPr>
              <w:t>. Total of 33 sets of rural wastewater treatment facilities will be constructed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each.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Rural wastewater treatment facilities of Huangtian town,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Integrated domestic wastewater treatment facilities and supporting pipes and engineering wetlands will be provided for villages with a population greater than 200 along flooding drainage river at Huangansi, Shizigang and urban section of </w:t>
            </w:r>
            <w:r w:rsidR="002A2686" w:rsidRPr="00EB249E">
              <w:rPr>
                <w:rFonts w:ascii="Arial" w:hAnsi="Arial" w:cs="Arial"/>
                <w:color w:val="auto"/>
                <w:sz w:val="21"/>
                <w:szCs w:val="21"/>
              </w:rPr>
              <w:t>He River</w:t>
            </w:r>
            <w:r w:rsidRPr="00EB249E">
              <w:rPr>
                <w:rFonts w:ascii="Arial" w:hAnsi="Arial" w:cs="Arial"/>
                <w:color w:val="auto"/>
                <w:sz w:val="21"/>
                <w:szCs w:val="21"/>
              </w:rPr>
              <w:t>. Total of 18 sets of rural wastewater treatment facilities will be constructed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each.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Rural wastewater treatment facilities of Etang town,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Integrated domestic wastewater treatment facilities and supporting pipes and engineering wetlands will be provided for villages with a population greater than 200 along Pangu River, Huashan River and urban section of </w:t>
            </w:r>
            <w:r w:rsidR="002A2686" w:rsidRPr="00EB249E">
              <w:rPr>
                <w:rFonts w:ascii="Arial" w:hAnsi="Arial" w:cs="Arial"/>
                <w:color w:val="auto"/>
                <w:sz w:val="21"/>
                <w:szCs w:val="21"/>
              </w:rPr>
              <w:t>He River</w:t>
            </w:r>
            <w:r w:rsidRPr="00EB249E">
              <w:rPr>
                <w:rFonts w:ascii="Arial" w:hAnsi="Arial" w:cs="Arial"/>
                <w:color w:val="auto"/>
                <w:sz w:val="21"/>
                <w:szCs w:val="21"/>
              </w:rPr>
              <w:t>. Total of 10 sets of rural wastewater treatment facilities will be constructed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each.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Rural wastewater treatment facilities of Yangtou town,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Integrated domestic wastewater treatment facilities and supporting pipes and engineering wetlands will be provided f. Total of 15 sets of rural wastewater treatment facilities will be constructed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each.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Rural wastewater treatment facilities of Xiwan street,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One set of integrated domestic wastewater treatment facilities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and supporting pipes and engineering wetlands will be provided for villages with a population greater than 200 along urban section of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Rural wastewater treatment facilities of Bagu street, </w:t>
            </w:r>
            <w:r w:rsidR="00295F63" w:rsidRPr="00EB249E">
              <w:rPr>
                <w:rFonts w:ascii="Arial" w:hAnsi="Arial" w:cs="Arial"/>
                <w:color w:val="auto"/>
                <w:sz w:val="21"/>
                <w:szCs w:val="21"/>
              </w:rPr>
              <w:t>Babu</w:t>
            </w:r>
            <w:r w:rsidRPr="00EB249E">
              <w:rPr>
                <w:rFonts w:ascii="Arial" w:hAnsi="Arial" w:cs="Arial"/>
                <w:color w:val="auto"/>
                <w:sz w:val="21"/>
                <w:szCs w:val="21"/>
              </w:rPr>
              <w:t xml:space="preserve">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One set of integrated domestic wastewater treatment facilities with a capacity of 50-80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and supporting pipes and engineering wetlands will be provided for villages with a population greater than 200 along urban section of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w:t>
            </w:r>
            <w:r w:rsidR="00D11CE6" w:rsidRPr="00EB249E">
              <w:rPr>
                <w:rFonts w:ascii="Arial" w:hAnsi="Arial" w:cs="Arial"/>
                <w:color w:val="auto"/>
                <w:sz w:val="21"/>
                <w:szCs w:val="21"/>
              </w:rPr>
              <w:t xml:space="preserve">into </w:t>
            </w:r>
            <w:r w:rsidR="002A2686" w:rsidRPr="00EB249E">
              <w:rPr>
                <w:rFonts w:ascii="Arial" w:hAnsi="Arial" w:cs="Arial"/>
                <w:color w:val="auto"/>
                <w:sz w:val="21"/>
                <w:szCs w:val="21"/>
              </w:rPr>
              <w:t>He River</w:t>
            </w:r>
            <w:r w:rsidRPr="00EB249E">
              <w:rPr>
                <w:rFonts w:ascii="Arial" w:hAnsi="Arial" w:cs="Arial"/>
                <w:color w:val="auto"/>
                <w:sz w:val="21"/>
                <w:szCs w:val="21"/>
              </w:rPr>
              <w:t>s nearby.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Phase I Dike Construction under  Hezhou Flood Control and Drainage Improvement </w:t>
            </w:r>
            <w:r w:rsidR="00295F63" w:rsidRPr="00EB249E">
              <w:rPr>
                <w:rFonts w:ascii="Arial" w:hAnsi="Arial" w:cs="Arial"/>
                <w:color w:val="auto"/>
                <w:sz w:val="21"/>
                <w:szCs w:val="21"/>
              </w:rPr>
              <w:t>Project</w:t>
            </w:r>
            <w:r w:rsidRPr="00EB249E">
              <w:rPr>
                <w:rFonts w:ascii="Arial" w:hAnsi="Arial" w:cs="Arial"/>
                <w:color w:val="auto"/>
                <w:sz w:val="21"/>
                <w:szCs w:val="21"/>
              </w:rPr>
              <w:t xml:space="preserve">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Hejiang Bridge-ferry, 9.378 km; flood protection standard: P=5%</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Phase II Dike Construction under  Hezhou Flood Control and Drainage Improvement </w:t>
            </w:r>
            <w:r w:rsidR="00295F63" w:rsidRPr="00EB249E">
              <w:rPr>
                <w:rFonts w:ascii="Arial" w:hAnsi="Arial" w:cs="Arial"/>
                <w:color w:val="auto"/>
                <w:sz w:val="21"/>
                <w:szCs w:val="21"/>
              </w:rPr>
              <w:t>Project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Hejiang Bridge-Huashan River, 5.622 km; flood protection standard: P=5%</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Flood control and drainage project of Taoyuan, Taibai Lake area in east new urban area</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Outlet of Taibai Lake-</w:t>
            </w:r>
            <w:r w:rsidR="002A2686" w:rsidRPr="00EB249E">
              <w:rPr>
                <w:rFonts w:ascii="Arial" w:hAnsi="Arial" w:cs="Arial"/>
                <w:color w:val="auto"/>
                <w:sz w:val="21"/>
                <w:szCs w:val="21"/>
              </w:rPr>
              <w:t>He River</w:t>
            </w:r>
            <w:r w:rsidRPr="00EB249E">
              <w:rPr>
                <w:rFonts w:ascii="Arial" w:hAnsi="Arial" w:cs="Arial"/>
                <w:color w:val="auto"/>
                <w:sz w:val="21"/>
                <w:szCs w:val="21"/>
              </w:rPr>
              <w:t>, 1.618km; flood protection standard: P=5%</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Flood control of the section from Yangtou town section of Fujiang River in Pinggui district (urban section)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Huangshi power station-Xiwan estuary, </w:t>
            </w:r>
            <w:r w:rsidR="001B037E" w:rsidRPr="00EB249E">
              <w:rPr>
                <w:rFonts w:ascii="Arial" w:hAnsi="Arial" w:cs="Arial"/>
                <w:color w:val="auto"/>
                <w:sz w:val="21"/>
                <w:szCs w:val="21"/>
              </w:rPr>
              <w:t>dike</w:t>
            </w:r>
            <w:r w:rsidRPr="00EB249E">
              <w:rPr>
                <w:rFonts w:ascii="Arial" w:hAnsi="Arial" w:cs="Arial"/>
                <w:color w:val="auto"/>
                <w:sz w:val="21"/>
                <w:szCs w:val="21"/>
              </w:rPr>
              <w:t>:  3.321km; flood protection level: P=2% in city urban area and P=10% in town urban area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Flood control of the section from Liangting village to Li village, and Pinggui Mining Affairs Bureau to Liangting village of Fujiang River in Pinggui district</w:t>
            </w:r>
          </w:p>
        </w:tc>
        <w:tc>
          <w:tcPr>
            <w:tcW w:w="6066" w:type="dxa"/>
          </w:tcPr>
          <w:p w:rsidR="003E072A" w:rsidRPr="00EB249E" w:rsidRDefault="003E072A" w:rsidP="008B0AAC">
            <w:pPr>
              <w:pStyle w:val="Default"/>
              <w:snapToGrid w:val="0"/>
              <w:ind w:left="105"/>
              <w:jc w:val="both"/>
              <w:rPr>
                <w:rFonts w:ascii="Arial" w:hAnsi="Arial" w:cs="Arial"/>
                <w:color w:val="auto"/>
                <w:sz w:val="21"/>
                <w:szCs w:val="21"/>
              </w:rPr>
            </w:pPr>
            <w:r w:rsidRPr="00EB249E">
              <w:rPr>
                <w:rFonts w:ascii="Arial" w:hAnsi="Arial" w:cs="Arial"/>
                <w:color w:val="auto"/>
                <w:sz w:val="21"/>
                <w:szCs w:val="21"/>
              </w:rPr>
              <w:t>Xiwan estuary-Jigong mountain, 2.725 km; flood protection level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River rehabilitation of the section from Xiwan tea farm to Xiwan Bridge in Pinggui district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Xiwan tea farm-Xiwan estuary; left bank: 3.457km, right bank: 3.178km; flood protection level: P=5%</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Jiangbei Dike</w:t>
            </w:r>
          </w:p>
        </w:tc>
        <w:tc>
          <w:tcPr>
            <w:tcW w:w="6066" w:type="dxa"/>
          </w:tcPr>
          <w:p w:rsidR="003E072A" w:rsidRPr="00EB249E" w:rsidRDefault="003E072A" w:rsidP="008B0AAC">
            <w:pPr>
              <w:pStyle w:val="Default"/>
              <w:snapToGrid w:val="0"/>
              <w:ind w:left="105"/>
              <w:jc w:val="both"/>
              <w:rPr>
                <w:rFonts w:ascii="Arial" w:hAnsi="Arial" w:cs="Arial"/>
                <w:color w:val="auto"/>
                <w:sz w:val="21"/>
                <w:szCs w:val="21"/>
              </w:rPr>
            </w:pPr>
            <w:r w:rsidRPr="00EB249E">
              <w:rPr>
                <w:rFonts w:ascii="Arial" w:hAnsi="Arial" w:cs="Arial"/>
                <w:color w:val="auto"/>
                <w:sz w:val="21"/>
                <w:szCs w:val="21"/>
              </w:rPr>
              <w:t xml:space="preserve">Hejiang Bridge-Wayaotou (including dikes of Jiangbei west road, central road and east road); dike: 6.129 km; </w:t>
            </w:r>
            <w:r w:rsidR="001B037E" w:rsidRPr="00EB249E">
              <w:rPr>
                <w:rFonts w:ascii="Arial" w:hAnsi="Arial" w:cs="Arial"/>
                <w:color w:val="auto"/>
                <w:sz w:val="21"/>
                <w:szCs w:val="21"/>
              </w:rPr>
              <w:t>dike</w:t>
            </w:r>
            <w:r w:rsidRPr="00EB249E">
              <w:rPr>
                <w:rFonts w:ascii="Arial" w:hAnsi="Arial" w:cs="Arial"/>
                <w:color w:val="auto"/>
                <w:sz w:val="21"/>
                <w:szCs w:val="21"/>
              </w:rPr>
              <w:t>: 6.999km; flood protection level: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Jiangnan Dike</w:t>
            </w:r>
          </w:p>
        </w:tc>
        <w:tc>
          <w:tcPr>
            <w:tcW w:w="6066" w:type="dxa"/>
          </w:tcPr>
          <w:p w:rsidR="003E072A" w:rsidRPr="00EB249E" w:rsidRDefault="003E072A" w:rsidP="008B0AAC">
            <w:pPr>
              <w:pStyle w:val="Default"/>
              <w:snapToGrid w:val="0"/>
              <w:ind w:left="105"/>
              <w:jc w:val="both"/>
              <w:rPr>
                <w:rFonts w:ascii="Arial" w:hAnsi="Arial" w:cs="Arial"/>
                <w:color w:val="auto"/>
                <w:sz w:val="21"/>
                <w:szCs w:val="21"/>
              </w:rPr>
            </w:pPr>
            <w:r w:rsidRPr="00EB249E">
              <w:rPr>
                <w:rFonts w:ascii="Arial" w:hAnsi="Arial" w:cs="Arial"/>
                <w:color w:val="auto"/>
                <w:sz w:val="21"/>
                <w:szCs w:val="21"/>
              </w:rPr>
              <w:t xml:space="preserve">Dike: 4.524 km; </w:t>
            </w:r>
            <w:r w:rsidR="001B037E" w:rsidRPr="00EB249E">
              <w:rPr>
                <w:rFonts w:ascii="Arial" w:hAnsi="Arial" w:cs="Arial"/>
                <w:color w:val="auto"/>
                <w:sz w:val="21"/>
                <w:szCs w:val="21"/>
              </w:rPr>
              <w:t>revetment</w:t>
            </w:r>
            <w:r w:rsidRPr="00EB249E">
              <w:rPr>
                <w:rFonts w:ascii="Arial" w:hAnsi="Arial" w:cs="Arial"/>
                <w:color w:val="auto"/>
                <w:sz w:val="21"/>
                <w:szCs w:val="21"/>
              </w:rPr>
              <w:t xml:space="preserve">: 4.387 km, including Hejiang bridge to estuary of Huashan River (dikes of Jiangnan west road, central road and south road); flood protection level: P=2% after regulation; dikes for Pangu River (Hezhou avenue to estuary of Pangu River), dikes and </w:t>
            </w:r>
            <w:r w:rsidR="001B037E" w:rsidRPr="00EB249E">
              <w:rPr>
                <w:rFonts w:ascii="Arial" w:hAnsi="Arial" w:cs="Arial"/>
                <w:color w:val="auto"/>
                <w:sz w:val="21"/>
                <w:szCs w:val="21"/>
              </w:rPr>
              <w:t>revetment</w:t>
            </w:r>
            <w:r w:rsidRPr="00EB249E">
              <w:rPr>
                <w:rFonts w:ascii="Arial" w:hAnsi="Arial" w:cs="Arial"/>
                <w:color w:val="auto"/>
                <w:sz w:val="21"/>
                <w:szCs w:val="21"/>
              </w:rPr>
              <w:t xml:space="preserve"> for Huashan River(Dading village to estuary of Huashan River), flood protection level: P=2%</w:t>
            </w:r>
            <w:r w:rsidRPr="00EB249E">
              <w:rPr>
                <w:rFonts w:ascii="Arial" w:hAnsi="Arial" w:cs="Arial" w:hint="eastAsia"/>
                <w:color w:val="auto"/>
                <w:sz w:val="21"/>
                <w:szCs w:val="21"/>
              </w:rPr>
              <w:t>。</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Dikes of Pinggui new urban area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section)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Xiwan village-Shiniudu, dike: 0.87km, </w:t>
            </w:r>
            <w:r w:rsidR="001B037E" w:rsidRPr="00EB249E">
              <w:rPr>
                <w:rFonts w:ascii="Arial" w:hAnsi="Arial" w:cs="Arial"/>
                <w:color w:val="auto"/>
                <w:sz w:val="21"/>
                <w:szCs w:val="21"/>
              </w:rPr>
              <w:t>revetment</w:t>
            </w:r>
            <w:r w:rsidRPr="00EB249E">
              <w:rPr>
                <w:rFonts w:ascii="Arial" w:hAnsi="Arial" w:cs="Arial"/>
                <w:color w:val="auto"/>
                <w:sz w:val="21"/>
                <w:szCs w:val="21"/>
              </w:rPr>
              <w:t>: 0.87km; flood protection level: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Huangtian dike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Jigongtou-Dongmuyuan, dike of 3.066km, </w:t>
            </w:r>
            <w:r w:rsidR="001B037E" w:rsidRPr="00EB249E">
              <w:rPr>
                <w:rFonts w:ascii="Arial" w:hAnsi="Arial" w:cs="Arial"/>
                <w:color w:val="auto"/>
                <w:sz w:val="21"/>
                <w:szCs w:val="21"/>
              </w:rPr>
              <w:t>revetment</w:t>
            </w:r>
            <w:r w:rsidRPr="00EB249E">
              <w:rPr>
                <w:rFonts w:ascii="Arial" w:hAnsi="Arial" w:cs="Arial"/>
                <w:color w:val="auto"/>
                <w:sz w:val="21"/>
                <w:szCs w:val="21"/>
              </w:rPr>
              <w:t xml:space="preserve"> of 3.512km; flood protection standard: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Hejie East Dike (the downtown section)</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Dike: 6.688km; </w:t>
            </w:r>
            <w:r w:rsidR="001B037E" w:rsidRPr="00EB249E">
              <w:rPr>
                <w:rFonts w:ascii="Arial" w:hAnsi="Arial" w:cs="Arial"/>
                <w:color w:val="auto"/>
                <w:sz w:val="21"/>
                <w:szCs w:val="21"/>
              </w:rPr>
              <w:t>revetment</w:t>
            </w:r>
            <w:r w:rsidRPr="00EB249E">
              <w:rPr>
                <w:rFonts w:ascii="Arial" w:hAnsi="Arial" w:cs="Arial"/>
                <w:color w:val="auto"/>
                <w:sz w:val="21"/>
                <w:szCs w:val="21"/>
              </w:rPr>
              <w:t xml:space="preserve">: 4.573km, including the section of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in Hejie; flood protection standard: P=2%</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Hejie West Revetment </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Planning red line of ancient city of Hejie, </w:t>
            </w:r>
            <w:r w:rsidR="001B037E" w:rsidRPr="00EB249E">
              <w:rPr>
                <w:rFonts w:ascii="Arial" w:hAnsi="Arial" w:cs="Arial"/>
                <w:color w:val="auto"/>
                <w:sz w:val="21"/>
                <w:szCs w:val="21"/>
              </w:rPr>
              <w:t>revetment</w:t>
            </w:r>
            <w:r w:rsidRPr="00EB249E">
              <w:rPr>
                <w:rFonts w:ascii="Arial" w:hAnsi="Arial" w:cs="Arial"/>
                <w:color w:val="auto"/>
                <w:sz w:val="21"/>
                <w:szCs w:val="21"/>
              </w:rPr>
              <w:t>: 0.938 km; flood protection standard: P=2%</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Flood drainage works in </w:t>
            </w:r>
            <w:r w:rsidR="00295F63" w:rsidRPr="00EB249E">
              <w:rPr>
                <w:rFonts w:ascii="Arial" w:hAnsi="Arial" w:cs="Arial"/>
                <w:color w:val="auto"/>
                <w:sz w:val="21"/>
                <w:szCs w:val="21"/>
              </w:rPr>
              <w:t>Pinggui</w:t>
            </w:r>
            <w:r w:rsidRPr="00EB249E">
              <w:rPr>
                <w:rFonts w:ascii="Arial" w:hAnsi="Arial" w:cs="Arial"/>
                <w:color w:val="auto"/>
                <w:sz w:val="21"/>
                <w:szCs w:val="21"/>
              </w:rPr>
              <w:t xml:space="preserve"> district, core urban area of </w:t>
            </w:r>
            <w:r w:rsidR="000E0BA8" w:rsidRPr="00EB249E">
              <w:rPr>
                <w:rFonts w:ascii="Arial" w:hAnsi="Arial" w:cs="Arial"/>
                <w:color w:val="auto"/>
                <w:sz w:val="21"/>
                <w:szCs w:val="21"/>
              </w:rPr>
              <w:t>Hezhou Municipality</w:t>
            </w:r>
            <w:r w:rsidRPr="00EB249E">
              <w:rPr>
                <w:rFonts w:ascii="Arial" w:hAnsi="Arial" w:cs="Arial"/>
                <w:color w:val="auto"/>
                <w:sz w:val="21"/>
                <w:szCs w:val="21"/>
              </w:rPr>
              <w:t xml:space="preserve">, Hejie town </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Total of 14 pumping stations, with a capacity of 6585 kW, 121.06m</w:t>
            </w:r>
            <w:r w:rsidRPr="00EB249E">
              <w:rPr>
                <w:rFonts w:ascii="Arial" w:hAnsi="Arial" w:cs="Arial"/>
                <w:color w:val="auto"/>
                <w:sz w:val="21"/>
                <w:szCs w:val="21"/>
                <w:vertAlign w:val="superscript"/>
              </w:rPr>
              <w:t>3</w:t>
            </w:r>
            <w:r w:rsidRPr="00EB249E">
              <w:rPr>
                <w:rFonts w:ascii="Arial" w:hAnsi="Arial" w:cs="Arial"/>
                <w:color w:val="auto"/>
                <w:sz w:val="21"/>
                <w:szCs w:val="21"/>
              </w:rPr>
              <w:t>/s; 17 sluices, with a capacity of 293.09 m</w:t>
            </w:r>
            <w:r w:rsidRPr="00EB249E">
              <w:rPr>
                <w:rFonts w:ascii="Arial" w:hAnsi="Arial" w:cs="Arial"/>
                <w:color w:val="auto"/>
                <w:sz w:val="21"/>
                <w:szCs w:val="21"/>
                <w:vertAlign w:val="superscript"/>
              </w:rPr>
              <w:t>3</w:t>
            </w:r>
            <w:r w:rsidRPr="00EB249E">
              <w:rPr>
                <w:rFonts w:ascii="Arial" w:hAnsi="Arial" w:cs="Arial"/>
                <w:color w:val="auto"/>
                <w:sz w:val="21"/>
                <w:szCs w:val="21"/>
              </w:rPr>
              <w:t>/s; two connecting tunnel.</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Expand the flood diversion channel in Zhutoudun, Xintang village and Chongtang </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P=5%</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River rehabilitation project</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Rehabilitation of flood drainage channel in Xuewu, river dredging and channelization, cleaning river islands.</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 positive impact during operation.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Demolition of flood passage obstacles</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Demolition of the weir for water pump of Babu; demolition of the private fishery farm from Babu Bridge to Babu water pump on the right bank of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demolition of the illegal residential structures in the downstream and upstream of Babu Bridge; cleaning of the scattered dirty places from Huangshi dam to Xiadao power station. </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 positive impact during operation.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New flood drainage works</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Construction of weirs in Liwu of Pinggui district </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2020</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Rehabilitation of Yucai River and Aimin River</w:t>
            </w:r>
          </w:p>
          <w:p w:rsidR="003E072A" w:rsidRPr="00EB249E" w:rsidRDefault="003E072A" w:rsidP="008B0AAC">
            <w:pPr>
              <w:pStyle w:val="Default"/>
              <w:snapToGrid w:val="0"/>
              <w:jc w:val="both"/>
              <w:rPr>
                <w:rFonts w:ascii="Arial" w:hAnsi="Arial" w:cs="Arial"/>
                <w:color w:val="auto"/>
                <w:sz w:val="21"/>
                <w:szCs w:val="21"/>
              </w:rPr>
            </w:pP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The major functions of both rivers are water recharge, flood drainage, water linkage, landscaping and navigation. The lengths of Yucai River and Aimin River are 1400 m and 1300m respectively. The maximum discharge capacity of the two rivers in 1/20 flood is 38.3 m</w:t>
            </w:r>
            <w:r w:rsidRPr="00EB249E">
              <w:rPr>
                <w:rFonts w:ascii="Arial" w:hAnsi="Arial" w:cs="Arial"/>
                <w:color w:val="auto"/>
                <w:sz w:val="21"/>
                <w:szCs w:val="21"/>
                <w:vertAlign w:val="superscript"/>
              </w:rPr>
              <w:t>3</w:t>
            </w:r>
            <w:r w:rsidRPr="00EB249E">
              <w:rPr>
                <w:rFonts w:ascii="Arial" w:hAnsi="Arial" w:cs="Arial"/>
                <w:color w:val="auto"/>
                <w:sz w:val="21"/>
                <w:szCs w:val="21"/>
              </w:rPr>
              <w:t>/s. Maximum flood level: 106.00 m; crest height: 107.20 m; normal water level during dry season: 105.40m; river width of blue line: 22.2 to 27.4 m.</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2019</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tcBorders>
              <w:bottom w:val="single" w:sz="4" w:space="0" w:color="auto"/>
            </w:tcBorders>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Rehabilitation of Taoyuan River</w:t>
            </w:r>
          </w:p>
        </w:tc>
        <w:tc>
          <w:tcPr>
            <w:tcW w:w="6066"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Taoyuan River has multi-functions such as water recharge, flood drainage, water linkage and landscaping. The total length of Taoyuan River is 4,600 m. Total of 2,946 m will be rehabilitated. Two sluices will be constructed. </w:t>
            </w:r>
          </w:p>
        </w:tc>
        <w:tc>
          <w:tcPr>
            <w:tcW w:w="1447"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2021</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p>
        </w:tc>
        <w:tc>
          <w:tcPr>
            <w:tcW w:w="1620" w:type="dxa"/>
            <w:tcBorders>
              <w:bottom w:val="single" w:sz="4" w:space="0" w:color="auto"/>
            </w:tcBorders>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shd w:val="clear" w:color="auto" w:fill="D9D9D9" w:themeFill="background1" w:themeFillShade="D9"/>
            <w:vAlign w:val="center"/>
          </w:tcPr>
          <w:p w:rsidR="003E072A" w:rsidRPr="00EB249E" w:rsidRDefault="003E072A" w:rsidP="000F1FA2">
            <w:pPr>
              <w:pStyle w:val="Default"/>
              <w:snapToGrid w:val="0"/>
              <w:jc w:val="center"/>
              <w:rPr>
                <w:rFonts w:ascii="Arial" w:hAnsi="Arial" w:cs="Arial"/>
                <w:b/>
                <w:color w:val="auto"/>
                <w:sz w:val="21"/>
                <w:szCs w:val="21"/>
              </w:rPr>
            </w:pPr>
          </w:p>
        </w:tc>
        <w:tc>
          <w:tcPr>
            <w:tcW w:w="13414" w:type="dxa"/>
            <w:gridSpan w:val="6"/>
            <w:shd w:val="clear" w:color="auto" w:fill="D9D9D9" w:themeFill="background1" w:themeFillShade="D9"/>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b/>
                <w:color w:val="auto"/>
                <w:sz w:val="21"/>
                <w:szCs w:val="21"/>
              </w:rPr>
              <w:t>To be completed by the end of 2030</w:t>
            </w:r>
            <w:r w:rsidRPr="00EB249E">
              <w:rPr>
                <w:rFonts w:ascii="Arial" w:hAnsi="Arial" w:cs="Arial"/>
                <w:color w:val="auto"/>
                <w:sz w:val="21"/>
                <w:szCs w:val="21"/>
              </w:rPr>
              <w:t xml:space="preserve"> </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Expansion of Hezhou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The ultraviolet light will be adopted for disinfection after treated by A</w:t>
            </w:r>
            <w:r w:rsidRPr="00EB249E">
              <w:rPr>
                <w:rFonts w:ascii="Arial" w:hAnsi="Arial" w:cs="Arial"/>
                <w:color w:val="auto"/>
                <w:sz w:val="21"/>
                <w:szCs w:val="21"/>
                <w:vertAlign w:val="superscript"/>
              </w:rPr>
              <w:t>2</w:t>
            </w:r>
            <w:r w:rsidRPr="00EB249E">
              <w:rPr>
                <w:rFonts w:ascii="Arial" w:hAnsi="Arial" w:cs="Arial"/>
                <w:color w:val="auto"/>
                <w:sz w:val="21"/>
                <w:szCs w:val="21"/>
              </w:rPr>
              <w:t xml:space="preserve">/O process.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w:t>
            </w:r>
            <w:r w:rsidR="002A2686" w:rsidRPr="00EB249E">
              <w:rPr>
                <w:rFonts w:ascii="Arial" w:hAnsi="Arial" w:cs="Arial"/>
                <w:color w:val="auto"/>
                <w:sz w:val="21"/>
                <w:szCs w:val="21"/>
              </w:rPr>
              <w:t>He River</w:t>
            </w:r>
            <w:r w:rsidRPr="00EB249E">
              <w:rPr>
                <w:rFonts w:ascii="Arial" w:hAnsi="Arial" w:cs="Arial"/>
                <w:color w:val="auto"/>
                <w:sz w:val="21"/>
                <w:szCs w:val="21"/>
              </w:rPr>
              <w:t xml:space="preserve"> through 1000 m long dedicated pipe. The capacity will be expanded to 100,000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Expansion of Pinggui municipal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Construction of municipal WWTP and sewage pipeline network for Pinggui urban area with a capacity of 80,000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in long term. The wastewater will be treated to Class 1A of </w:t>
            </w:r>
            <w:r w:rsidR="00753185" w:rsidRPr="00EB249E">
              <w:rPr>
                <w:rFonts w:ascii="Arial" w:hAnsi="Arial" w:cs="Arial"/>
                <w:color w:val="auto"/>
                <w:sz w:val="21"/>
                <w:szCs w:val="21"/>
              </w:rPr>
              <w:t>Pollutant Discharge Standards for Municipal Wastewater Treatment Plants</w:t>
            </w:r>
            <w:r w:rsidRPr="00EB249E">
              <w:rPr>
                <w:rFonts w:ascii="Arial" w:hAnsi="Arial" w:cs="Arial"/>
                <w:color w:val="auto"/>
                <w:sz w:val="21"/>
                <w:szCs w:val="21"/>
              </w:rPr>
              <w:t xml:space="preserve"> (GB18918-2002) before discharged into </w:t>
            </w:r>
            <w:r w:rsidR="002A2686" w:rsidRPr="00EB249E">
              <w:rPr>
                <w:rFonts w:ascii="Arial" w:hAnsi="Arial" w:cs="Arial"/>
                <w:color w:val="auto"/>
                <w:sz w:val="21"/>
                <w:szCs w:val="21"/>
              </w:rPr>
              <w:t>He River</w:t>
            </w:r>
            <w:r w:rsidRPr="00EB249E">
              <w:rPr>
                <w:rFonts w:ascii="Arial" w:hAnsi="Arial" w:cs="Arial"/>
                <w:color w:val="auto"/>
                <w:sz w:val="21"/>
                <w:szCs w:val="21"/>
              </w:rPr>
              <w:t>.</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Shatian WWTP</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Expansion of Shatian WWTP to 70,000 m</w:t>
            </w:r>
            <w:r w:rsidRPr="00EB249E">
              <w:rPr>
                <w:rFonts w:ascii="Arial" w:hAnsi="Arial" w:cs="Arial"/>
                <w:color w:val="auto"/>
                <w:sz w:val="21"/>
                <w:szCs w:val="21"/>
                <w:vertAlign w:val="superscript"/>
              </w:rPr>
              <w:t>3</w:t>
            </w:r>
            <w:r w:rsidRPr="00EB249E">
              <w:rPr>
                <w:rFonts w:ascii="Arial" w:hAnsi="Arial" w:cs="Arial"/>
                <w:color w:val="auto"/>
                <w:sz w:val="21"/>
                <w:szCs w:val="21"/>
              </w:rPr>
              <w:t xml:space="preserve">/d in long term. </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Dikes of Hezhou Institute </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Zhanqian Avenue-Hejiang Bridge, dikes: 4.458 km, </w:t>
            </w:r>
            <w:r w:rsidR="001B037E" w:rsidRPr="00EB249E">
              <w:rPr>
                <w:rFonts w:ascii="Arial" w:hAnsi="Arial" w:cs="Arial"/>
                <w:color w:val="auto"/>
                <w:sz w:val="21"/>
                <w:szCs w:val="21"/>
              </w:rPr>
              <w:t>revetment</w:t>
            </w:r>
            <w:r w:rsidRPr="00EB249E">
              <w:rPr>
                <w:rFonts w:ascii="Arial" w:hAnsi="Arial" w:cs="Arial"/>
                <w:color w:val="auto"/>
                <w:sz w:val="21"/>
                <w:szCs w:val="21"/>
              </w:rPr>
              <w:t>: 4.458km. Flood protection level: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Dikes of Fanglin High  School</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Zhujiadong-Hejiang Bridge, dikes: 3.42 km, </w:t>
            </w:r>
            <w:r w:rsidR="001B037E" w:rsidRPr="00EB249E">
              <w:rPr>
                <w:rFonts w:ascii="Arial" w:hAnsi="Arial" w:cs="Arial"/>
                <w:color w:val="auto"/>
                <w:sz w:val="21"/>
                <w:szCs w:val="21"/>
              </w:rPr>
              <w:t>revetment</w:t>
            </w:r>
            <w:r w:rsidRPr="00EB249E">
              <w:rPr>
                <w:rFonts w:ascii="Arial" w:hAnsi="Arial" w:cs="Arial"/>
                <w:color w:val="auto"/>
                <w:sz w:val="21"/>
                <w:szCs w:val="21"/>
              </w:rPr>
              <w:t>: 3.42km. Flood protection level: P=2%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Embankments of Shatian</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Ximuyuan-Matouling, </w:t>
            </w:r>
            <w:r w:rsidR="001B037E" w:rsidRPr="00EB249E">
              <w:rPr>
                <w:rFonts w:ascii="Arial" w:hAnsi="Arial" w:cs="Arial"/>
                <w:color w:val="auto"/>
                <w:sz w:val="21"/>
                <w:szCs w:val="21"/>
              </w:rPr>
              <w:t>revetment</w:t>
            </w:r>
            <w:r w:rsidRPr="00EB249E">
              <w:rPr>
                <w:rFonts w:ascii="Arial" w:hAnsi="Arial" w:cs="Arial"/>
                <w:color w:val="auto"/>
                <w:sz w:val="21"/>
                <w:szCs w:val="21"/>
              </w:rPr>
              <w:t>: 6.27km. Flood protection level: P=5%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West and east dikes of Liantang town</w:t>
            </w:r>
          </w:p>
        </w:tc>
        <w:tc>
          <w:tcPr>
            <w:tcW w:w="6066" w:type="dxa"/>
          </w:tcPr>
          <w:p w:rsidR="003E072A" w:rsidRPr="00EB249E" w:rsidRDefault="003E072A" w:rsidP="008B0AAC">
            <w:pPr>
              <w:pStyle w:val="Default"/>
              <w:snapToGrid w:val="0"/>
              <w:ind w:left="105"/>
              <w:jc w:val="both"/>
              <w:rPr>
                <w:rFonts w:ascii="Arial" w:hAnsi="Arial" w:cs="Arial"/>
                <w:color w:val="auto"/>
                <w:sz w:val="21"/>
                <w:szCs w:val="21"/>
              </w:rPr>
            </w:pPr>
            <w:r w:rsidRPr="00EB249E">
              <w:rPr>
                <w:rFonts w:ascii="Arial" w:hAnsi="Arial" w:cs="Arial"/>
                <w:color w:val="auto"/>
                <w:sz w:val="21"/>
                <w:szCs w:val="21"/>
              </w:rPr>
              <w:t xml:space="preserve">Liantang west dike: Mawei Bridge-Xinjing Bridge, dikes: 5.51 km, </w:t>
            </w:r>
            <w:r w:rsidR="001B037E" w:rsidRPr="00EB249E">
              <w:rPr>
                <w:rFonts w:ascii="Arial" w:hAnsi="Arial" w:cs="Arial"/>
                <w:color w:val="auto"/>
                <w:sz w:val="21"/>
                <w:szCs w:val="21"/>
              </w:rPr>
              <w:t>revetment</w:t>
            </w:r>
            <w:r w:rsidRPr="00EB249E">
              <w:rPr>
                <w:rFonts w:ascii="Arial" w:hAnsi="Arial" w:cs="Arial"/>
                <w:color w:val="auto"/>
                <w:sz w:val="21"/>
                <w:szCs w:val="21"/>
              </w:rPr>
              <w:t>: 5.51km;</w:t>
            </w:r>
          </w:p>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Liantang east dike: Mawei Bridge-Xiaoshui village, dikes: 4.488 km, </w:t>
            </w:r>
            <w:r w:rsidR="001B037E" w:rsidRPr="00EB249E">
              <w:rPr>
                <w:rFonts w:ascii="Arial" w:hAnsi="Arial" w:cs="Arial"/>
                <w:color w:val="auto"/>
                <w:sz w:val="21"/>
                <w:szCs w:val="21"/>
              </w:rPr>
              <w:t>revetment</w:t>
            </w:r>
            <w:r w:rsidRPr="00EB249E">
              <w:rPr>
                <w:rFonts w:ascii="Arial" w:hAnsi="Arial" w:cs="Arial"/>
                <w:color w:val="auto"/>
                <w:sz w:val="21"/>
                <w:szCs w:val="21"/>
              </w:rPr>
              <w:t>: 4.488 km.</w:t>
            </w:r>
          </w:p>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Flood protection level: P=2% for mainstream after regulation, P=2% for tributary</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East and west dikes of Hejie</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Hejie east dike: Planned bridge-Lijia village, dikes: 1.328 km, </w:t>
            </w:r>
            <w:r w:rsidR="001B037E" w:rsidRPr="00EB249E">
              <w:rPr>
                <w:rFonts w:ascii="Arial" w:hAnsi="Arial" w:cs="Arial"/>
                <w:color w:val="auto"/>
                <w:sz w:val="21"/>
                <w:szCs w:val="21"/>
              </w:rPr>
              <w:t>revetment</w:t>
            </w:r>
            <w:r w:rsidRPr="00EB249E">
              <w:rPr>
                <w:rFonts w:ascii="Arial" w:hAnsi="Arial" w:cs="Arial"/>
                <w:color w:val="auto"/>
                <w:sz w:val="21"/>
                <w:szCs w:val="21"/>
              </w:rPr>
              <w:t>: 1.328km.</w:t>
            </w:r>
          </w:p>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Hejie west dike: Planned bridge-Sanbuti, dikes: 5.572 km, </w:t>
            </w:r>
            <w:r w:rsidR="001B037E" w:rsidRPr="00EB249E">
              <w:rPr>
                <w:rFonts w:ascii="Arial" w:hAnsi="Arial" w:cs="Arial"/>
                <w:color w:val="auto"/>
                <w:sz w:val="21"/>
                <w:szCs w:val="21"/>
              </w:rPr>
              <w:t>revetment</w:t>
            </w:r>
            <w:r w:rsidRPr="00EB249E">
              <w:rPr>
                <w:rFonts w:ascii="Arial" w:hAnsi="Arial" w:cs="Arial"/>
                <w:color w:val="auto"/>
                <w:sz w:val="21"/>
                <w:szCs w:val="21"/>
              </w:rPr>
              <w:t>: 5.461km.</w:t>
            </w:r>
          </w:p>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Flood protection level: P=5% after regulation.</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rPr>
          <w:trHeight w:val="1407"/>
        </w:trPr>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Flood drainage works in </w:t>
            </w:r>
            <w:r w:rsidR="00295F63" w:rsidRPr="00EB249E">
              <w:rPr>
                <w:rFonts w:ascii="Arial" w:hAnsi="Arial" w:cs="Arial"/>
                <w:color w:val="auto"/>
                <w:sz w:val="21"/>
                <w:szCs w:val="21"/>
              </w:rPr>
              <w:t>Pinggui</w:t>
            </w:r>
            <w:r w:rsidRPr="00EB249E">
              <w:rPr>
                <w:rFonts w:ascii="Arial" w:hAnsi="Arial" w:cs="Arial"/>
                <w:color w:val="auto"/>
                <w:sz w:val="21"/>
                <w:szCs w:val="21"/>
              </w:rPr>
              <w:t xml:space="preserve"> district, core urban area of </w:t>
            </w:r>
            <w:r w:rsidR="000E0BA8" w:rsidRPr="00EB249E">
              <w:rPr>
                <w:rFonts w:ascii="Arial" w:hAnsi="Arial" w:cs="Arial"/>
                <w:color w:val="auto"/>
                <w:sz w:val="21"/>
                <w:szCs w:val="21"/>
              </w:rPr>
              <w:t>Hezhou Municipality</w:t>
            </w:r>
            <w:r w:rsidRPr="00EB249E">
              <w:rPr>
                <w:rFonts w:ascii="Arial" w:hAnsi="Arial" w:cs="Arial"/>
                <w:color w:val="auto"/>
                <w:sz w:val="21"/>
                <w:szCs w:val="21"/>
              </w:rPr>
              <w:t>, Hejie town</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5 of flood drainage pump stations with total capacity of </w:t>
            </w:r>
            <w:r w:rsidRPr="00EB249E">
              <w:rPr>
                <w:rFonts w:ascii="Arial" w:hAnsi="Arial" w:cs="Arial" w:hint="eastAsia"/>
                <w:color w:val="auto"/>
                <w:sz w:val="21"/>
                <w:szCs w:val="21"/>
              </w:rPr>
              <w:t>总装机</w:t>
            </w:r>
            <w:r w:rsidRPr="00EB249E">
              <w:rPr>
                <w:rFonts w:ascii="Arial" w:hAnsi="Arial" w:cs="Arial"/>
                <w:color w:val="auto"/>
                <w:sz w:val="21"/>
                <w:szCs w:val="21"/>
              </w:rPr>
              <w:t>4585 kW and total drainage flow of 64.31m</w:t>
            </w:r>
            <w:r w:rsidRPr="00EB249E">
              <w:rPr>
                <w:rFonts w:ascii="Arial" w:hAnsi="Arial" w:cs="Arial"/>
                <w:color w:val="auto"/>
                <w:sz w:val="21"/>
                <w:szCs w:val="21"/>
                <w:vertAlign w:val="superscript"/>
              </w:rPr>
              <w:t>3</w:t>
            </w:r>
            <w:r w:rsidRPr="00EB249E">
              <w:rPr>
                <w:rFonts w:ascii="Arial" w:hAnsi="Arial" w:cs="Arial"/>
                <w:color w:val="auto"/>
                <w:sz w:val="21"/>
                <w:szCs w:val="21"/>
              </w:rPr>
              <w:t>/s; 19 sluices with total flow of 315.45m</w:t>
            </w:r>
            <w:r w:rsidRPr="00EB249E">
              <w:rPr>
                <w:rFonts w:ascii="Arial" w:hAnsi="Arial" w:cs="Arial"/>
                <w:color w:val="auto"/>
                <w:sz w:val="21"/>
                <w:szCs w:val="21"/>
                <w:vertAlign w:val="superscript"/>
              </w:rPr>
              <w:t>3</w:t>
            </w:r>
            <w:r w:rsidRPr="00EB249E">
              <w:rPr>
                <w:rFonts w:ascii="Arial" w:hAnsi="Arial" w:cs="Arial"/>
                <w:color w:val="auto"/>
                <w:sz w:val="21"/>
                <w:szCs w:val="21"/>
              </w:rPr>
              <w:t>/s; 8 connection tunnels.</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Temporary and reversible negative impact during construction</w:t>
            </w:r>
          </w:p>
        </w:tc>
      </w:tr>
      <w:tr w:rsidR="003E072A" w:rsidRPr="00EB249E" w:rsidTr="000F1FA2">
        <w:trPr>
          <w:trHeight w:val="900"/>
        </w:trPr>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Xiufeng Lake project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New construction of Xiufeng Lake with total area of 0.3 km</w:t>
            </w:r>
            <w:r w:rsidRPr="00EB249E">
              <w:rPr>
                <w:rFonts w:ascii="Arial" w:hAnsi="Arial" w:cs="Arial"/>
                <w:color w:val="auto"/>
                <w:sz w:val="21"/>
                <w:szCs w:val="21"/>
                <w:vertAlign w:val="superscript"/>
              </w:rPr>
              <w:t>2</w:t>
            </w:r>
            <w:r w:rsidRPr="00EB249E">
              <w:rPr>
                <w:rFonts w:ascii="Arial" w:hAnsi="Arial" w:cs="Arial"/>
                <w:color w:val="auto"/>
                <w:sz w:val="21"/>
                <w:szCs w:val="21"/>
              </w:rPr>
              <w:t>. The normal area during dry season is 0.2 km</w:t>
            </w:r>
            <w:r w:rsidRPr="00EB249E">
              <w:rPr>
                <w:rFonts w:ascii="Arial" w:hAnsi="Arial" w:cs="Arial"/>
                <w:color w:val="auto"/>
                <w:sz w:val="21"/>
                <w:szCs w:val="21"/>
                <w:vertAlign w:val="superscript"/>
              </w:rPr>
              <w:t>2</w:t>
            </w:r>
            <w:r w:rsidRPr="00EB249E">
              <w:rPr>
                <w:rFonts w:ascii="Arial" w:hAnsi="Arial" w:cs="Arial"/>
                <w:color w:val="auto"/>
                <w:sz w:val="21"/>
                <w:szCs w:val="21"/>
              </w:rPr>
              <w:t>. During flood period, P=0.33% and water level is 119.50 m.</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p>
        </w:tc>
      </w:tr>
      <w:tr w:rsidR="003E072A" w:rsidRPr="00EB249E" w:rsidTr="000F1FA2">
        <w:trPr>
          <w:trHeight w:val="788"/>
        </w:trPr>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Ailian Lake project</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Rehabilitation of Ailian Lake (formerly Taibai Lake), covering an area of 1.21km</w:t>
            </w:r>
            <w:r w:rsidRPr="00EB249E">
              <w:rPr>
                <w:rFonts w:ascii="Arial" w:hAnsi="Arial" w:cs="Arial"/>
                <w:color w:val="auto"/>
                <w:sz w:val="21"/>
                <w:szCs w:val="21"/>
                <w:vertAlign w:val="superscript"/>
              </w:rPr>
              <w:t>2</w:t>
            </w:r>
            <w:r w:rsidRPr="00EB249E">
              <w:rPr>
                <w:rFonts w:ascii="Arial" w:hAnsi="Arial" w:cs="Arial"/>
                <w:color w:val="auto"/>
                <w:sz w:val="21"/>
                <w:szCs w:val="21"/>
              </w:rPr>
              <w:t>. The designed water area is 0.36km</w:t>
            </w:r>
            <w:r w:rsidRPr="00EB249E">
              <w:rPr>
                <w:rFonts w:ascii="Arial" w:hAnsi="Arial" w:cs="Arial"/>
                <w:color w:val="auto"/>
                <w:sz w:val="21"/>
                <w:szCs w:val="21"/>
                <w:vertAlign w:val="superscript"/>
              </w:rPr>
              <w:t>2</w:t>
            </w:r>
            <w:r w:rsidRPr="00EB249E">
              <w:rPr>
                <w:rFonts w:ascii="Arial" w:hAnsi="Arial" w:cs="Arial"/>
                <w:color w:val="auto"/>
                <w:sz w:val="21"/>
                <w:szCs w:val="21"/>
              </w:rPr>
              <w:t>.</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p>
        </w:tc>
      </w:tr>
      <w:tr w:rsidR="003E072A" w:rsidRPr="00EB249E" w:rsidTr="000F1FA2">
        <w:trPr>
          <w:trHeight w:val="1126"/>
        </w:trPr>
        <w:tc>
          <w:tcPr>
            <w:tcW w:w="534" w:type="dxa"/>
            <w:vAlign w:val="center"/>
          </w:tcPr>
          <w:p w:rsidR="003E072A" w:rsidRPr="00EB249E" w:rsidRDefault="003E072A" w:rsidP="003A783A">
            <w:pPr>
              <w:pStyle w:val="Default"/>
              <w:numPr>
                <w:ilvl w:val="0"/>
                <w:numId w:val="95"/>
              </w:numPr>
              <w:snapToGrid w:val="0"/>
              <w:ind w:left="0" w:firstLine="0"/>
              <w:jc w:val="center"/>
              <w:rPr>
                <w:rFonts w:ascii="Arial" w:hAnsi="Arial" w:cs="Arial"/>
                <w:color w:val="auto"/>
                <w:sz w:val="21"/>
                <w:szCs w:val="21"/>
              </w:rPr>
            </w:pPr>
            <w:r w:rsidRPr="00EB249E">
              <w:rPr>
                <w:rFonts w:ascii="Arial" w:hAnsi="Arial" w:cs="Arial"/>
                <w:color w:val="auto"/>
                <w:sz w:val="21"/>
                <w:szCs w:val="21"/>
              </w:rPr>
              <w:t>R</w:t>
            </w:r>
          </w:p>
        </w:tc>
        <w:tc>
          <w:tcPr>
            <w:tcW w:w="2013"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Renovation of east Liuzhi canal</w:t>
            </w:r>
          </w:p>
        </w:tc>
        <w:tc>
          <w:tcPr>
            <w:tcW w:w="6066"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 xml:space="preserve">Linking the Liuzhi canal from its starting point with upstream of Taoyuan flood drainage channel; dredging the 7,800 m length existing canal; new construction of concrete culvert to recharge Ailian Lake. </w:t>
            </w:r>
          </w:p>
        </w:tc>
        <w:tc>
          <w:tcPr>
            <w:tcW w:w="1447"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2030</w:t>
            </w:r>
          </w:p>
        </w:tc>
        <w:tc>
          <w:tcPr>
            <w:tcW w:w="1134"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c>
          <w:tcPr>
            <w:tcW w:w="1134" w:type="dxa"/>
          </w:tcPr>
          <w:p w:rsidR="003E072A" w:rsidRPr="00EB249E" w:rsidRDefault="003E072A" w:rsidP="008B0AAC">
            <w:pPr>
              <w:pStyle w:val="Default"/>
              <w:snapToGrid w:val="0"/>
              <w:jc w:val="both"/>
              <w:rPr>
                <w:rFonts w:ascii="Arial" w:hAnsi="Arial" w:cs="Arial"/>
                <w:color w:val="auto"/>
                <w:sz w:val="21"/>
                <w:szCs w:val="21"/>
              </w:rPr>
            </w:pPr>
          </w:p>
        </w:tc>
        <w:tc>
          <w:tcPr>
            <w:tcW w:w="1620" w:type="dxa"/>
          </w:tcPr>
          <w:p w:rsidR="003E072A" w:rsidRPr="00EB249E" w:rsidRDefault="003E072A" w:rsidP="008B0AAC">
            <w:pPr>
              <w:pStyle w:val="Default"/>
              <w:snapToGrid w:val="0"/>
              <w:jc w:val="both"/>
              <w:rPr>
                <w:rFonts w:ascii="Arial" w:hAnsi="Arial" w:cs="Arial"/>
                <w:color w:val="auto"/>
                <w:sz w:val="21"/>
                <w:szCs w:val="21"/>
              </w:rPr>
            </w:pPr>
            <w:r w:rsidRPr="00EB249E">
              <w:rPr>
                <w:rFonts w:ascii="Arial" w:hAnsi="Arial" w:cs="Arial"/>
                <w:color w:val="auto"/>
                <w:sz w:val="21"/>
                <w:szCs w:val="21"/>
              </w:rPr>
              <w:t>Positive impact</w:t>
            </w:r>
          </w:p>
        </w:tc>
      </w:tr>
    </w:tbl>
    <w:p w:rsidR="003E072A" w:rsidRPr="00EB249E" w:rsidRDefault="003E072A" w:rsidP="003E072A">
      <w:pPr>
        <w:pStyle w:val="Default"/>
        <w:adjustRightInd/>
        <w:contextualSpacing/>
        <w:jc w:val="both"/>
        <w:rPr>
          <w:rFonts w:ascii="Arial" w:hAnsi="Arial" w:cs="Arial"/>
          <w:color w:val="auto"/>
          <w:sz w:val="21"/>
          <w:szCs w:val="21"/>
        </w:rPr>
      </w:pPr>
      <w:r w:rsidRPr="00EB249E">
        <w:rPr>
          <w:rFonts w:ascii="Arial" w:hAnsi="Arial" w:cs="Arial"/>
          <w:color w:val="auto"/>
        </w:rPr>
        <w:t>*Huangansi and Shizigang pump stations under the drainage works are included in the World Bank Loan Hezhou Project.</w:t>
      </w:r>
      <w:r w:rsidRPr="00EB249E">
        <w:rPr>
          <w:rFonts w:ascii="Arial" w:hAnsi="Arial" w:cs="Arial"/>
          <w:color w:val="auto"/>
          <w:sz w:val="21"/>
          <w:szCs w:val="21"/>
        </w:rPr>
        <w:t xml:space="preserve"> </w:t>
      </w:r>
    </w:p>
    <w:p w:rsidR="003E072A" w:rsidRPr="00EB249E" w:rsidRDefault="003E072A" w:rsidP="003E072A">
      <w:pPr>
        <w:pStyle w:val="Default"/>
        <w:adjustRightInd/>
        <w:contextualSpacing/>
        <w:jc w:val="both"/>
        <w:rPr>
          <w:rFonts w:ascii="Arial" w:hAnsi="Arial" w:cs="Arial"/>
          <w:color w:val="auto"/>
          <w:sz w:val="21"/>
          <w:szCs w:val="21"/>
        </w:rPr>
      </w:pPr>
    </w:p>
    <w:p w:rsidR="003E072A" w:rsidRPr="00274473" w:rsidRDefault="003E072A" w:rsidP="003E072A">
      <w:pPr>
        <w:pStyle w:val="a8"/>
        <w:spacing w:before="240" w:after="240"/>
        <w:rPr>
          <w:rFonts w:ascii="Arial" w:hAnsi="Arial" w:cs="Arial"/>
        </w:rPr>
      </w:pPr>
    </w:p>
    <w:p w:rsidR="008B0AAC" w:rsidRPr="00274473" w:rsidRDefault="008B0AAC" w:rsidP="003E072A">
      <w:pPr>
        <w:pStyle w:val="a8"/>
        <w:spacing w:before="240" w:after="240"/>
        <w:rPr>
          <w:rFonts w:ascii="Arial" w:hAnsi="Arial" w:cs="Arial"/>
        </w:rPr>
      </w:pPr>
    </w:p>
    <w:tbl>
      <w:tblPr>
        <w:tblStyle w:val="TableGrid"/>
        <w:tblW w:w="0" w:type="auto"/>
        <w:tblLook w:val="04A0" w:firstRow="1" w:lastRow="0" w:firstColumn="1" w:lastColumn="0" w:noHBand="0" w:noVBand="1"/>
      </w:tblPr>
      <w:tblGrid>
        <w:gridCol w:w="3487"/>
        <w:gridCol w:w="1753"/>
        <w:gridCol w:w="5221"/>
        <w:gridCol w:w="3487"/>
      </w:tblGrid>
      <w:tr w:rsidR="003E072A" w:rsidRPr="00EB249E" w:rsidTr="008B0AAC">
        <w:trPr>
          <w:trHeight w:val="410"/>
        </w:trPr>
        <w:tc>
          <w:tcPr>
            <w:tcW w:w="13948" w:type="dxa"/>
            <w:gridSpan w:val="4"/>
            <w:tcBorders>
              <w:top w:val="nil"/>
              <w:left w:val="nil"/>
              <w:bottom w:val="single" w:sz="4" w:space="0" w:color="auto"/>
              <w:right w:val="nil"/>
            </w:tcBorders>
            <w:vAlign w:val="center"/>
          </w:tcPr>
          <w:p w:rsidR="003E072A" w:rsidRPr="00274473" w:rsidRDefault="003E072A" w:rsidP="008B0AAC">
            <w:pPr>
              <w:pStyle w:val="a7"/>
              <w:spacing w:before="240" w:after="240"/>
              <w:rPr>
                <w:rFonts w:ascii="Arial" w:hAnsi="Arial" w:cs="Arial"/>
                <w:b/>
              </w:rPr>
            </w:pPr>
            <w:r w:rsidRPr="00274473">
              <w:rPr>
                <w:rFonts w:ascii="Arial" w:hAnsi="Arial" w:cs="Arial"/>
                <w:b/>
              </w:rPr>
              <w:t>Table 7-3 Scenarios for Cumulative Impact Assessment</w:t>
            </w:r>
          </w:p>
        </w:tc>
      </w:tr>
      <w:tr w:rsidR="003E072A" w:rsidRPr="00EB249E" w:rsidTr="008B0AAC">
        <w:tc>
          <w:tcPr>
            <w:tcW w:w="3487" w:type="dxa"/>
            <w:tcBorders>
              <w:top w:val="single" w:sz="4" w:space="0" w:color="auto"/>
            </w:tcBorders>
          </w:tcPr>
          <w:p w:rsidR="003E072A" w:rsidRPr="00274473" w:rsidRDefault="003E072A" w:rsidP="008B0AAC">
            <w:pPr>
              <w:pStyle w:val="a7"/>
              <w:spacing w:before="240" w:after="240"/>
              <w:rPr>
                <w:rFonts w:ascii="Arial" w:hAnsi="Arial" w:cs="Arial"/>
                <w:b/>
              </w:rPr>
            </w:pPr>
            <w:r w:rsidRPr="00EB249E">
              <w:rPr>
                <w:rFonts w:ascii="Arial" w:hAnsi="Arial" w:cs="Arial"/>
                <w:b/>
              </w:rPr>
              <w:t>T</w:t>
            </w:r>
            <w:r w:rsidRPr="00274473">
              <w:rPr>
                <w:rFonts w:ascii="Arial" w:hAnsi="Arial" w:cs="Arial"/>
                <w:b/>
              </w:rPr>
              <w:t>ime</w:t>
            </w:r>
          </w:p>
        </w:tc>
        <w:tc>
          <w:tcPr>
            <w:tcW w:w="1753" w:type="dxa"/>
            <w:tcBorders>
              <w:top w:val="single" w:sz="4" w:space="0" w:color="auto"/>
            </w:tcBorders>
          </w:tcPr>
          <w:p w:rsidR="003E072A" w:rsidRPr="00274473" w:rsidRDefault="003E072A" w:rsidP="008B0AAC">
            <w:pPr>
              <w:pStyle w:val="a7"/>
              <w:spacing w:before="240" w:after="240"/>
              <w:rPr>
                <w:rFonts w:ascii="Arial" w:hAnsi="Arial" w:cs="Arial"/>
                <w:b/>
              </w:rPr>
            </w:pPr>
            <w:r w:rsidRPr="00274473">
              <w:rPr>
                <w:rFonts w:ascii="Arial" w:hAnsi="Arial" w:cs="Arial"/>
                <w:b/>
              </w:rPr>
              <w:t>The Project</w:t>
            </w:r>
          </w:p>
        </w:tc>
        <w:tc>
          <w:tcPr>
            <w:tcW w:w="5221" w:type="dxa"/>
            <w:tcBorders>
              <w:top w:val="single" w:sz="4" w:space="0" w:color="auto"/>
            </w:tcBorders>
          </w:tcPr>
          <w:p w:rsidR="003E072A" w:rsidRPr="00274473" w:rsidRDefault="003E072A" w:rsidP="008B0AAC">
            <w:pPr>
              <w:pStyle w:val="a7"/>
              <w:spacing w:before="240" w:after="240"/>
              <w:rPr>
                <w:rFonts w:ascii="Arial" w:hAnsi="Arial" w:cs="Arial"/>
                <w:b/>
              </w:rPr>
            </w:pPr>
            <w:r w:rsidRPr="00274473">
              <w:rPr>
                <w:rFonts w:ascii="Arial" w:hAnsi="Arial" w:cs="Arial"/>
                <w:b/>
              </w:rPr>
              <w:t>Flood Control and Drainage Activities</w:t>
            </w:r>
          </w:p>
        </w:tc>
        <w:tc>
          <w:tcPr>
            <w:tcW w:w="3487" w:type="dxa"/>
            <w:tcBorders>
              <w:top w:val="single" w:sz="4" w:space="0" w:color="auto"/>
            </w:tcBorders>
          </w:tcPr>
          <w:p w:rsidR="003E072A" w:rsidRPr="00274473" w:rsidRDefault="003E072A" w:rsidP="008B0AAC">
            <w:pPr>
              <w:pStyle w:val="a7"/>
              <w:spacing w:before="240" w:after="240"/>
              <w:rPr>
                <w:rFonts w:ascii="Arial" w:hAnsi="Arial" w:cs="Arial"/>
                <w:b/>
              </w:rPr>
            </w:pPr>
            <w:r w:rsidRPr="00274473">
              <w:rPr>
                <w:rFonts w:ascii="Arial" w:hAnsi="Arial" w:cs="Arial"/>
                <w:b/>
              </w:rPr>
              <w:t>Water Environment Rehabilitation Activities</w:t>
            </w:r>
          </w:p>
        </w:tc>
      </w:tr>
      <w:tr w:rsidR="003E072A" w:rsidRPr="00EB249E" w:rsidTr="008B0AAC">
        <w:tc>
          <w:tcPr>
            <w:tcW w:w="3487" w:type="dxa"/>
          </w:tcPr>
          <w:p w:rsidR="003E072A" w:rsidRPr="00274473" w:rsidRDefault="003E072A" w:rsidP="008B0AAC">
            <w:pPr>
              <w:pStyle w:val="a7"/>
              <w:spacing w:before="240" w:after="240"/>
              <w:rPr>
                <w:rFonts w:ascii="Arial" w:hAnsi="Arial" w:cs="Arial"/>
              </w:rPr>
            </w:pPr>
            <w:r w:rsidRPr="00EB249E">
              <w:rPr>
                <w:rFonts w:ascii="Arial" w:hAnsi="Arial" w:cs="Arial"/>
              </w:rPr>
              <w:t>Baseline (2017)</w:t>
            </w:r>
          </w:p>
        </w:tc>
        <w:tc>
          <w:tcPr>
            <w:tcW w:w="1753" w:type="dxa"/>
          </w:tcPr>
          <w:p w:rsidR="003E072A" w:rsidRPr="00274473" w:rsidRDefault="003E072A" w:rsidP="008B0AAC">
            <w:pPr>
              <w:pStyle w:val="a7"/>
              <w:spacing w:before="240" w:after="240"/>
              <w:rPr>
                <w:rFonts w:ascii="Arial" w:hAnsi="Arial" w:cs="Arial"/>
              </w:rPr>
            </w:pPr>
            <w:r w:rsidRPr="00274473">
              <w:rPr>
                <w:rFonts w:ascii="Arial" w:hAnsi="Arial" w:cs="Arial"/>
              </w:rPr>
              <w:t>None</w:t>
            </w:r>
          </w:p>
        </w:tc>
        <w:tc>
          <w:tcPr>
            <w:tcW w:w="5221" w:type="dxa"/>
          </w:tcPr>
          <w:p w:rsidR="003E072A" w:rsidRPr="00274473" w:rsidRDefault="003E072A" w:rsidP="008B0AAC">
            <w:pPr>
              <w:pStyle w:val="a7"/>
              <w:spacing w:before="240" w:after="240"/>
              <w:rPr>
                <w:rFonts w:ascii="Arial" w:hAnsi="Arial" w:cs="Arial"/>
              </w:rPr>
            </w:pPr>
            <w:r w:rsidRPr="00274473">
              <w:rPr>
                <w:rFonts w:ascii="Arial" w:hAnsi="Arial" w:cs="Arial"/>
              </w:rPr>
              <w:t xml:space="preserve">No.3-8: existing </w:t>
            </w:r>
            <w:r w:rsidR="001B037E" w:rsidRPr="00274473">
              <w:rPr>
                <w:rFonts w:ascii="Arial" w:hAnsi="Arial" w:cs="Arial"/>
              </w:rPr>
              <w:t>dike</w:t>
            </w:r>
            <w:r w:rsidRPr="00274473">
              <w:rPr>
                <w:rFonts w:ascii="Arial" w:hAnsi="Arial" w:cs="Arial"/>
              </w:rPr>
              <w:t xml:space="preserve"> with length of 16.389 km.</w:t>
            </w:r>
          </w:p>
        </w:tc>
        <w:tc>
          <w:tcPr>
            <w:tcW w:w="3487" w:type="dxa"/>
          </w:tcPr>
          <w:p w:rsidR="003E072A" w:rsidRPr="00274473" w:rsidRDefault="003E072A" w:rsidP="008B0AAC">
            <w:pPr>
              <w:pStyle w:val="a7"/>
              <w:spacing w:before="240" w:after="240"/>
              <w:rPr>
                <w:rFonts w:ascii="Arial" w:hAnsi="Arial" w:cs="Arial"/>
              </w:rPr>
            </w:pPr>
            <w:r w:rsidRPr="00274473">
              <w:rPr>
                <w:rFonts w:ascii="Arial" w:hAnsi="Arial" w:cs="Arial"/>
              </w:rPr>
              <w:t>No. 1-2: two existing WWTPs</w:t>
            </w:r>
          </w:p>
        </w:tc>
      </w:tr>
      <w:tr w:rsidR="003E072A" w:rsidRPr="00EB249E" w:rsidTr="008B0AAC">
        <w:tc>
          <w:tcPr>
            <w:tcW w:w="3487" w:type="dxa"/>
          </w:tcPr>
          <w:p w:rsidR="003E072A" w:rsidRPr="00274473" w:rsidRDefault="003E072A" w:rsidP="008B0AAC">
            <w:pPr>
              <w:pStyle w:val="a7"/>
              <w:spacing w:before="240" w:after="240"/>
              <w:rPr>
                <w:rFonts w:ascii="Arial" w:hAnsi="Arial" w:cs="Arial"/>
              </w:rPr>
            </w:pPr>
            <w:r w:rsidRPr="00EB249E">
              <w:rPr>
                <w:rFonts w:ascii="Arial" w:hAnsi="Arial" w:cs="Arial"/>
              </w:rPr>
              <w:t>S</w:t>
            </w:r>
            <w:r w:rsidRPr="00274473">
              <w:rPr>
                <w:rFonts w:ascii="Arial" w:hAnsi="Arial" w:cs="Arial"/>
              </w:rPr>
              <w:t>hort term (2018-2023)</w:t>
            </w:r>
          </w:p>
        </w:tc>
        <w:tc>
          <w:tcPr>
            <w:tcW w:w="1753" w:type="dxa"/>
          </w:tcPr>
          <w:p w:rsidR="003E072A" w:rsidRPr="00274473" w:rsidRDefault="003E072A" w:rsidP="008B0AAC">
            <w:pPr>
              <w:pStyle w:val="a7"/>
              <w:spacing w:before="240" w:after="240"/>
              <w:rPr>
                <w:rFonts w:ascii="Arial" w:hAnsi="Arial" w:cs="Arial"/>
              </w:rPr>
            </w:pPr>
            <w:r w:rsidRPr="00274473">
              <w:rPr>
                <w:rFonts w:ascii="Arial" w:hAnsi="Arial" w:cs="Arial"/>
              </w:rPr>
              <w:t>All completed</w:t>
            </w:r>
          </w:p>
        </w:tc>
        <w:tc>
          <w:tcPr>
            <w:tcW w:w="5221" w:type="dxa"/>
          </w:tcPr>
          <w:p w:rsidR="003E072A" w:rsidRPr="00274473" w:rsidRDefault="003E072A" w:rsidP="008B0AAC">
            <w:pPr>
              <w:pStyle w:val="a7"/>
              <w:spacing w:before="240" w:after="240"/>
              <w:rPr>
                <w:rFonts w:ascii="Arial" w:hAnsi="Arial" w:cs="Arial"/>
              </w:rPr>
            </w:pPr>
            <w:r w:rsidRPr="00274473">
              <w:rPr>
                <w:rFonts w:ascii="Arial" w:hAnsi="Arial" w:cs="Arial"/>
              </w:rPr>
              <w:t xml:space="preserve">No. 25-37: construction of 48.462 km bank protection; construction of 14 pump stations and 17 sluices, and 1 weir; construction of 2 river </w:t>
            </w:r>
            <w:r w:rsidR="00295F63" w:rsidRPr="00274473">
              <w:rPr>
                <w:rFonts w:ascii="Arial" w:hAnsi="Arial" w:cs="Arial"/>
              </w:rPr>
              <w:t>channels and</w:t>
            </w:r>
            <w:r w:rsidRPr="00274473">
              <w:rPr>
                <w:rFonts w:ascii="Arial" w:hAnsi="Arial" w:cs="Arial"/>
              </w:rPr>
              <w:t xml:space="preserve"> rehabilitation of 2 river channels. </w:t>
            </w:r>
          </w:p>
        </w:tc>
        <w:tc>
          <w:tcPr>
            <w:tcW w:w="3487" w:type="dxa"/>
          </w:tcPr>
          <w:p w:rsidR="003E072A" w:rsidRPr="00274473" w:rsidRDefault="003E072A" w:rsidP="008B0AAC">
            <w:pPr>
              <w:pStyle w:val="a7"/>
              <w:spacing w:before="240" w:after="240"/>
              <w:rPr>
                <w:rFonts w:ascii="Arial" w:hAnsi="Arial" w:cs="Arial"/>
              </w:rPr>
            </w:pPr>
            <w:r w:rsidRPr="00274473">
              <w:rPr>
                <w:rFonts w:ascii="Arial" w:hAnsi="Arial" w:cs="Arial"/>
              </w:rPr>
              <w:t xml:space="preserve">No. 9-24: expansion of one WWTP, construction of three new WWPTs; construction of a number of new rural wastewater treatment facilities. </w:t>
            </w:r>
          </w:p>
        </w:tc>
      </w:tr>
      <w:tr w:rsidR="003E072A" w:rsidRPr="00EB249E" w:rsidTr="008B0AAC">
        <w:tc>
          <w:tcPr>
            <w:tcW w:w="3487" w:type="dxa"/>
          </w:tcPr>
          <w:p w:rsidR="003E072A" w:rsidRPr="00274473" w:rsidRDefault="003E072A" w:rsidP="008B0AAC">
            <w:pPr>
              <w:pStyle w:val="a7"/>
              <w:spacing w:before="240" w:after="240"/>
              <w:rPr>
                <w:rFonts w:ascii="Arial" w:hAnsi="Arial" w:cs="Arial"/>
              </w:rPr>
            </w:pPr>
            <w:r w:rsidRPr="00EB249E">
              <w:rPr>
                <w:rFonts w:ascii="Arial" w:hAnsi="Arial" w:cs="Arial"/>
              </w:rPr>
              <w:t>L</w:t>
            </w:r>
            <w:r w:rsidRPr="00274473">
              <w:rPr>
                <w:rFonts w:ascii="Arial" w:hAnsi="Arial" w:cs="Arial"/>
              </w:rPr>
              <w:t>ong term (2023-2030)</w:t>
            </w:r>
          </w:p>
        </w:tc>
        <w:tc>
          <w:tcPr>
            <w:tcW w:w="1753" w:type="dxa"/>
          </w:tcPr>
          <w:p w:rsidR="003E072A" w:rsidRPr="00274473" w:rsidRDefault="003E072A" w:rsidP="008B0AAC">
            <w:pPr>
              <w:pStyle w:val="a7"/>
              <w:spacing w:before="240" w:after="240"/>
              <w:rPr>
                <w:rFonts w:ascii="Arial" w:hAnsi="Arial" w:cs="Arial"/>
              </w:rPr>
            </w:pPr>
            <w:r w:rsidRPr="00274473">
              <w:rPr>
                <w:rFonts w:ascii="Arial" w:hAnsi="Arial" w:cs="Arial"/>
              </w:rPr>
              <w:t>All completed</w:t>
            </w:r>
          </w:p>
        </w:tc>
        <w:tc>
          <w:tcPr>
            <w:tcW w:w="5221" w:type="dxa"/>
          </w:tcPr>
          <w:p w:rsidR="003E072A" w:rsidRPr="00274473" w:rsidRDefault="003E072A" w:rsidP="008B0AAC">
            <w:pPr>
              <w:pStyle w:val="a7"/>
              <w:spacing w:before="240" w:after="240"/>
              <w:rPr>
                <w:rFonts w:ascii="Arial" w:hAnsi="Arial" w:cs="Arial"/>
              </w:rPr>
            </w:pPr>
            <w:r w:rsidRPr="00274473">
              <w:rPr>
                <w:rFonts w:ascii="Arial" w:hAnsi="Arial" w:cs="Arial"/>
              </w:rPr>
              <w:t xml:space="preserve">No. 41-49: construction of 31.046 km bank protection; construction of 5 pump stations and 19 sluices; construction of 1 new lake, and rehabilitation of 1 lake; rehabilitation of 1 canal. </w:t>
            </w:r>
          </w:p>
        </w:tc>
        <w:tc>
          <w:tcPr>
            <w:tcW w:w="3487" w:type="dxa"/>
          </w:tcPr>
          <w:p w:rsidR="003E072A" w:rsidRPr="00274473" w:rsidRDefault="003E072A" w:rsidP="008B0AAC">
            <w:pPr>
              <w:pStyle w:val="a7"/>
              <w:spacing w:before="240" w:after="240"/>
              <w:rPr>
                <w:rFonts w:ascii="Arial" w:hAnsi="Arial" w:cs="Arial"/>
              </w:rPr>
            </w:pPr>
            <w:r w:rsidRPr="00274473">
              <w:rPr>
                <w:rFonts w:ascii="Arial" w:hAnsi="Arial" w:cs="Arial"/>
              </w:rPr>
              <w:t xml:space="preserve">No. 38-40: expansion of three WWTPs. </w:t>
            </w:r>
          </w:p>
        </w:tc>
      </w:tr>
    </w:tbl>
    <w:p w:rsidR="003E072A" w:rsidRPr="00274473" w:rsidRDefault="003E072A">
      <w:pPr>
        <w:widowControl/>
        <w:jc w:val="left"/>
        <w:rPr>
          <w:rFonts w:ascii="Arial" w:eastAsia="SimSun" w:hAnsi="Arial" w:cs="Arial"/>
          <w:kern w:val="0"/>
          <w:sz w:val="24"/>
          <w:szCs w:val="24"/>
        </w:rPr>
      </w:pPr>
      <w:r w:rsidRPr="00EB249E">
        <w:rPr>
          <w:rFonts w:ascii="Arial" w:eastAsia="SimSun" w:hAnsi="Arial" w:cs="Arial"/>
          <w:kern w:val="0"/>
          <w:sz w:val="24"/>
          <w:szCs w:val="24"/>
        </w:rPr>
        <w:br w:type="page"/>
      </w:r>
    </w:p>
    <w:p w:rsidR="000A5AFC" w:rsidRPr="00274473" w:rsidRDefault="000A5AFC" w:rsidP="000A5AFC">
      <w:pPr>
        <w:autoSpaceDE w:val="0"/>
        <w:autoSpaceDN w:val="0"/>
        <w:spacing w:line="360" w:lineRule="auto"/>
        <w:contextualSpacing/>
        <w:rPr>
          <w:rFonts w:ascii="Arial" w:eastAsia="SimSun" w:hAnsi="Arial" w:cs="Arial"/>
          <w:kern w:val="0"/>
          <w:sz w:val="24"/>
          <w:szCs w:val="24"/>
        </w:rPr>
        <w:sectPr w:rsidR="000A5AFC" w:rsidRPr="00274473" w:rsidSect="000A5AFC">
          <w:pgSz w:w="16838" w:h="11906" w:orient="landscape"/>
          <w:pgMar w:top="1418" w:right="1418" w:bottom="1418" w:left="1418" w:header="851" w:footer="567" w:gutter="0"/>
          <w:pgNumType w:fmt="numberInDash"/>
          <w:cols w:space="425"/>
          <w:docGrid w:type="lines" w:linePitch="326"/>
        </w:sectPr>
      </w:pPr>
    </w:p>
    <w:p w:rsidR="000A5AFC" w:rsidRPr="00EB249E" w:rsidRDefault="00C672FD" w:rsidP="00B704CF">
      <w:pPr>
        <w:autoSpaceDE w:val="0"/>
        <w:autoSpaceDN w:val="0"/>
        <w:spacing w:line="360" w:lineRule="auto"/>
        <w:contextualSpacing/>
        <w:jc w:val="center"/>
        <w:rPr>
          <w:rFonts w:ascii="Arial" w:eastAsia="SimSun" w:hAnsi="Arial" w:cs="Arial"/>
          <w:kern w:val="0"/>
          <w:sz w:val="24"/>
          <w:szCs w:val="24"/>
        </w:rPr>
      </w:pPr>
      <w:r w:rsidRPr="00EB249E">
        <w:rPr>
          <w:rFonts w:ascii="Arial" w:eastAsia="SimSun" w:hAnsi="Arial" w:cs="Arial"/>
          <w:noProof/>
          <w:kern w:val="0"/>
          <w:sz w:val="24"/>
          <w:szCs w:val="24"/>
        </w:rPr>
        <w:drawing>
          <wp:inline distT="0" distB="0" distL="0" distR="0">
            <wp:extent cx="8515350" cy="4609059"/>
            <wp:effectExtent l="19050" t="0" r="0" b="0"/>
            <wp:docPr id="46" name="图片 18" descr="G:\广西贺州\广西贺州世行项目总报告10月10日\总报告译稿20171002\英文版图件\英文版图件\图7-2 累积影响评价相关开发活动示意图（英文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广西贺州\广西贺州世行项目总报告10月10日\总报告译稿20171002\英文版图件\英文版图件\图7-2 累积影响评价相关开发活动示意图（英文版）.jpg"/>
                    <pic:cNvPicPr>
                      <a:picLocks noChangeAspect="1" noChangeArrowheads="1"/>
                    </pic:cNvPicPr>
                  </pic:nvPicPr>
                  <pic:blipFill>
                    <a:blip r:embed="rId61" cstate="print"/>
                    <a:srcRect/>
                    <a:stretch>
                      <a:fillRect/>
                    </a:stretch>
                  </pic:blipFill>
                  <pic:spPr bwMode="auto">
                    <a:xfrm>
                      <a:off x="0" y="0"/>
                      <a:ext cx="8515350" cy="4609059"/>
                    </a:xfrm>
                    <a:prstGeom prst="rect">
                      <a:avLst/>
                    </a:prstGeom>
                    <a:noFill/>
                    <a:ln w="9525">
                      <a:noFill/>
                      <a:miter lim="800000"/>
                      <a:headEnd/>
                      <a:tailEnd/>
                    </a:ln>
                  </pic:spPr>
                </pic:pic>
              </a:graphicData>
            </a:graphic>
          </wp:inline>
        </w:drawing>
      </w:r>
    </w:p>
    <w:p w:rsidR="000A5AFC" w:rsidRPr="00274473" w:rsidRDefault="000A5AFC" w:rsidP="000A5AFC">
      <w:pPr>
        <w:autoSpaceDE w:val="0"/>
        <w:autoSpaceDN w:val="0"/>
        <w:spacing w:line="360" w:lineRule="auto"/>
        <w:contextualSpacing/>
        <w:rPr>
          <w:rFonts w:ascii="Arial" w:eastAsia="SimSun" w:hAnsi="Arial" w:cs="Arial"/>
          <w:kern w:val="0"/>
          <w:sz w:val="24"/>
          <w:szCs w:val="24"/>
        </w:rPr>
      </w:pPr>
    </w:p>
    <w:p w:rsidR="000A5AFC" w:rsidRPr="00274473" w:rsidRDefault="00B704CF" w:rsidP="000A5AFC">
      <w:pPr>
        <w:adjustRightInd w:val="0"/>
        <w:snapToGrid w:val="0"/>
        <w:spacing w:line="360" w:lineRule="auto"/>
        <w:jc w:val="center"/>
        <w:rPr>
          <w:rFonts w:ascii="Arial" w:eastAsia="SimSun" w:hAnsi="Arial" w:cs="Arial"/>
          <w:b/>
          <w:szCs w:val="21"/>
        </w:rPr>
      </w:pPr>
      <w:r w:rsidRPr="00274473">
        <w:rPr>
          <w:rFonts w:ascii="Arial" w:eastAsia="SimSun" w:hAnsi="Arial" w:cs="Arial"/>
          <w:b/>
          <w:szCs w:val="21"/>
        </w:rPr>
        <w:t>Figure</w:t>
      </w:r>
      <w:r w:rsidR="000A5AFC" w:rsidRPr="00274473">
        <w:rPr>
          <w:rFonts w:ascii="Arial" w:eastAsia="SimSun" w:hAnsi="Arial" w:cs="Arial"/>
          <w:b/>
          <w:szCs w:val="21"/>
        </w:rPr>
        <w:t xml:space="preserve"> 7-</w:t>
      </w:r>
      <w:r w:rsidR="000A5AFC" w:rsidRPr="00EB249E">
        <w:rPr>
          <w:rFonts w:ascii="Arial" w:eastAsia="SimSun" w:hAnsi="Arial" w:cs="Arial"/>
          <w:b/>
          <w:szCs w:val="21"/>
        </w:rPr>
        <w:t>2</w:t>
      </w:r>
      <w:r w:rsidRPr="00274473">
        <w:rPr>
          <w:rFonts w:ascii="Arial" w:eastAsia="SimSun" w:hAnsi="Arial" w:cs="Arial"/>
          <w:b/>
          <w:szCs w:val="21"/>
        </w:rPr>
        <w:t>: Schematic Diagram of Related Development Activities in the Cumulative Impact Analysis</w:t>
      </w:r>
      <w:r w:rsidR="004F7AF2" w:rsidRPr="00EB249E">
        <w:rPr>
          <w:rFonts w:ascii="Arial" w:eastAsia="SimSun" w:hAnsi="Arial" w:cs="Arial"/>
          <w:b/>
          <w:szCs w:val="21"/>
        </w:rPr>
        <w:t xml:space="preserve"> </w:t>
      </w:r>
    </w:p>
    <w:p w:rsidR="000A5AFC" w:rsidRPr="00274473" w:rsidRDefault="000A5AFC" w:rsidP="000A5AFC">
      <w:pPr>
        <w:autoSpaceDE w:val="0"/>
        <w:autoSpaceDN w:val="0"/>
        <w:spacing w:line="360" w:lineRule="auto"/>
        <w:contextualSpacing/>
        <w:rPr>
          <w:rFonts w:ascii="Arial" w:eastAsia="SimSun" w:hAnsi="Arial" w:cs="Arial"/>
          <w:kern w:val="0"/>
          <w:sz w:val="24"/>
          <w:szCs w:val="24"/>
        </w:rPr>
        <w:sectPr w:rsidR="000A5AFC" w:rsidRPr="00274473" w:rsidSect="000A5AFC">
          <w:pgSz w:w="16839" w:h="11907" w:orient="landscape" w:code="9"/>
          <w:pgMar w:top="1418" w:right="1418" w:bottom="1418" w:left="1418" w:header="851" w:footer="992" w:gutter="0"/>
          <w:pgNumType w:fmt="numberInDash"/>
          <w:cols w:space="425"/>
          <w:docGrid w:type="lines" w:linePitch="326"/>
        </w:sectPr>
      </w:pPr>
    </w:p>
    <w:p w:rsidR="000A5AFC" w:rsidRPr="00274473" w:rsidRDefault="000A5AFC" w:rsidP="00B71736">
      <w:pPr>
        <w:keepNext/>
        <w:keepLines/>
        <w:spacing w:beforeLines="50" w:before="163" w:afterLines="50" w:after="163" w:line="360" w:lineRule="auto"/>
        <w:outlineLvl w:val="1"/>
        <w:rPr>
          <w:rFonts w:ascii="Arial" w:eastAsia="SimHei" w:hAnsi="Arial" w:cs="Arial"/>
          <w:b/>
          <w:kern w:val="0"/>
          <w:sz w:val="28"/>
          <w:szCs w:val="28"/>
        </w:rPr>
      </w:pPr>
      <w:bookmarkStart w:id="135" w:name="_Toc496522348"/>
      <w:r w:rsidRPr="00274473">
        <w:rPr>
          <w:rFonts w:ascii="Arial" w:eastAsia="SimHei" w:hAnsi="Arial" w:cs="Arial"/>
          <w:b/>
          <w:kern w:val="0"/>
          <w:sz w:val="28"/>
          <w:szCs w:val="28"/>
        </w:rPr>
        <w:t xml:space="preserve">7.2 </w:t>
      </w:r>
      <w:r w:rsidR="009F5A02" w:rsidRPr="00274473">
        <w:rPr>
          <w:rFonts w:ascii="Arial" w:eastAsia="SimHei" w:hAnsi="Arial" w:cs="Arial"/>
          <w:b/>
          <w:kern w:val="0"/>
          <w:sz w:val="28"/>
          <w:szCs w:val="28"/>
        </w:rPr>
        <w:t xml:space="preserve">Status quo of </w:t>
      </w:r>
      <w:r w:rsidRPr="00EB249E">
        <w:rPr>
          <w:rFonts w:ascii="Arial" w:eastAsia="SimHei" w:hAnsi="Arial" w:cs="Arial"/>
          <w:b/>
          <w:kern w:val="0"/>
          <w:sz w:val="28"/>
          <w:szCs w:val="28"/>
        </w:rPr>
        <w:t>VEC</w:t>
      </w:r>
      <w:bookmarkEnd w:id="135"/>
    </w:p>
    <w:p w:rsidR="009C0562" w:rsidRPr="00EB249E" w:rsidRDefault="008B0AAC">
      <w:pPr>
        <w:spacing w:beforeLines="50" w:before="163" w:afterLines="50" w:after="163"/>
        <w:rPr>
          <w:rFonts w:ascii="Arial" w:eastAsia="SimSun" w:hAnsi="Arial" w:cs="Arial"/>
          <w:sz w:val="24"/>
          <w:szCs w:val="21"/>
        </w:rPr>
      </w:pPr>
      <w:r w:rsidRPr="00274473">
        <w:rPr>
          <w:rFonts w:ascii="Arial" w:eastAsia="SimSun" w:hAnsi="Arial" w:cs="Arial"/>
          <w:sz w:val="24"/>
          <w:szCs w:val="21"/>
        </w:rPr>
        <w:t xml:space="preserve">The current conditions of VEC included in the scope of cumulative impact analysis, i.e. the current conditions of flood control, flood drainage and inflowing pollutant discharge, are summarized based on analysis in the previous sections. The overall condition of the </w:t>
      </w:r>
      <w:r w:rsidR="002A2686" w:rsidRPr="00274473">
        <w:rPr>
          <w:rFonts w:ascii="Arial" w:eastAsia="SimSun" w:hAnsi="Arial" w:cs="Arial"/>
          <w:sz w:val="24"/>
          <w:szCs w:val="21"/>
        </w:rPr>
        <w:t>He River</w:t>
      </w:r>
      <w:r w:rsidR="00DE7063" w:rsidRPr="00274473">
        <w:rPr>
          <w:rFonts w:ascii="Arial" w:eastAsia="SimSun" w:hAnsi="Arial" w:cs="Arial"/>
          <w:sz w:val="24"/>
          <w:szCs w:val="21"/>
        </w:rPr>
        <w:t xml:space="preserve"> Watershed</w:t>
      </w:r>
      <w:r w:rsidRPr="00274473">
        <w:rPr>
          <w:rFonts w:ascii="Arial" w:eastAsia="SimSun" w:hAnsi="Arial" w:cs="Arial"/>
          <w:sz w:val="24"/>
          <w:szCs w:val="21"/>
        </w:rPr>
        <w:t xml:space="preserve"> is that floods are frequent and the water environment is poor.</w:t>
      </w:r>
    </w:p>
    <w:p w:rsidR="009C0562" w:rsidRPr="00EB249E" w:rsidRDefault="000A5AFC">
      <w:pPr>
        <w:keepNext/>
        <w:keepLines/>
        <w:snapToGrid w:val="0"/>
        <w:spacing w:beforeLines="50" w:before="163" w:afterLines="50" w:after="163"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7.2.1 </w:t>
      </w:r>
      <w:r w:rsidR="009F5A02" w:rsidRPr="00274473">
        <w:rPr>
          <w:rFonts w:ascii="Arial" w:eastAsia="SimSun" w:hAnsi="Arial" w:cs="Arial"/>
          <w:b/>
          <w:bCs/>
          <w:sz w:val="24"/>
          <w:szCs w:val="32"/>
        </w:rPr>
        <w:t>Status quo</w:t>
      </w:r>
      <w:r w:rsidR="008B0AAC" w:rsidRPr="00274473">
        <w:rPr>
          <w:rFonts w:ascii="Arial" w:eastAsia="SimSun" w:hAnsi="Arial" w:cs="Arial"/>
          <w:b/>
          <w:bCs/>
          <w:sz w:val="24"/>
          <w:szCs w:val="32"/>
        </w:rPr>
        <w:t xml:space="preserve"> of flood control and drainage</w:t>
      </w:r>
    </w:p>
    <w:p w:rsidR="009C0562" w:rsidRPr="00274473" w:rsidRDefault="009F5A02">
      <w:pPr>
        <w:spacing w:beforeLines="50" w:before="163" w:afterLines="50" w:after="163"/>
        <w:rPr>
          <w:rFonts w:ascii="Arial" w:eastAsia="SimSun" w:hAnsi="Arial" w:cs="Arial"/>
          <w:sz w:val="24"/>
          <w:szCs w:val="21"/>
        </w:rPr>
      </w:pPr>
      <w:r w:rsidRPr="00274473">
        <w:rPr>
          <w:rFonts w:ascii="Arial" w:eastAsia="SimSun" w:hAnsi="Arial" w:cs="Arial"/>
          <w:sz w:val="24"/>
          <w:szCs w:val="21"/>
        </w:rPr>
        <w:t xml:space="preserve">The flood control system of the main watercourse of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is not completely enclosed. Due to slow construction progress of flood control infrastructure,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does not have a sound flood control engineering system. </w:t>
      </w:r>
      <w:r w:rsidRPr="00EB249E">
        <w:rPr>
          <w:rFonts w:ascii="Arial" w:eastAsia="SimSun" w:hAnsi="Arial" w:cs="Arial"/>
          <w:sz w:val="24"/>
          <w:szCs w:val="21"/>
        </w:rPr>
        <w:t xml:space="preserve">The </w:t>
      </w:r>
      <w:r w:rsidRPr="00274473">
        <w:rPr>
          <w:rFonts w:ascii="Arial" w:eastAsia="SimSun" w:hAnsi="Arial" w:cs="Arial"/>
          <w:sz w:val="24"/>
          <w:szCs w:val="21"/>
        </w:rPr>
        <w:t>h</w:t>
      </w:r>
      <w:r w:rsidRPr="00EB249E">
        <w:rPr>
          <w:rFonts w:ascii="Arial" w:eastAsia="SimSun" w:hAnsi="Arial" w:cs="Arial"/>
          <w:sz w:val="24"/>
          <w:szCs w:val="21"/>
        </w:rPr>
        <w:t xml:space="preserve">ydropower </w:t>
      </w:r>
      <w:r w:rsidRPr="00274473">
        <w:rPr>
          <w:rFonts w:ascii="Arial" w:eastAsia="SimSun" w:hAnsi="Arial" w:cs="Arial"/>
          <w:sz w:val="24"/>
          <w:szCs w:val="21"/>
        </w:rPr>
        <w:t>s</w:t>
      </w:r>
      <w:r w:rsidRPr="00EB249E">
        <w:rPr>
          <w:rFonts w:ascii="Arial" w:eastAsia="SimSun" w:hAnsi="Arial" w:cs="Arial"/>
          <w:sz w:val="24"/>
          <w:szCs w:val="21"/>
        </w:rPr>
        <w:t xml:space="preserve">tations constructed along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lack</w:t>
      </w:r>
      <w:r w:rsidRPr="00EB249E">
        <w:rPr>
          <w:rFonts w:ascii="Arial" w:eastAsia="SimSun" w:hAnsi="Arial" w:cs="Arial"/>
          <w:sz w:val="24"/>
          <w:szCs w:val="21"/>
        </w:rPr>
        <w:t xml:space="preserve"> effective regulation and management. The </w:t>
      </w:r>
      <w:r w:rsidRPr="00274473">
        <w:rPr>
          <w:rFonts w:ascii="Arial" w:eastAsia="SimSun" w:hAnsi="Arial" w:cs="Arial"/>
          <w:sz w:val="24"/>
          <w:szCs w:val="21"/>
        </w:rPr>
        <w:t xml:space="preserve">existing </w:t>
      </w:r>
      <w:r w:rsidRPr="00EB249E">
        <w:rPr>
          <w:rFonts w:ascii="Arial" w:eastAsia="SimSun" w:hAnsi="Arial" w:cs="Arial"/>
          <w:sz w:val="24"/>
          <w:szCs w:val="21"/>
        </w:rPr>
        <w:t xml:space="preserve">flood control infrastructures are mainly </w:t>
      </w:r>
      <w:r w:rsidRPr="00274473">
        <w:rPr>
          <w:rFonts w:ascii="Arial" w:eastAsia="SimSun" w:hAnsi="Arial" w:cs="Arial"/>
          <w:sz w:val="24"/>
          <w:szCs w:val="21"/>
        </w:rPr>
        <w:t>flood dikes</w:t>
      </w:r>
      <w:r w:rsidRPr="00EB249E">
        <w:rPr>
          <w:rFonts w:ascii="Arial" w:eastAsia="SimSun" w:hAnsi="Arial" w:cs="Arial"/>
          <w:sz w:val="24"/>
          <w:szCs w:val="21"/>
        </w:rPr>
        <w:t xml:space="preserve">. </w:t>
      </w:r>
      <w:r w:rsidRPr="00274473">
        <w:rPr>
          <w:rFonts w:ascii="Arial" w:eastAsia="SimSun" w:hAnsi="Arial" w:cs="Arial"/>
          <w:sz w:val="24"/>
          <w:szCs w:val="21"/>
        </w:rPr>
        <w:t xml:space="preserve">Except the dikes constructed in </w:t>
      </w:r>
      <w:r w:rsidRPr="00EB249E">
        <w:rPr>
          <w:rFonts w:ascii="Arial" w:eastAsia="SimSun" w:hAnsi="Arial" w:cs="Arial"/>
          <w:sz w:val="24"/>
          <w:szCs w:val="21"/>
        </w:rPr>
        <w:t>a few section</w:t>
      </w:r>
      <w:r w:rsidRPr="00274473">
        <w:rPr>
          <w:rFonts w:ascii="Arial" w:eastAsia="SimSun" w:hAnsi="Arial" w:cs="Arial"/>
          <w:sz w:val="24"/>
          <w:szCs w:val="21"/>
        </w:rPr>
        <w:t>s</w:t>
      </w:r>
      <w:r w:rsidRPr="00EB249E">
        <w:rPr>
          <w:rFonts w:ascii="Arial" w:eastAsia="SimSun" w:hAnsi="Arial" w:cs="Arial"/>
          <w:sz w:val="24"/>
          <w:szCs w:val="21"/>
        </w:rPr>
        <w:t xml:space="preserve"> in </w:t>
      </w:r>
      <w:r w:rsidRPr="00274473">
        <w:rPr>
          <w:rFonts w:ascii="Arial" w:eastAsia="SimSun" w:hAnsi="Arial" w:cs="Arial"/>
          <w:sz w:val="24"/>
          <w:szCs w:val="21"/>
        </w:rPr>
        <w:t xml:space="preserve">the urban center of </w:t>
      </w:r>
      <w:r w:rsidRPr="00EB249E">
        <w:rPr>
          <w:rFonts w:ascii="Arial" w:eastAsia="SimSun" w:hAnsi="Arial" w:cs="Arial"/>
          <w:sz w:val="24"/>
          <w:szCs w:val="21"/>
        </w:rPr>
        <w:t>Hezhou</w:t>
      </w:r>
      <w:r w:rsidRPr="00274473">
        <w:rPr>
          <w:rFonts w:ascii="Arial" w:eastAsia="SimSun" w:hAnsi="Arial" w:cs="Arial"/>
          <w:sz w:val="24"/>
          <w:szCs w:val="21"/>
        </w:rPr>
        <w:t xml:space="preserve"> against the standard for floods with a recurrence period of </w:t>
      </w:r>
      <w:r w:rsidRPr="00EB249E">
        <w:rPr>
          <w:rFonts w:ascii="Arial" w:eastAsia="SimSun" w:hAnsi="Arial" w:cs="Arial"/>
          <w:sz w:val="24"/>
          <w:szCs w:val="21"/>
        </w:rPr>
        <w:t>20 year</w:t>
      </w:r>
      <w:r w:rsidRPr="00274473">
        <w:rPr>
          <w:rFonts w:ascii="Arial" w:eastAsia="SimSun" w:hAnsi="Arial" w:cs="Arial"/>
          <w:sz w:val="24"/>
          <w:szCs w:val="21"/>
        </w:rPr>
        <w:t>s</w:t>
      </w:r>
      <w:r w:rsidRPr="00EB249E">
        <w:rPr>
          <w:rFonts w:ascii="Arial" w:eastAsia="SimSun" w:hAnsi="Arial" w:cs="Arial"/>
          <w:sz w:val="24"/>
          <w:szCs w:val="21"/>
        </w:rPr>
        <w:t xml:space="preserve"> (</w:t>
      </w:r>
      <w:r w:rsidRPr="00274473">
        <w:rPr>
          <w:rFonts w:ascii="Arial" w:eastAsia="SimSun" w:hAnsi="Arial" w:cs="Arial"/>
          <w:sz w:val="24"/>
          <w:szCs w:val="21"/>
        </w:rPr>
        <w:t xml:space="preserve">with a length of </w:t>
      </w:r>
      <w:r w:rsidRPr="00EB249E">
        <w:rPr>
          <w:rFonts w:ascii="Arial" w:eastAsia="SimSun" w:hAnsi="Arial" w:cs="Arial"/>
          <w:sz w:val="24"/>
          <w:szCs w:val="21"/>
        </w:rPr>
        <w:t xml:space="preserve">about 2.8 km), </w:t>
      </w:r>
      <w:r w:rsidRPr="00274473">
        <w:rPr>
          <w:rFonts w:ascii="Arial" w:eastAsia="SimSun" w:hAnsi="Arial" w:cs="Arial"/>
          <w:sz w:val="24"/>
          <w:szCs w:val="21"/>
        </w:rPr>
        <w:t xml:space="preserve">no dikes or revetments are constructed in the other </w:t>
      </w:r>
      <w:r w:rsidRPr="00EB249E">
        <w:rPr>
          <w:rFonts w:ascii="Arial" w:eastAsia="SimSun" w:hAnsi="Arial" w:cs="Arial"/>
          <w:sz w:val="24"/>
          <w:szCs w:val="21"/>
        </w:rPr>
        <w:t xml:space="preserve">river sections. </w:t>
      </w:r>
      <w:r w:rsidRPr="00274473">
        <w:rPr>
          <w:rFonts w:ascii="Arial" w:eastAsia="SimSun" w:hAnsi="Arial" w:cs="Arial"/>
          <w:sz w:val="24"/>
          <w:szCs w:val="21"/>
        </w:rPr>
        <w:t>T</w:t>
      </w:r>
      <w:r w:rsidRPr="00EB249E">
        <w:rPr>
          <w:rFonts w:ascii="Arial" w:eastAsia="SimSun" w:hAnsi="Arial" w:cs="Arial"/>
          <w:sz w:val="24"/>
          <w:szCs w:val="21"/>
        </w:rPr>
        <w:t>here is no flood control facility in Pinggui district</w:t>
      </w:r>
      <w:r w:rsidRPr="00274473">
        <w:rPr>
          <w:rFonts w:ascii="Arial" w:eastAsia="SimSun" w:hAnsi="Arial" w:cs="Arial"/>
          <w:sz w:val="24"/>
          <w:szCs w:val="21"/>
        </w:rPr>
        <w:t xml:space="preserve"> and t</w:t>
      </w:r>
      <w:r w:rsidRPr="00EB249E">
        <w:rPr>
          <w:rFonts w:ascii="Arial" w:eastAsia="SimSun" w:hAnsi="Arial" w:cs="Arial"/>
          <w:sz w:val="24"/>
          <w:szCs w:val="21"/>
        </w:rPr>
        <w:t>he fold control capacity is weak. There are two existing large reservoirs, namely Guishi Reservoir a</w:t>
      </w:r>
      <w:r w:rsidRPr="00274473">
        <w:rPr>
          <w:rFonts w:ascii="Arial" w:eastAsia="SimSun" w:hAnsi="Arial" w:cs="Arial"/>
          <w:sz w:val="24"/>
          <w:szCs w:val="21"/>
        </w:rPr>
        <w:t>nd Hemianshi Reservoir. However, the flood control function of Guishi Reservoir has not been determined</w:t>
      </w:r>
      <w:r w:rsidRPr="00EB249E">
        <w:rPr>
          <w:rFonts w:ascii="Arial" w:eastAsia="SimSun" w:hAnsi="Arial" w:cs="Arial"/>
          <w:sz w:val="24"/>
          <w:szCs w:val="21"/>
        </w:rPr>
        <w:t xml:space="preserve">. </w:t>
      </w:r>
      <w:r w:rsidRPr="00274473">
        <w:rPr>
          <w:rFonts w:ascii="Arial" w:eastAsia="SimSun" w:hAnsi="Arial" w:cs="Arial"/>
          <w:sz w:val="24"/>
          <w:szCs w:val="21"/>
        </w:rPr>
        <w:t>C</w:t>
      </w:r>
      <w:r w:rsidRPr="00EB249E">
        <w:rPr>
          <w:rFonts w:ascii="Arial" w:eastAsia="SimSun" w:hAnsi="Arial" w:cs="Arial"/>
          <w:sz w:val="24"/>
          <w:szCs w:val="21"/>
        </w:rPr>
        <w:t xml:space="preserve">onstructed </w:t>
      </w:r>
      <w:r w:rsidRPr="00274473">
        <w:rPr>
          <w:rFonts w:ascii="Arial" w:eastAsia="SimSun" w:hAnsi="Arial" w:cs="Arial"/>
          <w:sz w:val="24"/>
          <w:szCs w:val="21"/>
        </w:rPr>
        <w:t>a long time ago, t</w:t>
      </w:r>
      <w:r w:rsidRPr="00EB249E">
        <w:rPr>
          <w:rFonts w:ascii="Arial" w:eastAsia="SimSun" w:hAnsi="Arial" w:cs="Arial"/>
          <w:sz w:val="24"/>
          <w:szCs w:val="21"/>
        </w:rPr>
        <w:t xml:space="preserve">he </w:t>
      </w:r>
      <w:r w:rsidRPr="00274473">
        <w:rPr>
          <w:rFonts w:ascii="Arial" w:eastAsia="SimSun" w:hAnsi="Arial" w:cs="Arial"/>
          <w:sz w:val="24"/>
          <w:szCs w:val="21"/>
        </w:rPr>
        <w:t>other h</w:t>
      </w:r>
      <w:r w:rsidRPr="00EB249E">
        <w:rPr>
          <w:rFonts w:ascii="Arial" w:eastAsia="SimSun" w:hAnsi="Arial" w:cs="Arial"/>
          <w:sz w:val="24"/>
          <w:szCs w:val="21"/>
        </w:rPr>
        <w:t xml:space="preserve">ydropower </w:t>
      </w:r>
      <w:r w:rsidRPr="00274473">
        <w:rPr>
          <w:rFonts w:ascii="Arial" w:eastAsia="SimSun" w:hAnsi="Arial" w:cs="Arial"/>
          <w:sz w:val="24"/>
          <w:szCs w:val="21"/>
        </w:rPr>
        <w:t>s</w:t>
      </w:r>
      <w:r w:rsidRPr="00EB249E">
        <w:rPr>
          <w:rFonts w:ascii="Arial" w:eastAsia="SimSun" w:hAnsi="Arial" w:cs="Arial"/>
          <w:sz w:val="24"/>
          <w:szCs w:val="21"/>
        </w:rPr>
        <w:t xml:space="preserve">tations along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were are aged and </w:t>
      </w:r>
      <w:r w:rsidRPr="00EB249E">
        <w:rPr>
          <w:rFonts w:ascii="Arial" w:eastAsia="SimSun" w:hAnsi="Arial" w:cs="Arial"/>
          <w:sz w:val="24"/>
          <w:szCs w:val="21"/>
        </w:rPr>
        <w:t xml:space="preserve">commissioned or transferred to </w:t>
      </w:r>
      <w:r w:rsidRPr="00274473">
        <w:rPr>
          <w:rFonts w:ascii="Arial" w:eastAsia="SimSun" w:hAnsi="Arial" w:cs="Arial"/>
          <w:sz w:val="24"/>
          <w:szCs w:val="21"/>
        </w:rPr>
        <w:t>other administration authorities</w:t>
      </w:r>
      <w:r w:rsidRPr="00EB249E">
        <w:rPr>
          <w:rFonts w:ascii="Arial" w:eastAsia="SimSun" w:hAnsi="Arial" w:cs="Arial"/>
          <w:sz w:val="24"/>
          <w:szCs w:val="21"/>
        </w:rPr>
        <w:t xml:space="preserve">. </w:t>
      </w:r>
      <w:r w:rsidRPr="00274473">
        <w:rPr>
          <w:rFonts w:ascii="Arial" w:eastAsia="SimSun" w:hAnsi="Arial" w:cs="Arial"/>
          <w:sz w:val="24"/>
          <w:szCs w:val="21"/>
        </w:rPr>
        <w:t xml:space="preserve">Therefore, flood regulation is of significant difficulty and </w:t>
      </w:r>
      <w:r w:rsidRPr="00EB249E">
        <w:rPr>
          <w:rFonts w:ascii="Arial" w:eastAsia="SimSun" w:hAnsi="Arial" w:cs="Arial"/>
          <w:sz w:val="24"/>
          <w:szCs w:val="21"/>
        </w:rPr>
        <w:t>the flood control capacity</w:t>
      </w:r>
      <w:r w:rsidRPr="00274473">
        <w:rPr>
          <w:rFonts w:ascii="Arial" w:eastAsia="SimSun" w:hAnsi="Arial" w:cs="Arial"/>
          <w:sz w:val="24"/>
          <w:szCs w:val="21"/>
        </w:rPr>
        <w:t xml:space="preserve"> is affected</w:t>
      </w:r>
      <w:r w:rsidRPr="00EB249E">
        <w:rPr>
          <w:rFonts w:ascii="Arial" w:eastAsia="SimSun" w:hAnsi="Arial" w:cs="Arial"/>
          <w:sz w:val="24"/>
          <w:szCs w:val="21"/>
        </w:rPr>
        <w:t>.</w:t>
      </w:r>
    </w:p>
    <w:p w:rsidR="009C0562" w:rsidRPr="00274473" w:rsidRDefault="009F5A02">
      <w:pPr>
        <w:spacing w:beforeLines="50" w:before="163" w:afterLines="50" w:after="163"/>
        <w:rPr>
          <w:rFonts w:ascii="Arial" w:eastAsia="SimSun" w:hAnsi="Arial" w:cs="Arial"/>
          <w:sz w:val="24"/>
          <w:szCs w:val="21"/>
        </w:rPr>
      </w:pPr>
      <w:r w:rsidRPr="00274473">
        <w:rPr>
          <w:rFonts w:ascii="Arial" w:eastAsia="SimSun" w:hAnsi="Arial" w:cs="Arial"/>
          <w:sz w:val="24"/>
          <w:szCs w:val="21"/>
        </w:rPr>
        <w:t xml:space="preserve">The current drainage capacity in the watershed is very low. The flood drainage system was constructed a long time ago. </w:t>
      </w:r>
      <w:r w:rsidRPr="00EB249E">
        <w:rPr>
          <w:rFonts w:ascii="Arial" w:eastAsia="SimSun" w:hAnsi="Arial" w:cs="Arial"/>
          <w:sz w:val="24"/>
          <w:szCs w:val="21"/>
        </w:rPr>
        <w:t>Most channels were damaged ser</w:t>
      </w:r>
      <w:r w:rsidRPr="00274473">
        <w:rPr>
          <w:rFonts w:ascii="Arial" w:eastAsia="SimSun" w:hAnsi="Arial" w:cs="Arial"/>
          <w:sz w:val="24"/>
          <w:szCs w:val="21"/>
        </w:rPr>
        <w:t xml:space="preserve">iously. Many villages and towns still don’t have any flood drainage facility. Hezhou urban area is located in the </w:t>
      </w:r>
      <w:r w:rsidR="00295F63" w:rsidRPr="00274473">
        <w:rPr>
          <w:rFonts w:ascii="Arial" w:eastAsia="SimSun" w:hAnsi="Arial" w:cs="Arial"/>
          <w:sz w:val="24"/>
          <w:szCs w:val="21"/>
        </w:rPr>
        <w:t>karsts</w:t>
      </w:r>
      <w:r w:rsidRPr="00274473">
        <w:rPr>
          <w:rFonts w:ascii="Arial" w:eastAsia="SimSun" w:hAnsi="Arial" w:cs="Arial"/>
          <w:sz w:val="24"/>
          <w:szCs w:val="21"/>
        </w:rPr>
        <w:t xml:space="preserve"> basin. The terrain is flat and shallow. Flash flood flows</w:t>
      </w:r>
      <w:r w:rsidRPr="00EB249E">
        <w:rPr>
          <w:rFonts w:ascii="Arial" w:eastAsia="SimSun" w:hAnsi="Arial" w:cs="Arial"/>
          <w:sz w:val="24"/>
          <w:szCs w:val="21"/>
        </w:rPr>
        <w:t xml:space="preserve"> into the city during flood season and</w:t>
      </w:r>
      <w:r w:rsidRPr="00274473">
        <w:rPr>
          <w:rFonts w:ascii="Arial" w:eastAsia="SimSun" w:hAnsi="Arial" w:cs="Arial"/>
          <w:sz w:val="24"/>
          <w:szCs w:val="21"/>
        </w:rPr>
        <w:t>, under the effect of backwater, flood drainage becomes difficult.</w:t>
      </w:r>
      <w:r w:rsidRPr="00EB249E">
        <w:rPr>
          <w:rFonts w:ascii="Arial" w:eastAsia="SimSun" w:hAnsi="Arial" w:cs="Arial"/>
          <w:sz w:val="24"/>
          <w:szCs w:val="21"/>
        </w:rPr>
        <w:t xml:space="preserve"> Most of </w:t>
      </w:r>
      <w:r w:rsidRPr="00274473">
        <w:rPr>
          <w:rFonts w:ascii="Arial" w:eastAsia="SimSun" w:hAnsi="Arial" w:cs="Arial"/>
          <w:sz w:val="24"/>
          <w:szCs w:val="21"/>
        </w:rPr>
        <w:t xml:space="preserve">the </w:t>
      </w:r>
      <w:r w:rsidRPr="00EB249E">
        <w:rPr>
          <w:rFonts w:ascii="Arial" w:eastAsia="SimSun" w:hAnsi="Arial" w:cs="Arial"/>
          <w:sz w:val="24"/>
          <w:szCs w:val="21"/>
        </w:rPr>
        <w:t xml:space="preserve">drainage system in old urban area are rain and sewage combined </w:t>
      </w:r>
      <w:r w:rsidRPr="00274473">
        <w:rPr>
          <w:rFonts w:ascii="Arial" w:eastAsia="SimSun" w:hAnsi="Arial" w:cs="Arial"/>
          <w:sz w:val="24"/>
          <w:szCs w:val="21"/>
        </w:rPr>
        <w:t xml:space="preserve">drainage </w:t>
      </w:r>
      <w:r w:rsidRPr="00EB249E">
        <w:rPr>
          <w:rFonts w:ascii="Arial" w:eastAsia="SimSun" w:hAnsi="Arial" w:cs="Arial"/>
          <w:sz w:val="24"/>
          <w:szCs w:val="21"/>
        </w:rPr>
        <w:t xml:space="preserve">system. Due to </w:t>
      </w:r>
      <w:r w:rsidRPr="00274473">
        <w:rPr>
          <w:rFonts w:ascii="Arial" w:eastAsia="SimSun" w:hAnsi="Arial" w:cs="Arial"/>
          <w:sz w:val="24"/>
          <w:szCs w:val="21"/>
        </w:rPr>
        <w:t>the absence</w:t>
      </w:r>
      <w:r w:rsidRPr="00EB249E">
        <w:rPr>
          <w:rFonts w:ascii="Arial" w:eastAsia="SimSun" w:hAnsi="Arial" w:cs="Arial"/>
          <w:sz w:val="24"/>
          <w:szCs w:val="21"/>
        </w:rPr>
        <w:t xml:space="preserve"> of</w:t>
      </w:r>
      <w:r w:rsidRPr="00274473">
        <w:rPr>
          <w:rFonts w:ascii="Arial" w:eastAsia="SimSun" w:hAnsi="Arial" w:cs="Arial"/>
          <w:sz w:val="24"/>
          <w:szCs w:val="21"/>
        </w:rPr>
        <w:t xml:space="preserve"> a</w:t>
      </w:r>
      <w:r w:rsidRPr="00EB249E">
        <w:rPr>
          <w:rFonts w:ascii="Arial" w:eastAsia="SimSun" w:hAnsi="Arial" w:cs="Arial"/>
          <w:sz w:val="24"/>
          <w:szCs w:val="21"/>
        </w:rPr>
        <w:t xml:space="preserve"> separate drainage system, </w:t>
      </w:r>
      <w:r w:rsidRPr="00274473">
        <w:rPr>
          <w:rFonts w:ascii="Arial" w:eastAsia="SimSun" w:hAnsi="Arial" w:cs="Arial"/>
          <w:sz w:val="24"/>
          <w:szCs w:val="21"/>
        </w:rPr>
        <w:t xml:space="preserve">a </w:t>
      </w:r>
      <w:r w:rsidRPr="00EB249E">
        <w:rPr>
          <w:rFonts w:ascii="Arial" w:eastAsia="SimSun" w:hAnsi="Arial" w:cs="Arial"/>
          <w:sz w:val="24"/>
          <w:szCs w:val="21"/>
        </w:rPr>
        <w:t xml:space="preserve">part of </w:t>
      </w:r>
      <w:r w:rsidRPr="00274473">
        <w:rPr>
          <w:rFonts w:ascii="Arial" w:eastAsia="SimSun" w:hAnsi="Arial" w:cs="Arial"/>
          <w:sz w:val="24"/>
          <w:szCs w:val="21"/>
        </w:rPr>
        <w:t xml:space="preserve">the </w:t>
      </w:r>
      <w:r w:rsidRPr="00EB249E">
        <w:rPr>
          <w:rFonts w:ascii="Arial" w:eastAsia="SimSun" w:hAnsi="Arial" w:cs="Arial"/>
          <w:sz w:val="24"/>
          <w:szCs w:val="21"/>
        </w:rPr>
        <w:t xml:space="preserve">municipal </w:t>
      </w:r>
      <w:r w:rsidRPr="00274473">
        <w:rPr>
          <w:rFonts w:ascii="Arial" w:eastAsia="SimSun" w:hAnsi="Arial" w:cs="Arial"/>
          <w:sz w:val="24"/>
          <w:szCs w:val="21"/>
        </w:rPr>
        <w:t xml:space="preserve">domestic </w:t>
      </w:r>
      <w:r w:rsidRPr="00EB249E">
        <w:rPr>
          <w:rFonts w:ascii="Arial" w:eastAsia="SimSun" w:hAnsi="Arial" w:cs="Arial"/>
          <w:sz w:val="24"/>
          <w:szCs w:val="21"/>
        </w:rPr>
        <w:t xml:space="preserve">and industrial wastewater </w:t>
      </w:r>
      <w:r w:rsidRPr="00274473">
        <w:rPr>
          <w:rFonts w:ascii="Arial" w:eastAsia="SimSun" w:hAnsi="Arial" w:cs="Arial"/>
          <w:sz w:val="24"/>
          <w:szCs w:val="21"/>
        </w:rPr>
        <w:t>is</w:t>
      </w:r>
      <w:r w:rsidRPr="00EB249E">
        <w:rPr>
          <w:rFonts w:ascii="Arial" w:eastAsia="SimSun" w:hAnsi="Arial" w:cs="Arial"/>
          <w:sz w:val="24"/>
          <w:szCs w:val="21"/>
        </w:rPr>
        <w:t xml:space="preserve"> discharged into </w:t>
      </w:r>
      <w:r w:rsidR="00295F63" w:rsidRPr="00274473">
        <w:rPr>
          <w:rFonts w:ascii="Arial" w:eastAsia="SimSun" w:hAnsi="Arial" w:cs="Arial"/>
          <w:sz w:val="24"/>
          <w:szCs w:val="21"/>
        </w:rPr>
        <w:t>Huangansi</w:t>
      </w:r>
      <w:r w:rsidRPr="00274473">
        <w:rPr>
          <w:rFonts w:ascii="Arial" w:eastAsia="SimSun" w:hAnsi="Arial" w:cs="Arial"/>
          <w:sz w:val="24"/>
          <w:szCs w:val="21"/>
        </w:rPr>
        <w:t xml:space="preserve"> Drainage Channel, Shizigang D</w:t>
      </w:r>
      <w:r w:rsidRPr="00EB249E">
        <w:rPr>
          <w:rFonts w:ascii="Arial" w:eastAsia="SimSun" w:hAnsi="Arial" w:cs="Arial"/>
          <w:sz w:val="24"/>
          <w:szCs w:val="21"/>
        </w:rPr>
        <w:t xml:space="preserve">rainage </w:t>
      </w:r>
      <w:r w:rsidRPr="00274473">
        <w:rPr>
          <w:rFonts w:ascii="Arial" w:eastAsia="SimSun" w:hAnsi="Arial" w:cs="Arial"/>
          <w:sz w:val="24"/>
          <w:szCs w:val="21"/>
        </w:rPr>
        <w:t>C</w:t>
      </w:r>
      <w:r w:rsidRPr="00EB249E">
        <w:rPr>
          <w:rFonts w:ascii="Arial" w:eastAsia="SimSun" w:hAnsi="Arial" w:cs="Arial"/>
          <w:sz w:val="24"/>
          <w:szCs w:val="21"/>
        </w:rPr>
        <w:t xml:space="preserve">hannel and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together with storm water through the pipeline</w:t>
      </w:r>
      <w:r w:rsidRPr="00EB249E">
        <w:rPr>
          <w:rFonts w:ascii="Arial" w:eastAsia="SimSun" w:hAnsi="Arial" w:cs="Arial"/>
          <w:sz w:val="24"/>
          <w:szCs w:val="21"/>
        </w:rPr>
        <w:t xml:space="preserve">s under </w:t>
      </w:r>
      <w:r w:rsidRPr="00274473">
        <w:rPr>
          <w:rFonts w:ascii="Arial" w:eastAsia="SimSun" w:hAnsi="Arial" w:cs="Arial"/>
          <w:sz w:val="24"/>
          <w:szCs w:val="21"/>
        </w:rPr>
        <w:t xml:space="preserve">the </w:t>
      </w:r>
      <w:r w:rsidRPr="00EB249E">
        <w:rPr>
          <w:rFonts w:ascii="Arial" w:eastAsia="SimSun" w:hAnsi="Arial" w:cs="Arial"/>
          <w:sz w:val="24"/>
          <w:szCs w:val="21"/>
        </w:rPr>
        <w:t xml:space="preserve">roads. </w:t>
      </w:r>
      <w:r w:rsidRPr="00274473">
        <w:rPr>
          <w:rFonts w:ascii="Arial" w:eastAsia="SimSun" w:hAnsi="Arial" w:cs="Arial"/>
          <w:sz w:val="24"/>
          <w:szCs w:val="21"/>
        </w:rPr>
        <w:t xml:space="preserve">Poor drainage capacity leads to waterlogging of </w:t>
      </w:r>
      <w:r w:rsidRPr="00EB249E">
        <w:rPr>
          <w:rFonts w:ascii="Arial" w:eastAsia="SimSun" w:hAnsi="Arial" w:cs="Arial"/>
          <w:sz w:val="24"/>
          <w:szCs w:val="21"/>
        </w:rPr>
        <w:t>sewage and storm</w:t>
      </w:r>
      <w:r w:rsidRPr="00274473">
        <w:rPr>
          <w:rFonts w:ascii="Arial" w:eastAsia="SimSun" w:hAnsi="Arial" w:cs="Arial"/>
          <w:sz w:val="24"/>
          <w:szCs w:val="21"/>
        </w:rPr>
        <w:t>water</w:t>
      </w:r>
      <w:r w:rsidRPr="00EB249E">
        <w:rPr>
          <w:rFonts w:ascii="Arial" w:eastAsia="SimSun" w:hAnsi="Arial" w:cs="Arial"/>
          <w:sz w:val="24"/>
          <w:szCs w:val="21"/>
        </w:rPr>
        <w:t xml:space="preserve"> </w:t>
      </w:r>
      <w:r w:rsidRPr="00274473">
        <w:rPr>
          <w:rFonts w:ascii="Arial" w:eastAsia="SimSun" w:hAnsi="Arial" w:cs="Arial"/>
          <w:sz w:val="24"/>
          <w:szCs w:val="21"/>
        </w:rPr>
        <w:t xml:space="preserve">during </w:t>
      </w:r>
      <w:r w:rsidRPr="00EB249E">
        <w:rPr>
          <w:rFonts w:ascii="Arial" w:eastAsia="SimSun" w:hAnsi="Arial" w:cs="Arial"/>
          <w:sz w:val="24"/>
          <w:szCs w:val="21"/>
        </w:rPr>
        <w:t>rainstorm</w:t>
      </w:r>
      <w:r w:rsidRPr="00274473">
        <w:rPr>
          <w:rFonts w:ascii="Arial" w:eastAsia="SimSun" w:hAnsi="Arial" w:cs="Arial"/>
          <w:sz w:val="24"/>
          <w:szCs w:val="21"/>
        </w:rPr>
        <w:t>s</w:t>
      </w:r>
      <w:r w:rsidRPr="00EB249E">
        <w:rPr>
          <w:rFonts w:ascii="Arial" w:eastAsia="SimSun" w:hAnsi="Arial" w:cs="Arial"/>
          <w:sz w:val="24"/>
          <w:szCs w:val="21"/>
        </w:rPr>
        <w:t xml:space="preserve">. Currently, the storm water </w:t>
      </w:r>
      <w:r w:rsidRPr="00274473">
        <w:rPr>
          <w:rFonts w:ascii="Arial" w:eastAsia="SimSun" w:hAnsi="Arial" w:cs="Arial"/>
          <w:sz w:val="24"/>
          <w:szCs w:val="21"/>
        </w:rPr>
        <w:t xml:space="preserve">in the current scope of design </w:t>
      </w:r>
      <w:r w:rsidRPr="00EB249E">
        <w:rPr>
          <w:rFonts w:ascii="Arial" w:eastAsia="SimSun" w:hAnsi="Arial" w:cs="Arial"/>
          <w:sz w:val="24"/>
          <w:szCs w:val="21"/>
        </w:rPr>
        <w:t xml:space="preserve">is discharged into </w:t>
      </w:r>
      <w:r w:rsidRPr="00274473">
        <w:rPr>
          <w:rFonts w:ascii="Arial" w:eastAsia="SimSun" w:hAnsi="Arial" w:cs="Arial"/>
          <w:sz w:val="24"/>
          <w:szCs w:val="21"/>
        </w:rPr>
        <w:t xml:space="preserve">the </w:t>
      </w:r>
      <w:r w:rsidRPr="00EB249E">
        <w:rPr>
          <w:rFonts w:ascii="Arial" w:eastAsia="SimSun" w:hAnsi="Arial" w:cs="Arial"/>
          <w:sz w:val="24"/>
          <w:szCs w:val="21"/>
        </w:rPr>
        <w:t xml:space="preserve">surrounding environment freely or </w:t>
      </w:r>
      <w:r w:rsidRPr="00274473">
        <w:rPr>
          <w:rFonts w:ascii="Arial" w:eastAsia="SimSun" w:hAnsi="Arial" w:cs="Arial"/>
          <w:sz w:val="24"/>
          <w:szCs w:val="21"/>
        </w:rPr>
        <w:t xml:space="preserve">via the </w:t>
      </w:r>
      <w:r w:rsidRPr="00EB249E">
        <w:rPr>
          <w:rFonts w:ascii="Arial" w:eastAsia="SimSun" w:hAnsi="Arial" w:cs="Arial"/>
          <w:sz w:val="24"/>
          <w:szCs w:val="21"/>
        </w:rPr>
        <w:t>trench</w:t>
      </w:r>
      <w:r w:rsidRPr="00274473">
        <w:rPr>
          <w:rFonts w:ascii="Arial" w:eastAsia="SimSun" w:hAnsi="Arial" w:cs="Arial"/>
          <w:sz w:val="24"/>
          <w:szCs w:val="21"/>
        </w:rPr>
        <w:t>es</w:t>
      </w:r>
      <w:r w:rsidRPr="00EB249E">
        <w:rPr>
          <w:rFonts w:ascii="Arial" w:eastAsia="SimSun" w:hAnsi="Arial" w:cs="Arial"/>
          <w:sz w:val="24"/>
          <w:szCs w:val="21"/>
        </w:rPr>
        <w:t xml:space="preserve">. The size of </w:t>
      </w:r>
      <w:r w:rsidRPr="00274473">
        <w:rPr>
          <w:rFonts w:ascii="Arial" w:eastAsia="SimSun" w:hAnsi="Arial" w:cs="Arial"/>
          <w:sz w:val="24"/>
          <w:szCs w:val="21"/>
        </w:rPr>
        <w:t xml:space="preserve">the pipeline </w:t>
      </w:r>
      <w:r w:rsidRPr="00EB249E">
        <w:rPr>
          <w:rFonts w:ascii="Arial" w:eastAsia="SimSun" w:hAnsi="Arial" w:cs="Arial"/>
          <w:sz w:val="24"/>
          <w:szCs w:val="21"/>
        </w:rPr>
        <w:t xml:space="preserve">trench </w:t>
      </w:r>
      <w:r w:rsidRPr="00274473">
        <w:rPr>
          <w:rFonts w:ascii="Arial" w:eastAsia="SimSun" w:hAnsi="Arial" w:cs="Arial"/>
          <w:sz w:val="24"/>
          <w:szCs w:val="21"/>
        </w:rPr>
        <w:t xml:space="preserve">is </w:t>
      </w:r>
      <w:r w:rsidRPr="00EB249E">
        <w:rPr>
          <w:rFonts w:ascii="Arial" w:eastAsia="SimSun" w:hAnsi="Arial" w:cs="Arial"/>
          <w:sz w:val="24"/>
          <w:szCs w:val="21"/>
        </w:rPr>
        <w:t xml:space="preserve">normally 300×300 </w:t>
      </w:r>
      <w:r w:rsidRPr="00274473">
        <w:rPr>
          <w:rFonts w:ascii="Arial" w:eastAsia="SimSun" w:hAnsi="Arial" w:cs="Arial"/>
          <w:sz w:val="24"/>
          <w:szCs w:val="21"/>
        </w:rPr>
        <w:t>o</w:t>
      </w:r>
      <w:r w:rsidRPr="00EB249E">
        <w:rPr>
          <w:rFonts w:ascii="Arial" w:eastAsia="SimSun" w:hAnsi="Arial" w:cs="Arial"/>
          <w:sz w:val="24"/>
          <w:szCs w:val="21"/>
        </w:rPr>
        <w:t xml:space="preserve">r d300 </w:t>
      </w:r>
      <w:r w:rsidRPr="00274473">
        <w:rPr>
          <w:rFonts w:ascii="Arial" w:eastAsia="SimSun" w:hAnsi="Arial" w:cs="Arial"/>
          <w:sz w:val="24"/>
          <w:szCs w:val="21"/>
        </w:rPr>
        <w:t>p</w:t>
      </w:r>
      <w:r w:rsidRPr="00EB249E">
        <w:rPr>
          <w:rFonts w:ascii="Arial" w:eastAsia="SimSun" w:hAnsi="Arial" w:cs="Arial"/>
          <w:sz w:val="24"/>
          <w:szCs w:val="21"/>
        </w:rPr>
        <w:t xml:space="preserve">ipe. As the pipe is too narrow, blockage </w:t>
      </w:r>
      <w:r w:rsidRPr="00274473">
        <w:rPr>
          <w:rFonts w:ascii="Arial" w:eastAsia="SimSun" w:hAnsi="Arial" w:cs="Arial"/>
          <w:sz w:val="24"/>
          <w:szCs w:val="21"/>
        </w:rPr>
        <w:t xml:space="preserve">and sedimentation </w:t>
      </w:r>
      <w:r w:rsidRPr="00EB249E">
        <w:rPr>
          <w:rFonts w:ascii="Arial" w:eastAsia="SimSun" w:hAnsi="Arial" w:cs="Arial"/>
          <w:sz w:val="24"/>
          <w:szCs w:val="21"/>
        </w:rPr>
        <w:t xml:space="preserve">is serious. The </w:t>
      </w:r>
      <w:r w:rsidRPr="00274473">
        <w:rPr>
          <w:rFonts w:ascii="Arial" w:eastAsia="SimSun" w:hAnsi="Arial" w:cs="Arial"/>
          <w:sz w:val="24"/>
          <w:szCs w:val="21"/>
        </w:rPr>
        <w:t xml:space="preserve">urban </w:t>
      </w:r>
      <w:r w:rsidRPr="00EB249E">
        <w:rPr>
          <w:rFonts w:ascii="Arial" w:eastAsia="SimSun" w:hAnsi="Arial" w:cs="Arial"/>
          <w:sz w:val="24"/>
          <w:szCs w:val="21"/>
        </w:rPr>
        <w:t>area</w:t>
      </w:r>
      <w:r w:rsidRPr="00274473">
        <w:rPr>
          <w:rFonts w:ascii="Arial" w:eastAsia="SimSun" w:hAnsi="Arial" w:cs="Arial"/>
          <w:sz w:val="24"/>
          <w:szCs w:val="21"/>
        </w:rPr>
        <w:t xml:space="preserve"> of </w:t>
      </w:r>
      <w:r w:rsidR="000E0BA8" w:rsidRPr="00274473">
        <w:rPr>
          <w:rFonts w:ascii="Arial" w:eastAsia="SimSun" w:hAnsi="Arial" w:cs="Arial"/>
          <w:sz w:val="24"/>
          <w:szCs w:val="21"/>
        </w:rPr>
        <w:t>Hezhou Municipality</w:t>
      </w:r>
      <w:r w:rsidRPr="00274473">
        <w:rPr>
          <w:rFonts w:ascii="Arial" w:eastAsia="SimSun" w:hAnsi="Arial" w:cs="Arial"/>
          <w:sz w:val="24"/>
          <w:szCs w:val="21"/>
        </w:rPr>
        <w:t xml:space="preserve"> within the scope of assessment is the</w:t>
      </w:r>
      <w:r w:rsidRPr="00EB249E">
        <w:rPr>
          <w:rFonts w:ascii="Arial" w:eastAsia="SimSun" w:hAnsi="Arial" w:cs="Arial"/>
          <w:sz w:val="24"/>
          <w:szCs w:val="21"/>
        </w:rPr>
        <w:t xml:space="preserve"> flood</w:t>
      </w:r>
      <w:r w:rsidRPr="00274473">
        <w:rPr>
          <w:rFonts w:ascii="Arial" w:eastAsia="SimSun" w:hAnsi="Arial" w:cs="Arial"/>
          <w:sz w:val="24"/>
          <w:szCs w:val="21"/>
        </w:rPr>
        <w:t>-prone</w:t>
      </w:r>
      <w:r w:rsidRPr="00EB249E">
        <w:rPr>
          <w:rFonts w:ascii="Arial" w:eastAsia="SimSun" w:hAnsi="Arial" w:cs="Arial"/>
          <w:sz w:val="24"/>
          <w:szCs w:val="21"/>
        </w:rPr>
        <w:t xml:space="preserve"> area in </w:t>
      </w:r>
      <w:r w:rsidRPr="00274473">
        <w:rPr>
          <w:rFonts w:ascii="Arial" w:eastAsia="SimSun" w:hAnsi="Arial" w:cs="Arial"/>
          <w:sz w:val="24"/>
          <w:szCs w:val="21"/>
        </w:rPr>
        <w:t xml:space="preserve">the </w:t>
      </w:r>
      <w:r w:rsidR="002A2686" w:rsidRPr="00EB249E">
        <w:rPr>
          <w:rFonts w:ascii="Arial" w:eastAsia="SimSun" w:hAnsi="Arial" w:cs="Arial"/>
          <w:sz w:val="24"/>
          <w:szCs w:val="21"/>
        </w:rPr>
        <w:t>He River</w:t>
      </w:r>
      <w:r w:rsidR="00DE7063" w:rsidRPr="00274473">
        <w:rPr>
          <w:rFonts w:ascii="Arial" w:eastAsia="SimSun" w:hAnsi="Arial" w:cs="Arial"/>
          <w:sz w:val="24"/>
          <w:szCs w:val="21"/>
        </w:rPr>
        <w:t xml:space="preserve"> Watershed</w:t>
      </w:r>
      <w:r w:rsidRPr="00274473">
        <w:rPr>
          <w:rFonts w:ascii="Arial" w:eastAsia="SimSun" w:hAnsi="Arial" w:cs="Arial"/>
          <w:sz w:val="24"/>
          <w:szCs w:val="21"/>
        </w:rPr>
        <w:t>.</w:t>
      </w:r>
    </w:p>
    <w:p w:rsidR="009C0562" w:rsidRPr="00EB249E" w:rsidRDefault="009F5A02">
      <w:pPr>
        <w:spacing w:beforeLines="50" w:before="163" w:afterLines="50" w:after="163"/>
        <w:rPr>
          <w:rFonts w:ascii="Arial" w:eastAsia="SimSun" w:hAnsi="Arial" w:cs="Arial"/>
          <w:sz w:val="24"/>
          <w:szCs w:val="21"/>
        </w:rPr>
      </w:pPr>
      <w:r w:rsidRPr="00274473">
        <w:rPr>
          <w:rFonts w:ascii="Arial" w:eastAsia="SimSun" w:hAnsi="Arial" w:cs="Arial"/>
          <w:sz w:val="24"/>
          <w:szCs w:val="21"/>
        </w:rPr>
        <w:t xml:space="preserve">Since 1990, there have been significant floods in the </w:t>
      </w:r>
      <w:r w:rsidR="002A2686" w:rsidRPr="00274473">
        <w:rPr>
          <w:rFonts w:ascii="Arial" w:eastAsia="SimSun" w:hAnsi="Arial" w:cs="Arial"/>
          <w:sz w:val="24"/>
          <w:szCs w:val="21"/>
        </w:rPr>
        <w:t>He River</w:t>
      </w:r>
      <w:r w:rsidR="00DE7063" w:rsidRPr="00274473">
        <w:rPr>
          <w:rFonts w:ascii="Arial" w:eastAsia="SimSun" w:hAnsi="Arial" w:cs="Arial"/>
          <w:sz w:val="24"/>
          <w:szCs w:val="21"/>
        </w:rPr>
        <w:t xml:space="preserve"> Watershed</w:t>
      </w:r>
      <w:r w:rsidRPr="00274473">
        <w:rPr>
          <w:rFonts w:ascii="Arial" w:eastAsia="SimSun" w:hAnsi="Arial" w:cs="Arial"/>
          <w:sz w:val="24"/>
          <w:szCs w:val="21"/>
        </w:rPr>
        <w:t xml:space="preserve">, such as the floods happened in July 1994, June 1998, July 2002, and June 2005. The flood </w:t>
      </w:r>
      <w:r w:rsidRPr="00EB249E">
        <w:rPr>
          <w:rFonts w:ascii="Arial" w:eastAsia="SimSun" w:hAnsi="Arial" w:cs="Arial"/>
          <w:sz w:val="24"/>
          <w:szCs w:val="21"/>
        </w:rPr>
        <w:t>occurred</w:t>
      </w:r>
      <w:r w:rsidRPr="00274473">
        <w:rPr>
          <w:rFonts w:ascii="Arial" w:eastAsia="SimSun" w:hAnsi="Arial" w:cs="Arial"/>
          <w:sz w:val="24"/>
          <w:szCs w:val="21"/>
        </w:rPr>
        <w:t xml:space="preserve"> </w:t>
      </w:r>
      <w:r w:rsidRPr="00EB249E">
        <w:rPr>
          <w:rFonts w:ascii="Arial" w:eastAsia="SimSun" w:hAnsi="Arial" w:cs="Arial"/>
          <w:sz w:val="24"/>
          <w:szCs w:val="21"/>
        </w:rPr>
        <w:t xml:space="preserve">in July 2002 </w:t>
      </w:r>
      <w:r w:rsidRPr="00274473">
        <w:rPr>
          <w:rFonts w:ascii="Arial" w:eastAsia="SimSun" w:hAnsi="Arial" w:cs="Arial"/>
          <w:sz w:val="24"/>
          <w:szCs w:val="21"/>
        </w:rPr>
        <w:t xml:space="preserve">alone resulted in the </w:t>
      </w:r>
      <w:r w:rsidRPr="00EB249E">
        <w:rPr>
          <w:rFonts w:ascii="Arial" w:eastAsia="SimSun" w:hAnsi="Arial" w:cs="Arial"/>
          <w:sz w:val="24"/>
          <w:szCs w:val="21"/>
        </w:rPr>
        <w:t>flood</w:t>
      </w:r>
      <w:r w:rsidRPr="00274473">
        <w:rPr>
          <w:rFonts w:ascii="Arial" w:eastAsia="SimSun" w:hAnsi="Arial" w:cs="Arial"/>
          <w:sz w:val="24"/>
          <w:szCs w:val="21"/>
        </w:rPr>
        <w:t>ing</w:t>
      </w:r>
      <w:r w:rsidRPr="00EB249E">
        <w:rPr>
          <w:rFonts w:ascii="Arial" w:eastAsia="SimSun" w:hAnsi="Arial" w:cs="Arial"/>
          <w:sz w:val="24"/>
          <w:szCs w:val="21"/>
        </w:rPr>
        <w:t xml:space="preserve"> 127,800 mu cultivated land</w:t>
      </w:r>
      <w:r w:rsidRPr="00274473">
        <w:rPr>
          <w:rFonts w:ascii="Arial" w:eastAsia="SimSun" w:hAnsi="Arial" w:cs="Arial"/>
          <w:sz w:val="24"/>
          <w:szCs w:val="21"/>
        </w:rPr>
        <w:t xml:space="preserve"> and affected crops in a total area of</w:t>
      </w:r>
      <w:r w:rsidRPr="00EB249E">
        <w:rPr>
          <w:rFonts w:ascii="Arial" w:eastAsia="SimSun" w:hAnsi="Arial" w:cs="Arial"/>
          <w:sz w:val="24"/>
          <w:szCs w:val="21"/>
        </w:rPr>
        <w:t xml:space="preserve"> 964,000 mu</w:t>
      </w:r>
      <w:r w:rsidRPr="00274473">
        <w:rPr>
          <w:rFonts w:ascii="Arial" w:eastAsia="SimSun" w:hAnsi="Arial" w:cs="Arial"/>
          <w:sz w:val="24"/>
          <w:szCs w:val="21"/>
        </w:rPr>
        <w:t xml:space="preserve"> and a total population of </w:t>
      </w:r>
      <w:r w:rsidRPr="00EB249E">
        <w:rPr>
          <w:rFonts w:ascii="Arial" w:eastAsia="SimSun" w:hAnsi="Arial" w:cs="Arial"/>
          <w:sz w:val="24"/>
          <w:szCs w:val="21"/>
        </w:rPr>
        <w:t xml:space="preserve">1.1615 million. This flood caused </w:t>
      </w:r>
      <w:r w:rsidRPr="00274473">
        <w:rPr>
          <w:rFonts w:ascii="Arial" w:eastAsia="SimSun" w:hAnsi="Arial" w:cs="Arial"/>
          <w:sz w:val="24"/>
          <w:szCs w:val="21"/>
        </w:rPr>
        <w:t xml:space="preserve">a </w:t>
      </w:r>
      <w:r w:rsidRPr="00EB249E">
        <w:rPr>
          <w:rFonts w:ascii="Arial" w:eastAsia="SimSun" w:hAnsi="Arial" w:cs="Arial"/>
          <w:sz w:val="24"/>
          <w:szCs w:val="21"/>
        </w:rPr>
        <w:t>direct economic loss</w:t>
      </w:r>
      <w:r w:rsidRPr="00274473">
        <w:rPr>
          <w:rFonts w:ascii="Arial" w:eastAsia="SimSun" w:hAnsi="Arial" w:cs="Arial"/>
          <w:sz w:val="24"/>
          <w:szCs w:val="21"/>
        </w:rPr>
        <w:t xml:space="preserve"> of CNY </w:t>
      </w:r>
      <w:r w:rsidRPr="00EB249E">
        <w:rPr>
          <w:rFonts w:ascii="Arial" w:eastAsia="SimSun" w:hAnsi="Arial" w:cs="Arial"/>
          <w:sz w:val="24"/>
          <w:szCs w:val="21"/>
        </w:rPr>
        <w:t>2.043 billion.</w:t>
      </w:r>
      <w:r w:rsidRPr="00274473">
        <w:rPr>
          <w:rFonts w:ascii="Arial" w:eastAsia="SimSun" w:hAnsi="Arial" w:cs="Arial"/>
          <w:sz w:val="24"/>
          <w:szCs w:val="21"/>
        </w:rPr>
        <w:t xml:space="preserve"> With t</w:t>
      </w:r>
      <w:r w:rsidRPr="00EB249E">
        <w:rPr>
          <w:rFonts w:ascii="Arial" w:eastAsia="SimSun" w:hAnsi="Arial" w:cs="Arial"/>
          <w:sz w:val="24"/>
          <w:szCs w:val="21"/>
        </w:rPr>
        <w:t>he</w:t>
      </w:r>
      <w:r w:rsidRPr="00274473">
        <w:rPr>
          <w:rFonts w:ascii="Arial" w:eastAsia="SimSun" w:hAnsi="Arial" w:cs="Arial"/>
          <w:sz w:val="24"/>
          <w:szCs w:val="21"/>
        </w:rPr>
        <w:t xml:space="preserve"> poor</w:t>
      </w:r>
      <w:r w:rsidRPr="00EB249E">
        <w:rPr>
          <w:rFonts w:ascii="Arial" w:eastAsia="SimSun" w:hAnsi="Arial" w:cs="Arial"/>
          <w:sz w:val="24"/>
          <w:szCs w:val="21"/>
        </w:rPr>
        <w:t xml:space="preserve"> flood pr</w:t>
      </w:r>
      <w:r w:rsidRPr="00274473">
        <w:rPr>
          <w:rFonts w:ascii="Arial" w:eastAsia="SimSun" w:hAnsi="Arial" w:cs="Arial"/>
          <w:sz w:val="24"/>
          <w:szCs w:val="21"/>
        </w:rPr>
        <w:t xml:space="preserve">otection system of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w:t>
      </w:r>
      <w:r w:rsidRPr="00EB249E">
        <w:rPr>
          <w:rFonts w:ascii="Arial" w:eastAsia="SimSun" w:hAnsi="Arial" w:cs="Arial"/>
          <w:sz w:val="24"/>
          <w:szCs w:val="21"/>
        </w:rPr>
        <w:t>Guishi Reservoir</w:t>
      </w:r>
      <w:r w:rsidRPr="00274473">
        <w:rPr>
          <w:rFonts w:ascii="Arial" w:eastAsia="SimSun" w:hAnsi="Arial" w:cs="Arial"/>
          <w:sz w:val="24"/>
          <w:szCs w:val="21"/>
        </w:rPr>
        <w:t xml:space="preserve">, a reservoir </w:t>
      </w:r>
      <w:r w:rsidRPr="00EB249E">
        <w:rPr>
          <w:rFonts w:ascii="Arial" w:eastAsia="SimSun" w:hAnsi="Arial" w:cs="Arial"/>
          <w:sz w:val="24"/>
          <w:szCs w:val="21"/>
        </w:rPr>
        <w:t xml:space="preserve">in the watershed </w:t>
      </w:r>
      <w:r w:rsidRPr="00274473">
        <w:rPr>
          <w:rFonts w:ascii="Arial" w:eastAsia="SimSun" w:hAnsi="Arial" w:cs="Arial"/>
          <w:sz w:val="24"/>
          <w:szCs w:val="21"/>
        </w:rPr>
        <w:t>with an active capacity of</w:t>
      </w:r>
      <w:r w:rsidRPr="00EB249E">
        <w:rPr>
          <w:rFonts w:ascii="Arial" w:eastAsia="SimSun" w:hAnsi="Arial" w:cs="Arial"/>
          <w:sz w:val="24"/>
          <w:szCs w:val="21"/>
        </w:rPr>
        <w:t xml:space="preserve"> 155 million cubic meters, has </w:t>
      </w:r>
      <w:r w:rsidRPr="00274473">
        <w:rPr>
          <w:rFonts w:ascii="Arial" w:eastAsia="SimSun" w:hAnsi="Arial" w:cs="Arial"/>
          <w:sz w:val="24"/>
          <w:szCs w:val="21"/>
        </w:rPr>
        <w:t xml:space="preserve">a </w:t>
      </w:r>
      <w:r w:rsidRPr="00EB249E">
        <w:rPr>
          <w:rFonts w:ascii="Arial" w:eastAsia="SimSun" w:hAnsi="Arial" w:cs="Arial"/>
          <w:sz w:val="24"/>
          <w:szCs w:val="21"/>
        </w:rPr>
        <w:t xml:space="preserve">certain buffer function to the urban area 59 km </w:t>
      </w:r>
      <w:r w:rsidRPr="00274473">
        <w:rPr>
          <w:rFonts w:ascii="Arial" w:eastAsia="SimSun" w:hAnsi="Arial" w:cs="Arial"/>
          <w:sz w:val="24"/>
          <w:szCs w:val="21"/>
        </w:rPr>
        <w:t xml:space="preserve">away </w:t>
      </w:r>
      <w:r w:rsidRPr="00EB249E">
        <w:rPr>
          <w:rFonts w:ascii="Arial" w:eastAsia="SimSun" w:hAnsi="Arial" w:cs="Arial"/>
          <w:sz w:val="24"/>
          <w:szCs w:val="21"/>
        </w:rPr>
        <w:t>down</w:t>
      </w:r>
      <w:r w:rsidRPr="00274473">
        <w:rPr>
          <w:rFonts w:ascii="Arial" w:eastAsia="SimSun" w:hAnsi="Arial" w:cs="Arial"/>
          <w:sz w:val="24"/>
          <w:szCs w:val="21"/>
        </w:rPr>
        <w:t xml:space="preserve"> the </w:t>
      </w:r>
      <w:r w:rsidRPr="00EB249E">
        <w:rPr>
          <w:rFonts w:ascii="Arial" w:eastAsia="SimSun" w:hAnsi="Arial" w:cs="Arial"/>
          <w:sz w:val="24"/>
          <w:szCs w:val="21"/>
        </w:rPr>
        <w:t>stream</w:t>
      </w:r>
      <w:r w:rsidRPr="00274473">
        <w:rPr>
          <w:rFonts w:ascii="Arial" w:eastAsia="SimSun" w:hAnsi="Arial" w:cs="Arial"/>
          <w:sz w:val="24"/>
          <w:szCs w:val="21"/>
        </w:rPr>
        <w:t>, but</w:t>
      </w:r>
      <w:r w:rsidRPr="00EB249E">
        <w:rPr>
          <w:rFonts w:ascii="Arial" w:eastAsia="SimSun" w:hAnsi="Arial" w:cs="Arial"/>
          <w:sz w:val="24"/>
          <w:szCs w:val="21"/>
        </w:rPr>
        <w:t xml:space="preserve"> its flood prevention </w:t>
      </w:r>
      <w:r w:rsidRPr="00274473">
        <w:rPr>
          <w:rFonts w:ascii="Arial" w:eastAsia="SimSun" w:hAnsi="Arial" w:cs="Arial"/>
          <w:sz w:val="24"/>
          <w:szCs w:val="21"/>
        </w:rPr>
        <w:t>function remains undefined</w:t>
      </w:r>
      <w:r w:rsidRPr="00EB249E">
        <w:rPr>
          <w:rFonts w:ascii="Arial" w:eastAsia="SimSun" w:hAnsi="Arial" w:cs="Arial"/>
          <w:sz w:val="24"/>
          <w:szCs w:val="21"/>
        </w:rPr>
        <w:t>.</w:t>
      </w:r>
      <w:r w:rsidRPr="00274473">
        <w:rPr>
          <w:rFonts w:ascii="Arial" w:eastAsia="SimSun" w:hAnsi="Arial" w:cs="Arial"/>
          <w:sz w:val="24"/>
          <w:szCs w:val="21"/>
        </w:rPr>
        <w:t xml:space="preserve"> With a low</w:t>
      </w:r>
      <w:r w:rsidRPr="00EB249E">
        <w:rPr>
          <w:rFonts w:ascii="Arial" w:eastAsia="SimSun" w:hAnsi="Arial" w:cs="Arial"/>
          <w:sz w:val="24"/>
          <w:szCs w:val="21"/>
        </w:rPr>
        <w:t xml:space="preserve"> flood control level</w:t>
      </w:r>
      <w:r w:rsidRPr="00274473">
        <w:rPr>
          <w:rFonts w:ascii="Arial" w:eastAsia="SimSun" w:hAnsi="Arial" w:cs="Arial"/>
          <w:sz w:val="24"/>
          <w:szCs w:val="21"/>
        </w:rPr>
        <w:t xml:space="preserve">, the </w:t>
      </w:r>
      <w:r w:rsidRPr="00EB249E">
        <w:rPr>
          <w:rFonts w:ascii="Arial" w:eastAsia="SimSun" w:hAnsi="Arial" w:cs="Arial"/>
          <w:sz w:val="24"/>
          <w:szCs w:val="21"/>
        </w:rPr>
        <w:t xml:space="preserve">current revetments </w:t>
      </w:r>
      <w:r w:rsidRPr="00274473">
        <w:rPr>
          <w:rFonts w:ascii="Arial" w:eastAsia="SimSun" w:hAnsi="Arial" w:cs="Arial"/>
          <w:sz w:val="24"/>
          <w:szCs w:val="21"/>
        </w:rPr>
        <w:t>cannot play their roles of flood control</w:t>
      </w:r>
      <w:r w:rsidRPr="00EB249E">
        <w:rPr>
          <w:rFonts w:ascii="Arial" w:eastAsia="SimSun" w:hAnsi="Arial" w:cs="Arial"/>
          <w:sz w:val="24"/>
          <w:szCs w:val="21"/>
        </w:rPr>
        <w:t xml:space="preserve">. </w:t>
      </w:r>
      <w:r w:rsidRPr="00274473">
        <w:rPr>
          <w:rFonts w:ascii="Arial" w:eastAsia="SimSun" w:hAnsi="Arial" w:cs="Arial"/>
          <w:sz w:val="24"/>
          <w:szCs w:val="21"/>
        </w:rPr>
        <w:t xml:space="preserve">Substantially in a state of zero protection against floods, some townships have no effective measures to resist floods from the external river. </w:t>
      </w:r>
      <w:r w:rsidRPr="00EB249E">
        <w:rPr>
          <w:rFonts w:ascii="Arial" w:eastAsia="SimSun" w:hAnsi="Arial" w:cs="Arial"/>
          <w:sz w:val="24"/>
          <w:szCs w:val="21"/>
        </w:rPr>
        <w:t xml:space="preserve">The </w:t>
      </w:r>
      <w:r w:rsidRPr="00274473">
        <w:rPr>
          <w:rFonts w:ascii="Arial" w:eastAsia="SimSun" w:hAnsi="Arial" w:cs="Arial"/>
          <w:sz w:val="24"/>
          <w:szCs w:val="21"/>
        </w:rPr>
        <w:t xml:space="preserve">dike </w:t>
      </w:r>
      <w:r w:rsidRPr="00EB249E">
        <w:rPr>
          <w:rFonts w:ascii="Arial" w:eastAsia="SimSun" w:hAnsi="Arial" w:cs="Arial"/>
          <w:sz w:val="24"/>
          <w:szCs w:val="21"/>
        </w:rPr>
        <w:t>cons</w:t>
      </w:r>
      <w:r w:rsidRPr="00274473">
        <w:rPr>
          <w:rFonts w:ascii="Arial" w:eastAsia="SimSun" w:hAnsi="Arial" w:cs="Arial"/>
          <w:sz w:val="24"/>
          <w:szCs w:val="21"/>
        </w:rPr>
        <w:t>truction works</w:t>
      </w:r>
      <w:r w:rsidRPr="00EB249E">
        <w:rPr>
          <w:rFonts w:ascii="Arial" w:eastAsia="SimSun" w:hAnsi="Arial" w:cs="Arial"/>
          <w:sz w:val="24"/>
          <w:szCs w:val="21"/>
        </w:rPr>
        <w:t xml:space="preserve"> in Hezhou urban area ha</w:t>
      </w:r>
      <w:r w:rsidRPr="00274473">
        <w:rPr>
          <w:rFonts w:ascii="Arial" w:eastAsia="SimSun" w:hAnsi="Arial" w:cs="Arial"/>
          <w:sz w:val="24"/>
          <w:szCs w:val="21"/>
        </w:rPr>
        <w:t>ve</w:t>
      </w:r>
      <w:r w:rsidRPr="00EB249E">
        <w:rPr>
          <w:rFonts w:ascii="Arial" w:eastAsia="SimSun" w:hAnsi="Arial" w:cs="Arial"/>
          <w:sz w:val="24"/>
          <w:szCs w:val="21"/>
        </w:rPr>
        <w:t xml:space="preserve"> just started</w:t>
      </w:r>
      <w:r w:rsidRPr="00274473">
        <w:rPr>
          <w:rFonts w:ascii="Arial" w:eastAsia="SimSun" w:hAnsi="Arial" w:cs="Arial"/>
          <w:sz w:val="24"/>
          <w:szCs w:val="21"/>
        </w:rPr>
        <w:t xml:space="preserve"> and</w:t>
      </w:r>
      <w:r w:rsidRPr="00EB249E">
        <w:rPr>
          <w:rFonts w:ascii="Arial" w:eastAsia="SimSun" w:hAnsi="Arial" w:cs="Arial"/>
          <w:sz w:val="24"/>
          <w:szCs w:val="21"/>
        </w:rPr>
        <w:t xml:space="preserve"> </w:t>
      </w:r>
      <w:r w:rsidRPr="00274473">
        <w:rPr>
          <w:rFonts w:ascii="Arial" w:eastAsia="SimSun" w:hAnsi="Arial" w:cs="Arial"/>
          <w:sz w:val="24"/>
          <w:szCs w:val="21"/>
        </w:rPr>
        <w:t>t</w:t>
      </w:r>
      <w:r w:rsidRPr="00EB249E">
        <w:rPr>
          <w:rFonts w:ascii="Arial" w:eastAsia="SimSun" w:hAnsi="Arial" w:cs="Arial"/>
          <w:sz w:val="24"/>
          <w:szCs w:val="21"/>
        </w:rPr>
        <w:t xml:space="preserve">he flood protection system </w:t>
      </w:r>
      <w:r w:rsidRPr="00274473">
        <w:rPr>
          <w:rFonts w:ascii="Arial" w:eastAsia="SimSun" w:hAnsi="Arial" w:cs="Arial"/>
          <w:sz w:val="24"/>
          <w:szCs w:val="21"/>
        </w:rPr>
        <w:t>is not yet enclosed and far from enough to meet the requirements of urban flood control.</w:t>
      </w:r>
      <w:r w:rsidRPr="00EB249E">
        <w:rPr>
          <w:rFonts w:ascii="Arial" w:eastAsia="SimSun" w:hAnsi="Arial" w:cs="Arial"/>
          <w:sz w:val="24"/>
          <w:szCs w:val="21"/>
        </w:rPr>
        <w:t xml:space="preserve"> Besides, there are many structures across </w:t>
      </w:r>
      <w:r w:rsidR="002A2686" w:rsidRPr="00274473">
        <w:rPr>
          <w:rFonts w:ascii="Arial" w:eastAsia="SimSun" w:hAnsi="Arial" w:cs="Arial"/>
          <w:sz w:val="24"/>
          <w:szCs w:val="21"/>
        </w:rPr>
        <w:t>He River</w:t>
      </w:r>
      <w:r w:rsidRPr="00274473">
        <w:rPr>
          <w:rFonts w:ascii="Arial" w:eastAsia="SimSun" w:hAnsi="Arial" w:cs="Arial"/>
          <w:sz w:val="24"/>
          <w:szCs w:val="21"/>
        </w:rPr>
        <w:t xml:space="preserve"> in the urban area  and these structures will involve </w:t>
      </w:r>
      <w:r w:rsidRPr="00EB249E">
        <w:rPr>
          <w:rFonts w:ascii="Arial" w:eastAsia="SimSun" w:hAnsi="Arial" w:cs="Arial"/>
          <w:sz w:val="24"/>
          <w:szCs w:val="21"/>
        </w:rPr>
        <w:t xml:space="preserve">certain impact on flood </w:t>
      </w:r>
      <w:r w:rsidRPr="00274473">
        <w:rPr>
          <w:rFonts w:ascii="Arial" w:eastAsia="SimSun" w:hAnsi="Arial" w:cs="Arial"/>
          <w:sz w:val="24"/>
          <w:szCs w:val="21"/>
        </w:rPr>
        <w:t xml:space="preserve">passage capacity of </w:t>
      </w:r>
      <w:r w:rsidR="002A2686" w:rsidRPr="00EB249E">
        <w:rPr>
          <w:rFonts w:ascii="Arial" w:eastAsia="SimSun" w:hAnsi="Arial" w:cs="Arial"/>
          <w:sz w:val="24"/>
          <w:szCs w:val="21"/>
        </w:rPr>
        <w:t>He River</w:t>
      </w:r>
      <w:r w:rsidRPr="00274473">
        <w:rPr>
          <w:rFonts w:ascii="Arial" w:eastAsia="SimSun" w:hAnsi="Arial" w:cs="Arial"/>
          <w:sz w:val="24"/>
          <w:szCs w:val="21"/>
        </w:rPr>
        <w:t xml:space="preserve"> channel.</w:t>
      </w:r>
    </w:p>
    <w:p w:rsidR="009C0562" w:rsidRPr="00EB249E" w:rsidRDefault="000A5AFC">
      <w:pPr>
        <w:keepNext/>
        <w:keepLines/>
        <w:snapToGrid w:val="0"/>
        <w:spacing w:beforeLines="50" w:before="163" w:afterLines="50" w:after="163" w:line="360" w:lineRule="auto"/>
        <w:outlineLvl w:val="2"/>
        <w:rPr>
          <w:rFonts w:ascii="Arial" w:eastAsia="SimSun" w:hAnsi="Arial" w:cs="Arial"/>
          <w:b/>
          <w:bCs/>
          <w:sz w:val="24"/>
          <w:szCs w:val="32"/>
        </w:rPr>
      </w:pPr>
      <w:bookmarkStart w:id="136" w:name="OLE_LINK18"/>
      <w:r w:rsidRPr="00274473">
        <w:rPr>
          <w:rFonts w:ascii="Arial" w:eastAsia="SimSun" w:hAnsi="Arial" w:cs="Arial"/>
          <w:b/>
          <w:bCs/>
          <w:sz w:val="24"/>
          <w:szCs w:val="32"/>
        </w:rPr>
        <w:t xml:space="preserve">7.2.2 </w:t>
      </w:r>
      <w:r w:rsidR="009F5A02" w:rsidRPr="00274473">
        <w:rPr>
          <w:rFonts w:ascii="Arial" w:eastAsia="SimSun" w:hAnsi="Arial" w:cs="Arial"/>
          <w:b/>
          <w:bCs/>
          <w:sz w:val="24"/>
          <w:szCs w:val="32"/>
        </w:rPr>
        <w:t>Current status of water environment</w:t>
      </w:r>
    </w:p>
    <w:bookmarkEnd w:id="136"/>
    <w:p w:rsidR="009C0562" w:rsidRPr="00EB249E" w:rsidRDefault="009F5A02">
      <w:pPr>
        <w:spacing w:beforeLines="50" w:before="163" w:afterLines="50" w:after="163"/>
        <w:rPr>
          <w:rFonts w:ascii="Arial" w:hAnsi="Arial" w:cs="Arial"/>
          <w:sz w:val="24"/>
          <w:szCs w:val="24"/>
        </w:rPr>
      </w:pPr>
      <w:r w:rsidRPr="00EB249E">
        <w:rPr>
          <w:rFonts w:ascii="Arial" w:hAnsi="Arial" w:cs="Arial"/>
          <w:sz w:val="24"/>
          <w:szCs w:val="24"/>
        </w:rPr>
        <w:t>According to the historical monitoring data</w:t>
      </w:r>
      <w:r w:rsidRPr="00EB249E">
        <w:rPr>
          <w:rStyle w:val="FootnoteReference"/>
          <w:rFonts w:ascii="Arial" w:hAnsi="Arial" w:cs="Arial"/>
          <w:sz w:val="24"/>
          <w:szCs w:val="24"/>
        </w:rPr>
        <w:footnoteReference w:id="1"/>
      </w:r>
      <w:r w:rsidRPr="00EB249E">
        <w:rPr>
          <w:rFonts w:ascii="Arial" w:hAnsi="Arial" w:cs="Arial"/>
          <w:sz w:val="24"/>
          <w:szCs w:val="24"/>
        </w:rPr>
        <w:t xml:space="preserve">, the fecal </w:t>
      </w:r>
      <w:r w:rsidR="00295F63" w:rsidRPr="00EB249E">
        <w:rPr>
          <w:rFonts w:ascii="Arial" w:hAnsi="Arial" w:cs="Arial"/>
          <w:sz w:val="24"/>
          <w:szCs w:val="24"/>
        </w:rPr>
        <w:t>coliform</w:t>
      </w:r>
      <w:r w:rsidRPr="00EB249E">
        <w:rPr>
          <w:rFonts w:ascii="Arial" w:hAnsi="Arial" w:cs="Arial"/>
          <w:sz w:val="24"/>
          <w:szCs w:val="24"/>
        </w:rPr>
        <w:t xml:space="preserve"> of some locations at Pinggui section exceeded the standard. All of other parameters meet the Class III standards specified in the Surface Water Quality Standard (GB3838-2002). The non-compliance of fecal </w:t>
      </w:r>
      <w:r w:rsidR="00295F63" w:rsidRPr="00EB249E">
        <w:rPr>
          <w:rFonts w:ascii="Arial" w:hAnsi="Arial" w:cs="Arial"/>
          <w:sz w:val="24"/>
          <w:szCs w:val="24"/>
        </w:rPr>
        <w:t>coliform</w:t>
      </w:r>
      <w:r w:rsidRPr="00EB249E">
        <w:rPr>
          <w:rFonts w:ascii="Arial" w:hAnsi="Arial" w:cs="Arial"/>
          <w:sz w:val="24"/>
          <w:szCs w:val="24"/>
        </w:rPr>
        <w:t xml:space="preserve"> is mainly caused by the domestic wastewater discharged along </w:t>
      </w:r>
      <w:r w:rsidR="002A2686" w:rsidRPr="00EB249E">
        <w:rPr>
          <w:rFonts w:ascii="Arial" w:hAnsi="Arial" w:cs="Arial"/>
          <w:sz w:val="24"/>
          <w:szCs w:val="24"/>
        </w:rPr>
        <w:t>He River</w:t>
      </w:r>
      <w:r w:rsidRPr="00EB249E">
        <w:rPr>
          <w:rFonts w:ascii="Arial" w:hAnsi="Arial" w:cs="Arial"/>
          <w:sz w:val="24"/>
          <w:szCs w:val="24"/>
        </w:rPr>
        <w:t xml:space="preserve">. All monitored indicators downstream of </w:t>
      </w:r>
      <w:r w:rsidR="002A2686" w:rsidRPr="00EB249E">
        <w:rPr>
          <w:rFonts w:ascii="Arial" w:hAnsi="Arial" w:cs="Arial"/>
          <w:sz w:val="24"/>
          <w:szCs w:val="24"/>
        </w:rPr>
        <w:t>He River</w:t>
      </w:r>
      <w:r w:rsidRPr="00EB249E">
        <w:rPr>
          <w:rFonts w:ascii="Arial" w:hAnsi="Arial" w:cs="Arial"/>
          <w:sz w:val="24"/>
          <w:szCs w:val="24"/>
        </w:rPr>
        <w:t xml:space="preserve"> urban section have satisfied the requirement of Class III of Surface Water Quality Standard (GB 3838-2002)</w:t>
      </w:r>
      <w:r w:rsidRPr="00EB249E">
        <w:rPr>
          <w:rStyle w:val="FootnoteReference"/>
          <w:rFonts w:ascii="Arial" w:hAnsi="Arial" w:cs="Arial"/>
          <w:sz w:val="24"/>
          <w:szCs w:val="24"/>
        </w:rPr>
        <w:footnoteReference w:id="2"/>
      </w:r>
      <w:r w:rsidRPr="00EB249E">
        <w:rPr>
          <w:rFonts w:ascii="Arial" w:hAnsi="Arial" w:cs="Arial"/>
          <w:sz w:val="24"/>
          <w:szCs w:val="24"/>
        </w:rPr>
        <w:t xml:space="preserve">. The monitoring results as shown in Section 4 indicate that the water quality of the main watercourse of </w:t>
      </w:r>
      <w:r w:rsidR="002A2686" w:rsidRPr="00EB249E">
        <w:rPr>
          <w:rFonts w:ascii="Arial" w:hAnsi="Arial" w:cs="Arial"/>
          <w:sz w:val="24"/>
          <w:szCs w:val="24"/>
        </w:rPr>
        <w:t>He River</w:t>
      </w:r>
      <w:r w:rsidRPr="00EB249E">
        <w:rPr>
          <w:rFonts w:ascii="Arial" w:hAnsi="Arial" w:cs="Arial"/>
          <w:sz w:val="24"/>
          <w:szCs w:val="24"/>
        </w:rPr>
        <w:t xml:space="preserve"> satisfies the standard. In general, the current water quality of the main watercourse of </w:t>
      </w:r>
      <w:r w:rsidR="002A2686" w:rsidRPr="00EB249E">
        <w:rPr>
          <w:rFonts w:ascii="Arial" w:hAnsi="Arial" w:cs="Arial"/>
          <w:sz w:val="24"/>
          <w:szCs w:val="24"/>
        </w:rPr>
        <w:t>He River</w:t>
      </w:r>
      <w:r w:rsidRPr="00EB249E">
        <w:rPr>
          <w:rFonts w:ascii="Arial" w:hAnsi="Arial" w:cs="Arial"/>
          <w:sz w:val="24"/>
          <w:szCs w:val="24"/>
        </w:rPr>
        <w:t xml:space="preserve"> is fine, but still threatened by the direct discharge of sewage along </w:t>
      </w:r>
      <w:r w:rsidR="002A2686" w:rsidRPr="00EB249E">
        <w:rPr>
          <w:rFonts w:ascii="Arial" w:hAnsi="Arial" w:cs="Arial"/>
          <w:sz w:val="24"/>
          <w:szCs w:val="24"/>
        </w:rPr>
        <w:t>He River</w:t>
      </w:r>
      <w:r w:rsidRPr="00EB249E">
        <w:rPr>
          <w:rFonts w:ascii="Arial" w:hAnsi="Arial" w:cs="Arial"/>
          <w:sz w:val="24"/>
          <w:szCs w:val="24"/>
        </w:rPr>
        <w:t>.</w:t>
      </w:r>
    </w:p>
    <w:p w:rsidR="009F5A02" w:rsidRPr="00EB249E" w:rsidRDefault="009F5A02" w:rsidP="009F5A02">
      <w:pPr>
        <w:rPr>
          <w:rFonts w:ascii="Arial" w:hAnsi="Arial" w:cs="Arial"/>
          <w:sz w:val="24"/>
          <w:szCs w:val="24"/>
        </w:rPr>
      </w:pPr>
      <w:r w:rsidRPr="00EB249E">
        <w:rPr>
          <w:rFonts w:ascii="Arial" w:hAnsi="Arial" w:cs="Arial"/>
          <w:sz w:val="24"/>
          <w:szCs w:val="24"/>
        </w:rPr>
        <w:t>As analyzed in section 4.4, the current water quality of Lining River, Changlong</w:t>
      </w:r>
      <w:r w:rsidR="00295F63" w:rsidRPr="00EB249E">
        <w:rPr>
          <w:rFonts w:ascii="Arial" w:hAnsi="Arial" w:cs="Arial"/>
          <w:sz w:val="24"/>
          <w:szCs w:val="24"/>
        </w:rPr>
        <w:t xml:space="preserve"> </w:t>
      </w:r>
      <w:r w:rsidRPr="00EB249E">
        <w:rPr>
          <w:rFonts w:ascii="Arial" w:hAnsi="Arial" w:cs="Arial"/>
          <w:sz w:val="24"/>
          <w:szCs w:val="24"/>
        </w:rPr>
        <w:t xml:space="preserve">River, </w:t>
      </w:r>
      <w:r w:rsidR="00295F63" w:rsidRPr="00EB249E">
        <w:rPr>
          <w:rFonts w:ascii="Arial" w:hAnsi="Arial" w:cs="Arial"/>
          <w:sz w:val="24"/>
          <w:szCs w:val="24"/>
        </w:rPr>
        <w:t>Huangtian</w:t>
      </w:r>
      <w:r w:rsidRPr="00EB249E">
        <w:rPr>
          <w:rFonts w:ascii="Arial" w:hAnsi="Arial" w:cs="Arial"/>
          <w:sz w:val="24"/>
          <w:szCs w:val="24"/>
        </w:rPr>
        <w:t xml:space="preserve"> Branch Channel and Shizigang Drainage Channel is worse than Class V, thus no satisfying Class IV standard specified in the Surface Water Quality Standard (GB 3838-2002). In addition to the function of flood discharge, these </w:t>
      </w:r>
      <w:r w:rsidR="00604B1F" w:rsidRPr="00EB249E">
        <w:rPr>
          <w:rFonts w:ascii="Arial" w:hAnsi="Arial" w:cs="Arial"/>
          <w:sz w:val="24"/>
          <w:szCs w:val="24"/>
        </w:rPr>
        <w:t>urban inland canals</w:t>
      </w:r>
      <w:r w:rsidRPr="00EB249E">
        <w:rPr>
          <w:rFonts w:ascii="Arial" w:hAnsi="Arial" w:cs="Arial"/>
          <w:sz w:val="24"/>
          <w:szCs w:val="24"/>
        </w:rPr>
        <w:t xml:space="preserve"> and branch channels are also receptors of industrial and municipal wastewater along </w:t>
      </w:r>
      <w:r w:rsidR="002A2686" w:rsidRPr="00EB249E">
        <w:rPr>
          <w:rFonts w:ascii="Arial" w:hAnsi="Arial" w:cs="Arial"/>
          <w:sz w:val="24"/>
          <w:szCs w:val="24"/>
        </w:rPr>
        <w:t>He River</w:t>
      </w:r>
      <w:r w:rsidRPr="00EB249E">
        <w:rPr>
          <w:rFonts w:ascii="Arial" w:hAnsi="Arial" w:cs="Arial"/>
          <w:sz w:val="24"/>
          <w:szCs w:val="24"/>
        </w:rPr>
        <w:t xml:space="preserve">. Such wastewater is far beyond self-purification capacity of these rivers, resulting in deterioration of water quality of the </w:t>
      </w:r>
      <w:r w:rsidR="00604B1F" w:rsidRPr="00EB249E">
        <w:rPr>
          <w:rFonts w:ascii="Arial" w:hAnsi="Arial" w:cs="Arial"/>
          <w:sz w:val="24"/>
          <w:szCs w:val="24"/>
        </w:rPr>
        <w:t>urban inland canals</w:t>
      </w:r>
      <w:r w:rsidRPr="00EB249E">
        <w:rPr>
          <w:rFonts w:ascii="Arial" w:hAnsi="Arial" w:cs="Arial"/>
          <w:sz w:val="24"/>
          <w:szCs w:val="24"/>
        </w:rPr>
        <w:t xml:space="preserve">. The key non-compliance indicators are typical pollutant of municipal wastewater, such as ammonia nitrogen, total nitrogen, total phosphorus and fecal </w:t>
      </w:r>
      <w:r w:rsidR="00295F63" w:rsidRPr="00EB249E">
        <w:rPr>
          <w:rFonts w:ascii="Arial" w:hAnsi="Arial" w:cs="Arial"/>
          <w:sz w:val="24"/>
          <w:szCs w:val="24"/>
        </w:rPr>
        <w:t>coliform</w:t>
      </w:r>
      <w:r w:rsidRPr="00EB249E">
        <w:rPr>
          <w:rFonts w:ascii="Arial" w:hAnsi="Arial" w:cs="Arial"/>
          <w:sz w:val="24"/>
          <w:szCs w:val="24"/>
        </w:rPr>
        <w:t xml:space="preserve">. The pollution of these </w:t>
      </w:r>
      <w:r w:rsidR="00604B1F" w:rsidRPr="00EB249E">
        <w:rPr>
          <w:rFonts w:ascii="Arial" w:hAnsi="Arial" w:cs="Arial"/>
          <w:sz w:val="24"/>
          <w:szCs w:val="24"/>
        </w:rPr>
        <w:t>urban inland canals</w:t>
      </w:r>
      <w:r w:rsidRPr="00EB249E">
        <w:rPr>
          <w:rFonts w:ascii="Arial" w:hAnsi="Arial" w:cs="Arial"/>
          <w:sz w:val="24"/>
          <w:szCs w:val="24"/>
        </w:rPr>
        <w:t xml:space="preserve"> and channels is mainly caused by municipal wastewater along </w:t>
      </w:r>
      <w:r w:rsidR="002A2686" w:rsidRPr="00EB249E">
        <w:rPr>
          <w:rFonts w:ascii="Arial" w:hAnsi="Arial" w:cs="Arial"/>
          <w:sz w:val="24"/>
          <w:szCs w:val="24"/>
        </w:rPr>
        <w:t>He River</w:t>
      </w:r>
      <w:r w:rsidRPr="00EB249E">
        <w:rPr>
          <w:rFonts w:ascii="Arial" w:hAnsi="Arial" w:cs="Arial"/>
          <w:sz w:val="24"/>
          <w:szCs w:val="24"/>
        </w:rPr>
        <w:t xml:space="preserve">s. Incorporation of the polluted water will threat the water quality of the main watercourse of </w:t>
      </w:r>
      <w:r w:rsidR="002A2686" w:rsidRPr="00EB249E">
        <w:rPr>
          <w:rFonts w:ascii="Arial" w:hAnsi="Arial" w:cs="Arial"/>
          <w:sz w:val="24"/>
          <w:szCs w:val="24"/>
        </w:rPr>
        <w:t>He River</w:t>
      </w:r>
      <w:r w:rsidRPr="00EB249E">
        <w:rPr>
          <w:rFonts w:ascii="Arial" w:hAnsi="Arial" w:cs="Arial"/>
          <w:sz w:val="24"/>
          <w:szCs w:val="24"/>
        </w:rPr>
        <w:t xml:space="preserve">. </w:t>
      </w:r>
    </w:p>
    <w:p w:rsidR="009F5A02" w:rsidRPr="00274473" w:rsidRDefault="009F5A02" w:rsidP="00B71736">
      <w:pPr>
        <w:spacing w:beforeLines="50" w:before="163" w:afterLines="50" w:after="163"/>
        <w:rPr>
          <w:rFonts w:ascii="Arial" w:eastAsia="SimSun" w:hAnsi="Arial" w:cs="Arial"/>
          <w:sz w:val="24"/>
          <w:szCs w:val="21"/>
        </w:rPr>
      </w:pPr>
    </w:p>
    <w:p w:rsidR="009C0562" w:rsidRPr="00EB249E" w:rsidRDefault="000A5AFC">
      <w:pPr>
        <w:keepNext/>
        <w:keepLines/>
        <w:spacing w:beforeLines="50" w:before="163" w:afterLines="50" w:after="163" w:line="360" w:lineRule="auto"/>
        <w:outlineLvl w:val="1"/>
        <w:rPr>
          <w:rFonts w:ascii="Arial" w:eastAsia="SimHei" w:hAnsi="Arial" w:cs="Arial"/>
          <w:b/>
          <w:kern w:val="0"/>
          <w:sz w:val="28"/>
          <w:szCs w:val="28"/>
        </w:rPr>
      </w:pPr>
      <w:bookmarkStart w:id="137" w:name="_Toc496522349"/>
      <w:r w:rsidRPr="00274473">
        <w:rPr>
          <w:rFonts w:ascii="Arial" w:eastAsia="SimHei" w:hAnsi="Arial" w:cs="Arial"/>
          <w:b/>
          <w:kern w:val="0"/>
          <w:sz w:val="28"/>
          <w:szCs w:val="28"/>
        </w:rPr>
        <w:t xml:space="preserve">7.3 </w:t>
      </w:r>
      <w:r w:rsidRPr="00EB249E">
        <w:rPr>
          <w:rFonts w:ascii="Arial" w:eastAsia="SimHei" w:hAnsi="Arial" w:cs="Arial"/>
          <w:b/>
          <w:kern w:val="0"/>
          <w:sz w:val="28"/>
          <w:szCs w:val="28"/>
        </w:rPr>
        <w:t>VEC</w:t>
      </w:r>
      <w:r w:rsidR="009F5A02" w:rsidRPr="00274473">
        <w:rPr>
          <w:rFonts w:ascii="Arial" w:eastAsia="SimHei" w:hAnsi="Arial" w:cs="Arial"/>
          <w:b/>
          <w:kern w:val="0"/>
          <w:sz w:val="28"/>
          <w:szCs w:val="28"/>
        </w:rPr>
        <w:t xml:space="preserve"> Cumulative impact analysis</w:t>
      </w:r>
      <w:bookmarkEnd w:id="137"/>
    </w:p>
    <w:p w:rsidR="009C0562" w:rsidRPr="00EB249E" w:rsidRDefault="000A5AFC">
      <w:pPr>
        <w:keepNext/>
        <w:keepLines/>
        <w:snapToGrid w:val="0"/>
        <w:spacing w:beforeLines="50" w:before="163" w:afterLines="50" w:after="163"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7.3.1 </w:t>
      </w:r>
      <w:r w:rsidRPr="00EB249E">
        <w:rPr>
          <w:rFonts w:ascii="Arial" w:eastAsia="SimSun" w:hAnsi="Arial" w:cs="Arial"/>
          <w:b/>
          <w:bCs/>
          <w:sz w:val="24"/>
          <w:szCs w:val="32"/>
        </w:rPr>
        <w:t>VEC</w:t>
      </w:r>
      <w:r w:rsidR="009F5A02" w:rsidRPr="00274473">
        <w:rPr>
          <w:rFonts w:ascii="Arial" w:eastAsia="SimSun" w:hAnsi="Arial" w:cs="Arial"/>
          <w:b/>
          <w:bCs/>
          <w:sz w:val="24"/>
          <w:szCs w:val="32"/>
        </w:rPr>
        <w:t xml:space="preserve"> assessment indicator system</w:t>
      </w:r>
    </w:p>
    <w:p w:rsidR="009C0562" w:rsidRPr="00EB249E" w:rsidRDefault="009E1C1C">
      <w:pPr>
        <w:spacing w:beforeLines="50" w:before="163" w:afterLines="50" w:after="163"/>
        <w:rPr>
          <w:rFonts w:ascii="Arial" w:eastAsia="SimSun" w:hAnsi="Arial" w:cs="Arial"/>
          <w:sz w:val="24"/>
          <w:szCs w:val="21"/>
        </w:rPr>
      </w:pPr>
      <w:r w:rsidRPr="00274473">
        <w:rPr>
          <w:rFonts w:ascii="Arial" w:eastAsia="SimSun" w:hAnsi="Arial" w:cs="Arial"/>
          <w:sz w:val="24"/>
          <w:szCs w:val="21"/>
        </w:rPr>
        <w:t xml:space="preserve">The VEC assessment indicator system and assessment standard or limits for this assessment are defined with reference to the flood protection and drainage objectives determined in the top planning for the </w:t>
      </w:r>
      <w:r w:rsidR="002A2686" w:rsidRPr="00274473">
        <w:rPr>
          <w:rFonts w:ascii="Arial" w:eastAsia="SimSun" w:hAnsi="Arial" w:cs="Arial"/>
          <w:sz w:val="24"/>
          <w:szCs w:val="21"/>
        </w:rPr>
        <w:t>He River</w:t>
      </w:r>
      <w:r w:rsidR="00DE7063" w:rsidRPr="00274473">
        <w:rPr>
          <w:rFonts w:ascii="Arial" w:eastAsia="SimSun" w:hAnsi="Arial" w:cs="Arial"/>
          <w:sz w:val="24"/>
          <w:szCs w:val="21"/>
        </w:rPr>
        <w:t xml:space="preserve"> Watershed</w:t>
      </w:r>
      <w:r w:rsidRPr="00274473">
        <w:rPr>
          <w:rFonts w:ascii="Arial" w:eastAsia="SimSun" w:hAnsi="Arial" w:cs="Arial"/>
          <w:sz w:val="24"/>
          <w:szCs w:val="21"/>
        </w:rPr>
        <w:t xml:space="preserve"> as well as the relevant standards. See Table 7-4 for detail.</w:t>
      </w:r>
    </w:p>
    <w:tbl>
      <w:tblPr>
        <w:tblStyle w:val="TableGrid"/>
        <w:tblW w:w="5000" w:type="pct"/>
        <w:tblLook w:val="04A0" w:firstRow="1" w:lastRow="0" w:firstColumn="1" w:lastColumn="0" w:noHBand="0" w:noVBand="1"/>
      </w:tblPr>
      <w:tblGrid>
        <w:gridCol w:w="2010"/>
        <w:gridCol w:w="1551"/>
        <w:gridCol w:w="3053"/>
        <w:gridCol w:w="2456"/>
      </w:tblGrid>
      <w:tr w:rsidR="004A0012" w:rsidRPr="00EB249E" w:rsidTr="00B40F01">
        <w:tc>
          <w:tcPr>
            <w:tcW w:w="5000" w:type="pct"/>
            <w:gridSpan w:val="4"/>
            <w:tcBorders>
              <w:top w:val="nil"/>
              <w:left w:val="nil"/>
              <w:bottom w:val="single" w:sz="4" w:space="0" w:color="auto"/>
              <w:right w:val="nil"/>
            </w:tcBorders>
          </w:tcPr>
          <w:p w:rsidR="009C0562" w:rsidRPr="00EB249E" w:rsidRDefault="004A0012">
            <w:pPr>
              <w:adjustRightInd w:val="0"/>
              <w:snapToGrid w:val="0"/>
              <w:spacing w:beforeLines="50" w:before="163" w:afterLines="50" w:after="163"/>
              <w:jc w:val="center"/>
              <w:rPr>
                <w:rFonts w:ascii="Arial" w:hAnsi="Arial" w:cs="Arial"/>
                <w:b/>
                <w:sz w:val="24"/>
                <w:szCs w:val="24"/>
              </w:rPr>
            </w:pPr>
            <w:r w:rsidRPr="00EB249E">
              <w:rPr>
                <w:rFonts w:ascii="Arial" w:hAnsi="Arial" w:cs="Arial"/>
                <w:b/>
                <w:sz w:val="24"/>
                <w:szCs w:val="24"/>
              </w:rPr>
              <w:t>Table 7-4 Assessment Indicators of VEC</w:t>
            </w:r>
          </w:p>
        </w:tc>
      </w:tr>
      <w:tr w:rsidR="004A0012" w:rsidRPr="00EB249E" w:rsidTr="00B40F01">
        <w:tc>
          <w:tcPr>
            <w:tcW w:w="1108" w:type="pct"/>
            <w:tcBorders>
              <w:top w:val="single" w:sz="4" w:space="0" w:color="auto"/>
            </w:tcBorders>
          </w:tcPr>
          <w:p w:rsidR="004A0012" w:rsidRPr="00EB249E" w:rsidRDefault="004A0012" w:rsidP="007E2351">
            <w:pPr>
              <w:adjustRightInd w:val="0"/>
              <w:snapToGrid w:val="0"/>
              <w:jc w:val="center"/>
              <w:rPr>
                <w:rFonts w:ascii="Arial" w:hAnsi="Arial" w:cs="Arial"/>
                <w:b/>
              </w:rPr>
            </w:pPr>
            <w:r w:rsidRPr="00EB249E">
              <w:rPr>
                <w:rFonts w:ascii="Arial" w:hAnsi="Arial" w:cs="Arial"/>
                <w:b/>
              </w:rPr>
              <w:t>Category</w:t>
            </w:r>
          </w:p>
        </w:tc>
        <w:tc>
          <w:tcPr>
            <w:tcW w:w="855" w:type="pct"/>
            <w:tcBorders>
              <w:top w:val="single" w:sz="4" w:space="0" w:color="auto"/>
            </w:tcBorders>
          </w:tcPr>
          <w:p w:rsidR="004A0012" w:rsidRPr="00EB249E" w:rsidRDefault="004A0012" w:rsidP="007E2351">
            <w:pPr>
              <w:adjustRightInd w:val="0"/>
              <w:snapToGrid w:val="0"/>
              <w:jc w:val="center"/>
              <w:rPr>
                <w:rFonts w:ascii="Arial" w:hAnsi="Arial" w:cs="Arial"/>
                <w:b/>
              </w:rPr>
            </w:pPr>
            <w:r w:rsidRPr="00EB249E">
              <w:rPr>
                <w:rFonts w:ascii="Arial" w:hAnsi="Arial" w:cs="Arial"/>
                <w:b/>
              </w:rPr>
              <w:t>Indicator</w:t>
            </w:r>
          </w:p>
        </w:tc>
        <w:tc>
          <w:tcPr>
            <w:tcW w:w="1683" w:type="pct"/>
            <w:tcBorders>
              <w:top w:val="single" w:sz="4" w:space="0" w:color="auto"/>
            </w:tcBorders>
          </w:tcPr>
          <w:p w:rsidR="004A0012" w:rsidRPr="00EB249E" w:rsidRDefault="004A0012" w:rsidP="007E2351">
            <w:pPr>
              <w:adjustRightInd w:val="0"/>
              <w:snapToGrid w:val="0"/>
              <w:jc w:val="center"/>
              <w:rPr>
                <w:rFonts w:ascii="Arial" w:hAnsi="Arial" w:cs="Arial"/>
                <w:b/>
              </w:rPr>
            </w:pPr>
            <w:r w:rsidRPr="00EB249E">
              <w:rPr>
                <w:rFonts w:ascii="Arial" w:hAnsi="Arial" w:cs="Arial"/>
                <w:b/>
              </w:rPr>
              <w:t>Standard/Limit</w:t>
            </w:r>
          </w:p>
        </w:tc>
        <w:tc>
          <w:tcPr>
            <w:tcW w:w="1354" w:type="pct"/>
            <w:tcBorders>
              <w:top w:val="single" w:sz="4" w:space="0" w:color="auto"/>
            </w:tcBorders>
          </w:tcPr>
          <w:p w:rsidR="004A0012" w:rsidRPr="00EB249E" w:rsidRDefault="004A0012" w:rsidP="007E2351">
            <w:pPr>
              <w:adjustRightInd w:val="0"/>
              <w:snapToGrid w:val="0"/>
              <w:jc w:val="center"/>
              <w:rPr>
                <w:rFonts w:ascii="Arial" w:hAnsi="Arial" w:cs="Arial"/>
                <w:b/>
              </w:rPr>
            </w:pPr>
            <w:r w:rsidRPr="00EB249E">
              <w:rPr>
                <w:rFonts w:ascii="Arial" w:hAnsi="Arial" w:cs="Arial"/>
                <w:b/>
              </w:rPr>
              <w:t>Basis</w:t>
            </w:r>
          </w:p>
        </w:tc>
      </w:tr>
      <w:tr w:rsidR="004A0012" w:rsidRPr="00EB249E" w:rsidTr="00B40F01">
        <w:tc>
          <w:tcPr>
            <w:tcW w:w="1108" w:type="pct"/>
          </w:tcPr>
          <w:p w:rsidR="004A0012" w:rsidRPr="00EB249E" w:rsidRDefault="004A0012" w:rsidP="00B71736">
            <w:pPr>
              <w:adjustRightInd w:val="0"/>
              <w:snapToGrid w:val="0"/>
              <w:spacing w:beforeLines="50" w:before="163" w:afterLines="50" w:after="163"/>
              <w:rPr>
                <w:rFonts w:ascii="Arial" w:hAnsi="Arial" w:cs="Arial"/>
              </w:rPr>
            </w:pPr>
            <w:r w:rsidRPr="00EB249E">
              <w:rPr>
                <w:rFonts w:ascii="Arial" w:hAnsi="Arial" w:cs="Arial"/>
              </w:rPr>
              <w:t>Benefits of flood control</w:t>
            </w:r>
          </w:p>
        </w:tc>
        <w:tc>
          <w:tcPr>
            <w:tcW w:w="855"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 xml:space="preserve">Flood control standard of the main watercourse of </w:t>
            </w:r>
            <w:r w:rsidR="002A2686" w:rsidRPr="00EB249E">
              <w:rPr>
                <w:rFonts w:ascii="Arial" w:hAnsi="Arial" w:cs="Arial"/>
              </w:rPr>
              <w:t>He River</w:t>
            </w:r>
          </w:p>
        </w:tc>
        <w:tc>
          <w:tcPr>
            <w:tcW w:w="1683"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P=2% after regulation</w:t>
            </w:r>
          </w:p>
        </w:tc>
        <w:tc>
          <w:tcPr>
            <w:tcW w:w="1354"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Flood Control Standard (GB50201-94);</w:t>
            </w:r>
          </w:p>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 xml:space="preserve">Integrated Planning of </w:t>
            </w:r>
            <w:r w:rsidR="002A2686" w:rsidRPr="00EB249E">
              <w:rPr>
                <w:rFonts w:ascii="Arial" w:hAnsi="Arial" w:cs="Arial"/>
              </w:rPr>
              <w:t>He River</w:t>
            </w:r>
            <w:r w:rsidR="00DE7063" w:rsidRPr="00EB249E">
              <w:rPr>
                <w:rFonts w:ascii="Arial" w:hAnsi="Arial" w:cs="Arial"/>
              </w:rPr>
              <w:t xml:space="preserve"> Watershed</w:t>
            </w:r>
            <w:r w:rsidRPr="00EB249E">
              <w:rPr>
                <w:rFonts w:ascii="Arial" w:hAnsi="Arial" w:cs="Arial"/>
              </w:rPr>
              <w:t xml:space="preserve"> (2010-2030);</w:t>
            </w:r>
          </w:p>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Urban Flood Control Planning of Hezhou, Guangx</w:t>
            </w:r>
            <w:r w:rsidR="00295F63" w:rsidRPr="00EB249E">
              <w:rPr>
                <w:rFonts w:ascii="Arial" w:hAnsi="Arial" w:cs="Arial"/>
              </w:rPr>
              <w:t>i</w:t>
            </w:r>
          </w:p>
        </w:tc>
      </w:tr>
      <w:tr w:rsidR="004A0012" w:rsidRPr="00EB249E" w:rsidTr="00B40F01">
        <w:tc>
          <w:tcPr>
            <w:tcW w:w="1108" w:type="pct"/>
          </w:tcPr>
          <w:p w:rsidR="004A0012" w:rsidRPr="00EB249E" w:rsidRDefault="004A0012" w:rsidP="00B71736">
            <w:pPr>
              <w:adjustRightInd w:val="0"/>
              <w:snapToGrid w:val="0"/>
              <w:spacing w:beforeLines="50" w:before="163" w:afterLines="50" w:after="163"/>
              <w:rPr>
                <w:rFonts w:ascii="Arial" w:hAnsi="Arial" w:cs="Arial"/>
              </w:rPr>
            </w:pPr>
            <w:r w:rsidRPr="00EB249E">
              <w:rPr>
                <w:rFonts w:ascii="Arial" w:hAnsi="Arial" w:cs="Arial"/>
              </w:rPr>
              <w:t>Benefits of flood drainage</w:t>
            </w:r>
          </w:p>
        </w:tc>
        <w:tc>
          <w:tcPr>
            <w:tcW w:w="855"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Drainage capacity</w:t>
            </w:r>
          </w:p>
        </w:tc>
        <w:tc>
          <w:tcPr>
            <w:tcW w:w="1683"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 xml:space="preserve">Self-drainage capacity: 24-hours maximum  storm under 1/20 years flood </w:t>
            </w:r>
          </w:p>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Pumping capacity: 24-hours maximum storm under 1/10 years  flood</w:t>
            </w:r>
          </w:p>
        </w:tc>
        <w:tc>
          <w:tcPr>
            <w:tcW w:w="1354"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 xml:space="preserve">Urban Flood Control Planning of Hezhou, Guangxi </w:t>
            </w:r>
          </w:p>
        </w:tc>
      </w:tr>
      <w:tr w:rsidR="004A0012" w:rsidRPr="00EB249E" w:rsidTr="00B40F01">
        <w:tc>
          <w:tcPr>
            <w:tcW w:w="1108" w:type="pct"/>
          </w:tcPr>
          <w:p w:rsidR="004A0012" w:rsidRPr="00EB249E" w:rsidRDefault="004A0012" w:rsidP="00B71736">
            <w:pPr>
              <w:adjustRightInd w:val="0"/>
              <w:snapToGrid w:val="0"/>
              <w:spacing w:beforeLines="50" w:before="163" w:afterLines="50" w:after="163"/>
              <w:rPr>
                <w:rFonts w:ascii="Arial" w:hAnsi="Arial" w:cs="Arial"/>
              </w:rPr>
            </w:pPr>
            <w:r w:rsidRPr="00EB249E">
              <w:rPr>
                <w:rFonts w:ascii="Arial" w:hAnsi="Arial" w:cs="Arial"/>
              </w:rPr>
              <w:t>Reduction of flood losses</w:t>
            </w:r>
          </w:p>
        </w:tc>
        <w:tc>
          <w:tcPr>
            <w:tcW w:w="855"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 xml:space="preserve">Annual average reduction of flood losses (10,000 CNY) </w:t>
            </w:r>
          </w:p>
        </w:tc>
        <w:tc>
          <w:tcPr>
            <w:tcW w:w="1683"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N/A</w:t>
            </w:r>
          </w:p>
        </w:tc>
        <w:tc>
          <w:tcPr>
            <w:tcW w:w="1354"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N/A</w:t>
            </w:r>
          </w:p>
        </w:tc>
      </w:tr>
      <w:tr w:rsidR="004A0012" w:rsidRPr="00EB249E" w:rsidTr="00B40F01">
        <w:tc>
          <w:tcPr>
            <w:tcW w:w="1108" w:type="pct"/>
          </w:tcPr>
          <w:p w:rsidR="004A0012" w:rsidRPr="00EB249E" w:rsidRDefault="004A0012" w:rsidP="00B71736">
            <w:pPr>
              <w:adjustRightInd w:val="0"/>
              <w:snapToGrid w:val="0"/>
              <w:spacing w:beforeLines="50" w:before="163" w:afterLines="50" w:after="163"/>
              <w:rPr>
                <w:rFonts w:ascii="Arial" w:hAnsi="Arial" w:cs="Arial"/>
              </w:rPr>
            </w:pPr>
            <w:r w:rsidRPr="00EB249E">
              <w:rPr>
                <w:rFonts w:ascii="Arial" w:hAnsi="Arial" w:cs="Arial"/>
              </w:rPr>
              <w:t xml:space="preserve">Reduction of pollutants to main watercourse of </w:t>
            </w:r>
            <w:r w:rsidR="002A2686" w:rsidRPr="00EB249E">
              <w:rPr>
                <w:rFonts w:ascii="Arial" w:hAnsi="Arial" w:cs="Arial"/>
              </w:rPr>
              <w:t>He River</w:t>
            </w:r>
          </w:p>
        </w:tc>
        <w:tc>
          <w:tcPr>
            <w:tcW w:w="855"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Reduction of pollutant (kg/d)</w:t>
            </w:r>
          </w:p>
        </w:tc>
        <w:tc>
          <w:tcPr>
            <w:tcW w:w="1683"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N/A</w:t>
            </w:r>
          </w:p>
        </w:tc>
        <w:tc>
          <w:tcPr>
            <w:tcW w:w="1354" w:type="pct"/>
          </w:tcPr>
          <w:p w:rsidR="009C0562" w:rsidRPr="00EB249E" w:rsidRDefault="004A0012">
            <w:pPr>
              <w:adjustRightInd w:val="0"/>
              <w:snapToGrid w:val="0"/>
              <w:spacing w:beforeLines="50" w:before="163" w:afterLines="50" w:after="163"/>
              <w:rPr>
                <w:rFonts w:ascii="Arial" w:hAnsi="Arial" w:cs="Arial"/>
              </w:rPr>
            </w:pPr>
            <w:r w:rsidRPr="00EB249E">
              <w:rPr>
                <w:rFonts w:ascii="Arial" w:hAnsi="Arial" w:cs="Arial"/>
              </w:rPr>
              <w:t>N/A</w:t>
            </w:r>
          </w:p>
        </w:tc>
      </w:tr>
    </w:tbl>
    <w:p w:rsidR="007E2351" w:rsidRPr="00EB249E" w:rsidRDefault="007E2351" w:rsidP="00B71736">
      <w:pPr>
        <w:keepNext/>
        <w:keepLines/>
        <w:snapToGrid w:val="0"/>
        <w:spacing w:beforeLines="50" w:before="163" w:afterLines="50" w:after="163" w:line="360" w:lineRule="auto"/>
        <w:outlineLvl w:val="2"/>
        <w:rPr>
          <w:rFonts w:ascii="Arial" w:eastAsia="SimSun" w:hAnsi="Arial" w:cs="Arial"/>
          <w:b/>
          <w:bCs/>
          <w:sz w:val="24"/>
          <w:szCs w:val="32"/>
        </w:rPr>
      </w:pPr>
    </w:p>
    <w:p w:rsidR="009C0562" w:rsidRPr="00EB249E" w:rsidRDefault="000A5AFC">
      <w:pPr>
        <w:keepNext/>
        <w:keepLines/>
        <w:snapToGrid w:val="0"/>
        <w:spacing w:beforeLines="50" w:before="163" w:afterLines="50" w:after="163" w:line="360" w:lineRule="auto"/>
        <w:outlineLvl w:val="2"/>
        <w:rPr>
          <w:rFonts w:ascii="Arial" w:eastAsia="SimSun" w:hAnsi="Arial" w:cs="Arial"/>
          <w:b/>
          <w:bCs/>
          <w:sz w:val="24"/>
          <w:szCs w:val="32"/>
        </w:rPr>
      </w:pPr>
      <w:r w:rsidRPr="00274473">
        <w:rPr>
          <w:rFonts w:ascii="Arial" w:eastAsia="SimSun" w:hAnsi="Arial" w:cs="Arial"/>
          <w:b/>
          <w:bCs/>
          <w:sz w:val="24"/>
          <w:szCs w:val="32"/>
        </w:rPr>
        <w:t xml:space="preserve">7.3.2 </w:t>
      </w:r>
      <w:r w:rsidR="004A0012" w:rsidRPr="00274473">
        <w:rPr>
          <w:rFonts w:ascii="Arial" w:eastAsia="SimSun" w:hAnsi="Arial" w:cs="Arial"/>
          <w:b/>
          <w:bCs/>
          <w:sz w:val="24"/>
          <w:szCs w:val="32"/>
        </w:rPr>
        <w:t>Cumulative impact analysis</w:t>
      </w:r>
    </w:p>
    <w:p w:rsidR="009C0562" w:rsidRPr="00EB249E" w:rsidRDefault="000A5AFC">
      <w:pPr>
        <w:spacing w:beforeLines="50" w:before="163" w:afterLines="50" w:after="163" w:line="360" w:lineRule="auto"/>
        <w:rPr>
          <w:rFonts w:ascii="Arial" w:eastAsia="SimHei" w:hAnsi="Arial" w:cs="Arial"/>
          <w:sz w:val="24"/>
          <w:szCs w:val="21"/>
        </w:rPr>
      </w:pPr>
      <w:r w:rsidRPr="00274473">
        <w:rPr>
          <w:rFonts w:ascii="Arial" w:eastAsia="SimHei" w:hAnsi="Arial" w:cs="Arial"/>
          <w:sz w:val="24"/>
          <w:szCs w:val="21"/>
        </w:rPr>
        <w:t xml:space="preserve">7.3.2.1 </w:t>
      </w:r>
      <w:r w:rsidR="004A0012" w:rsidRPr="00274473">
        <w:rPr>
          <w:rFonts w:ascii="Arial" w:eastAsia="SimHei" w:hAnsi="Arial" w:cs="Arial"/>
          <w:sz w:val="24"/>
          <w:szCs w:val="21"/>
        </w:rPr>
        <w:t>Analysis of cumulative flood control benefits</w:t>
      </w:r>
    </w:p>
    <w:p w:rsidR="004F5ED4" w:rsidRPr="00EB249E" w:rsidRDefault="004F5ED4" w:rsidP="004F5ED4">
      <w:pPr>
        <w:rPr>
          <w:rFonts w:ascii="Arial" w:hAnsi="Arial" w:cs="Arial"/>
          <w:sz w:val="24"/>
          <w:szCs w:val="24"/>
        </w:rPr>
      </w:pPr>
      <w:r w:rsidRPr="00EB249E">
        <w:rPr>
          <w:rFonts w:ascii="Arial" w:hAnsi="Arial" w:cs="Arial"/>
          <w:sz w:val="24"/>
          <w:szCs w:val="24"/>
        </w:rPr>
        <w:t xml:space="preserve">According to the analysis presented in section 5.1, the Project, especially Project Component No. 1, will produce significant benefits of flood control upon completion. A part of the dike construction works under the Project is also included in the Master Planning of Urban Flood Control of </w:t>
      </w:r>
      <w:r w:rsidR="000E0BA8" w:rsidRPr="00EB249E">
        <w:rPr>
          <w:rFonts w:ascii="Arial" w:hAnsi="Arial" w:cs="Arial"/>
          <w:sz w:val="24"/>
          <w:szCs w:val="24"/>
        </w:rPr>
        <w:t>Hezhou Municipality</w:t>
      </w:r>
      <w:r w:rsidRPr="00EB249E">
        <w:rPr>
          <w:rFonts w:ascii="Arial" w:hAnsi="Arial" w:cs="Arial"/>
          <w:sz w:val="24"/>
          <w:szCs w:val="24"/>
        </w:rPr>
        <w:t xml:space="preserve">. Superimposition of the benefits of </w:t>
      </w:r>
      <w:r w:rsidR="003B5C7B" w:rsidRPr="00EB249E">
        <w:rPr>
          <w:rFonts w:ascii="Arial" w:hAnsi="Arial" w:cs="Arial"/>
          <w:sz w:val="24"/>
          <w:szCs w:val="24"/>
        </w:rPr>
        <w:t>the Project</w:t>
      </w:r>
      <w:r w:rsidRPr="00EB249E">
        <w:rPr>
          <w:rFonts w:ascii="Arial" w:hAnsi="Arial" w:cs="Arial"/>
          <w:sz w:val="24"/>
          <w:szCs w:val="24"/>
        </w:rPr>
        <w:t xml:space="preserve"> and the other flood control works listed in Table 7-2 will lead to significant improvement of the flood control capacity of </w:t>
      </w:r>
      <w:r w:rsidR="002A2686" w:rsidRPr="00EB249E">
        <w:rPr>
          <w:rFonts w:ascii="Arial" w:hAnsi="Arial" w:cs="Arial"/>
          <w:sz w:val="24"/>
          <w:szCs w:val="24"/>
        </w:rPr>
        <w:t>He River</w:t>
      </w:r>
      <w:r w:rsidR="00DE7063" w:rsidRPr="00EB249E">
        <w:rPr>
          <w:rFonts w:ascii="Arial" w:hAnsi="Arial" w:cs="Arial"/>
          <w:sz w:val="24"/>
          <w:szCs w:val="24"/>
        </w:rPr>
        <w:t xml:space="preserve"> Watershed</w:t>
      </w:r>
      <w:r w:rsidRPr="00EB249E">
        <w:rPr>
          <w:rFonts w:ascii="Arial" w:hAnsi="Arial" w:cs="Arial"/>
          <w:sz w:val="24"/>
          <w:szCs w:val="24"/>
        </w:rPr>
        <w:t>. See Table 7-5 for further details.</w:t>
      </w:r>
    </w:p>
    <w:tbl>
      <w:tblPr>
        <w:tblStyle w:val="TableGrid"/>
        <w:tblW w:w="5000" w:type="pct"/>
        <w:tblLook w:val="04A0" w:firstRow="1" w:lastRow="0" w:firstColumn="1" w:lastColumn="0" w:noHBand="0" w:noVBand="1"/>
      </w:tblPr>
      <w:tblGrid>
        <w:gridCol w:w="1802"/>
        <w:gridCol w:w="3635"/>
        <w:gridCol w:w="3633"/>
      </w:tblGrid>
      <w:tr w:rsidR="00E707F9" w:rsidRPr="00EB249E" w:rsidTr="00B40F01">
        <w:tc>
          <w:tcPr>
            <w:tcW w:w="5000" w:type="pct"/>
            <w:gridSpan w:val="3"/>
            <w:tcBorders>
              <w:top w:val="nil"/>
              <w:left w:val="nil"/>
              <w:bottom w:val="single" w:sz="4" w:space="0" w:color="auto"/>
              <w:right w:val="nil"/>
            </w:tcBorders>
            <w:vAlign w:val="center"/>
          </w:tcPr>
          <w:p w:rsidR="00E707F9" w:rsidRPr="00EB249E" w:rsidRDefault="00E707F9" w:rsidP="00B40F01">
            <w:pPr>
              <w:pStyle w:val="a7"/>
              <w:spacing w:before="240" w:after="240"/>
              <w:rPr>
                <w:rFonts w:ascii="Arial" w:hAnsi="Arial" w:cs="Arial"/>
                <w:b/>
                <w:sz w:val="24"/>
                <w:szCs w:val="24"/>
              </w:rPr>
            </w:pPr>
            <w:r w:rsidRPr="00EB249E">
              <w:rPr>
                <w:rFonts w:ascii="Arial" w:hAnsi="Arial" w:cs="Arial"/>
                <w:b/>
                <w:sz w:val="24"/>
                <w:szCs w:val="24"/>
              </w:rPr>
              <w:t>Table 7-5: Analysis of Flood Control Benefits</w:t>
            </w:r>
          </w:p>
        </w:tc>
      </w:tr>
      <w:tr w:rsidR="00E707F9" w:rsidRPr="00EB249E" w:rsidTr="00B40F01">
        <w:tc>
          <w:tcPr>
            <w:tcW w:w="993" w:type="pct"/>
            <w:tcBorders>
              <w:top w:val="single" w:sz="4" w:space="0" w:color="auto"/>
            </w:tcBorders>
            <w:vAlign w:val="center"/>
          </w:tcPr>
          <w:p w:rsidR="00E707F9" w:rsidRPr="00EB249E" w:rsidRDefault="00E707F9" w:rsidP="00B40F01">
            <w:pPr>
              <w:pStyle w:val="a7"/>
              <w:spacing w:before="240" w:after="240"/>
              <w:rPr>
                <w:rFonts w:ascii="Arial" w:hAnsi="Arial" w:cs="Arial"/>
                <w:b/>
                <w:sz w:val="24"/>
                <w:szCs w:val="24"/>
              </w:rPr>
            </w:pPr>
            <w:r w:rsidRPr="00EB249E">
              <w:rPr>
                <w:rFonts w:ascii="Arial" w:hAnsi="Arial" w:cs="Arial"/>
                <w:b/>
                <w:sz w:val="24"/>
                <w:szCs w:val="24"/>
              </w:rPr>
              <w:t>Item</w:t>
            </w:r>
          </w:p>
        </w:tc>
        <w:tc>
          <w:tcPr>
            <w:tcW w:w="2004" w:type="pct"/>
            <w:tcBorders>
              <w:top w:val="single" w:sz="4" w:space="0" w:color="auto"/>
            </w:tcBorders>
            <w:vAlign w:val="center"/>
          </w:tcPr>
          <w:p w:rsidR="00E707F9" w:rsidRPr="00EB249E" w:rsidRDefault="00E707F9" w:rsidP="00B40F01">
            <w:pPr>
              <w:pStyle w:val="a7"/>
              <w:spacing w:before="240" w:after="240"/>
              <w:rPr>
                <w:rFonts w:ascii="Arial" w:hAnsi="Arial" w:cs="Arial"/>
                <w:b/>
                <w:sz w:val="24"/>
                <w:szCs w:val="24"/>
              </w:rPr>
            </w:pPr>
            <w:r w:rsidRPr="00EB249E">
              <w:rPr>
                <w:rFonts w:ascii="Arial" w:hAnsi="Arial" w:cs="Arial"/>
                <w:b/>
                <w:sz w:val="24"/>
                <w:szCs w:val="24"/>
              </w:rPr>
              <w:t>Short-term benefits (2023)</w:t>
            </w:r>
          </w:p>
        </w:tc>
        <w:tc>
          <w:tcPr>
            <w:tcW w:w="2003" w:type="pct"/>
            <w:tcBorders>
              <w:top w:val="single" w:sz="4" w:space="0" w:color="auto"/>
            </w:tcBorders>
          </w:tcPr>
          <w:p w:rsidR="00E707F9" w:rsidRPr="00EB249E" w:rsidRDefault="00E707F9" w:rsidP="00B40F01">
            <w:pPr>
              <w:pStyle w:val="a7"/>
              <w:spacing w:before="240" w:after="240"/>
              <w:rPr>
                <w:rFonts w:ascii="Arial" w:hAnsi="Arial" w:cs="Arial"/>
                <w:b/>
                <w:sz w:val="24"/>
                <w:szCs w:val="24"/>
              </w:rPr>
            </w:pPr>
            <w:r w:rsidRPr="00EB249E">
              <w:rPr>
                <w:rFonts w:ascii="Arial" w:hAnsi="Arial" w:cs="Arial"/>
                <w:b/>
                <w:sz w:val="24"/>
                <w:szCs w:val="24"/>
              </w:rPr>
              <w:t>Long-term benefits (2030)</w:t>
            </w:r>
          </w:p>
        </w:tc>
      </w:tr>
      <w:tr w:rsidR="00E707F9" w:rsidRPr="00EB249E" w:rsidTr="00B40F01">
        <w:tc>
          <w:tcPr>
            <w:tcW w:w="993" w:type="pct"/>
            <w:vAlign w:val="center"/>
          </w:tcPr>
          <w:p w:rsidR="00E707F9" w:rsidRPr="00EB249E" w:rsidRDefault="00E707F9" w:rsidP="00B40F01">
            <w:pPr>
              <w:pStyle w:val="a7"/>
              <w:spacing w:before="240" w:after="240"/>
              <w:rPr>
                <w:rFonts w:ascii="Arial" w:hAnsi="Arial" w:cs="Arial"/>
              </w:rPr>
            </w:pPr>
            <w:r w:rsidRPr="00EB249E">
              <w:rPr>
                <w:rFonts w:ascii="Arial" w:hAnsi="Arial" w:cs="Arial"/>
              </w:rPr>
              <w:t>Outcomes of the Project</w:t>
            </w:r>
          </w:p>
        </w:tc>
        <w:tc>
          <w:tcPr>
            <w:tcW w:w="4007" w:type="pct"/>
            <w:gridSpan w:val="2"/>
          </w:tcPr>
          <w:p w:rsidR="00E707F9" w:rsidRPr="00EB249E" w:rsidRDefault="00E707F9" w:rsidP="00B40F01">
            <w:pPr>
              <w:pStyle w:val="a7"/>
              <w:spacing w:before="240" w:after="240"/>
              <w:jc w:val="both"/>
              <w:rPr>
                <w:rFonts w:ascii="Arial" w:hAnsi="Arial" w:cs="Arial"/>
              </w:rPr>
            </w:pPr>
            <w:bookmarkStart w:id="138" w:name="OLE_LINK12"/>
            <w:bookmarkStart w:id="139" w:name="OLE_LINK13"/>
            <w:r w:rsidRPr="00EB249E">
              <w:rPr>
                <w:rFonts w:ascii="Arial" w:hAnsi="Arial" w:cs="Arial"/>
              </w:rPr>
              <w:t xml:space="preserve">The flood protection level of mainstream and tributaries of </w:t>
            </w:r>
            <w:r w:rsidR="002A2686" w:rsidRPr="00EB249E">
              <w:rPr>
                <w:rFonts w:ascii="Arial" w:hAnsi="Arial" w:cs="Arial"/>
              </w:rPr>
              <w:t>He River</w:t>
            </w:r>
            <w:r w:rsidRPr="00EB249E">
              <w:rPr>
                <w:rFonts w:ascii="Arial" w:hAnsi="Arial" w:cs="Arial"/>
              </w:rPr>
              <w:t xml:space="preserve"> are respectively P=2% and P=5%; the design standards of the main watercourse dike and cofferdam are Level 2 and Level 5 respectively while that for the </w:t>
            </w:r>
            <w:r w:rsidR="00295F63" w:rsidRPr="00EB249E">
              <w:rPr>
                <w:rFonts w:ascii="Arial" w:hAnsi="Arial" w:cs="Arial"/>
              </w:rPr>
              <w:t>tributaries</w:t>
            </w:r>
            <w:r w:rsidRPr="00EB249E">
              <w:rPr>
                <w:rFonts w:ascii="Arial" w:hAnsi="Arial" w:cs="Arial"/>
              </w:rPr>
              <w:t xml:space="preserve"> is Level 4. </w:t>
            </w:r>
            <w:bookmarkEnd w:id="138"/>
            <w:bookmarkEnd w:id="139"/>
          </w:p>
        </w:tc>
      </w:tr>
      <w:tr w:rsidR="00E707F9" w:rsidRPr="00EB249E" w:rsidTr="00B40F01">
        <w:tc>
          <w:tcPr>
            <w:tcW w:w="993" w:type="pct"/>
            <w:vAlign w:val="center"/>
          </w:tcPr>
          <w:p w:rsidR="00E707F9" w:rsidRPr="00EB249E" w:rsidRDefault="00E707F9" w:rsidP="00B40F01">
            <w:pPr>
              <w:pStyle w:val="a7"/>
              <w:spacing w:before="240" w:after="240"/>
              <w:rPr>
                <w:rFonts w:ascii="Arial" w:hAnsi="Arial" w:cs="Arial"/>
              </w:rPr>
            </w:pPr>
            <w:r w:rsidRPr="00EB249E">
              <w:rPr>
                <w:rFonts w:ascii="Arial" w:hAnsi="Arial" w:cs="Arial"/>
              </w:rPr>
              <w:t>Outcomes of the relevant activities</w:t>
            </w:r>
          </w:p>
        </w:tc>
        <w:tc>
          <w:tcPr>
            <w:tcW w:w="2004" w:type="pct"/>
          </w:tcPr>
          <w:p w:rsidR="00E707F9" w:rsidRPr="00EB249E" w:rsidRDefault="00E707F9" w:rsidP="00B40F01">
            <w:pPr>
              <w:pStyle w:val="a7"/>
              <w:spacing w:before="240" w:after="240"/>
              <w:jc w:val="both"/>
              <w:rPr>
                <w:rFonts w:ascii="Arial" w:hAnsi="Arial" w:cs="Arial"/>
              </w:rPr>
            </w:pPr>
            <w:r w:rsidRPr="00EB249E">
              <w:rPr>
                <w:rFonts w:ascii="Arial" w:hAnsi="Arial" w:cs="Arial"/>
              </w:rPr>
              <w:t xml:space="preserve">With 61% of the dike construction completed for the main watercourse of </w:t>
            </w:r>
            <w:r w:rsidR="002A2686" w:rsidRPr="00EB249E">
              <w:rPr>
                <w:rFonts w:ascii="Arial" w:hAnsi="Arial" w:cs="Arial"/>
              </w:rPr>
              <w:t>He River</w:t>
            </w:r>
            <w:r w:rsidRPr="00EB249E">
              <w:rPr>
                <w:rFonts w:ascii="Arial" w:hAnsi="Arial" w:cs="Arial"/>
              </w:rPr>
              <w:t xml:space="preserve">, the flood control standard for the completed section will reach P=2% after regulation. The flood protection level of the tributaries is P=2%-5%; the design standard of dike and revetment is Level 4. The design standard of cofferdam is Level 5. </w:t>
            </w:r>
          </w:p>
        </w:tc>
        <w:tc>
          <w:tcPr>
            <w:tcW w:w="2003" w:type="pct"/>
          </w:tcPr>
          <w:p w:rsidR="00E707F9" w:rsidRPr="00EB249E" w:rsidRDefault="00E707F9" w:rsidP="00B40F01">
            <w:pPr>
              <w:pStyle w:val="a7"/>
              <w:spacing w:before="240" w:after="240"/>
              <w:jc w:val="both"/>
              <w:rPr>
                <w:rFonts w:ascii="Arial" w:hAnsi="Arial" w:cs="Arial"/>
              </w:rPr>
            </w:pPr>
            <w:r w:rsidRPr="00EB249E">
              <w:rPr>
                <w:rFonts w:ascii="Arial" w:hAnsi="Arial" w:cs="Arial"/>
              </w:rPr>
              <w:t xml:space="preserve">With the entire dike construction completed for the main watercourse of </w:t>
            </w:r>
            <w:r w:rsidR="002A2686" w:rsidRPr="00EB249E">
              <w:rPr>
                <w:rFonts w:ascii="Arial" w:hAnsi="Arial" w:cs="Arial"/>
              </w:rPr>
              <w:t>He River</w:t>
            </w:r>
            <w:r w:rsidRPr="00EB249E">
              <w:rPr>
                <w:rFonts w:ascii="Arial" w:hAnsi="Arial" w:cs="Arial"/>
              </w:rPr>
              <w:t xml:space="preserve">, the flood control standard for the whole </w:t>
            </w:r>
            <w:r w:rsidR="002A2686" w:rsidRPr="00EB249E">
              <w:rPr>
                <w:rFonts w:ascii="Arial" w:hAnsi="Arial" w:cs="Arial"/>
              </w:rPr>
              <w:t>He River</w:t>
            </w:r>
            <w:r w:rsidRPr="00EB249E">
              <w:rPr>
                <w:rFonts w:ascii="Arial" w:hAnsi="Arial" w:cs="Arial"/>
              </w:rPr>
              <w:t xml:space="preserve"> will reach P=2% after regulation. The fully realized flood protection level of the tributaries in Jiangbei Area is P=2%-5%; the design standard of dike and revetment is Level 4. The design standard of cofferdam is Level 5. </w:t>
            </w:r>
          </w:p>
        </w:tc>
      </w:tr>
      <w:tr w:rsidR="00E707F9" w:rsidRPr="00EB249E" w:rsidTr="00B40F01">
        <w:tc>
          <w:tcPr>
            <w:tcW w:w="993" w:type="pct"/>
            <w:vAlign w:val="center"/>
          </w:tcPr>
          <w:p w:rsidR="00E707F9" w:rsidRPr="00EB249E" w:rsidRDefault="00E707F9" w:rsidP="00B40F01">
            <w:pPr>
              <w:pStyle w:val="a7"/>
              <w:spacing w:before="240" w:after="240"/>
              <w:rPr>
                <w:rFonts w:ascii="Arial" w:hAnsi="Arial" w:cs="Arial"/>
              </w:rPr>
            </w:pPr>
            <w:r w:rsidRPr="00EB249E">
              <w:rPr>
                <w:rFonts w:ascii="Arial" w:hAnsi="Arial" w:cs="Arial"/>
              </w:rPr>
              <w:t>Cumulative benefits</w:t>
            </w:r>
          </w:p>
        </w:tc>
        <w:tc>
          <w:tcPr>
            <w:tcW w:w="2004" w:type="pct"/>
          </w:tcPr>
          <w:p w:rsidR="00E707F9" w:rsidRPr="00EB249E" w:rsidRDefault="00E707F9" w:rsidP="00B40F01">
            <w:pPr>
              <w:pStyle w:val="a7"/>
              <w:spacing w:before="240" w:after="240"/>
              <w:jc w:val="both"/>
              <w:rPr>
                <w:rFonts w:ascii="Arial" w:hAnsi="Arial" w:cs="Arial"/>
              </w:rPr>
            </w:pPr>
            <w:r w:rsidRPr="00EB249E">
              <w:rPr>
                <w:rFonts w:ascii="Arial" w:hAnsi="Arial" w:cs="Arial"/>
              </w:rPr>
              <w:t xml:space="preserve">After the Project and other linked projects are completed in 2023, the food control capacity of the urban center of </w:t>
            </w:r>
            <w:r w:rsidR="000E0BA8" w:rsidRPr="00EB249E">
              <w:rPr>
                <w:rFonts w:ascii="Arial" w:hAnsi="Arial" w:cs="Arial"/>
              </w:rPr>
              <w:t>Hezhou Municipality</w:t>
            </w:r>
            <w:r w:rsidRPr="00EB249E">
              <w:rPr>
                <w:rFonts w:ascii="Arial" w:hAnsi="Arial" w:cs="Arial"/>
              </w:rPr>
              <w:t xml:space="preserve"> will be significantly improved. More than 61% of the dikes along the main watercourse of </w:t>
            </w:r>
            <w:r w:rsidR="002A2686" w:rsidRPr="00EB249E">
              <w:rPr>
                <w:rFonts w:ascii="Arial" w:hAnsi="Arial" w:cs="Arial"/>
              </w:rPr>
              <w:t>He River</w:t>
            </w:r>
            <w:r w:rsidRPr="00EB249E">
              <w:rPr>
                <w:rFonts w:ascii="Arial" w:hAnsi="Arial" w:cs="Arial"/>
              </w:rPr>
              <w:t xml:space="preserve"> will reach the flood control standard for floods with a recurrence period of 50 years. The flood control works of the tributaries can provide supports to the main watercourse. By then the majority part of the </w:t>
            </w:r>
            <w:r w:rsidR="00725094" w:rsidRPr="00EB249E">
              <w:rPr>
                <w:rFonts w:ascii="Arial" w:hAnsi="Arial" w:cs="Arial"/>
              </w:rPr>
              <w:t>urban canal</w:t>
            </w:r>
            <w:r w:rsidRPr="00EB249E">
              <w:rPr>
                <w:rFonts w:ascii="Arial" w:hAnsi="Arial" w:cs="Arial"/>
              </w:rPr>
              <w:t xml:space="preserve"> and branch canal rehabilitation works will be completed in Jiangbei area and most of rivers and lakes will be connected to regulate peak flow. However, some of the dikes and revetments are still unable to satisfy the flood control standard as Hezhou urban area still does not have a fully enclosed flood control system by then. </w:t>
            </w:r>
          </w:p>
        </w:tc>
        <w:tc>
          <w:tcPr>
            <w:tcW w:w="2003" w:type="pct"/>
          </w:tcPr>
          <w:p w:rsidR="00E707F9" w:rsidRPr="00EB249E" w:rsidRDefault="00E707F9" w:rsidP="00B40F01">
            <w:pPr>
              <w:pStyle w:val="a7"/>
              <w:spacing w:before="240" w:after="240"/>
              <w:jc w:val="both"/>
              <w:rPr>
                <w:rFonts w:ascii="Arial" w:hAnsi="Arial" w:cs="Arial"/>
              </w:rPr>
            </w:pPr>
            <w:r w:rsidRPr="00EB249E">
              <w:rPr>
                <w:rFonts w:ascii="Arial" w:hAnsi="Arial" w:cs="Arial"/>
              </w:rPr>
              <w:t xml:space="preserve">By 2030, 100% of the planned flood control works for the main watercourse of </w:t>
            </w:r>
            <w:r w:rsidR="002A2686" w:rsidRPr="00EB249E">
              <w:rPr>
                <w:rFonts w:ascii="Arial" w:hAnsi="Arial" w:cs="Arial"/>
              </w:rPr>
              <w:t>He River</w:t>
            </w:r>
            <w:r w:rsidRPr="00EB249E">
              <w:rPr>
                <w:rFonts w:ascii="Arial" w:hAnsi="Arial" w:cs="Arial"/>
              </w:rPr>
              <w:t xml:space="preserve"> will be competed. The </w:t>
            </w:r>
            <w:r w:rsidR="00604B1F" w:rsidRPr="00EB249E">
              <w:rPr>
                <w:rFonts w:ascii="Arial" w:hAnsi="Arial" w:cs="Arial"/>
              </w:rPr>
              <w:t>urban inland canals</w:t>
            </w:r>
            <w:r w:rsidRPr="00EB249E">
              <w:rPr>
                <w:rFonts w:ascii="Arial" w:hAnsi="Arial" w:cs="Arial"/>
              </w:rPr>
              <w:t xml:space="preserve"> and canals in Jiangbei area will be connected to fully play function of peak flow regulation. Together with </w:t>
            </w:r>
            <w:r w:rsidR="002A2686" w:rsidRPr="00EB249E">
              <w:rPr>
                <w:rFonts w:ascii="Arial" w:hAnsi="Arial" w:cs="Arial"/>
              </w:rPr>
              <w:t>He River</w:t>
            </w:r>
            <w:r w:rsidRPr="00EB249E">
              <w:rPr>
                <w:rFonts w:ascii="Arial" w:hAnsi="Arial" w:cs="Arial"/>
              </w:rPr>
              <w:t xml:space="preserve"> rehabilitation works under the Project, </w:t>
            </w:r>
            <w:r w:rsidR="000E0BA8" w:rsidRPr="00EB249E">
              <w:rPr>
                <w:rFonts w:ascii="Arial" w:hAnsi="Arial" w:cs="Arial"/>
              </w:rPr>
              <w:t>Hezhou Municipality</w:t>
            </w:r>
            <w:r w:rsidRPr="00EB249E">
              <w:rPr>
                <w:rFonts w:ascii="Arial" w:hAnsi="Arial" w:cs="Arial"/>
              </w:rPr>
              <w:t xml:space="preserve"> will form a completely closed flood control system and the flood control capacity will be significantly improved. With all the projects completed and flood regulation is realized, the main water course of </w:t>
            </w:r>
            <w:r w:rsidR="002A2686" w:rsidRPr="00EB249E">
              <w:rPr>
                <w:rFonts w:ascii="Arial" w:hAnsi="Arial" w:cs="Arial"/>
              </w:rPr>
              <w:t>He River</w:t>
            </w:r>
            <w:r w:rsidRPr="00EB249E">
              <w:rPr>
                <w:rFonts w:ascii="Arial" w:hAnsi="Arial" w:cs="Arial"/>
              </w:rPr>
              <w:t xml:space="preserve"> will meet the standard for floods with a recurrence period of 50 years. Superimposition of the </w:t>
            </w:r>
            <w:r w:rsidR="00295F63" w:rsidRPr="00EB249E">
              <w:rPr>
                <w:rFonts w:ascii="Arial" w:hAnsi="Arial" w:cs="Arial"/>
              </w:rPr>
              <w:t>benefits</w:t>
            </w:r>
            <w:r w:rsidRPr="00EB249E">
              <w:rPr>
                <w:rFonts w:ascii="Arial" w:hAnsi="Arial" w:cs="Arial"/>
              </w:rPr>
              <w:t xml:space="preserve"> of the Project and the other linked projects will generate significant flood control benefits. </w:t>
            </w:r>
          </w:p>
        </w:tc>
      </w:tr>
    </w:tbl>
    <w:p w:rsidR="00E707F9" w:rsidRPr="00EB249E" w:rsidRDefault="00E707F9" w:rsidP="00B71736">
      <w:pPr>
        <w:spacing w:beforeLines="50" w:before="163" w:afterLines="50" w:after="163"/>
        <w:rPr>
          <w:rFonts w:ascii="Arial" w:eastAsia="SimHei" w:hAnsi="Arial" w:cs="Arial"/>
          <w:sz w:val="24"/>
          <w:szCs w:val="24"/>
        </w:rPr>
      </w:pPr>
      <w:r w:rsidRPr="00EB249E">
        <w:rPr>
          <w:rFonts w:ascii="Arial" w:eastAsia="SimHei" w:hAnsi="Arial" w:cs="Arial"/>
          <w:sz w:val="24"/>
          <w:szCs w:val="24"/>
        </w:rPr>
        <w:t xml:space="preserve">7.3.2.2 Analysis of Cumulative Drainage Benefits </w:t>
      </w:r>
    </w:p>
    <w:p w:rsidR="009C0562" w:rsidRPr="00EB249E" w:rsidRDefault="00877765">
      <w:pPr>
        <w:spacing w:beforeLines="50" w:before="163" w:afterLines="50" w:after="163"/>
        <w:rPr>
          <w:rFonts w:ascii="Arial" w:eastAsia="SimHei" w:hAnsi="Arial" w:cs="Arial"/>
        </w:rPr>
      </w:pPr>
      <w:r w:rsidRPr="00EB249E">
        <w:rPr>
          <w:rFonts w:ascii="Arial" w:hAnsi="Arial" w:cs="Arial"/>
        </w:rPr>
        <w:t xml:space="preserve">Some of the flood drainage works under the Project are also part of the overall planning of flood control in </w:t>
      </w:r>
      <w:r w:rsidR="000E0BA8" w:rsidRPr="00EB249E">
        <w:rPr>
          <w:rFonts w:ascii="Arial" w:hAnsi="Arial" w:cs="Arial"/>
        </w:rPr>
        <w:t>Hezhou Municipality</w:t>
      </w:r>
      <w:r w:rsidRPr="00EB249E">
        <w:rPr>
          <w:rFonts w:ascii="Arial" w:hAnsi="Arial" w:cs="Arial"/>
        </w:rPr>
        <w:t xml:space="preserve">. Superimposition of the benefits of </w:t>
      </w:r>
      <w:r w:rsidR="003B5C7B" w:rsidRPr="00EB249E">
        <w:rPr>
          <w:rFonts w:ascii="Arial" w:hAnsi="Arial" w:cs="Arial"/>
        </w:rPr>
        <w:t>the Project</w:t>
      </w:r>
      <w:r w:rsidRPr="00EB249E">
        <w:rPr>
          <w:rFonts w:ascii="Arial" w:hAnsi="Arial" w:cs="Arial"/>
        </w:rPr>
        <w:t xml:space="preserve"> and the drainage works listed in Table 7-2 will greatly improve the drainage capacity of </w:t>
      </w:r>
      <w:r w:rsidR="000E0BA8" w:rsidRPr="00EB249E">
        <w:rPr>
          <w:rFonts w:ascii="Arial" w:hAnsi="Arial" w:cs="Arial"/>
        </w:rPr>
        <w:t>Hezhou Municipality</w:t>
      </w:r>
      <w:r w:rsidRPr="00EB249E">
        <w:rPr>
          <w:rFonts w:ascii="Arial" w:hAnsi="Arial" w:cs="Arial"/>
        </w:rPr>
        <w:t xml:space="preserve"> and the drainage capacity of the flood </w:t>
      </w:r>
      <w:r w:rsidR="00295F63" w:rsidRPr="00EB249E">
        <w:rPr>
          <w:rFonts w:ascii="Arial" w:hAnsi="Arial" w:cs="Arial"/>
        </w:rPr>
        <w:t>drainage</w:t>
      </w:r>
      <w:r w:rsidRPr="00EB249E">
        <w:rPr>
          <w:rFonts w:ascii="Arial" w:hAnsi="Arial" w:cs="Arial"/>
        </w:rPr>
        <w:t xml:space="preserve"> zones in </w:t>
      </w:r>
      <w:r w:rsidR="000E0BA8" w:rsidRPr="00EB249E">
        <w:rPr>
          <w:rFonts w:ascii="Arial" w:hAnsi="Arial" w:cs="Arial"/>
        </w:rPr>
        <w:t>Hezhou Municipality</w:t>
      </w:r>
      <w:r w:rsidRPr="00EB249E">
        <w:rPr>
          <w:rFonts w:ascii="Arial" w:hAnsi="Arial" w:cs="Arial"/>
        </w:rPr>
        <w:t xml:space="preserve"> will be significantly increased and the cumulative drainage benefits will be significant. See Table 7-6 for detail.</w:t>
      </w:r>
    </w:p>
    <w:p w:rsidR="00877765" w:rsidRPr="00274473" w:rsidRDefault="00877765" w:rsidP="00877765">
      <w:pPr>
        <w:pStyle w:val="a8"/>
        <w:spacing w:before="240" w:after="240"/>
        <w:rPr>
          <w:rFonts w:ascii="Arial" w:hAnsi="Arial" w:cs="Arial"/>
        </w:rPr>
      </w:pPr>
      <w:r w:rsidRPr="00274473">
        <w:rPr>
          <w:rFonts w:ascii="Arial" w:hAnsi="Arial" w:cs="Arial"/>
        </w:rPr>
        <w:t>Table 7-6 Analysis of Drainage Benefits</w:t>
      </w:r>
    </w:p>
    <w:tbl>
      <w:tblPr>
        <w:tblStyle w:val="TableGrid"/>
        <w:tblW w:w="5000" w:type="pct"/>
        <w:tblLook w:val="04A0" w:firstRow="1" w:lastRow="0" w:firstColumn="1" w:lastColumn="0" w:noHBand="0" w:noVBand="1"/>
      </w:tblPr>
      <w:tblGrid>
        <w:gridCol w:w="1895"/>
        <w:gridCol w:w="3671"/>
        <w:gridCol w:w="3494"/>
      </w:tblGrid>
      <w:tr w:rsidR="00877765" w:rsidRPr="00EB249E" w:rsidTr="00B40F01">
        <w:tc>
          <w:tcPr>
            <w:tcW w:w="1046" w:type="pct"/>
            <w:vAlign w:val="center"/>
          </w:tcPr>
          <w:p w:rsidR="00877765" w:rsidRPr="00274473" w:rsidRDefault="00877765" w:rsidP="00B40F01">
            <w:pPr>
              <w:pStyle w:val="a7"/>
              <w:spacing w:before="240" w:after="240"/>
              <w:rPr>
                <w:rFonts w:ascii="Arial" w:hAnsi="Arial" w:cs="Arial"/>
                <w:b/>
              </w:rPr>
            </w:pPr>
            <w:r w:rsidRPr="00274473">
              <w:rPr>
                <w:rFonts w:ascii="Arial" w:hAnsi="Arial" w:cs="Arial"/>
                <w:b/>
              </w:rPr>
              <w:t>Item</w:t>
            </w:r>
          </w:p>
        </w:tc>
        <w:tc>
          <w:tcPr>
            <w:tcW w:w="2026" w:type="pct"/>
            <w:vAlign w:val="center"/>
          </w:tcPr>
          <w:p w:rsidR="00877765" w:rsidRPr="00274473" w:rsidRDefault="00877765" w:rsidP="00B40F01">
            <w:pPr>
              <w:pStyle w:val="a7"/>
              <w:spacing w:before="240" w:after="240"/>
              <w:rPr>
                <w:rFonts w:ascii="Arial" w:hAnsi="Arial" w:cs="Arial"/>
                <w:b/>
              </w:rPr>
            </w:pPr>
            <w:r w:rsidRPr="00274473">
              <w:rPr>
                <w:rFonts w:ascii="Arial" w:hAnsi="Arial" w:cs="Arial"/>
                <w:b/>
              </w:rPr>
              <w:t xml:space="preserve">Drainage capacity in 2023 </w:t>
            </w:r>
          </w:p>
        </w:tc>
        <w:tc>
          <w:tcPr>
            <w:tcW w:w="1928" w:type="pct"/>
          </w:tcPr>
          <w:p w:rsidR="00877765" w:rsidRPr="00274473" w:rsidRDefault="00877765" w:rsidP="00B40F01">
            <w:pPr>
              <w:pStyle w:val="a7"/>
              <w:spacing w:before="240" w:after="240"/>
              <w:rPr>
                <w:rFonts w:ascii="Arial" w:hAnsi="Arial" w:cs="Arial"/>
                <w:b/>
              </w:rPr>
            </w:pPr>
            <w:r w:rsidRPr="00274473">
              <w:rPr>
                <w:rFonts w:ascii="Arial" w:hAnsi="Arial" w:cs="Arial"/>
                <w:b/>
              </w:rPr>
              <w:t>Drainage capacity in 2030</w:t>
            </w:r>
          </w:p>
        </w:tc>
      </w:tr>
      <w:tr w:rsidR="00877765" w:rsidRPr="00EB249E" w:rsidTr="00B40F01">
        <w:tc>
          <w:tcPr>
            <w:tcW w:w="1046" w:type="pct"/>
            <w:vAlign w:val="center"/>
          </w:tcPr>
          <w:p w:rsidR="00877765" w:rsidRPr="00274473" w:rsidRDefault="00877765" w:rsidP="00B40F01">
            <w:pPr>
              <w:pStyle w:val="a7"/>
              <w:spacing w:before="240" w:after="240"/>
              <w:rPr>
                <w:rFonts w:ascii="Arial" w:hAnsi="Arial" w:cs="Arial"/>
              </w:rPr>
            </w:pPr>
            <w:r w:rsidRPr="00EB249E">
              <w:rPr>
                <w:rFonts w:ascii="Arial" w:hAnsi="Arial" w:cs="Arial"/>
              </w:rPr>
              <w:t>Outcomes</w:t>
            </w:r>
            <w:r w:rsidRPr="00274473">
              <w:rPr>
                <w:rFonts w:ascii="Arial" w:hAnsi="Arial" w:cs="Arial"/>
              </w:rPr>
              <w:t xml:space="preserve"> of the Project</w:t>
            </w:r>
          </w:p>
        </w:tc>
        <w:tc>
          <w:tcPr>
            <w:tcW w:w="3954" w:type="pct"/>
            <w:gridSpan w:val="2"/>
            <w:vAlign w:val="center"/>
          </w:tcPr>
          <w:p w:rsidR="00877765" w:rsidRPr="00274473" w:rsidRDefault="00877765" w:rsidP="00B40F01">
            <w:pPr>
              <w:pStyle w:val="a7"/>
              <w:spacing w:before="240" w:after="240"/>
              <w:rPr>
                <w:rFonts w:ascii="Arial" w:hAnsi="Arial" w:cs="Arial"/>
              </w:rPr>
            </w:pPr>
            <w:r w:rsidRPr="00274473">
              <w:rPr>
                <w:rFonts w:ascii="Arial" w:hAnsi="Arial" w:cs="Arial"/>
              </w:rPr>
              <w:t xml:space="preserve">Pumping capacity of Shizigang and Huangansi pump stations: maximum 24-hours storm under 1/10 years flood </w:t>
            </w:r>
          </w:p>
        </w:tc>
      </w:tr>
      <w:tr w:rsidR="00877765" w:rsidRPr="00EB249E" w:rsidTr="00B40F01">
        <w:tc>
          <w:tcPr>
            <w:tcW w:w="1046" w:type="pct"/>
            <w:vAlign w:val="center"/>
          </w:tcPr>
          <w:p w:rsidR="00877765" w:rsidRPr="00274473" w:rsidRDefault="00877765" w:rsidP="00B40F01">
            <w:pPr>
              <w:pStyle w:val="a7"/>
              <w:spacing w:before="240" w:after="240"/>
              <w:rPr>
                <w:rFonts w:ascii="Arial" w:hAnsi="Arial" w:cs="Arial"/>
              </w:rPr>
            </w:pPr>
            <w:r w:rsidRPr="00EB249E">
              <w:rPr>
                <w:rFonts w:ascii="Arial" w:hAnsi="Arial" w:cs="Arial"/>
              </w:rPr>
              <w:t>Outcomes of the</w:t>
            </w:r>
            <w:r w:rsidRPr="00274473">
              <w:rPr>
                <w:rFonts w:ascii="Arial" w:hAnsi="Arial" w:cs="Arial"/>
              </w:rPr>
              <w:t xml:space="preserve"> relevant activities</w:t>
            </w:r>
          </w:p>
        </w:tc>
        <w:tc>
          <w:tcPr>
            <w:tcW w:w="2026" w:type="pct"/>
            <w:vAlign w:val="center"/>
          </w:tcPr>
          <w:p w:rsidR="00877765" w:rsidRPr="00274473" w:rsidRDefault="00877765" w:rsidP="00B40F01">
            <w:pPr>
              <w:pStyle w:val="a7"/>
              <w:spacing w:before="240" w:after="240"/>
              <w:rPr>
                <w:rFonts w:ascii="Arial" w:hAnsi="Arial" w:cs="Arial"/>
              </w:rPr>
            </w:pPr>
            <w:r w:rsidRPr="00274473">
              <w:rPr>
                <w:rFonts w:ascii="Arial" w:hAnsi="Arial" w:cs="Arial"/>
              </w:rPr>
              <w:t xml:space="preserve">Upon completion of most of river rehabilitation works for </w:t>
            </w:r>
            <w:r w:rsidR="00604B1F" w:rsidRPr="00274473">
              <w:rPr>
                <w:rFonts w:ascii="Arial" w:hAnsi="Arial" w:cs="Arial"/>
              </w:rPr>
              <w:t>urban inland canals</w:t>
            </w:r>
            <w:r w:rsidRPr="00274473">
              <w:rPr>
                <w:rFonts w:ascii="Arial" w:hAnsi="Arial" w:cs="Arial"/>
              </w:rPr>
              <w:t xml:space="preserve"> and canals in Jiangbei area, a self-drainage capacity to withstand maximum 24-hour storm under 1/20 years flood will be achieved. </w:t>
            </w:r>
          </w:p>
          <w:p w:rsidR="00877765" w:rsidRPr="00274473" w:rsidRDefault="00877765" w:rsidP="00B40F01">
            <w:pPr>
              <w:pStyle w:val="a7"/>
              <w:spacing w:before="240" w:after="240"/>
              <w:rPr>
                <w:rFonts w:ascii="Arial" w:hAnsi="Arial" w:cs="Arial"/>
              </w:rPr>
            </w:pPr>
            <w:r w:rsidRPr="00274473">
              <w:rPr>
                <w:rFonts w:ascii="Arial" w:hAnsi="Arial" w:cs="Arial"/>
              </w:rPr>
              <w:t xml:space="preserve">The pumping capacity of the 14 pump stations to be constructed (excluding Huangansi and Shizigang pump stations) can withstand maximum 24-hour storm under 1/20 years flood. </w:t>
            </w:r>
          </w:p>
        </w:tc>
        <w:tc>
          <w:tcPr>
            <w:tcW w:w="1928" w:type="pct"/>
          </w:tcPr>
          <w:p w:rsidR="00877765" w:rsidRPr="00274473" w:rsidRDefault="00877765" w:rsidP="00B40F01">
            <w:pPr>
              <w:pStyle w:val="a7"/>
              <w:spacing w:before="240" w:after="240"/>
              <w:rPr>
                <w:rFonts w:ascii="Arial" w:hAnsi="Arial" w:cs="Arial"/>
              </w:rPr>
            </w:pPr>
            <w:r w:rsidRPr="00274473">
              <w:rPr>
                <w:rFonts w:ascii="Arial" w:hAnsi="Arial" w:cs="Arial"/>
              </w:rPr>
              <w:t xml:space="preserve">After completion of all river rehabilitation works for </w:t>
            </w:r>
            <w:r w:rsidR="00604B1F" w:rsidRPr="00274473">
              <w:rPr>
                <w:rFonts w:ascii="Arial" w:hAnsi="Arial" w:cs="Arial"/>
              </w:rPr>
              <w:t>urban inland canals</w:t>
            </w:r>
            <w:r w:rsidRPr="00274473">
              <w:rPr>
                <w:rFonts w:ascii="Arial" w:hAnsi="Arial" w:cs="Arial"/>
              </w:rPr>
              <w:t xml:space="preserve"> and canals in Jiangbei area, a self-drainage capacity to withstand maximum 24-hour storm under 1/20 years flood will be achieved. </w:t>
            </w:r>
          </w:p>
          <w:p w:rsidR="00877765" w:rsidRPr="00274473" w:rsidRDefault="00877765" w:rsidP="00B40F01">
            <w:pPr>
              <w:pStyle w:val="a7"/>
              <w:spacing w:before="240" w:after="240"/>
              <w:rPr>
                <w:rFonts w:ascii="Arial" w:hAnsi="Arial" w:cs="Arial"/>
              </w:rPr>
            </w:pPr>
            <w:r w:rsidRPr="00274473">
              <w:rPr>
                <w:rFonts w:ascii="Arial" w:hAnsi="Arial" w:cs="Arial"/>
              </w:rPr>
              <w:t>The pumping capacity of the 19 planned pump stations can withstand maximum 24-hour storm under 1/20 years flood.</w:t>
            </w:r>
          </w:p>
        </w:tc>
      </w:tr>
      <w:tr w:rsidR="00877765" w:rsidRPr="00EB249E" w:rsidTr="00B40F01">
        <w:tc>
          <w:tcPr>
            <w:tcW w:w="1046" w:type="pct"/>
            <w:vAlign w:val="center"/>
          </w:tcPr>
          <w:p w:rsidR="00877765" w:rsidRPr="00274473" w:rsidRDefault="00877765" w:rsidP="00B40F01">
            <w:pPr>
              <w:pStyle w:val="a7"/>
              <w:spacing w:before="240" w:after="240"/>
              <w:rPr>
                <w:rFonts w:ascii="Arial" w:hAnsi="Arial" w:cs="Arial"/>
              </w:rPr>
            </w:pPr>
            <w:r w:rsidRPr="00EB249E">
              <w:rPr>
                <w:rFonts w:ascii="Arial" w:hAnsi="Arial" w:cs="Arial"/>
              </w:rPr>
              <w:t>C</w:t>
            </w:r>
            <w:r w:rsidRPr="00274473">
              <w:rPr>
                <w:rFonts w:ascii="Arial" w:hAnsi="Arial" w:cs="Arial"/>
              </w:rPr>
              <w:t>umulative benefits</w:t>
            </w:r>
          </w:p>
        </w:tc>
        <w:tc>
          <w:tcPr>
            <w:tcW w:w="2026" w:type="pct"/>
            <w:vAlign w:val="center"/>
          </w:tcPr>
          <w:p w:rsidR="00877765" w:rsidRPr="00274473" w:rsidRDefault="00877765" w:rsidP="00B40F01">
            <w:pPr>
              <w:pStyle w:val="a7"/>
              <w:spacing w:before="240" w:after="240"/>
              <w:rPr>
                <w:rFonts w:ascii="Arial" w:hAnsi="Arial" w:cs="Arial"/>
              </w:rPr>
            </w:pPr>
            <w:r w:rsidRPr="00274473">
              <w:rPr>
                <w:rFonts w:ascii="Arial" w:hAnsi="Arial" w:cs="Arial"/>
              </w:rPr>
              <w:t xml:space="preserve">By 2023, the drainage capacity of Pinggui District, the urban center of </w:t>
            </w:r>
            <w:r w:rsidR="000E0BA8" w:rsidRPr="00274473">
              <w:rPr>
                <w:rFonts w:ascii="Arial" w:hAnsi="Arial" w:cs="Arial"/>
              </w:rPr>
              <w:t>Hezhou Municipality</w:t>
            </w:r>
            <w:r w:rsidRPr="00274473">
              <w:rPr>
                <w:rFonts w:ascii="Arial" w:hAnsi="Arial" w:cs="Arial"/>
              </w:rPr>
              <w:t xml:space="preserve"> and Hejie Town will be greatly improved. 74% of planned pumping drainage capacity will be achieved after completion of the Project and some of the linked projects. </w:t>
            </w:r>
          </w:p>
        </w:tc>
        <w:tc>
          <w:tcPr>
            <w:tcW w:w="1928" w:type="pct"/>
          </w:tcPr>
          <w:p w:rsidR="00877765" w:rsidRPr="00274473" w:rsidRDefault="00877765" w:rsidP="00B40F01">
            <w:pPr>
              <w:pStyle w:val="a7"/>
              <w:spacing w:before="240" w:after="240"/>
              <w:rPr>
                <w:rFonts w:ascii="Arial" w:hAnsi="Arial" w:cs="Arial"/>
              </w:rPr>
            </w:pPr>
            <w:r w:rsidRPr="00274473">
              <w:rPr>
                <w:rFonts w:ascii="Arial" w:hAnsi="Arial" w:cs="Arial"/>
              </w:rPr>
              <w:t>By 2030, the drainage capacity of Pinggui district, Hezhou urban center and Hejie town will meet with planning standards if 100% of the flood drainage works as planned are completed.</w:t>
            </w:r>
          </w:p>
        </w:tc>
      </w:tr>
    </w:tbl>
    <w:p w:rsidR="00877765" w:rsidRPr="00EB249E" w:rsidRDefault="00877765" w:rsidP="00877765">
      <w:pPr>
        <w:rPr>
          <w:rFonts w:ascii="Arial" w:eastAsia="SimSun" w:hAnsi="Arial" w:cs="Arial"/>
          <w:sz w:val="24"/>
          <w:szCs w:val="21"/>
        </w:rPr>
      </w:pPr>
    </w:p>
    <w:p w:rsidR="000A5AFC" w:rsidRPr="00274473" w:rsidRDefault="000A5AFC" w:rsidP="00B71736">
      <w:pPr>
        <w:spacing w:beforeLines="50" w:before="163" w:afterLines="50" w:after="163" w:line="360" w:lineRule="auto"/>
        <w:rPr>
          <w:rFonts w:ascii="Arial" w:eastAsia="SimHei" w:hAnsi="Arial" w:cs="Arial"/>
          <w:sz w:val="24"/>
          <w:szCs w:val="21"/>
        </w:rPr>
      </w:pPr>
      <w:r w:rsidRPr="00274473">
        <w:rPr>
          <w:rFonts w:ascii="Arial" w:eastAsia="SimHei" w:hAnsi="Arial" w:cs="Arial"/>
          <w:sz w:val="24"/>
          <w:szCs w:val="21"/>
        </w:rPr>
        <w:t xml:space="preserve">7.3.2.3 </w:t>
      </w:r>
      <w:r w:rsidR="00B40F01" w:rsidRPr="00EB249E">
        <w:rPr>
          <w:rFonts w:ascii="Arial" w:eastAsia="SimHei" w:hAnsi="Arial" w:cs="Arial"/>
          <w:sz w:val="24"/>
          <w:szCs w:val="24"/>
        </w:rPr>
        <w:t>Analysis of Reduction of Inflowing Pollutants</w:t>
      </w:r>
    </w:p>
    <w:p w:rsidR="00B40F01" w:rsidRPr="00EB249E" w:rsidRDefault="00B40F01" w:rsidP="00B40F01">
      <w:pPr>
        <w:rPr>
          <w:rFonts w:ascii="Arial" w:hAnsi="Arial" w:cs="Arial"/>
          <w:sz w:val="24"/>
          <w:szCs w:val="24"/>
        </w:rPr>
      </w:pPr>
      <w:r w:rsidRPr="00EB249E">
        <w:rPr>
          <w:rFonts w:ascii="Arial" w:hAnsi="Arial" w:cs="Arial"/>
          <w:sz w:val="24"/>
          <w:szCs w:val="24"/>
        </w:rPr>
        <w:t xml:space="preserve">In accordance with the VEC assessment indicator system, the major assessment indicator of cumulative impacts on water environment is the reduction of pollutants of COD and NH3-N flowing into the main watercourse of </w:t>
      </w:r>
      <w:r w:rsidR="002A2686" w:rsidRPr="00EB249E">
        <w:rPr>
          <w:rFonts w:ascii="Arial" w:hAnsi="Arial" w:cs="Arial"/>
          <w:sz w:val="24"/>
          <w:szCs w:val="24"/>
        </w:rPr>
        <w:t>He River</w:t>
      </w:r>
      <w:r w:rsidRPr="00EB249E">
        <w:rPr>
          <w:rFonts w:ascii="Arial" w:hAnsi="Arial" w:cs="Arial"/>
          <w:sz w:val="24"/>
          <w:szCs w:val="24"/>
        </w:rPr>
        <w:t xml:space="preserve">. As a part of the assessment, a quantitative analysis was conducted over the reduction of COD and NH3-N in 2023 and 2030. The wastewater discharge standard adopted by the various WWTPs for the long term (2030) is uncertain and that currently in force is selected. </w:t>
      </w:r>
    </w:p>
    <w:p w:rsidR="00B40F01" w:rsidRPr="00EB249E" w:rsidRDefault="00B40F01" w:rsidP="00B40F01">
      <w:pPr>
        <w:rPr>
          <w:rFonts w:ascii="Arial" w:hAnsi="Arial" w:cs="Arial"/>
          <w:sz w:val="24"/>
          <w:szCs w:val="24"/>
        </w:rPr>
      </w:pPr>
    </w:p>
    <w:p w:rsidR="00B40F01" w:rsidRPr="00EB249E" w:rsidRDefault="00B40F01" w:rsidP="00B40F01">
      <w:pPr>
        <w:rPr>
          <w:rFonts w:ascii="Arial" w:hAnsi="Arial" w:cs="Arial"/>
          <w:sz w:val="24"/>
          <w:szCs w:val="24"/>
        </w:rPr>
      </w:pPr>
      <w:r w:rsidRPr="00EB249E">
        <w:rPr>
          <w:rFonts w:ascii="Arial" w:hAnsi="Arial" w:cs="Arial"/>
          <w:sz w:val="24"/>
          <w:szCs w:val="24"/>
        </w:rPr>
        <w:t xml:space="preserve">Based on the calculation in section 5.1, the reduction of pollutants flowing into </w:t>
      </w:r>
      <w:r w:rsidR="002A2686" w:rsidRPr="00EB249E">
        <w:rPr>
          <w:rFonts w:ascii="Arial" w:hAnsi="Arial" w:cs="Arial"/>
          <w:sz w:val="24"/>
          <w:szCs w:val="24"/>
        </w:rPr>
        <w:t>He River</w:t>
      </w:r>
      <w:r w:rsidR="00DE7063" w:rsidRPr="00EB249E">
        <w:rPr>
          <w:rFonts w:ascii="Arial" w:hAnsi="Arial" w:cs="Arial"/>
          <w:sz w:val="24"/>
          <w:szCs w:val="24"/>
        </w:rPr>
        <w:t xml:space="preserve"> Watershed</w:t>
      </w:r>
      <w:r w:rsidRPr="00EB249E">
        <w:rPr>
          <w:rFonts w:ascii="Arial" w:hAnsi="Arial" w:cs="Arial"/>
          <w:sz w:val="24"/>
          <w:szCs w:val="24"/>
        </w:rPr>
        <w:t xml:space="preserve"> is shown in Table 7-7.</w:t>
      </w:r>
    </w:p>
    <w:p w:rsidR="00B40F01" w:rsidRPr="00274473" w:rsidRDefault="00B40F01" w:rsidP="000A5AFC">
      <w:pPr>
        <w:adjustRightInd w:val="0"/>
        <w:snapToGrid w:val="0"/>
        <w:spacing w:line="360" w:lineRule="auto"/>
        <w:jc w:val="center"/>
        <w:rPr>
          <w:rFonts w:ascii="Arial" w:eastAsia="SimSun" w:hAnsi="Arial" w:cs="Arial"/>
          <w:sz w:val="24"/>
          <w:szCs w:val="21"/>
        </w:rPr>
      </w:pPr>
    </w:p>
    <w:p w:rsidR="000A5AFC" w:rsidRPr="00EB249E" w:rsidRDefault="00B40F01" w:rsidP="000A5AFC">
      <w:pPr>
        <w:adjustRightInd w:val="0"/>
        <w:snapToGrid w:val="0"/>
        <w:spacing w:line="360" w:lineRule="auto"/>
        <w:jc w:val="center"/>
        <w:rPr>
          <w:rFonts w:ascii="Arial" w:eastAsia="SimSun" w:hAnsi="Arial" w:cs="Arial"/>
          <w:b/>
          <w:szCs w:val="21"/>
        </w:rPr>
      </w:pPr>
      <w:r w:rsidRPr="00274473">
        <w:rPr>
          <w:rFonts w:ascii="Arial" w:eastAsia="SimSun" w:hAnsi="Arial" w:cs="Arial"/>
          <w:b/>
          <w:szCs w:val="21"/>
        </w:rPr>
        <w:t xml:space="preserve">Table </w:t>
      </w:r>
      <w:r w:rsidR="000A5AFC" w:rsidRPr="00274473">
        <w:rPr>
          <w:rFonts w:ascii="Arial" w:eastAsia="SimSun" w:hAnsi="Arial" w:cs="Arial"/>
          <w:b/>
          <w:szCs w:val="21"/>
        </w:rPr>
        <w:t>7-</w:t>
      </w:r>
      <w:r w:rsidR="000A5AFC" w:rsidRPr="00EB249E">
        <w:rPr>
          <w:rFonts w:ascii="Arial" w:eastAsia="SimSun" w:hAnsi="Arial" w:cs="Arial"/>
          <w:b/>
          <w:szCs w:val="21"/>
        </w:rPr>
        <w:t>7</w:t>
      </w:r>
      <w:r w:rsidRPr="00274473">
        <w:rPr>
          <w:rFonts w:ascii="Arial" w:eastAsia="SimSun" w:hAnsi="Arial" w:cs="Arial"/>
          <w:b/>
          <w:szCs w:val="21"/>
        </w:rPr>
        <w:t>: Reduction of water pollutants under the Project</w:t>
      </w:r>
    </w:p>
    <w:tbl>
      <w:tblPr>
        <w:tblStyle w:val="100"/>
        <w:tblW w:w="5000" w:type="pct"/>
        <w:jc w:val="center"/>
        <w:tblLook w:val="04A0" w:firstRow="1" w:lastRow="0" w:firstColumn="1" w:lastColumn="0" w:noHBand="0" w:noVBand="1"/>
      </w:tblPr>
      <w:tblGrid>
        <w:gridCol w:w="2089"/>
        <w:gridCol w:w="2492"/>
        <w:gridCol w:w="1937"/>
        <w:gridCol w:w="2542"/>
      </w:tblGrid>
      <w:tr w:rsidR="000A5AFC" w:rsidRPr="00EB249E" w:rsidTr="007173C6">
        <w:trPr>
          <w:jc w:val="center"/>
        </w:trPr>
        <w:tc>
          <w:tcPr>
            <w:tcW w:w="1153" w:type="pct"/>
            <w:tcBorders>
              <w:right w:val="single" w:sz="4" w:space="0" w:color="auto"/>
            </w:tcBorders>
            <w:vAlign w:val="center"/>
          </w:tcPr>
          <w:p w:rsidR="000A5AFC" w:rsidRPr="00EB249E" w:rsidRDefault="00B40F01" w:rsidP="000A5AFC">
            <w:pPr>
              <w:adjustRightInd w:val="0"/>
              <w:snapToGrid w:val="0"/>
              <w:jc w:val="center"/>
              <w:rPr>
                <w:rFonts w:ascii="Arial" w:eastAsia="SimSun" w:hAnsi="Arial" w:cs="Arial"/>
                <w:szCs w:val="21"/>
              </w:rPr>
            </w:pPr>
            <w:r w:rsidRPr="00274473">
              <w:rPr>
                <w:rFonts w:ascii="Arial" w:eastAsia="SimSun" w:hAnsi="Arial" w:cs="Arial"/>
                <w:szCs w:val="21"/>
              </w:rPr>
              <w:t>Project component</w:t>
            </w:r>
          </w:p>
        </w:tc>
        <w:tc>
          <w:tcPr>
            <w:tcW w:w="1375" w:type="pct"/>
            <w:tcBorders>
              <w:left w:val="single" w:sz="4" w:space="0" w:color="auto"/>
              <w:right w:val="single" w:sz="4" w:space="0" w:color="auto"/>
            </w:tcBorders>
            <w:vAlign w:val="center"/>
          </w:tcPr>
          <w:p w:rsidR="000A5AFC" w:rsidRPr="00274473" w:rsidRDefault="00B40F01" w:rsidP="00B40F01">
            <w:pPr>
              <w:adjustRightInd w:val="0"/>
              <w:snapToGrid w:val="0"/>
              <w:jc w:val="center"/>
              <w:rPr>
                <w:rFonts w:ascii="Arial" w:eastAsia="SimSun" w:hAnsi="Arial" w:cs="Arial"/>
                <w:szCs w:val="21"/>
              </w:rPr>
            </w:pPr>
            <w:r w:rsidRPr="00274473">
              <w:rPr>
                <w:rFonts w:ascii="Arial" w:eastAsia="SimSun" w:hAnsi="Arial" w:cs="Arial"/>
                <w:szCs w:val="21"/>
              </w:rPr>
              <w:t>Treatment capacity</w:t>
            </w:r>
            <w:r w:rsidR="000A5AFC" w:rsidRPr="00EB249E">
              <w:rPr>
                <w:rFonts w:ascii="Arial" w:eastAsia="SimSun" w:hAnsi="Arial" w:cs="Arial"/>
                <w:szCs w:val="21"/>
              </w:rPr>
              <w:t>（</w:t>
            </w:r>
            <w:r w:rsidR="000A5AFC" w:rsidRPr="00274473">
              <w:rPr>
                <w:rFonts w:ascii="Arial" w:eastAsia="SimSun" w:hAnsi="Arial" w:cs="Arial"/>
                <w:szCs w:val="21"/>
              </w:rPr>
              <w:t>m</w:t>
            </w:r>
            <w:r w:rsidR="000A5AFC" w:rsidRPr="00274473">
              <w:rPr>
                <w:rFonts w:ascii="Arial" w:eastAsia="SimSun" w:hAnsi="Arial" w:cs="Arial"/>
                <w:szCs w:val="21"/>
                <w:vertAlign w:val="superscript"/>
              </w:rPr>
              <w:t>3</w:t>
            </w:r>
            <w:r w:rsidR="000A5AFC" w:rsidRPr="00274473">
              <w:rPr>
                <w:rFonts w:ascii="Arial" w:eastAsia="SimSun" w:hAnsi="Arial" w:cs="Arial"/>
                <w:szCs w:val="21"/>
              </w:rPr>
              <w:t>/d</w:t>
            </w:r>
            <w:r w:rsidR="000A5AFC" w:rsidRPr="00274473">
              <w:rPr>
                <w:rFonts w:ascii="Arial" w:eastAsia="SimSun" w:hAnsi="Arial" w:cs="Arial" w:hint="eastAsia"/>
                <w:szCs w:val="21"/>
              </w:rPr>
              <w:t>）</w:t>
            </w:r>
          </w:p>
        </w:tc>
        <w:tc>
          <w:tcPr>
            <w:tcW w:w="1069" w:type="pct"/>
            <w:tcBorders>
              <w:left w:val="single" w:sz="4" w:space="0" w:color="auto"/>
            </w:tcBorders>
            <w:vAlign w:val="center"/>
          </w:tcPr>
          <w:p w:rsidR="000A5AFC" w:rsidRPr="00EB249E" w:rsidRDefault="00B40F01" w:rsidP="00B40F01">
            <w:pPr>
              <w:adjustRightInd w:val="0"/>
              <w:snapToGrid w:val="0"/>
              <w:jc w:val="center"/>
              <w:rPr>
                <w:rFonts w:ascii="Arial" w:eastAsia="SimSun" w:hAnsi="Arial" w:cs="Arial"/>
                <w:szCs w:val="21"/>
              </w:rPr>
            </w:pPr>
            <w:r w:rsidRPr="00274473">
              <w:rPr>
                <w:rFonts w:ascii="Arial" w:eastAsia="SimSun" w:hAnsi="Arial" w:cs="Arial"/>
                <w:szCs w:val="21"/>
              </w:rPr>
              <w:t>Pollutant</w:t>
            </w:r>
          </w:p>
        </w:tc>
        <w:tc>
          <w:tcPr>
            <w:tcW w:w="1403" w:type="pct"/>
            <w:vAlign w:val="center"/>
          </w:tcPr>
          <w:p w:rsidR="000A5AFC" w:rsidRPr="00EB249E" w:rsidRDefault="00B40F01" w:rsidP="00B40F01">
            <w:pPr>
              <w:adjustRightInd w:val="0"/>
              <w:snapToGrid w:val="0"/>
              <w:jc w:val="center"/>
              <w:rPr>
                <w:rFonts w:ascii="Arial" w:eastAsia="SimSun" w:hAnsi="Arial" w:cs="Arial"/>
                <w:szCs w:val="21"/>
              </w:rPr>
            </w:pPr>
            <w:r w:rsidRPr="00274473">
              <w:rPr>
                <w:rFonts w:ascii="Arial" w:eastAsia="SimSun" w:hAnsi="Arial" w:cs="Arial"/>
                <w:szCs w:val="21"/>
              </w:rPr>
              <w:t>Pollutant reduction (</w:t>
            </w:r>
            <w:r w:rsidR="000A5AFC" w:rsidRPr="00EB249E">
              <w:rPr>
                <w:rFonts w:ascii="Arial" w:eastAsia="SimSun" w:hAnsi="Arial" w:cs="Arial"/>
                <w:szCs w:val="21"/>
              </w:rPr>
              <w:t>kg/d</w:t>
            </w:r>
            <w:r w:rsidRPr="00274473">
              <w:rPr>
                <w:rFonts w:ascii="Arial" w:eastAsia="SimSun" w:hAnsi="Arial" w:cs="Arial"/>
                <w:szCs w:val="21"/>
              </w:rPr>
              <w:t>)</w:t>
            </w:r>
          </w:p>
        </w:tc>
      </w:tr>
      <w:tr w:rsidR="000A5AFC" w:rsidRPr="00EB249E" w:rsidTr="007173C6">
        <w:trPr>
          <w:trHeight w:val="321"/>
          <w:jc w:val="center"/>
        </w:trPr>
        <w:tc>
          <w:tcPr>
            <w:tcW w:w="1153" w:type="pct"/>
            <w:vMerge w:val="restart"/>
            <w:tcBorders>
              <w:right w:val="single" w:sz="4" w:space="0" w:color="auto"/>
            </w:tcBorders>
            <w:vAlign w:val="center"/>
          </w:tcPr>
          <w:p w:rsidR="000A5AFC" w:rsidRPr="00EB249E" w:rsidRDefault="00B40F01" w:rsidP="000A5AFC">
            <w:pPr>
              <w:adjustRightInd w:val="0"/>
              <w:snapToGrid w:val="0"/>
              <w:jc w:val="center"/>
              <w:rPr>
                <w:rFonts w:ascii="Arial" w:eastAsia="SimSun" w:hAnsi="Arial" w:cs="Arial"/>
                <w:szCs w:val="21"/>
              </w:rPr>
            </w:pPr>
            <w:r w:rsidRPr="00274473">
              <w:rPr>
                <w:rFonts w:ascii="Arial" w:eastAsia="SimSun" w:hAnsi="Arial" w:cs="Arial"/>
                <w:szCs w:val="21"/>
              </w:rPr>
              <w:t>Jiangnan WWTP</w:t>
            </w:r>
          </w:p>
        </w:tc>
        <w:tc>
          <w:tcPr>
            <w:tcW w:w="1375" w:type="pct"/>
            <w:vMerge w:val="restart"/>
            <w:tcBorders>
              <w:left w:val="single" w:sz="4" w:space="0" w:color="auto"/>
              <w:right w:val="single" w:sz="4" w:space="0" w:color="auto"/>
            </w:tcBorders>
            <w:vAlign w:val="center"/>
          </w:tcPr>
          <w:p w:rsidR="000A5AFC" w:rsidRPr="00EB249E" w:rsidRDefault="006E7AB7" w:rsidP="000A5AFC">
            <w:pPr>
              <w:adjustRightInd w:val="0"/>
              <w:snapToGrid w:val="0"/>
              <w:jc w:val="center"/>
              <w:rPr>
                <w:rFonts w:ascii="Arial" w:eastAsia="SimSun" w:hAnsi="Arial" w:cs="Arial"/>
                <w:szCs w:val="21"/>
              </w:rPr>
            </w:pPr>
            <w:r w:rsidRPr="00274473">
              <w:rPr>
                <w:rFonts w:ascii="Arial" w:eastAsia="SimSun" w:hAnsi="Arial" w:cs="Arial"/>
                <w:szCs w:val="21"/>
              </w:rPr>
              <w:t>15000</w:t>
            </w:r>
          </w:p>
        </w:tc>
        <w:tc>
          <w:tcPr>
            <w:tcW w:w="1069" w:type="pct"/>
            <w:tcBorders>
              <w:left w:val="single" w:sz="4" w:space="0" w:color="auto"/>
            </w:tcBorders>
            <w:vAlign w:val="center"/>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COD</w:t>
            </w:r>
          </w:p>
        </w:tc>
        <w:tc>
          <w:tcPr>
            <w:tcW w:w="1403" w:type="pct"/>
            <w:vAlign w:val="center"/>
          </w:tcPr>
          <w:p w:rsidR="000A5AFC" w:rsidRPr="00EB249E" w:rsidRDefault="006E7AB7" w:rsidP="000A5AFC">
            <w:pPr>
              <w:adjustRightInd w:val="0"/>
              <w:snapToGrid w:val="0"/>
              <w:jc w:val="center"/>
              <w:rPr>
                <w:rFonts w:ascii="Arial" w:eastAsia="SimSun" w:hAnsi="Arial" w:cs="Arial"/>
                <w:szCs w:val="21"/>
              </w:rPr>
            </w:pPr>
            <w:r w:rsidRPr="00274473">
              <w:rPr>
                <w:rFonts w:ascii="Arial" w:eastAsia="SimSun" w:hAnsi="Arial" w:cs="Arial"/>
                <w:szCs w:val="21"/>
              </w:rPr>
              <w:t>3450</w:t>
            </w:r>
          </w:p>
        </w:tc>
      </w:tr>
      <w:tr w:rsidR="000A5AFC" w:rsidRPr="00EB249E" w:rsidTr="007173C6">
        <w:trPr>
          <w:jc w:val="center"/>
        </w:trPr>
        <w:tc>
          <w:tcPr>
            <w:tcW w:w="1153" w:type="pct"/>
            <w:vMerge/>
            <w:tcBorders>
              <w:right w:val="single" w:sz="4" w:space="0" w:color="auto"/>
            </w:tcBorders>
            <w:vAlign w:val="center"/>
          </w:tcPr>
          <w:p w:rsidR="000A5AFC" w:rsidRPr="00274473" w:rsidRDefault="000A5AFC" w:rsidP="000A5AFC">
            <w:pPr>
              <w:adjustRightInd w:val="0"/>
              <w:snapToGrid w:val="0"/>
              <w:jc w:val="center"/>
              <w:rPr>
                <w:rFonts w:ascii="Arial" w:eastAsia="SimSun" w:hAnsi="Arial" w:cs="Arial"/>
                <w:szCs w:val="21"/>
              </w:rPr>
            </w:pPr>
          </w:p>
        </w:tc>
        <w:tc>
          <w:tcPr>
            <w:tcW w:w="1375" w:type="pct"/>
            <w:vMerge/>
            <w:tcBorders>
              <w:left w:val="single" w:sz="4" w:space="0" w:color="auto"/>
              <w:right w:val="single" w:sz="4" w:space="0" w:color="auto"/>
            </w:tcBorders>
            <w:vAlign w:val="center"/>
          </w:tcPr>
          <w:p w:rsidR="000A5AFC" w:rsidRPr="00274473" w:rsidRDefault="000A5AFC" w:rsidP="000A5AFC">
            <w:pPr>
              <w:adjustRightInd w:val="0"/>
              <w:snapToGrid w:val="0"/>
              <w:jc w:val="center"/>
              <w:rPr>
                <w:rFonts w:ascii="Arial" w:eastAsia="SimSun" w:hAnsi="Arial" w:cs="Arial"/>
                <w:szCs w:val="21"/>
              </w:rPr>
            </w:pPr>
          </w:p>
        </w:tc>
        <w:tc>
          <w:tcPr>
            <w:tcW w:w="1069" w:type="pct"/>
            <w:tcBorders>
              <w:left w:val="single" w:sz="4" w:space="0" w:color="auto"/>
            </w:tcBorders>
            <w:vAlign w:val="center"/>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NH</w:t>
            </w:r>
            <w:r w:rsidRPr="00274473">
              <w:rPr>
                <w:rFonts w:ascii="Arial" w:eastAsia="SimSun" w:hAnsi="Arial" w:cs="Arial"/>
                <w:szCs w:val="21"/>
                <w:vertAlign w:val="subscript"/>
              </w:rPr>
              <w:t>3</w:t>
            </w:r>
            <w:r w:rsidRPr="00274473">
              <w:rPr>
                <w:rFonts w:ascii="Arial" w:eastAsia="SimSun" w:hAnsi="Arial" w:cs="Arial"/>
                <w:szCs w:val="21"/>
              </w:rPr>
              <w:t>-N</w:t>
            </w:r>
          </w:p>
        </w:tc>
        <w:tc>
          <w:tcPr>
            <w:tcW w:w="1403" w:type="pct"/>
            <w:vAlign w:val="center"/>
          </w:tcPr>
          <w:p w:rsidR="000A5AFC" w:rsidRPr="00EB249E" w:rsidRDefault="006E7AB7" w:rsidP="000A5AFC">
            <w:pPr>
              <w:adjustRightInd w:val="0"/>
              <w:snapToGrid w:val="0"/>
              <w:jc w:val="center"/>
              <w:rPr>
                <w:rFonts w:ascii="Arial" w:eastAsia="SimSun" w:hAnsi="Arial" w:cs="Arial"/>
                <w:szCs w:val="21"/>
              </w:rPr>
            </w:pPr>
            <w:r w:rsidRPr="00274473">
              <w:rPr>
                <w:rFonts w:ascii="Arial" w:eastAsia="SimSun" w:hAnsi="Arial" w:cs="Arial"/>
                <w:szCs w:val="21"/>
              </w:rPr>
              <w:t>405</w:t>
            </w:r>
          </w:p>
        </w:tc>
      </w:tr>
    </w:tbl>
    <w:p w:rsidR="000A5AFC" w:rsidRPr="00EB249E" w:rsidRDefault="000A5AFC" w:rsidP="000A5AFC">
      <w:pPr>
        <w:spacing w:line="360" w:lineRule="auto"/>
        <w:rPr>
          <w:rFonts w:ascii="Arial" w:eastAsia="SimSun" w:hAnsi="Arial" w:cs="Arial"/>
          <w:sz w:val="24"/>
          <w:szCs w:val="21"/>
        </w:rPr>
      </w:pPr>
    </w:p>
    <w:p w:rsidR="00B40F01" w:rsidRPr="00EB249E" w:rsidRDefault="00B40F01" w:rsidP="00B40F01">
      <w:pPr>
        <w:rPr>
          <w:rFonts w:ascii="Arial" w:hAnsi="Arial" w:cs="Arial"/>
          <w:sz w:val="24"/>
          <w:szCs w:val="24"/>
        </w:rPr>
      </w:pPr>
      <w:r w:rsidRPr="00EB249E">
        <w:rPr>
          <w:rFonts w:ascii="Arial" w:hAnsi="Arial" w:cs="Arial"/>
          <w:sz w:val="24"/>
          <w:szCs w:val="24"/>
        </w:rPr>
        <w:t xml:space="preserve">After the completion of planned urban WWTPs and rural wastewater treatment facilities in the related development activities, the wastewater treatment capacity of Hezhou urban area and townships along </w:t>
      </w:r>
      <w:r w:rsidR="002A2686" w:rsidRPr="00EB249E">
        <w:rPr>
          <w:rFonts w:ascii="Arial" w:hAnsi="Arial" w:cs="Arial"/>
          <w:sz w:val="24"/>
          <w:szCs w:val="24"/>
        </w:rPr>
        <w:t>He River</w:t>
      </w:r>
      <w:r w:rsidRPr="00EB249E">
        <w:rPr>
          <w:rFonts w:ascii="Arial" w:hAnsi="Arial" w:cs="Arial"/>
          <w:sz w:val="24"/>
          <w:szCs w:val="24"/>
        </w:rPr>
        <w:t xml:space="preserve"> will be greatly increased to reduce inflow pollutants. The capacity of these WWTPs is </w:t>
      </w:r>
      <w:r w:rsidR="00295F63" w:rsidRPr="00EB249E">
        <w:rPr>
          <w:rFonts w:ascii="Arial" w:hAnsi="Arial" w:cs="Arial"/>
          <w:sz w:val="24"/>
          <w:szCs w:val="24"/>
        </w:rPr>
        <w:t>calculated</w:t>
      </w:r>
      <w:r w:rsidRPr="00EB249E">
        <w:rPr>
          <w:rFonts w:ascii="Arial" w:hAnsi="Arial" w:cs="Arial"/>
          <w:sz w:val="24"/>
          <w:szCs w:val="24"/>
        </w:rPr>
        <w:t xml:space="preserve"> based on the current size and design scale. The scale of rural wastewater treatment facility is uncertain. The designed scale is 50-80 m</w:t>
      </w:r>
      <w:r w:rsidRPr="00EB249E">
        <w:rPr>
          <w:rFonts w:ascii="Arial" w:hAnsi="Arial" w:cs="Arial"/>
          <w:sz w:val="24"/>
          <w:szCs w:val="24"/>
          <w:vertAlign w:val="superscript"/>
        </w:rPr>
        <w:t>3</w:t>
      </w:r>
      <w:r w:rsidRPr="00EB249E">
        <w:rPr>
          <w:rFonts w:ascii="Arial" w:hAnsi="Arial" w:cs="Arial"/>
          <w:sz w:val="24"/>
          <w:szCs w:val="24"/>
        </w:rPr>
        <w:t>/d each set. In order to evaluate the maximum impact from the implementation of the related activities, it is assumed in this assessment that the treatment capacity is 80m</w:t>
      </w:r>
      <w:r w:rsidRPr="00EB249E">
        <w:rPr>
          <w:rFonts w:ascii="Arial" w:hAnsi="Arial" w:cs="Arial"/>
          <w:sz w:val="24"/>
          <w:szCs w:val="24"/>
          <w:vertAlign w:val="superscript"/>
        </w:rPr>
        <w:t>3</w:t>
      </w:r>
      <w:r w:rsidRPr="00EB249E">
        <w:rPr>
          <w:rFonts w:ascii="Arial" w:hAnsi="Arial" w:cs="Arial"/>
          <w:sz w:val="24"/>
          <w:szCs w:val="24"/>
        </w:rPr>
        <w:t>/d each set. Expansion by 2030 is not considered. The influent concentrations of COD and NH</w:t>
      </w:r>
      <w:r w:rsidRPr="00EB249E">
        <w:rPr>
          <w:rFonts w:ascii="Arial" w:hAnsi="Arial" w:cs="Arial"/>
          <w:sz w:val="24"/>
          <w:szCs w:val="24"/>
          <w:vertAlign w:val="subscript"/>
        </w:rPr>
        <w:t>3</w:t>
      </w:r>
      <w:r w:rsidRPr="00EB249E">
        <w:rPr>
          <w:rFonts w:ascii="Arial" w:hAnsi="Arial" w:cs="Arial"/>
          <w:sz w:val="24"/>
          <w:szCs w:val="24"/>
        </w:rPr>
        <w:t>-N are 280 mg/L and NH</w:t>
      </w:r>
      <w:r w:rsidRPr="00EB249E">
        <w:rPr>
          <w:rFonts w:ascii="Arial" w:hAnsi="Arial" w:cs="Arial"/>
          <w:sz w:val="24"/>
          <w:szCs w:val="24"/>
          <w:vertAlign w:val="subscript"/>
        </w:rPr>
        <w:t>3</w:t>
      </w:r>
      <w:r w:rsidRPr="00EB249E">
        <w:rPr>
          <w:rFonts w:ascii="Arial" w:hAnsi="Arial" w:cs="Arial"/>
          <w:sz w:val="24"/>
          <w:szCs w:val="24"/>
        </w:rPr>
        <w:t>-N 32 mg/L respectively for the inflowing pollutants before the various WWTPs / facilities are completed. After the completion of these WWTPs and facilities, the effluent concentrations of COD and NH</w:t>
      </w:r>
      <w:r w:rsidRPr="00EB249E">
        <w:rPr>
          <w:rFonts w:ascii="Arial" w:hAnsi="Arial" w:cs="Arial"/>
          <w:sz w:val="24"/>
          <w:szCs w:val="24"/>
          <w:vertAlign w:val="subscript"/>
        </w:rPr>
        <w:t>3</w:t>
      </w:r>
      <w:r w:rsidRPr="00EB249E">
        <w:rPr>
          <w:rFonts w:ascii="Arial" w:hAnsi="Arial" w:cs="Arial"/>
          <w:sz w:val="24"/>
          <w:szCs w:val="24"/>
        </w:rPr>
        <w:t>-N will reach 50mg/L and 5 mg respectively, meeting the Class 1A standard specified in the Discharge Standard of Municipal Wastewater Treatment Plant (GB18918-2002).</w:t>
      </w:r>
    </w:p>
    <w:p w:rsidR="00B40F01" w:rsidRPr="00EB249E" w:rsidRDefault="00B40F01" w:rsidP="00B40F01">
      <w:pPr>
        <w:rPr>
          <w:rFonts w:ascii="Arial" w:hAnsi="Arial" w:cs="Arial"/>
          <w:sz w:val="24"/>
          <w:szCs w:val="24"/>
        </w:rPr>
      </w:pPr>
    </w:p>
    <w:p w:rsidR="00B40F01" w:rsidRPr="00EB249E" w:rsidRDefault="00B40F01" w:rsidP="00B40F01">
      <w:pPr>
        <w:rPr>
          <w:rFonts w:ascii="Arial" w:hAnsi="Arial" w:cs="Arial"/>
          <w:sz w:val="24"/>
          <w:szCs w:val="24"/>
        </w:rPr>
      </w:pPr>
      <w:r w:rsidRPr="00EB249E">
        <w:rPr>
          <w:rFonts w:ascii="Arial" w:hAnsi="Arial" w:cs="Arial"/>
          <w:sz w:val="24"/>
          <w:szCs w:val="24"/>
        </w:rPr>
        <w:t>The reduction of COD and NH</w:t>
      </w:r>
      <w:r w:rsidRPr="00EB249E">
        <w:rPr>
          <w:rFonts w:ascii="Arial" w:hAnsi="Arial" w:cs="Arial"/>
          <w:sz w:val="24"/>
          <w:szCs w:val="24"/>
          <w:vertAlign w:val="subscript"/>
        </w:rPr>
        <w:t>3</w:t>
      </w:r>
      <w:r w:rsidRPr="00EB249E">
        <w:rPr>
          <w:rFonts w:ascii="Arial" w:hAnsi="Arial" w:cs="Arial"/>
          <w:sz w:val="24"/>
          <w:szCs w:val="24"/>
        </w:rPr>
        <w:t>-N in 2023 and 2030 is estimated based on the treatment volume and concentration of pollutant as shown in Table 7-8.</w:t>
      </w:r>
    </w:p>
    <w:p w:rsidR="00B40F01" w:rsidRPr="00EB249E" w:rsidRDefault="00B40F01" w:rsidP="00B40F01">
      <w:pPr>
        <w:rPr>
          <w:rFonts w:ascii="Arial" w:hAnsi="Arial" w:cs="Arial"/>
          <w:sz w:val="24"/>
          <w:szCs w:val="24"/>
        </w:rPr>
      </w:pPr>
    </w:p>
    <w:p w:rsidR="00B40F01" w:rsidRPr="00EB249E" w:rsidRDefault="00B40F01" w:rsidP="00B40F01">
      <w:pPr>
        <w:rPr>
          <w:rFonts w:ascii="Arial" w:hAnsi="Arial" w:cs="Arial"/>
          <w:sz w:val="24"/>
          <w:szCs w:val="24"/>
        </w:rPr>
      </w:pPr>
      <w:r w:rsidRPr="00EB249E">
        <w:rPr>
          <w:rFonts w:ascii="Arial" w:hAnsi="Arial" w:cs="Arial"/>
          <w:sz w:val="24"/>
          <w:szCs w:val="24"/>
        </w:rPr>
        <w:t>It can be seen in Table 7-9 that the Project together with other urban WWTPs and rural wastewater treatment facilities will produce significant benefits of pollutant reduction. By 2023, the cumulative reduction of COD and NH</w:t>
      </w:r>
      <w:r w:rsidRPr="00EB249E">
        <w:rPr>
          <w:rFonts w:ascii="Arial" w:hAnsi="Arial" w:cs="Arial"/>
          <w:sz w:val="24"/>
          <w:szCs w:val="24"/>
          <w:vertAlign w:val="subscript"/>
        </w:rPr>
        <w:t>3</w:t>
      </w:r>
      <w:r w:rsidRPr="00EB249E">
        <w:rPr>
          <w:rFonts w:ascii="Arial" w:hAnsi="Arial" w:cs="Arial"/>
          <w:sz w:val="24"/>
          <w:szCs w:val="24"/>
        </w:rPr>
        <w:t>-N will reach 17,765 kg/d and 2,085 kg/d respectively. By 2030, the cumulative reduction of COD and NH</w:t>
      </w:r>
      <w:r w:rsidRPr="00EB249E">
        <w:rPr>
          <w:rFonts w:ascii="Arial" w:hAnsi="Arial" w:cs="Arial"/>
          <w:sz w:val="24"/>
          <w:szCs w:val="24"/>
          <w:vertAlign w:val="subscript"/>
        </w:rPr>
        <w:t>3</w:t>
      </w:r>
      <w:r w:rsidRPr="00EB249E">
        <w:rPr>
          <w:rFonts w:ascii="Arial" w:hAnsi="Arial" w:cs="Arial"/>
          <w:sz w:val="24"/>
          <w:szCs w:val="24"/>
        </w:rPr>
        <w:t>-N will reach 45,365 kg/d</w:t>
      </w:r>
      <w:r w:rsidRPr="00EB249E">
        <w:rPr>
          <w:rFonts w:ascii="Arial" w:hAnsi="Arial" w:cs="Arial" w:hint="eastAsia"/>
          <w:sz w:val="24"/>
          <w:szCs w:val="24"/>
        </w:rPr>
        <w:t>和</w:t>
      </w:r>
      <w:r w:rsidRPr="00EB249E">
        <w:rPr>
          <w:rFonts w:ascii="Arial" w:hAnsi="Arial" w:cs="Arial"/>
          <w:sz w:val="24"/>
          <w:szCs w:val="24"/>
        </w:rPr>
        <w:t>5,325 kg/d respectively. If the possibility of stricter discharge standard to be enforced in the future, the benefits from reduction of pollutants will be greater.</w:t>
      </w:r>
    </w:p>
    <w:p w:rsidR="00B40F01" w:rsidRPr="00274473" w:rsidRDefault="00B40F01" w:rsidP="000A5AFC">
      <w:pPr>
        <w:adjustRightInd w:val="0"/>
        <w:snapToGrid w:val="0"/>
        <w:spacing w:line="360" w:lineRule="auto"/>
        <w:jc w:val="center"/>
        <w:rPr>
          <w:rFonts w:ascii="Arial" w:eastAsia="SimSun" w:hAnsi="Arial" w:cs="Arial"/>
          <w:sz w:val="24"/>
          <w:szCs w:val="21"/>
        </w:rPr>
      </w:pPr>
    </w:p>
    <w:p w:rsidR="000A5AFC" w:rsidRPr="00EB249E" w:rsidRDefault="00B40F01" w:rsidP="000A5AFC">
      <w:pPr>
        <w:adjustRightInd w:val="0"/>
        <w:snapToGrid w:val="0"/>
        <w:spacing w:line="360" w:lineRule="auto"/>
        <w:jc w:val="center"/>
        <w:rPr>
          <w:rFonts w:ascii="Arial" w:eastAsia="SimSun" w:hAnsi="Arial" w:cs="Arial"/>
          <w:b/>
          <w:sz w:val="24"/>
          <w:szCs w:val="24"/>
        </w:rPr>
      </w:pPr>
      <w:r w:rsidRPr="00274473">
        <w:rPr>
          <w:rFonts w:ascii="Arial" w:eastAsia="SimSun" w:hAnsi="Arial" w:cs="Arial"/>
          <w:b/>
          <w:sz w:val="24"/>
          <w:szCs w:val="24"/>
        </w:rPr>
        <w:t>T</w:t>
      </w:r>
      <w:r w:rsidR="000903B7" w:rsidRPr="00274473">
        <w:rPr>
          <w:rFonts w:ascii="Arial" w:eastAsia="SimSun" w:hAnsi="Arial" w:cs="Arial"/>
          <w:b/>
          <w:sz w:val="24"/>
          <w:szCs w:val="24"/>
        </w:rPr>
        <w:t>a</w:t>
      </w:r>
      <w:r w:rsidRPr="00274473">
        <w:rPr>
          <w:rFonts w:ascii="Arial" w:eastAsia="SimSun" w:hAnsi="Arial" w:cs="Arial"/>
          <w:b/>
          <w:sz w:val="24"/>
          <w:szCs w:val="24"/>
        </w:rPr>
        <w:t xml:space="preserve">ble </w:t>
      </w:r>
      <w:r w:rsidR="000A5AFC" w:rsidRPr="00274473">
        <w:rPr>
          <w:rFonts w:ascii="Arial" w:eastAsia="SimSun" w:hAnsi="Arial" w:cs="Arial"/>
          <w:b/>
          <w:sz w:val="24"/>
          <w:szCs w:val="24"/>
        </w:rPr>
        <w:t>7-</w:t>
      </w:r>
      <w:r w:rsidR="000A5AFC" w:rsidRPr="00EB249E">
        <w:rPr>
          <w:rFonts w:ascii="Arial" w:eastAsia="SimSun" w:hAnsi="Arial" w:cs="Arial"/>
          <w:b/>
          <w:sz w:val="24"/>
          <w:szCs w:val="24"/>
        </w:rPr>
        <w:t>8</w:t>
      </w:r>
      <w:r w:rsidRPr="00274473">
        <w:rPr>
          <w:rFonts w:ascii="Arial" w:eastAsia="SimSun" w:hAnsi="Arial" w:cs="Arial"/>
          <w:b/>
          <w:sz w:val="24"/>
          <w:szCs w:val="24"/>
        </w:rPr>
        <w:t>: Reduction of inflowing pollutants</w:t>
      </w:r>
    </w:p>
    <w:tbl>
      <w:tblPr>
        <w:tblW w:w="5000" w:type="pct"/>
        <w:tblLook w:val="04A0" w:firstRow="1" w:lastRow="0" w:firstColumn="1" w:lastColumn="0" w:noHBand="0" w:noVBand="1"/>
      </w:tblPr>
      <w:tblGrid>
        <w:gridCol w:w="3730"/>
        <w:gridCol w:w="1254"/>
        <w:gridCol w:w="1411"/>
        <w:gridCol w:w="1254"/>
        <w:gridCol w:w="1411"/>
      </w:tblGrid>
      <w:tr w:rsidR="00B40F01" w:rsidRPr="00EB249E" w:rsidTr="00B40F01">
        <w:tc>
          <w:tcPr>
            <w:tcW w:w="14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WWTP/facility</w:t>
            </w:r>
          </w:p>
        </w:tc>
        <w:tc>
          <w:tcPr>
            <w:tcW w:w="1756" w:type="pct"/>
            <w:gridSpan w:val="2"/>
            <w:tcBorders>
              <w:top w:val="single" w:sz="4" w:space="0" w:color="auto"/>
              <w:left w:val="nil"/>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 xml:space="preserve">Reduction of inflowing pollutants by </w:t>
            </w:r>
            <w:r w:rsidR="000A5AFC" w:rsidRPr="00EB249E">
              <w:rPr>
                <w:rFonts w:ascii="Arial" w:eastAsia="SimSun" w:hAnsi="Arial" w:cs="Arial"/>
                <w:szCs w:val="21"/>
              </w:rPr>
              <w:t>2023 (kg/d)</w:t>
            </w:r>
          </w:p>
        </w:tc>
        <w:tc>
          <w:tcPr>
            <w:tcW w:w="1756" w:type="pct"/>
            <w:gridSpan w:val="2"/>
            <w:tcBorders>
              <w:top w:val="single" w:sz="4" w:space="0" w:color="auto"/>
              <w:left w:val="nil"/>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Reduction of inflowing pollutants by 2030</w:t>
            </w:r>
            <w:r w:rsidR="000A5AFC" w:rsidRPr="00EB249E">
              <w:rPr>
                <w:rFonts w:ascii="Arial" w:eastAsia="SimSun" w:hAnsi="Arial" w:cs="Arial"/>
                <w:szCs w:val="21"/>
              </w:rPr>
              <w:t xml:space="preserve"> (kg/d)</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 xml:space="preserve">　</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COD</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NH3-N</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COD</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NH3-N</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Hezhou Municipal WWTP expansion</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6900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810</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9200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1080</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Pinggui District WWTP construction</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2300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270</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16100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1890</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Shatian WWTP</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2300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270</w:t>
            </w:r>
          </w:p>
        </w:tc>
        <w:tc>
          <w:tcPr>
            <w:tcW w:w="822"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13800</w:t>
            </w:r>
          </w:p>
        </w:tc>
        <w:tc>
          <w:tcPr>
            <w:tcW w:w="934" w:type="pct"/>
            <w:tcBorders>
              <w:top w:val="nil"/>
              <w:left w:val="nil"/>
              <w:bottom w:val="single" w:sz="4" w:space="0" w:color="auto"/>
              <w:right w:val="single" w:sz="4" w:space="0" w:color="auto"/>
            </w:tcBorders>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1620</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Etang wastewater treatment station of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230</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27</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230</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27</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B40F01" w:rsidRPr="00EB249E" w:rsidRDefault="00B40F01" w:rsidP="00B40F01">
            <w:pPr>
              <w:pStyle w:val="a7"/>
              <w:rPr>
                <w:rFonts w:ascii="Arial" w:hAnsi="Arial" w:cs="Arial"/>
              </w:rPr>
            </w:pPr>
            <w:r w:rsidRPr="00EB249E">
              <w:rPr>
                <w:rFonts w:ascii="Arial" w:hAnsi="Arial" w:cs="Arial"/>
              </w:rPr>
              <w:t xml:space="preserve">Liantang WWTP of Babu District </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1150</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135</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1150</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135</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B40F01" w:rsidRPr="00EB249E" w:rsidRDefault="00B40F01" w:rsidP="00B40F01">
            <w:pPr>
              <w:pStyle w:val="a7"/>
              <w:rPr>
                <w:rFonts w:ascii="Arial" w:hAnsi="Arial" w:cs="Arial"/>
              </w:rPr>
            </w:pPr>
            <w:r w:rsidRPr="00EB249E">
              <w:rPr>
                <w:rFonts w:ascii="Arial" w:hAnsi="Arial" w:cs="Arial"/>
              </w:rPr>
              <w:t>Rural wastewater treatment facilities of Shatian town,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607.2</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71.28</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607.2</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71.28</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Rural wastewater treatment facilities of Huangtian town,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331.2</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38.88</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331.2</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38.88</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Rural wastewater treatment facilities of Etang town,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Rural wastewater treatment facilities of Yangtou town,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276</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32.4</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276</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32.4</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Rural wastewater treatment facilities of Xiwan street, Pinggui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 xml:space="preserve">Rural wastewater treatment facilities of Bagu street, </w:t>
            </w:r>
            <w:r w:rsidR="00295F63" w:rsidRPr="00EB249E">
              <w:rPr>
                <w:rFonts w:ascii="Arial" w:eastAsia="SimSun" w:hAnsi="Arial" w:cs="Arial"/>
                <w:szCs w:val="21"/>
              </w:rPr>
              <w:t>Babu</w:t>
            </w:r>
            <w:r w:rsidRPr="00EB249E">
              <w:rPr>
                <w:rFonts w:ascii="Arial" w:eastAsia="SimSun" w:hAnsi="Arial" w:cs="Arial"/>
                <w:szCs w:val="21"/>
              </w:rPr>
              <w:t xml:space="preserve"> district</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18.4</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2.16</w:t>
            </w:r>
          </w:p>
        </w:tc>
      </w:tr>
      <w:tr w:rsidR="00B40F01" w:rsidRPr="00EB249E" w:rsidTr="00B40F01">
        <w:tc>
          <w:tcPr>
            <w:tcW w:w="1488" w:type="pct"/>
            <w:tcBorders>
              <w:top w:val="nil"/>
              <w:left w:val="single" w:sz="4" w:space="0" w:color="auto"/>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Total</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14315</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1680</w:t>
            </w:r>
          </w:p>
        </w:tc>
        <w:tc>
          <w:tcPr>
            <w:tcW w:w="822"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41915</w:t>
            </w:r>
          </w:p>
        </w:tc>
        <w:tc>
          <w:tcPr>
            <w:tcW w:w="934" w:type="pct"/>
            <w:tcBorders>
              <w:top w:val="nil"/>
              <w:left w:val="nil"/>
              <w:bottom w:val="single" w:sz="4" w:space="0" w:color="auto"/>
              <w:right w:val="single" w:sz="4" w:space="0" w:color="auto"/>
            </w:tcBorders>
            <w:shd w:val="clear" w:color="auto" w:fill="auto"/>
            <w:noWrap/>
            <w:vAlign w:val="center"/>
            <w:hideMark/>
          </w:tcPr>
          <w:p w:rsidR="00B40F01" w:rsidRPr="00EB249E" w:rsidRDefault="00B40F01" w:rsidP="00B40F01">
            <w:pPr>
              <w:adjustRightInd w:val="0"/>
              <w:snapToGrid w:val="0"/>
              <w:jc w:val="center"/>
              <w:rPr>
                <w:rFonts w:ascii="Arial" w:eastAsia="SimSun" w:hAnsi="Arial" w:cs="Arial"/>
                <w:szCs w:val="21"/>
              </w:rPr>
            </w:pPr>
            <w:r w:rsidRPr="00EB249E">
              <w:rPr>
                <w:rFonts w:ascii="Arial" w:eastAsia="SimSun" w:hAnsi="Arial" w:cs="Arial"/>
                <w:szCs w:val="21"/>
              </w:rPr>
              <w:t>4920</w:t>
            </w:r>
          </w:p>
        </w:tc>
      </w:tr>
    </w:tbl>
    <w:p w:rsidR="00B40F01" w:rsidRPr="00EB249E" w:rsidRDefault="00B40F01" w:rsidP="000A5AFC">
      <w:pPr>
        <w:adjustRightInd w:val="0"/>
        <w:snapToGrid w:val="0"/>
        <w:spacing w:line="360" w:lineRule="auto"/>
        <w:jc w:val="center"/>
        <w:rPr>
          <w:rFonts w:ascii="Arial" w:eastAsia="SimSun" w:hAnsi="Arial" w:cs="Arial"/>
          <w:b/>
          <w:szCs w:val="21"/>
        </w:rPr>
      </w:pPr>
    </w:p>
    <w:p w:rsidR="000A5AFC" w:rsidRPr="00EB249E" w:rsidRDefault="00B40F01" w:rsidP="000A5AFC">
      <w:pPr>
        <w:adjustRightInd w:val="0"/>
        <w:snapToGrid w:val="0"/>
        <w:spacing w:line="360" w:lineRule="auto"/>
        <w:jc w:val="center"/>
        <w:rPr>
          <w:rFonts w:ascii="Arial" w:eastAsia="SimSun" w:hAnsi="Arial" w:cs="Arial"/>
          <w:b/>
          <w:sz w:val="24"/>
          <w:szCs w:val="24"/>
        </w:rPr>
      </w:pPr>
      <w:r w:rsidRPr="00274473">
        <w:rPr>
          <w:rFonts w:ascii="Arial" w:eastAsia="SimSun" w:hAnsi="Arial" w:cs="Arial"/>
          <w:b/>
          <w:sz w:val="24"/>
          <w:szCs w:val="24"/>
        </w:rPr>
        <w:t xml:space="preserve">Table </w:t>
      </w:r>
      <w:r w:rsidR="000A5AFC" w:rsidRPr="00274473">
        <w:rPr>
          <w:rFonts w:ascii="Arial" w:eastAsia="SimSun" w:hAnsi="Arial" w:cs="Arial"/>
          <w:b/>
          <w:sz w:val="24"/>
          <w:szCs w:val="24"/>
        </w:rPr>
        <w:t>7-</w:t>
      </w:r>
      <w:r w:rsidR="000A5AFC" w:rsidRPr="00EB249E">
        <w:rPr>
          <w:rFonts w:ascii="Arial" w:eastAsia="SimSun" w:hAnsi="Arial" w:cs="Arial"/>
          <w:b/>
          <w:sz w:val="24"/>
          <w:szCs w:val="24"/>
        </w:rPr>
        <w:t>9</w:t>
      </w:r>
      <w:r w:rsidRPr="00274473">
        <w:rPr>
          <w:rFonts w:ascii="Arial" w:eastAsia="SimSun" w:hAnsi="Arial" w:cs="Arial"/>
          <w:b/>
          <w:sz w:val="24"/>
          <w:szCs w:val="24"/>
        </w:rPr>
        <w:t xml:space="preserve">: Cumulative reduction of inflowing pollutants (Unit: </w:t>
      </w:r>
      <w:r w:rsidR="000A5AFC" w:rsidRPr="00274473">
        <w:rPr>
          <w:rFonts w:ascii="Arial" w:eastAsia="SimSun" w:hAnsi="Arial" w:cs="Arial"/>
          <w:b/>
          <w:sz w:val="24"/>
          <w:szCs w:val="24"/>
        </w:rPr>
        <w:t>kg</w:t>
      </w:r>
      <w:r w:rsidR="000A5AFC" w:rsidRPr="00EB249E">
        <w:rPr>
          <w:rFonts w:ascii="Arial" w:eastAsia="SimSun" w:hAnsi="Arial" w:cs="Arial"/>
          <w:b/>
          <w:sz w:val="24"/>
          <w:szCs w:val="24"/>
        </w:rPr>
        <w:t>/d</w:t>
      </w:r>
      <w:r w:rsidRPr="00274473">
        <w:rPr>
          <w:rFonts w:ascii="Arial" w:eastAsia="SimSun" w:hAnsi="Arial" w:cs="Arial"/>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3"/>
        <w:gridCol w:w="2960"/>
        <w:gridCol w:w="1690"/>
        <w:gridCol w:w="2387"/>
      </w:tblGrid>
      <w:tr w:rsidR="000903B7" w:rsidRPr="00EB249E" w:rsidTr="007173C6">
        <w:tc>
          <w:tcPr>
            <w:tcW w:w="1196" w:type="pct"/>
            <w:shd w:val="clear" w:color="auto" w:fill="auto"/>
            <w:noWrap/>
            <w:vAlign w:val="center"/>
            <w:hideMark/>
          </w:tcPr>
          <w:p w:rsidR="000A5AFC" w:rsidRPr="00EB249E" w:rsidRDefault="00B40F01" w:rsidP="000A5AFC">
            <w:pPr>
              <w:adjustRightInd w:val="0"/>
              <w:snapToGrid w:val="0"/>
              <w:jc w:val="center"/>
              <w:rPr>
                <w:rFonts w:ascii="Arial" w:eastAsia="SimSun" w:hAnsi="Arial" w:cs="Arial"/>
                <w:b/>
                <w:szCs w:val="21"/>
              </w:rPr>
            </w:pPr>
            <w:r w:rsidRPr="00274473">
              <w:rPr>
                <w:rFonts w:ascii="Arial" w:eastAsia="SimSun" w:hAnsi="Arial" w:cs="Arial"/>
                <w:b/>
                <w:szCs w:val="21"/>
              </w:rPr>
              <w:t>Scenario</w:t>
            </w:r>
          </w:p>
        </w:tc>
        <w:tc>
          <w:tcPr>
            <w:tcW w:w="1396" w:type="pct"/>
            <w:shd w:val="clear" w:color="auto" w:fill="auto"/>
            <w:noWrap/>
            <w:vAlign w:val="center"/>
            <w:hideMark/>
          </w:tcPr>
          <w:p w:rsidR="000A5AFC" w:rsidRPr="00EB249E" w:rsidRDefault="00B40F01" w:rsidP="000A5AFC">
            <w:pPr>
              <w:adjustRightInd w:val="0"/>
              <w:snapToGrid w:val="0"/>
              <w:jc w:val="center"/>
              <w:rPr>
                <w:rFonts w:ascii="Arial" w:eastAsia="SimSun" w:hAnsi="Arial" w:cs="Arial"/>
                <w:b/>
                <w:szCs w:val="21"/>
              </w:rPr>
            </w:pPr>
            <w:r w:rsidRPr="00274473">
              <w:rPr>
                <w:rFonts w:ascii="Arial" w:eastAsia="SimSun" w:hAnsi="Arial" w:cs="Arial"/>
                <w:b/>
                <w:szCs w:val="21"/>
              </w:rPr>
              <w:t>Item</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COD</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NH</w:t>
            </w:r>
            <w:r w:rsidRPr="00274473">
              <w:rPr>
                <w:rFonts w:ascii="Arial" w:eastAsia="SimSun" w:hAnsi="Arial" w:cs="Arial"/>
                <w:b/>
                <w:szCs w:val="21"/>
                <w:vertAlign w:val="subscript"/>
              </w:rPr>
              <w:t>3</w:t>
            </w:r>
            <w:r w:rsidRPr="00274473">
              <w:rPr>
                <w:rFonts w:ascii="Arial" w:eastAsia="SimSun" w:hAnsi="Arial" w:cs="Arial"/>
                <w:b/>
                <w:szCs w:val="21"/>
              </w:rPr>
              <w:t>-N</w:t>
            </w:r>
          </w:p>
        </w:tc>
      </w:tr>
      <w:tr w:rsidR="000903B7" w:rsidRPr="00EB249E" w:rsidTr="007173C6">
        <w:tc>
          <w:tcPr>
            <w:tcW w:w="1196" w:type="pct"/>
            <w:shd w:val="clear" w:color="auto" w:fill="auto"/>
            <w:noWrap/>
            <w:vAlign w:val="center"/>
            <w:hideMark/>
          </w:tcPr>
          <w:p w:rsidR="000A5AFC" w:rsidRPr="00EB249E" w:rsidRDefault="000A5AFC" w:rsidP="000A5AFC">
            <w:pPr>
              <w:adjustRightInd w:val="0"/>
              <w:snapToGrid w:val="0"/>
              <w:jc w:val="center"/>
              <w:rPr>
                <w:rFonts w:ascii="Arial" w:eastAsia="SimSun" w:hAnsi="Arial" w:cs="Arial"/>
                <w:szCs w:val="21"/>
              </w:rPr>
            </w:pPr>
          </w:p>
        </w:tc>
        <w:tc>
          <w:tcPr>
            <w:tcW w:w="1396" w:type="pct"/>
            <w:shd w:val="clear" w:color="auto" w:fill="auto"/>
            <w:noWrap/>
            <w:vAlign w:val="center"/>
            <w:hideMark/>
          </w:tcPr>
          <w:p w:rsidR="000A5AFC" w:rsidRPr="00EB249E" w:rsidRDefault="00B40F01" w:rsidP="00B40F01">
            <w:pPr>
              <w:adjustRightInd w:val="0"/>
              <w:snapToGrid w:val="0"/>
              <w:jc w:val="center"/>
              <w:rPr>
                <w:rFonts w:ascii="Arial" w:eastAsia="SimSun" w:hAnsi="Arial" w:cs="Arial"/>
                <w:szCs w:val="21"/>
              </w:rPr>
            </w:pPr>
            <w:r w:rsidRPr="00274473">
              <w:rPr>
                <w:rFonts w:ascii="Arial" w:eastAsia="SimSun" w:hAnsi="Arial" w:cs="Arial"/>
                <w:szCs w:val="21"/>
              </w:rPr>
              <w:t xml:space="preserve">Reduction of </w:t>
            </w:r>
            <w:r w:rsidR="003B5C7B" w:rsidRPr="00274473">
              <w:rPr>
                <w:rFonts w:ascii="Arial" w:eastAsia="SimSun" w:hAnsi="Arial" w:cs="Arial"/>
                <w:szCs w:val="21"/>
              </w:rPr>
              <w:t>the Project</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3450</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405</w:t>
            </w:r>
          </w:p>
        </w:tc>
      </w:tr>
      <w:tr w:rsidR="000903B7" w:rsidRPr="00EB249E" w:rsidTr="007173C6">
        <w:tc>
          <w:tcPr>
            <w:tcW w:w="1196" w:type="pct"/>
            <w:vMerge w:val="restart"/>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2023</w:t>
            </w:r>
            <w:r w:rsidR="00B40F01" w:rsidRPr="00274473">
              <w:rPr>
                <w:rFonts w:ascii="Arial" w:eastAsia="SimSun" w:hAnsi="Arial" w:cs="Arial"/>
                <w:szCs w:val="21"/>
              </w:rPr>
              <w:t xml:space="preserve"> Scenario</w:t>
            </w:r>
          </w:p>
        </w:tc>
        <w:tc>
          <w:tcPr>
            <w:tcW w:w="1396" w:type="pct"/>
            <w:shd w:val="clear" w:color="auto" w:fill="auto"/>
            <w:noWrap/>
            <w:vAlign w:val="center"/>
            <w:hideMark/>
          </w:tcPr>
          <w:p w:rsidR="000A5AFC" w:rsidRPr="00EB249E" w:rsidRDefault="000903B7" w:rsidP="000903B7">
            <w:pPr>
              <w:adjustRightInd w:val="0"/>
              <w:snapToGrid w:val="0"/>
              <w:jc w:val="center"/>
              <w:rPr>
                <w:rFonts w:ascii="Arial" w:eastAsia="SimSun" w:hAnsi="Arial" w:cs="Arial"/>
                <w:szCs w:val="21"/>
              </w:rPr>
            </w:pPr>
            <w:r w:rsidRPr="00274473">
              <w:rPr>
                <w:rFonts w:ascii="Arial" w:eastAsia="SimSun" w:hAnsi="Arial" w:cs="Arial"/>
                <w:szCs w:val="21"/>
              </w:rPr>
              <w:t>Reduction of related activities</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 xml:space="preserve">14315 </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 xml:space="preserve">1680 </w:t>
            </w:r>
          </w:p>
        </w:tc>
      </w:tr>
      <w:tr w:rsidR="000903B7" w:rsidRPr="00EB249E" w:rsidTr="007173C6">
        <w:tc>
          <w:tcPr>
            <w:tcW w:w="1196" w:type="pct"/>
            <w:vMerge/>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p>
        </w:tc>
        <w:tc>
          <w:tcPr>
            <w:tcW w:w="1396" w:type="pct"/>
            <w:shd w:val="clear" w:color="auto" w:fill="auto"/>
            <w:noWrap/>
            <w:vAlign w:val="center"/>
            <w:hideMark/>
          </w:tcPr>
          <w:p w:rsidR="000A5AFC" w:rsidRPr="00EB249E" w:rsidRDefault="000903B7" w:rsidP="000A5AFC">
            <w:pPr>
              <w:adjustRightInd w:val="0"/>
              <w:snapToGrid w:val="0"/>
              <w:jc w:val="center"/>
              <w:rPr>
                <w:rFonts w:ascii="Arial" w:eastAsia="SimSun" w:hAnsi="Arial" w:cs="Arial"/>
                <w:b/>
                <w:szCs w:val="21"/>
              </w:rPr>
            </w:pPr>
            <w:r w:rsidRPr="00274473">
              <w:rPr>
                <w:rFonts w:ascii="Arial" w:eastAsia="SimSun" w:hAnsi="Arial" w:cs="Arial"/>
                <w:b/>
                <w:szCs w:val="21"/>
              </w:rPr>
              <w:t>Cumulative reduction</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 xml:space="preserve">17765 </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 xml:space="preserve">2085 </w:t>
            </w:r>
          </w:p>
        </w:tc>
      </w:tr>
      <w:tr w:rsidR="000903B7" w:rsidRPr="00EB249E" w:rsidTr="007173C6">
        <w:tc>
          <w:tcPr>
            <w:tcW w:w="1196" w:type="pct"/>
            <w:vMerge w:val="restart"/>
            <w:shd w:val="clear" w:color="auto" w:fill="auto"/>
            <w:noWrap/>
            <w:vAlign w:val="center"/>
            <w:hideMark/>
          </w:tcPr>
          <w:p w:rsidR="000A5AFC" w:rsidRPr="00EB249E" w:rsidRDefault="000A5AFC" w:rsidP="00B40F01">
            <w:pPr>
              <w:adjustRightInd w:val="0"/>
              <w:snapToGrid w:val="0"/>
              <w:jc w:val="center"/>
              <w:rPr>
                <w:rFonts w:ascii="Arial" w:eastAsia="SimSun" w:hAnsi="Arial" w:cs="Arial"/>
                <w:szCs w:val="21"/>
              </w:rPr>
            </w:pPr>
            <w:r w:rsidRPr="00EB249E">
              <w:rPr>
                <w:rFonts w:ascii="Arial" w:eastAsia="SimSun" w:hAnsi="Arial" w:cs="Arial"/>
                <w:szCs w:val="21"/>
              </w:rPr>
              <w:t>2030</w:t>
            </w:r>
            <w:r w:rsidR="00B40F01" w:rsidRPr="00274473">
              <w:rPr>
                <w:rFonts w:ascii="Arial" w:eastAsia="SimSun" w:hAnsi="Arial" w:cs="Arial"/>
                <w:szCs w:val="21"/>
              </w:rPr>
              <w:t xml:space="preserve"> Scenario</w:t>
            </w:r>
          </w:p>
        </w:tc>
        <w:tc>
          <w:tcPr>
            <w:tcW w:w="1396" w:type="pct"/>
            <w:shd w:val="clear" w:color="auto" w:fill="auto"/>
            <w:noWrap/>
            <w:vAlign w:val="center"/>
            <w:hideMark/>
          </w:tcPr>
          <w:p w:rsidR="000A5AFC" w:rsidRPr="00EB249E" w:rsidRDefault="000903B7" w:rsidP="000A5AFC">
            <w:pPr>
              <w:adjustRightInd w:val="0"/>
              <w:snapToGrid w:val="0"/>
              <w:jc w:val="center"/>
              <w:rPr>
                <w:rFonts w:ascii="Arial" w:eastAsia="SimSun" w:hAnsi="Arial" w:cs="Arial"/>
                <w:szCs w:val="21"/>
              </w:rPr>
            </w:pPr>
            <w:r w:rsidRPr="00274473">
              <w:rPr>
                <w:rFonts w:ascii="Arial" w:eastAsia="SimSun" w:hAnsi="Arial" w:cs="Arial"/>
                <w:szCs w:val="21"/>
              </w:rPr>
              <w:t>Reduction of related activities</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 xml:space="preserve">41915 </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r w:rsidRPr="00274473">
              <w:rPr>
                <w:rFonts w:ascii="Arial" w:eastAsia="SimSun" w:hAnsi="Arial" w:cs="Arial"/>
                <w:szCs w:val="21"/>
              </w:rPr>
              <w:t xml:space="preserve">4920 </w:t>
            </w:r>
          </w:p>
        </w:tc>
      </w:tr>
      <w:tr w:rsidR="000903B7" w:rsidRPr="00EB249E" w:rsidTr="007173C6">
        <w:tc>
          <w:tcPr>
            <w:tcW w:w="1196" w:type="pct"/>
            <w:vMerge/>
            <w:shd w:val="clear" w:color="auto" w:fill="auto"/>
            <w:noWrap/>
            <w:vAlign w:val="center"/>
            <w:hideMark/>
          </w:tcPr>
          <w:p w:rsidR="000A5AFC" w:rsidRPr="00274473" w:rsidRDefault="000A5AFC" w:rsidP="000A5AFC">
            <w:pPr>
              <w:adjustRightInd w:val="0"/>
              <w:snapToGrid w:val="0"/>
              <w:jc w:val="center"/>
              <w:rPr>
                <w:rFonts w:ascii="Arial" w:eastAsia="SimSun" w:hAnsi="Arial" w:cs="Arial"/>
                <w:szCs w:val="21"/>
              </w:rPr>
            </w:pPr>
          </w:p>
        </w:tc>
        <w:tc>
          <w:tcPr>
            <w:tcW w:w="1396" w:type="pct"/>
            <w:shd w:val="clear" w:color="auto" w:fill="auto"/>
            <w:noWrap/>
            <w:vAlign w:val="center"/>
            <w:hideMark/>
          </w:tcPr>
          <w:p w:rsidR="000A5AFC" w:rsidRPr="00EB249E" w:rsidRDefault="000903B7" w:rsidP="000A5AFC">
            <w:pPr>
              <w:adjustRightInd w:val="0"/>
              <w:snapToGrid w:val="0"/>
              <w:jc w:val="center"/>
              <w:rPr>
                <w:rFonts w:ascii="Arial" w:eastAsia="SimSun" w:hAnsi="Arial" w:cs="Arial"/>
                <w:b/>
                <w:szCs w:val="21"/>
              </w:rPr>
            </w:pPr>
            <w:r w:rsidRPr="00274473">
              <w:rPr>
                <w:rFonts w:ascii="Arial" w:eastAsia="SimSun" w:hAnsi="Arial" w:cs="Arial"/>
                <w:b/>
                <w:szCs w:val="21"/>
              </w:rPr>
              <w:t>Cumulative reduction</w:t>
            </w:r>
          </w:p>
        </w:tc>
        <w:tc>
          <w:tcPr>
            <w:tcW w:w="1012"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 xml:space="preserve">45365 </w:t>
            </w:r>
          </w:p>
        </w:tc>
        <w:tc>
          <w:tcPr>
            <w:tcW w:w="1396" w:type="pct"/>
            <w:shd w:val="clear" w:color="auto" w:fill="auto"/>
            <w:noWrap/>
            <w:vAlign w:val="center"/>
            <w:hideMark/>
          </w:tcPr>
          <w:p w:rsidR="000A5AFC" w:rsidRPr="00274473" w:rsidRDefault="000A5AFC" w:rsidP="000A5AFC">
            <w:pPr>
              <w:adjustRightInd w:val="0"/>
              <w:snapToGrid w:val="0"/>
              <w:jc w:val="center"/>
              <w:rPr>
                <w:rFonts w:ascii="Arial" w:eastAsia="SimSun" w:hAnsi="Arial" w:cs="Arial"/>
                <w:b/>
                <w:szCs w:val="21"/>
              </w:rPr>
            </w:pPr>
            <w:r w:rsidRPr="00274473">
              <w:rPr>
                <w:rFonts w:ascii="Arial" w:eastAsia="SimSun" w:hAnsi="Arial" w:cs="Arial"/>
                <w:b/>
                <w:szCs w:val="21"/>
              </w:rPr>
              <w:t xml:space="preserve">5325 </w:t>
            </w:r>
          </w:p>
        </w:tc>
      </w:tr>
    </w:tbl>
    <w:p w:rsidR="000A5AFC" w:rsidRPr="00EB249E" w:rsidRDefault="000A5AFC" w:rsidP="00B71736">
      <w:pPr>
        <w:spacing w:beforeLines="50" w:before="163" w:afterLines="50" w:after="163" w:line="360" w:lineRule="auto"/>
        <w:rPr>
          <w:rFonts w:ascii="Arial" w:eastAsia="SimHei" w:hAnsi="Arial" w:cs="Arial"/>
          <w:sz w:val="24"/>
          <w:szCs w:val="21"/>
        </w:rPr>
      </w:pPr>
      <w:r w:rsidRPr="00EB249E">
        <w:rPr>
          <w:rFonts w:ascii="Arial" w:eastAsia="SimHei" w:hAnsi="Arial" w:cs="Arial"/>
          <w:sz w:val="24"/>
          <w:szCs w:val="21"/>
        </w:rPr>
        <w:t xml:space="preserve">7.3.2.4 </w:t>
      </w:r>
      <w:r w:rsidR="000903B7" w:rsidRPr="00274473">
        <w:rPr>
          <w:rFonts w:ascii="Arial" w:eastAsia="SimHei" w:hAnsi="Arial" w:cs="Arial"/>
          <w:sz w:val="24"/>
          <w:szCs w:val="21"/>
        </w:rPr>
        <w:t>Analysis of cumulative social impacts</w:t>
      </w:r>
    </w:p>
    <w:p w:rsidR="009C0562" w:rsidRPr="00EB249E" w:rsidRDefault="000903B7">
      <w:pPr>
        <w:spacing w:beforeLines="50" w:before="163" w:afterLines="50" w:after="163"/>
        <w:rPr>
          <w:rFonts w:ascii="Arial" w:hAnsi="Arial" w:cs="Arial"/>
          <w:sz w:val="24"/>
          <w:szCs w:val="24"/>
        </w:rPr>
      </w:pPr>
      <w:r w:rsidRPr="00EB249E">
        <w:rPr>
          <w:rFonts w:ascii="Arial" w:hAnsi="Arial" w:cs="Arial"/>
          <w:sz w:val="24"/>
          <w:szCs w:val="24"/>
        </w:rPr>
        <w:t xml:space="preserve">The Project and other linked projects will reduce the flooded area in The urban center of </w:t>
      </w:r>
      <w:r w:rsidR="000E0BA8" w:rsidRPr="00EB249E">
        <w:rPr>
          <w:rFonts w:ascii="Arial" w:hAnsi="Arial" w:cs="Arial"/>
          <w:sz w:val="24"/>
          <w:szCs w:val="24"/>
        </w:rPr>
        <w:t>Hezhou Municipality</w:t>
      </w:r>
      <w:r w:rsidRPr="00EB249E">
        <w:rPr>
          <w:rFonts w:ascii="Arial" w:hAnsi="Arial" w:cs="Arial"/>
          <w:sz w:val="24"/>
          <w:szCs w:val="24"/>
        </w:rPr>
        <w:t xml:space="preserve"> and reduce the number of flooded houses, buildings, equipment and farmland, thereby reducing the economic losses of industry and agriculture caused by floods. The cumulative reduction of flood losses in 2030 is quantitatively evaluated based on the feasibility study report of Hezhou Urban Water Infrastructure and Environment Improvement Project and Guangxi Hezhou Urban Flood Control Planning. The annual average flood control benefits of the Project and other linked projects are CNY 130.32 million and 72.0533 million respectively, totaling 202.3733 million. The cumulative benefits of flood alleviation is remarkable. </w:t>
      </w:r>
    </w:p>
    <w:p w:rsidR="000903B7" w:rsidRPr="00EB249E" w:rsidRDefault="000903B7" w:rsidP="000903B7">
      <w:pPr>
        <w:rPr>
          <w:rFonts w:ascii="Arial" w:hAnsi="Arial" w:cs="Arial"/>
          <w:sz w:val="24"/>
          <w:szCs w:val="24"/>
        </w:rPr>
      </w:pPr>
      <w:r w:rsidRPr="00EB249E">
        <w:rPr>
          <w:rFonts w:ascii="Arial" w:hAnsi="Arial" w:cs="Arial"/>
          <w:sz w:val="24"/>
          <w:szCs w:val="24"/>
        </w:rPr>
        <w:t>The Project and other linked projects can also improve water environment, thereby improving investment environment. These projects will contribute to promotion of economic development, especially tourism and modern service industry. Therefore, theses cumulative impacts will bring social and economic benefits.</w:t>
      </w:r>
    </w:p>
    <w:p w:rsidR="0054386A" w:rsidRPr="00EB249E" w:rsidRDefault="0054386A" w:rsidP="00B71736">
      <w:pPr>
        <w:spacing w:beforeLines="50" w:before="163" w:afterLines="50" w:after="163"/>
        <w:rPr>
          <w:rFonts w:ascii="Arial" w:hAnsi="Arial" w:cs="Arial"/>
          <w:sz w:val="24"/>
          <w:szCs w:val="24"/>
        </w:rPr>
      </w:pPr>
      <w:r w:rsidRPr="00EB249E">
        <w:rPr>
          <w:rFonts w:ascii="Arial" w:hAnsi="Arial" w:cs="Arial"/>
          <w:sz w:val="24"/>
          <w:szCs w:val="24"/>
        </w:rPr>
        <w:t xml:space="preserve">The implementation of linked projects will also produce negative social impacts similar to </w:t>
      </w:r>
      <w:r w:rsidR="003B5C7B" w:rsidRPr="00EB249E">
        <w:rPr>
          <w:rFonts w:ascii="Arial" w:hAnsi="Arial" w:cs="Arial"/>
          <w:sz w:val="24"/>
          <w:szCs w:val="24"/>
        </w:rPr>
        <w:t>the Project</w:t>
      </w:r>
      <w:r w:rsidRPr="00EB249E">
        <w:rPr>
          <w:rFonts w:ascii="Arial" w:hAnsi="Arial" w:cs="Arial"/>
          <w:sz w:val="24"/>
          <w:szCs w:val="24"/>
        </w:rPr>
        <w:t xml:space="preserve">. The dike construction, river rehabilitation and drainage pump stations construction components might involve </w:t>
      </w:r>
      <w:r w:rsidR="00295F63" w:rsidRPr="00EB249E">
        <w:rPr>
          <w:rFonts w:ascii="Arial" w:hAnsi="Arial" w:cs="Arial"/>
          <w:sz w:val="24"/>
          <w:szCs w:val="24"/>
        </w:rPr>
        <w:t>permanent</w:t>
      </w:r>
      <w:r w:rsidRPr="00EB249E">
        <w:rPr>
          <w:rFonts w:ascii="Arial" w:hAnsi="Arial" w:cs="Arial"/>
          <w:sz w:val="24"/>
          <w:szCs w:val="24"/>
        </w:rPr>
        <w:t xml:space="preserve"> acquisition of land and the lake, river and WWTP construction works (e.g. Xiufeng Lake, Yucai River and Aimin River) to be constructed will also involve permanent land acquisition and resettlement. These social impacts might be cumulated with the Project. Total of 7 rural and 2 urban residents resettlement sites are planned under the Project. The land acquisition and house demolition shall also be properly handled during the implementation of the linked projects. The relevant government departments shall ensure that the resettlement house construction will be completed before the demolition and proper measures are implemented for the transition period from house demolition and relocation. It may affect the progress of the Project and lead to social conflicts if the resettlement issue cannot be resolved properly. </w:t>
      </w:r>
    </w:p>
    <w:p w:rsidR="009C0562" w:rsidRPr="00EB249E" w:rsidRDefault="0054386A">
      <w:pPr>
        <w:spacing w:beforeLines="50" w:before="163" w:afterLines="50" w:after="163"/>
        <w:rPr>
          <w:rFonts w:ascii="Arial" w:hAnsi="Arial" w:cs="Arial"/>
          <w:sz w:val="24"/>
          <w:szCs w:val="24"/>
        </w:rPr>
      </w:pPr>
      <w:r w:rsidRPr="00EB249E">
        <w:rPr>
          <w:rFonts w:ascii="Arial" w:hAnsi="Arial" w:cs="Arial"/>
          <w:sz w:val="24"/>
          <w:szCs w:val="24"/>
        </w:rPr>
        <w:t>On the other hand, when the linked projects are constructed concurrently with the Project, the impacts of earth stacking and increased traffic may be cumulated. During construction period, the increased vehicles may affect traffic in the areas along the mainstream.  It may lead to traffic congestion and cause cumulative social and economic impacts if the linked projects nearby are constructed at the same time. Therefore, it is necessary to take proper traffic organization and management measures to mitigate cumulative impacts during construction.</w:t>
      </w:r>
    </w:p>
    <w:p w:rsidR="009C0562" w:rsidRPr="00EB249E" w:rsidRDefault="000A5AFC">
      <w:pPr>
        <w:keepNext/>
        <w:keepLines/>
        <w:spacing w:beforeLines="50" w:before="163" w:afterLines="50" w:after="163" w:line="360" w:lineRule="auto"/>
        <w:outlineLvl w:val="1"/>
        <w:rPr>
          <w:rFonts w:ascii="Arial" w:eastAsia="SimHei" w:hAnsi="Arial" w:cs="Arial"/>
          <w:b/>
          <w:kern w:val="0"/>
          <w:sz w:val="28"/>
          <w:szCs w:val="28"/>
        </w:rPr>
      </w:pPr>
      <w:bookmarkStart w:id="140" w:name="_Toc496522350"/>
      <w:r w:rsidRPr="00274473">
        <w:rPr>
          <w:rFonts w:ascii="Arial" w:eastAsia="SimHei" w:hAnsi="Arial" w:cs="Arial"/>
          <w:b/>
          <w:kern w:val="0"/>
          <w:sz w:val="28"/>
          <w:szCs w:val="28"/>
        </w:rPr>
        <w:t xml:space="preserve">7.4 </w:t>
      </w:r>
      <w:r w:rsidR="0054386A" w:rsidRPr="00274473">
        <w:rPr>
          <w:rFonts w:ascii="Arial" w:eastAsia="SimHei" w:hAnsi="Arial" w:cs="Arial"/>
          <w:b/>
          <w:kern w:val="0"/>
          <w:sz w:val="28"/>
          <w:szCs w:val="28"/>
        </w:rPr>
        <w:t>Recommended safeguard measures</w:t>
      </w:r>
      <w:bookmarkEnd w:id="140"/>
    </w:p>
    <w:p w:rsidR="009C0562" w:rsidRPr="00EB249E" w:rsidRDefault="00303D14">
      <w:pPr>
        <w:spacing w:beforeLines="50" w:before="163" w:afterLines="50" w:after="163"/>
        <w:rPr>
          <w:rFonts w:ascii="Arial" w:hAnsi="Arial" w:cs="Arial"/>
          <w:sz w:val="24"/>
          <w:szCs w:val="24"/>
        </w:rPr>
      </w:pPr>
      <w:r w:rsidRPr="00EB249E">
        <w:rPr>
          <w:rFonts w:ascii="Arial" w:hAnsi="Arial" w:cs="Arial"/>
          <w:sz w:val="24"/>
          <w:szCs w:val="24"/>
        </w:rPr>
        <w:t>As discussed in section 7.3, the cumulative impacts of the Project and the linked projects are basically positive, but land acquisition and demolition may cause certain negative impacts. As the Project and linked projects involve various government departments, the multi-departmental mitigation measures are proposed under this assessment to safeguard the cumulative benefits mentioned above and minimize negative social impacts. These measures aim to strengthen enforcement capability of the various departments and promote smooth interdepartmental communication.</w:t>
      </w:r>
    </w:p>
    <w:p w:rsidR="009C0562" w:rsidRPr="00EB249E" w:rsidRDefault="00303D14">
      <w:pPr>
        <w:pStyle w:val="ListParagraph"/>
        <w:numPr>
          <w:ilvl w:val="0"/>
          <w:numId w:val="96"/>
        </w:numPr>
        <w:spacing w:beforeLines="50" w:before="163" w:afterLines="50" w:after="163"/>
        <w:ind w:firstLineChars="0"/>
        <w:rPr>
          <w:rFonts w:ascii="Arial" w:hAnsi="Arial" w:cs="Arial"/>
          <w:sz w:val="24"/>
          <w:szCs w:val="24"/>
        </w:rPr>
      </w:pPr>
      <w:r w:rsidRPr="00EB249E">
        <w:rPr>
          <w:rFonts w:ascii="Arial" w:hAnsi="Arial" w:cs="Arial"/>
          <w:sz w:val="24"/>
          <w:szCs w:val="24"/>
        </w:rPr>
        <w:t>Establishing a flood early warning system and conducting trainings to promote smart water resources management. The responsible authority is WRB.</w:t>
      </w:r>
    </w:p>
    <w:p w:rsidR="009C0562" w:rsidRPr="00EB249E" w:rsidRDefault="00303D14">
      <w:pPr>
        <w:pStyle w:val="ListParagraph"/>
        <w:numPr>
          <w:ilvl w:val="0"/>
          <w:numId w:val="96"/>
        </w:numPr>
        <w:spacing w:beforeLines="50" w:before="163" w:afterLines="50" w:after="163"/>
        <w:ind w:firstLineChars="0"/>
        <w:rPr>
          <w:rFonts w:ascii="Arial" w:hAnsi="Arial" w:cs="Arial"/>
          <w:sz w:val="24"/>
          <w:szCs w:val="24"/>
        </w:rPr>
      </w:pPr>
      <w:r w:rsidRPr="00EB249E">
        <w:rPr>
          <w:rFonts w:ascii="Arial" w:hAnsi="Arial" w:cs="Arial"/>
          <w:sz w:val="24"/>
          <w:szCs w:val="24"/>
        </w:rPr>
        <w:t xml:space="preserve">Strengthening water quality monitoring and regularly tracking the water quality of </w:t>
      </w:r>
      <w:r w:rsidR="002A2686" w:rsidRPr="00EB249E">
        <w:rPr>
          <w:rFonts w:ascii="Arial" w:hAnsi="Arial" w:cs="Arial"/>
          <w:sz w:val="24"/>
          <w:szCs w:val="24"/>
        </w:rPr>
        <w:t>He River</w:t>
      </w:r>
      <w:r w:rsidRPr="00EB249E">
        <w:rPr>
          <w:rFonts w:ascii="Arial" w:hAnsi="Arial" w:cs="Arial"/>
          <w:sz w:val="24"/>
          <w:szCs w:val="24"/>
        </w:rPr>
        <w:t>. Hezhou EPB is responsible for setting up monitoring section at Hejie and Fulong ferry and conducting artificial monitoring on a monthly basis.</w:t>
      </w:r>
    </w:p>
    <w:p w:rsidR="009C0562" w:rsidRPr="00274473" w:rsidRDefault="00303D14">
      <w:pPr>
        <w:pStyle w:val="ListParagraph"/>
        <w:numPr>
          <w:ilvl w:val="0"/>
          <w:numId w:val="96"/>
        </w:numPr>
        <w:spacing w:beforeLines="50" w:before="163" w:afterLines="50" w:after="163"/>
        <w:ind w:firstLineChars="0"/>
        <w:rPr>
          <w:rFonts w:ascii="Arial" w:eastAsia="SimSun" w:hAnsi="Arial" w:cs="Arial"/>
          <w:sz w:val="24"/>
          <w:szCs w:val="24"/>
        </w:rPr>
      </w:pPr>
      <w:r w:rsidRPr="00EB249E">
        <w:rPr>
          <w:rFonts w:ascii="Arial" w:hAnsi="Arial" w:cs="Arial"/>
          <w:sz w:val="24"/>
          <w:szCs w:val="24"/>
        </w:rPr>
        <w:t xml:space="preserve">Taking actions to ensure the construction of resettlement houses. The Project should be properly </w:t>
      </w:r>
      <w:r w:rsidR="00295F63" w:rsidRPr="00EB249E">
        <w:rPr>
          <w:rFonts w:ascii="Arial" w:hAnsi="Arial" w:cs="Arial"/>
          <w:sz w:val="24"/>
          <w:szCs w:val="24"/>
        </w:rPr>
        <w:t>coordinated</w:t>
      </w:r>
      <w:r w:rsidRPr="00EB249E">
        <w:rPr>
          <w:rFonts w:ascii="Arial" w:hAnsi="Arial" w:cs="Arial"/>
          <w:sz w:val="24"/>
          <w:szCs w:val="24"/>
        </w:rPr>
        <w:t xml:space="preserve"> with the construction of resettlement houses. Demolition shall be conducted only when the construction of resettlement houses is completed. If there are difficulties, a subsidy plan for the transition period should be developed and implemented in a reasonable and effective way so as to complete the construction of the resettlement houses and achieve resettlement of affected people at the earliest possible time. The departments involved include resettlement office of Hezhou urban area and Hezhou WRB.</w:t>
      </w:r>
    </w:p>
    <w:p w:rsidR="009C0562" w:rsidRPr="00EB249E" w:rsidRDefault="00303D14">
      <w:pPr>
        <w:keepNext/>
        <w:keepLines/>
        <w:spacing w:beforeLines="50" w:before="163" w:afterLines="50" w:after="163"/>
        <w:outlineLvl w:val="1"/>
        <w:rPr>
          <w:rFonts w:ascii="Arial" w:eastAsia="SimHei" w:hAnsi="Arial" w:cs="Arial"/>
          <w:b/>
          <w:kern w:val="0"/>
          <w:sz w:val="28"/>
          <w:szCs w:val="28"/>
        </w:rPr>
      </w:pPr>
      <w:bookmarkStart w:id="141" w:name="_Toc496522351"/>
      <w:r w:rsidRPr="00EB249E">
        <w:rPr>
          <w:rFonts w:ascii="Arial" w:eastAsia="SimHei" w:hAnsi="Arial" w:cs="Arial"/>
          <w:b/>
          <w:kern w:val="0"/>
          <w:sz w:val="28"/>
          <w:szCs w:val="28"/>
        </w:rPr>
        <w:t>7.5 Stakeholder participation in the cumulative impact assessment</w:t>
      </w:r>
      <w:bookmarkEnd w:id="141"/>
      <w:r w:rsidRPr="00EB249E">
        <w:rPr>
          <w:rFonts w:ascii="Arial" w:eastAsia="SimHei" w:hAnsi="Arial" w:cs="Arial"/>
          <w:b/>
          <w:kern w:val="0"/>
          <w:sz w:val="28"/>
          <w:szCs w:val="28"/>
        </w:rPr>
        <w:t xml:space="preserve"> </w:t>
      </w:r>
    </w:p>
    <w:p w:rsidR="009C0562" w:rsidRPr="00EB249E" w:rsidRDefault="00303D14">
      <w:pPr>
        <w:spacing w:beforeLines="50" w:before="163" w:afterLines="50" w:after="163"/>
        <w:rPr>
          <w:rFonts w:ascii="Arial" w:hAnsi="Arial" w:cs="Arial"/>
          <w:sz w:val="24"/>
          <w:szCs w:val="24"/>
        </w:rPr>
      </w:pPr>
      <w:r w:rsidRPr="00EB249E">
        <w:rPr>
          <w:rFonts w:ascii="Arial" w:hAnsi="Arial" w:cs="Arial"/>
          <w:sz w:val="24"/>
          <w:szCs w:val="24"/>
        </w:rPr>
        <w:t xml:space="preserve">The stakeholders, including relevant departments and </w:t>
      </w:r>
      <w:r w:rsidR="00393A05" w:rsidRPr="00EB249E">
        <w:rPr>
          <w:rFonts w:ascii="Arial" w:hAnsi="Arial" w:cs="Arial"/>
          <w:sz w:val="24"/>
          <w:szCs w:val="24"/>
        </w:rPr>
        <w:t>APs</w:t>
      </w:r>
      <w:r w:rsidRPr="00EB249E">
        <w:rPr>
          <w:rFonts w:ascii="Arial" w:hAnsi="Arial" w:cs="Arial"/>
          <w:sz w:val="24"/>
          <w:szCs w:val="24"/>
        </w:rPr>
        <w:t xml:space="preserve"> (outside of the Project influence area) in the area of the assessment, were identified at early stage considering all activities might produce cumulative impacts with the Project. The main departments involved are Hezhou Planning Bureau, Hezhou WRB, Municipal </w:t>
      </w:r>
      <w:r w:rsidR="00336894" w:rsidRPr="00EB249E">
        <w:rPr>
          <w:rFonts w:ascii="Arial" w:hAnsi="Arial" w:cs="Arial"/>
          <w:sz w:val="24"/>
          <w:szCs w:val="24"/>
        </w:rPr>
        <w:t xml:space="preserve">Engineering </w:t>
      </w:r>
      <w:r w:rsidRPr="00EB249E">
        <w:rPr>
          <w:rFonts w:ascii="Arial" w:hAnsi="Arial" w:cs="Arial"/>
          <w:sz w:val="24"/>
          <w:szCs w:val="24"/>
        </w:rPr>
        <w:t>Administration Bureau (M</w:t>
      </w:r>
      <w:r w:rsidR="00336894" w:rsidRPr="00EB249E">
        <w:rPr>
          <w:rFonts w:ascii="Arial" w:hAnsi="Arial" w:cs="Arial"/>
          <w:sz w:val="24"/>
          <w:szCs w:val="24"/>
        </w:rPr>
        <w:t>E</w:t>
      </w:r>
      <w:r w:rsidRPr="00EB249E">
        <w:rPr>
          <w:rFonts w:ascii="Arial" w:hAnsi="Arial" w:cs="Arial"/>
          <w:sz w:val="24"/>
          <w:szCs w:val="24"/>
        </w:rPr>
        <w:t>AB), EPB and resettlement office if land acquisition and demolition is involved. The stakeholder participation during the cumulative impact assessment process is conducted in the following manners:</w:t>
      </w:r>
    </w:p>
    <w:p w:rsidR="009C0562" w:rsidRPr="00EB249E" w:rsidRDefault="00303D14">
      <w:pPr>
        <w:pStyle w:val="Default"/>
        <w:numPr>
          <w:ilvl w:val="0"/>
          <w:numId w:val="97"/>
        </w:numPr>
        <w:adjustRightInd/>
        <w:spacing w:beforeLines="50" w:before="163" w:afterLines="50" w:after="163"/>
        <w:contextualSpacing/>
        <w:jc w:val="both"/>
        <w:rPr>
          <w:rFonts w:ascii="Arial" w:hAnsi="Arial" w:cs="Arial"/>
          <w:color w:val="auto"/>
        </w:rPr>
      </w:pPr>
      <w:r w:rsidRPr="00EB249E">
        <w:rPr>
          <w:rFonts w:ascii="Arial" w:hAnsi="Arial" w:cs="Arial"/>
          <w:color w:val="auto"/>
        </w:rPr>
        <w:t>Collecting relevant planning and information from stakeholders to screen key VEC through consultation with relevant departments and determine the temporal and spatial scope of the assessment.</w:t>
      </w:r>
    </w:p>
    <w:p w:rsidR="009C0562" w:rsidRPr="00EB249E" w:rsidRDefault="00303D14">
      <w:pPr>
        <w:pStyle w:val="Default"/>
        <w:numPr>
          <w:ilvl w:val="0"/>
          <w:numId w:val="97"/>
        </w:numPr>
        <w:adjustRightInd/>
        <w:spacing w:beforeLines="50" w:before="163" w:afterLines="50" w:after="163"/>
        <w:contextualSpacing/>
        <w:jc w:val="both"/>
        <w:rPr>
          <w:rFonts w:ascii="Arial" w:hAnsi="Arial" w:cs="Arial"/>
          <w:color w:val="auto"/>
        </w:rPr>
      </w:pPr>
      <w:r w:rsidRPr="00EB249E">
        <w:rPr>
          <w:rFonts w:ascii="Arial" w:hAnsi="Arial" w:cs="Arial"/>
          <w:color w:val="auto"/>
        </w:rPr>
        <w:t>Consulting the relevant departments and collecting their feedbacks when the draft assessment is ready.</w:t>
      </w:r>
    </w:p>
    <w:p w:rsidR="009C0562" w:rsidRPr="00EB249E" w:rsidRDefault="00303D14">
      <w:pPr>
        <w:pStyle w:val="Default"/>
        <w:numPr>
          <w:ilvl w:val="0"/>
          <w:numId w:val="97"/>
        </w:numPr>
        <w:adjustRightInd/>
        <w:spacing w:beforeLines="50" w:before="163" w:afterLines="50" w:after="163"/>
        <w:contextualSpacing/>
        <w:jc w:val="both"/>
        <w:rPr>
          <w:rFonts w:ascii="Arial" w:hAnsi="Arial" w:cs="Arial"/>
          <w:color w:val="auto"/>
        </w:rPr>
      </w:pPr>
      <w:r w:rsidRPr="00EB249E">
        <w:rPr>
          <w:rFonts w:ascii="Arial" w:hAnsi="Arial" w:cs="Arial"/>
          <w:color w:val="auto"/>
        </w:rPr>
        <w:t>Consulting the relevant departments and collect their feedbacks when the safeguard measures are proposed to promote inter-departmental communications and cooperation during implementation.</w:t>
      </w:r>
    </w:p>
    <w:p w:rsidR="009C0562" w:rsidRPr="00EB249E" w:rsidRDefault="00303D14">
      <w:pPr>
        <w:spacing w:beforeLines="50" w:before="163" w:afterLines="50" w:after="163"/>
        <w:rPr>
          <w:rFonts w:ascii="Arial" w:hAnsi="Arial" w:cs="Arial"/>
          <w:sz w:val="24"/>
          <w:szCs w:val="24"/>
        </w:rPr>
      </w:pPr>
      <w:r w:rsidRPr="00EB249E">
        <w:rPr>
          <w:rFonts w:ascii="Arial" w:hAnsi="Arial" w:cs="Arial"/>
          <w:sz w:val="24"/>
          <w:szCs w:val="24"/>
        </w:rPr>
        <w:t>In addition to consultation with relevant departments, the potential affected public (outside of the Project influence area) were also interviewed. The details of the consultation and results are given in Table 7-10.</w:t>
      </w:r>
    </w:p>
    <w:p w:rsidR="000A5AFC" w:rsidRPr="00274473" w:rsidRDefault="000A5AFC" w:rsidP="000A5AFC">
      <w:pPr>
        <w:spacing w:line="360" w:lineRule="auto"/>
        <w:ind w:firstLineChars="200" w:firstLine="480"/>
        <w:rPr>
          <w:rFonts w:ascii="Arial" w:eastAsia="SimSun" w:hAnsi="Arial" w:cs="Arial"/>
          <w:sz w:val="24"/>
          <w:szCs w:val="21"/>
        </w:rPr>
      </w:pPr>
    </w:p>
    <w:p w:rsidR="000A5AFC" w:rsidRPr="00274473" w:rsidRDefault="000A5AFC" w:rsidP="000A5AFC">
      <w:pPr>
        <w:spacing w:line="360" w:lineRule="auto"/>
        <w:ind w:firstLineChars="200" w:firstLine="480"/>
        <w:rPr>
          <w:rFonts w:ascii="Arial" w:eastAsia="SimSun" w:hAnsi="Arial" w:cs="Arial"/>
          <w:sz w:val="24"/>
          <w:szCs w:val="21"/>
        </w:rPr>
      </w:pPr>
    </w:p>
    <w:p w:rsidR="000A5AFC" w:rsidRPr="00274473" w:rsidRDefault="000A5AFC" w:rsidP="000A5AFC">
      <w:pPr>
        <w:spacing w:line="360" w:lineRule="auto"/>
        <w:ind w:firstLineChars="200" w:firstLine="480"/>
        <w:rPr>
          <w:rFonts w:ascii="Arial" w:eastAsia="SimSun" w:hAnsi="Arial" w:cs="Arial"/>
          <w:sz w:val="24"/>
          <w:szCs w:val="21"/>
        </w:rPr>
        <w:sectPr w:rsidR="000A5AFC" w:rsidRPr="00274473" w:rsidSect="000A5AFC">
          <w:pgSz w:w="11906" w:h="16838"/>
          <w:pgMar w:top="1418" w:right="1418" w:bottom="1418" w:left="1418" w:header="851" w:footer="567" w:gutter="0"/>
          <w:pgNumType w:fmt="numberInDash"/>
          <w:cols w:space="425"/>
          <w:docGrid w:type="lines" w:linePitch="326"/>
        </w:sectPr>
      </w:pPr>
    </w:p>
    <w:p w:rsidR="0018055B" w:rsidRPr="00274473" w:rsidRDefault="0018055B" w:rsidP="0018055B">
      <w:pPr>
        <w:pStyle w:val="a8"/>
        <w:spacing w:before="240" w:after="240"/>
        <w:rPr>
          <w:rFonts w:ascii="Arial" w:hAnsi="Arial" w:cs="Arial"/>
        </w:rPr>
      </w:pPr>
    </w:p>
    <w:tbl>
      <w:tblPr>
        <w:tblStyle w:val="TableGrid"/>
        <w:tblW w:w="5000" w:type="pct"/>
        <w:tblLook w:val="04A0" w:firstRow="1" w:lastRow="0" w:firstColumn="1" w:lastColumn="0" w:noHBand="0" w:noVBand="1"/>
      </w:tblPr>
      <w:tblGrid>
        <w:gridCol w:w="1579"/>
        <w:gridCol w:w="1703"/>
        <w:gridCol w:w="3551"/>
        <w:gridCol w:w="3697"/>
        <w:gridCol w:w="3472"/>
      </w:tblGrid>
      <w:tr w:rsidR="0018055B" w:rsidRPr="00EB249E" w:rsidTr="009A3551">
        <w:trPr>
          <w:tblHeader/>
        </w:trPr>
        <w:tc>
          <w:tcPr>
            <w:tcW w:w="5000" w:type="pct"/>
            <w:gridSpan w:val="5"/>
            <w:tcBorders>
              <w:top w:val="nil"/>
              <w:left w:val="nil"/>
              <w:bottom w:val="single" w:sz="4" w:space="0" w:color="auto"/>
              <w:right w:val="nil"/>
            </w:tcBorders>
          </w:tcPr>
          <w:p w:rsidR="0018055B" w:rsidRPr="00EB249E" w:rsidRDefault="0018055B" w:rsidP="009A3551">
            <w:pPr>
              <w:pStyle w:val="a7"/>
              <w:spacing w:before="240" w:after="240"/>
              <w:rPr>
                <w:rFonts w:ascii="Arial" w:hAnsi="Arial" w:cs="Arial"/>
                <w:b/>
                <w:sz w:val="28"/>
                <w:szCs w:val="28"/>
              </w:rPr>
            </w:pPr>
            <w:r w:rsidRPr="00EB249E">
              <w:rPr>
                <w:rFonts w:ascii="Arial" w:hAnsi="Arial" w:cs="Arial"/>
                <w:b/>
                <w:sz w:val="28"/>
                <w:szCs w:val="28"/>
              </w:rPr>
              <w:t>Table 7-10 Stakeholder Participation in Cumulative Impacts Assessment</w:t>
            </w:r>
          </w:p>
        </w:tc>
      </w:tr>
      <w:tr w:rsidR="0018055B" w:rsidRPr="00EB249E" w:rsidTr="009A3551">
        <w:trPr>
          <w:tblHeader/>
        </w:trPr>
        <w:tc>
          <w:tcPr>
            <w:tcW w:w="564" w:type="pct"/>
            <w:tcBorders>
              <w:top w:val="single" w:sz="4" w:space="0" w:color="auto"/>
            </w:tcBorders>
          </w:tcPr>
          <w:p w:rsidR="0018055B" w:rsidRPr="00EB249E" w:rsidRDefault="0018055B" w:rsidP="009A3551">
            <w:pPr>
              <w:pStyle w:val="a7"/>
              <w:spacing w:before="240" w:after="240"/>
              <w:rPr>
                <w:rFonts w:ascii="Arial" w:hAnsi="Arial" w:cs="Arial"/>
                <w:b/>
              </w:rPr>
            </w:pPr>
            <w:r w:rsidRPr="00EB249E">
              <w:rPr>
                <w:rFonts w:ascii="Arial" w:hAnsi="Arial" w:cs="Arial"/>
                <w:b/>
              </w:rPr>
              <w:t>Time</w:t>
            </w:r>
          </w:p>
        </w:tc>
        <w:tc>
          <w:tcPr>
            <w:tcW w:w="608" w:type="pct"/>
            <w:tcBorders>
              <w:top w:val="single" w:sz="4" w:space="0" w:color="auto"/>
            </w:tcBorders>
          </w:tcPr>
          <w:p w:rsidR="0018055B" w:rsidRPr="00EB249E" w:rsidRDefault="0018055B" w:rsidP="009A3551">
            <w:pPr>
              <w:pStyle w:val="a7"/>
              <w:spacing w:before="240" w:after="240"/>
              <w:rPr>
                <w:rFonts w:ascii="Arial" w:hAnsi="Arial" w:cs="Arial"/>
                <w:b/>
              </w:rPr>
            </w:pPr>
            <w:r w:rsidRPr="00EB249E">
              <w:rPr>
                <w:rFonts w:ascii="Arial" w:hAnsi="Arial" w:cs="Arial"/>
                <w:b/>
              </w:rPr>
              <w:t>Participants</w:t>
            </w:r>
          </w:p>
        </w:tc>
        <w:tc>
          <w:tcPr>
            <w:tcW w:w="1268" w:type="pct"/>
            <w:tcBorders>
              <w:top w:val="single" w:sz="4" w:space="0" w:color="auto"/>
            </w:tcBorders>
          </w:tcPr>
          <w:p w:rsidR="0018055B" w:rsidRPr="00EB249E" w:rsidRDefault="0018055B" w:rsidP="009A3551">
            <w:pPr>
              <w:pStyle w:val="a7"/>
              <w:spacing w:before="240" w:after="240"/>
              <w:rPr>
                <w:rFonts w:ascii="Arial" w:hAnsi="Arial" w:cs="Arial"/>
                <w:b/>
              </w:rPr>
            </w:pPr>
            <w:r w:rsidRPr="00EB249E">
              <w:rPr>
                <w:rFonts w:ascii="Arial" w:hAnsi="Arial" w:cs="Arial"/>
                <w:b/>
              </w:rPr>
              <w:t>Types of participation and key contents</w:t>
            </w:r>
          </w:p>
        </w:tc>
        <w:tc>
          <w:tcPr>
            <w:tcW w:w="1320" w:type="pct"/>
            <w:tcBorders>
              <w:top w:val="single" w:sz="4" w:space="0" w:color="auto"/>
            </w:tcBorders>
          </w:tcPr>
          <w:p w:rsidR="0018055B" w:rsidRPr="00EB249E" w:rsidRDefault="0018055B" w:rsidP="009A3551">
            <w:pPr>
              <w:pStyle w:val="a7"/>
              <w:spacing w:before="240" w:after="240"/>
              <w:rPr>
                <w:rFonts w:ascii="Arial" w:hAnsi="Arial" w:cs="Arial"/>
                <w:b/>
              </w:rPr>
            </w:pPr>
            <w:r w:rsidRPr="00EB249E">
              <w:rPr>
                <w:rFonts w:ascii="Arial" w:hAnsi="Arial" w:cs="Arial"/>
                <w:b/>
              </w:rPr>
              <w:t>Comments by stakeholders</w:t>
            </w:r>
          </w:p>
        </w:tc>
        <w:tc>
          <w:tcPr>
            <w:tcW w:w="1240" w:type="pct"/>
            <w:tcBorders>
              <w:top w:val="single" w:sz="4" w:space="0" w:color="auto"/>
            </w:tcBorders>
          </w:tcPr>
          <w:p w:rsidR="0018055B" w:rsidRPr="00EB249E" w:rsidRDefault="0018055B" w:rsidP="009A3551">
            <w:pPr>
              <w:pStyle w:val="a7"/>
              <w:spacing w:before="240" w:after="240"/>
              <w:rPr>
                <w:rFonts w:ascii="Arial" w:hAnsi="Arial" w:cs="Arial"/>
                <w:b/>
              </w:rPr>
            </w:pPr>
            <w:r w:rsidRPr="00EB249E">
              <w:rPr>
                <w:rFonts w:ascii="Arial" w:hAnsi="Arial" w:cs="Arial"/>
                <w:b/>
              </w:rPr>
              <w:t>EIA feedbacks</w:t>
            </w:r>
          </w:p>
        </w:tc>
      </w:tr>
      <w:tr w:rsidR="0018055B" w:rsidRPr="00EB249E" w:rsidTr="009A3551">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 xml:space="preserve">July-August 2017 </w:t>
            </w:r>
          </w:p>
        </w:tc>
        <w:tc>
          <w:tcPr>
            <w:tcW w:w="608" w:type="pct"/>
          </w:tcPr>
          <w:p w:rsidR="0018055B" w:rsidRPr="00EB249E" w:rsidRDefault="0018055B" w:rsidP="009A3551">
            <w:pPr>
              <w:pStyle w:val="a7"/>
              <w:spacing w:before="240" w:after="240"/>
              <w:rPr>
                <w:rFonts w:ascii="Arial" w:hAnsi="Arial" w:cs="Arial"/>
              </w:rPr>
            </w:pPr>
            <w:r w:rsidRPr="00EB249E">
              <w:rPr>
                <w:rFonts w:ascii="Arial" w:hAnsi="Arial" w:cs="Arial"/>
              </w:rPr>
              <w:t xml:space="preserve">WRB, EPB, </w:t>
            </w:r>
            <w:r w:rsidR="00336894" w:rsidRPr="00EB249E">
              <w:rPr>
                <w:rFonts w:ascii="Arial" w:hAnsi="Arial" w:cs="Arial"/>
              </w:rPr>
              <w:t>MEAB</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Provision of relevant documents and information: Hezhou Urban Flood Control Plan, </w:t>
            </w:r>
            <w:r w:rsidR="000E0BA8" w:rsidRPr="00EB249E">
              <w:rPr>
                <w:rFonts w:ascii="Arial" w:hAnsi="Arial" w:cs="Arial"/>
              </w:rPr>
              <w:t>Hezhou Municipality</w:t>
            </w:r>
            <w:r w:rsidRPr="00EB249E">
              <w:rPr>
                <w:rFonts w:ascii="Arial" w:hAnsi="Arial" w:cs="Arial"/>
              </w:rPr>
              <w:t xml:space="preserve"> Master Urban Plan (2016-2030) (Draft), Implementation Plan for Integrated River Rehabilitation of Urban Section of </w:t>
            </w:r>
            <w:r w:rsidR="002A2686" w:rsidRPr="00EB249E">
              <w:rPr>
                <w:rFonts w:ascii="Arial" w:hAnsi="Arial" w:cs="Arial"/>
              </w:rPr>
              <w:t>He River</w:t>
            </w:r>
            <w:r w:rsidRPr="00EB249E">
              <w:rPr>
                <w:rFonts w:ascii="Arial" w:hAnsi="Arial" w:cs="Arial"/>
              </w:rPr>
              <w:t xml:space="preserve"> (2017-2020) and </w:t>
            </w:r>
            <w:r w:rsidR="000E0BA8" w:rsidRPr="00EB249E">
              <w:rPr>
                <w:rFonts w:ascii="Arial" w:hAnsi="Arial" w:cs="Arial"/>
              </w:rPr>
              <w:t>Hezhou Municipality</w:t>
            </w:r>
            <w:r w:rsidRPr="00EB249E">
              <w:rPr>
                <w:rFonts w:ascii="Arial" w:hAnsi="Arial" w:cs="Arial"/>
              </w:rPr>
              <w:t xml:space="preserve"> Ecological Water System Planning (2014-2030).</w:t>
            </w:r>
          </w:p>
        </w:tc>
        <w:tc>
          <w:tcPr>
            <w:tcW w:w="132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w:t>
            </w:r>
          </w:p>
        </w:tc>
        <w:tc>
          <w:tcPr>
            <w:tcW w:w="124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The relevant planning constitute the basis of the identification of the relevant activities under this cumulative impact assessment.</w:t>
            </w:r>
          </w:p>
        </w:tc>
      </w:tr>
      <w:tr w:rsidR="0018055B" w:rsidRPr="00EB249E" w:rsidTr="009A3551">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August 2017</w:t>
            </w:r>
          </w:p>
        </w:tc>
        <w:tc>
          <w:tcPr>
            <w:tcW w:w="608" w:type="pct"/>
          </w:tcPr>
          <w:p w:rsidR="0018055B" w:rsidRPr="00EB249E" w:rsidRDefault="0018055B" w:rsidP="009A3551">
            <w:pPr>
              <w:pStyle w:val="a7"/>
              <w:spacing w:before="240" w:after="240"/>
              <w:rPr>
                <w:rFonts w:ascii="Arial" w:hAnsi="Arial" w:cs="Arial"/>
              </w:rPr>
            </w:pPr>
            <w:r w:rsidRPr="00EB249E">
              <w:rPr>
                <w:rFonts w:ascii="Arial" w:hAnsi="Arial" w:cs="Arial"/>
              </w:rPr>
              <w:t>Affected public: residents of Xiwanzhai</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Interview: suggestion and expectation on the Project and linked projects. </w:t>
            </w:r>
          </w:p>
        </w:tc>
        <w:tc>
          <w:tcPr>
            <w:tcW w:w="132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There is no wastewater network in Xiwanzhai. The municipal wastewater is discharged into </w:t>
            </w:r>
            <w:r w:rsidR="002A2686" w:rsidRPr="00EB249E">
              <w:rPr>
                <w:rFonts w:ascii="Arial" w:hAnsi="Arial" w:cs="Arial"/>
              </w:rPr>
              <w:t>He River</w:t>
            </w:r>
            <w:r w:rsidRPr="00EB249E">
              <w:rPr>
                <w:rFonts w:ascii="Arial" w:hAnsi="Arial" w:cs="Arial"/>
              </w:rPr>
              <w:t xml:space="preserve"> after treated by septic tank. The public consulted suggested improving the municipal utility network of this area. </w:t>
            </w:r>
          </w:p>
        </w:tc>
        <w:tc>
          <w:tcPr>
            <w:tcW w:w="124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Public’s concern about the effluent discharge shows the urgency of pollutant reduction. The reduction of pollutants flowing </w:t>
            </w:r>
            <w:r w:rsidR="00D11CE6" w:rsidRPr="00EB249E">
              <w:rPr>
                <w:rFonts w:ascii="Arial" w:hAnsi="Arial" w:cs="Arial"/>
              </w:rPr>
              <w:t xml:space="preserve">into </w:t>
            </w:r>
            <w:r w:rsidR="002A2686" w:rsidRPr="00EB249E">
              <w:rPr>
                <w:rFonts w:ascii="Arial" w:hAnsi="Arial" w:cs="Arial"/>
              </w:rPr>
              <w:t>He River</w:t>
            </w:r>
            <w:r w:rsidRPr="00EB249E">
              <w:rPr>
                <w:rFonts w:ascii="Arial" w:hAnsi="Arial" w:cs="Arial"/>
              </w:rPr>
              <w:t xml:space="preserve"> has been selected as a key VEC.</w:t>
            </w:r>
          </w:p>
          <w:p w:rsidR="0018055B" w:rsidRPr="00EB249E" w:rsidRDefault="0018055B" w:rsidP="009A3551">
            <w:pPr>
              <w:pStyle w:val="a7"/>
              <w:spacing w:before="240" w:after="240"/>
              <w:jc w:val="left"/>
              <w:rPr>
                <w:rFonts w:ascii="Arial" w:hAnsi="Arial" w:cs="Arial"/>
              </w:rPr>
            </w:pPr>
            <w:r w:rsidRPr="00EB249E">
              <w:rPr>
                <w:rFonts w:ascii="Arial" w:hAnsi="Arial" w:cs="Arial"/>
              </w:rPr>
              <w:t>The issue of wastewater treatment for Xiwanzhai area will be incorporated into the linked project of Pinggui WWTP and supporting pipeline construction.</w:t>
            </w:r>
          </w:p>
        </w:tc>
      </w:tr>
      <w:tr w:rsidR="0018055B" w:rsidRPr="00EB249E" w:rsidTr="009A3551">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August 2017</w:t>
            </w:r>
          </w:p>
        </w:tc>
        <w:tc>
          <w:tcPr>
            <w:tcW w:w="608" w:type="pct"/>
          </w:tcPr>
          <w:p w:rsidR="0018055B" w:rsidRPr="00EB249E" w:rsidRDefault="0018055B" w:rsidP="009A3551">
            <w:pPr>
              <w:pStyle w:val="a7"/>
              <w:spacing w:before="240" w:after="240"/>
              <w:rPr>
                <w:rFonts w:ascii="Arial" w:hAnsi="Arial" w:cs="Arial"/>
              </w:rPr>
            </w:pPr>
            <w:r w:rsidRPr="00EB249E">
              <w:rPr>
                <w:rFonts w:ascii="Arial" w:hAnsi="Arial" w:cs="Arial"/>
              </w:rPr>
              <w:t>Affected public: Hezhou Experimental Middle School</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Interview: suggestion and expectation on the Project and linked projects.</w:t>
            </w:r>
          </w:p>
        </w:tc>
        <w:tc>
          <w:tcPr>
            <w:tcW w:w="1320" w:type="pct"/>
          </w:tcPr>
          <w:p w:rsidR="0018055B" w:rsidRPr="00EB249E" w:rsidDel="00AF4F8B" w:rsidRDefault="0018055B" w:rsidP="009A3551">
            <w:pPr>
              <w:pStyle w:val="a7"/>
              <w:spacing w:before="240" w:after="240"/>
              <w:jc w:val="left"/>
              <w:rPr>
                <w:rFonts w:ascii="Arial" w:hAnsi="Arial" w:cs="Arial"/>
              </w:rPr>
            </w:pPr>
            <w:r w:rsidRPr="00EB249E">
              <w:rPr>
                <w:rFonts w:ascii="Arial" w:hAnsi="Arial" w:cs="Arial"/>
              </w:rPr>
              <w:t xml:space="preserve">Hezhou Experimental Middle School is located on the right bank of downstream of Fanglin Hydropower Station. There is no wastewater network in Fanglin village. The wastewater produced by the 3600 teachers and students is treated by on-site facility and then discharged to </w:t>
            </w:r>
            <w:r w:rsidR="002A2686" w:rsidRPr="00EB249E">
              <w:rPr>
                <w:rFonts w:ascii="Arial" w:hAnsi="Arial" w:cs="Arial"/>
              </w:rPr>
              <w:t>He River</w:t>
            </w:r>
            <w:r w:rsidRPr="00EB249E">
              <w:rPr>
                <w:rFonts w:ascii="Arial" w:hAnsi="Arial" w:cs="Arial"/>
              </w:rPr>
              <w:t xml:space="preserve">. The operation cost of wastewater treatment facility is very high. The school expects connection to the municipal wastewater treatment facility. In addition, Fanglin Junior High School and Fanglin School of Shatian town in this area also produced great amount of sewage.  </w:t>
            </w:r>
          </w:p>
        </w:tc>
        <w:tc>
          <w:tcPr>
            <w:tcW w:w="124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Public’s concern about the effluent discharge shows the urgency of pollutant reduction. The reduction of pollutants </w:t>
            </w:r>
            <w:r w:rsidR="00D11CE6" w:rsidRPr="00EB249E">
              <w:rPr>
                <w:rFonts w:ascii="Arial" w:hAnsi="Arial" w:cs="Arial"/>
              </w:rPr>
              <w:t xml:space="preserve">into </w:t>
            </w:r>
            <w:r w:rsidR="002A2686" w:rsidRPr="00EB249E">
              <w:rPr>
                <w:rFonts w:ascii="Arial" w:hAnsi="Arial" w:cs="Arial"/>
              </w:rPr>
              <w:t>He River</w:t>
            </w:r>
            <w:r w:rsidRPr="00EB249E">
              <w:rPr>
                <w:rFonts w:ascii="Arial" w:hAnsi="Arial" w:cs="Arial"/>
              </w:rPr>
              <w:t xml:space="preserve"> has been selected as key VEC.</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The construction of Shatian WWTP and supporting pipeline will help addressing wastewater issue of this area.  </w:t>
            </w:r>
          </w:p>
          <w:p w:rsidR="0018055B" w:rsidRPr="00EB249E" w:rsidRDefault="0018055B" w:rsidP="009A3551">
            <w:pPr>
              <w:pStyle w:val="a7"/>
              <w:spacing w:before="240" w:after="240"/>
              <w:jc w:val="left"/>
              <w:rPr>
                <w:rFonts w:ascii="Arial" w:hAnsi="Arial" w:cs="Arial"/>
              </w:rPr>
            </w:pPr>
            <w:r w:rsidRPr="00EB249E">
              <w:rPr>
                <w:rFonts w:ascii="Arial" w:hAnsi="Arial" w:cs="Arial"/>
              </w:rPr>
              <w:t>The issue of wastewater treatment for the Experimental Middle School area will be incorporated into the linked project of Shatian WWTP and supporting pipeline construction.</w:t>
            </w:r>
          </w:p>
        </w:tc>
      </w:tr>
      <w:tr w:rsidR="0018055B" w:rsidRPr="00EB249E" w:rsidTr="009A3551">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August 2017</w:t>
            </w:r>
          </w:p>
        </w:tc>
        <w:tc>
          <w:tcPr>
            <w:tcW w:w="608" w:type="pct"/>
          </w:tcPr>
          <w:p w:rsidR="0018055B" w:rsidRPr="00EB249E" w:rsidRDefault="0018055B" w:rsidP="009A3551">
            <w:pPr>
              <w:pStyle w:val="a7"/>
              <w:spacing w:before="240" w:after="240"/>
              <w:rPr>
                <w:rFonts w:ascii="Arial" w:hAnsi="Arial" w:cs="Arial"/>
              </w:rPr>
            </w:pPr>
            <w:r w:rsidRPr="00EB249E">
              <w:rPr>
                <w:rFonts w:ascii="Arial" w:hAnsi="Arial" w:cs="Arial"/>
              </w:rPr>
              <w:t>Affected public: residents along Taoyuan canal</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Interview: suggestion and expectation on the Project and linked projects.</w:t>
            </w:r>
          </w:p>
        </w:tc>
        <w:tc>
          <w:tcPr>
            <w:tcW w:w="132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The residents along Taoyuan canal expressed supports to dredging works and hope the water quality and living environment can be improved. </w:t>
            </w:r>
          </w:p>
        </w:tc>
        <w:tc>
          <w:tcPr>
            <w:tcW w:w="124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Public’s concern about the effluent discharge shows the urgency of pollutant reduction. The reduction of pollutants </w:t>
            </w:r>
            <w:r w:rsidR="00D11CE6" w:rsidRPr="00EB249E">
              <w:rPr>
                <w:rFonts w:ascii="Arial" w:hAnsi="Arial" w:cs="Arial"/>
              </w:rPr>
              <w:t xml:space="preserve">into </w:t>
            </w:r>
            <w:r w:rsidR="002A2686" w:rsidRPr="00EB249E">
              <w:rPr>
                <w:rFonts w:ascii="Arial" w:hAnsi="Arial" w:cs="Arial"/>
              </w:rPr>
              <w:t>He River</w:t>
            </w:r>
            <w:r w:rsidRPr="00EB249E">
              <w:rPr>
                <w:rFonts w:ascii="Arial" w:hAnsi="Arial" w:cs="Arial"/>
              </w:rPr>
              <w:t xml:space="preserve"> has been selected as key VEC.</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The rehabilitation works of Taoyuan canal will contribute to improvement of living environment for the residents along the canal. </w:t>
            </w:r>
          </w:p>
        </w:tc>
      </w:tr>
      <w:tr w:rsidR="0018055B" w:rsidRPr="00EB249E" w:rsidTr="009A3551">
        <w:trPr>
          <w:gridAfter w:val="1"/>
          <w:wAfter w:w="3526" w:type="dxa"/>
        </w:trPr>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August 2017</w:t>
            </w:r>
          </w:p>
        </w:tc>
        <w:tc>
          <w:tcPr>
            <w:tcW w:w="608" w:type="pct"/>
          </w:tcPr>
          <w:p w:rsidR="0018055B" w:rsidRPr="00EB249E" w:rsidRDefault="0018055B" w:rsidP="00295F63">
            <w:pPr>
              <w:pStyle w:val="a7"/>
              <w:spacing w:before="240" w:after="240"/>
              <w:jc w:val="left"/>
              <w:rPr>
                <w:rFonts w:ascii="Arial" w:hAnsi="Arial" w:cs="Arial"/>
              </w:rPr>
            </w:pPr>
            <w:r w:rsidRPr="00EB249E">
              <w:rPr>
                <w:rFonts w:ascii="Arial" w:hAnsi="Arial" w:cs="Arial"/>
              </w:rPr>
              <w:t xml:space="preserve">Aquatic and livestock husbandry and </w:t>
            </w:r>
            <w:r w:rsidR="00295F63" w:rsidRPr="00EB249E">
              <w:rPr>
                <w:rFonts w:ascii="Arial" w:hAnsi="Arial" w:cs="Arial"/>
              </w:rPr>
              <w:t>veterinary</w:t>
            </w:r>
            <w:r w:rsidRPr="00EB249E">
              <w:rPr>
                <w:rFonts w:ascii="Arial" w:hAnsi="Arial" w:cs="Arial"/>
              </w:rPr>
              <w:t>: distribution of “</w:t>
            </w:r>
            <w:r w:rsidR="00295F63" w:rsidRPr="00EB249E">
              <w:rPr>
                <w:rFonts w:ascii="Arial" w:hAnsi="Arial" w:cs="Arial"/>
              </w:rPr>
              <w:t>spawning</w:t>
            </w:r>
            <w:r w:rsidR="001B4934" w:rsidRPr="00EB249E">
              <w:rPr>
                <w:rFonts w:ascii="Arial" w:hAnsi="Arial" w:cs="Arial"/>
              </w:rPr>
              <w:t xml:space="preserve"> grounds</w:t>
            </w:r>
            <w:r w:rsidRPr="00EB249E">
              <w:rPr>
                <w:rFonts w:ascii="Arial" w:hAnsi="Arial" w:cs="Arial"/>
              </w:rPr>
              <w:t xml:space="preserve">” and rare aquatic organisms in main watercourse of </w:t>
            </w:r>
            <w:r w:rsidR="002A2686" w:rsidRPr="00EB249E">
              <w:rPr>
                <w:rFonts w:ascii="Arial" w:hAnsi="Arial" w:cs="Arial"/>
              </w:rPr>
              <w:t>He River</w:t>
            </w:r>
            <w:r w:rsidRPr="00EB249E">
              <w:rPr>
                <w:rFonts w:ascii="Arial" w:hAnsi="Arial" w:cs="Arial"/>
              </w:rPr>
              <w:t>.</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There are no concentrated “</w:t>
            </w:r>
            <w:r w:rsidR="00295F63" w:rsidRPr="00EB249E">
              <w:rPr>
                <w:rFonts w:ascii="Arial" w:hAnsi="Arial" w:cs="Arial"/>
              </w:rPr>
              <w:t>spawning</w:t>
            </w:r>
            <w:r w:rsidR="001B4934" w:rsidRPr="00EB249E">
              <w:rPr>
                <w:rFonts w:ascii="Arial" w:hAnsi="Arial" w:cs="Arial"/>
              </w:rPr>
              <w:t xml:space="preserve"> grounds</w:t>
            </w:r>
            <w:r w:rsidRPr="00EB249E">
              <w:rPr>
                <w:rFonts w:ascii="Arial" w:hAnsi="Arial" w:cs="Arial"/>
              </w:rPr>
              <w:t xml:space="preserve">”, rare aquatic organisms or migratory fish species in the main watercourse of </w:t>
            </w:r>
            <w:r w:rsidR="002A2686" w:rsidRPr="00EB249E">
              <w:rPr>
                <w:rFonts w:ascii="Arial" w:hAnsi="Arial" w:cs="Arial"/>
              </w:rPr>
              <w:t>He River</w:t>
            </w:r>
            <w:r w:rsidRPr="00EB249E">
              <w:rPr>
                <w:rFonts w:ascii="Arial" w:hAnsi="Arial" w:cs="Arial"/>
              </w:rPr>
              <w:t xml:space="preserve">. </w:t>
            </w:r>
          </w:p>
        </w:tc>
        <w:tc>
          <w:tcPr>
            <w:tcW w:w="132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Aquatic ecology is no longer regarded as a key VEC in this assessment.</w:t>
            </w:r>
          </w:p>
        </w:tc>
      </w:tr>
      <w:tr w:rsidR="0018055B" w:rsidRPr="00EB249E" w:rsidTr="009A3551">
        <w:tc>
          <w:tcPr>
            <w:tcW w:w="564" w:type="pct"/>
          </w:tcPr>
          <w:p w:rsidR="0018055B" w:rsidRPr="00EB249E" w:rsidRDefault="0018055B" w:rsidP="009A3551">
            <w:pPr>
              <w:pStyle w:val="a7"/>
              <w:spacing w:before="240" w:after="240"/>
              <w:rPr>
                <w:rFonts w:ascii="Arial" w:hAnsi="Arial" w:cs="Arial"/>
              </w:rPr>
            </w:pPr>
            <w:r w:rsidRPr="00EB249E">
              <w:rPr>
                <w:rFonts w:ascii="Arial" w:hAnsi="Arial" w:cs="Arial"/>
              </w:rPr>
              <w:t>September 2017</w:t>
            </w:r>
          </w:p>
        </w:tc>
        <w:tc>
          <w:tcPr>
            <w:tcW w:w="608" w:type="pct"/>
          </w:tcPr>
          <w:p w:rsidR="0018055B" w:rsidRPr="00EB249E" w:rsidRDefault="0018055B" w:rsidP="009A3551">
            <w:pPr>
              <w:pStyle w:val="a7"/>
              <w:spacing w:before="240" w:after="240"/>
              <w:rPr>
                <w:rFonts w:ascii="Arial" w:hAnsi="Arial" w:cs="Arial"/>
              </w:rPr>
            </w:pPr>
            <w:r w:rsidRPr="00EB249E">
              <w:rPr>
                <w:rFonts w:ascii="Arial" w:hAnsi="Arial" w:cs="Arial"/>
              </w:rPr>
              <w:t xml:space="preserve">WRB, EPB, </w:t>
            </w:r>
            <w:r w:rsidR="00336894" w:rsidRPr="00EB249E">
              <w:rPr>
                <w:rFonts w:ascii="Arial" w:hAnsi="Arial" w:cs="Arial"/>
              </w:rPr>
              <w:t>MEAB</w:t>
            </w:r>
          </w:p>
        </w:tc>
        <w:tc>
          <w:tcPr>
            <w:tcW w:w="1268"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Collecting comment and feedback on this report. Questions related to the cumulative impact assessment in the questionnaire are as follows: </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1. Do you think the relevant development activities listed in section 7.1.1.3 of the report are complete and accurate? If not, please add or provide your comment. </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2. What is your opinion on the results of cumulative impact assessment presented in section 7.3 of the report? </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3. What is your opinion on the safeguard measures proposed in section 7.4 of the report? Please add other recommended safeguard measures if any. </w:t>
            </w:r>
          </w:p>
          <w:p w:rsidR="0018055B" w:rsidRPr="00EB249E" w:rsidRDefault="0018055B" w:rsidP="009A3551">
            <w:pPr>
              <w:pStyle w:val="a7"/>
              <w:spacing w:before="240" w:after="240"/>
              <w:jc w:val="left"/>
              <w:rPr>
                <w:rFonts w:ascii="Arial" w:hAnsi="Arial" w:cs="Arial"/>
              </w:rPr>
            </w:pPr>
            <w:r w:rsidRPr="00EB249E">
              <w:rPr>
                <w:rFonts w:ascii="Arial" w:hAnsi="Arial" w:cs="Arial"/>
              </w:rPr>
              <w:t>4. Please add your comment on chapter 7 if any.</w:t>
            </w:r>
          </w:p>
        </w:tc>
        <w:tc>
          <w:tcPr>
            <w:tcW w:w="132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EPB: please clarify the relations of the Project and Implementation Plan for Integrated River Rehabilitation of Urban Section of </w:t>
            </w:r>
            <w:r w:rsidR="002A2686" w:rsidRPr="00EB249E">
              <w:rPr>
                <w:rFonts w:ascii="Arial" w:hAnsi="Arial" w:cs="Arial"/>
              </w:rPr>
              <w:t>He River</w:t>
            </w:r>
            <w:r w:rsidRPr="00EB249E">
              <w:rPr>
                <w:rFonts w:ascii="Arial" w:hAnsi="Arial" w:cs="Arial"/>
              </w:rPr>
              <w:t xml:space="preserve"> (2017-2020). </w:t>
            </w:r>
          </w:p>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WRB: Strengthening the control and management capacity of the joint operation of reservoir and hydropower station; the flood drainage benefit safeguard measures should be revised to </w:t>
            </w:r>
            <w:r w:rsidR="00336894" w:rsidRPr="00EB249E">
              <w:rPr>
                <w:rFonts w:ascii="Arial" w:hAnsi="Arial" w:cs="Arial"/>
              </w:rPr>
              <w:t>MEAB</w:t>
            </w:r>
            <w:r w:rsidRPr="00EB249E">
              <w:rPr>
                <w:rFonts w:ascii="Arial" w:hAnsi="Arial" w:cs="Arial"/>
              </w:rPr>
              <w:t xml:space="preserve"> and WRB. </w:t>
            </w:r>
          </w:p>
          <w:p w:rsidR="0018055B" w:rsidRPr="00EB249E" w:rsidRDefault="0018055B" w:rsidP="009A3551">
            <w:pPr>
              <w:pStyle w:val="a7"/>
              <w:spacing w:before="240" w:after="240"/>
              <w:jc w:val="left"/>
              <w:rPr>
                <w:rFonts w:ascii="Arial" w:hAnsi="Arial" w:cs="Arial"/>
              </w:rPr>
            </w:pPr>
          </w:p>
        </w:tc>
        <w:tc>
          <w:tcPr>
            <w:tcW w:w="1240" w:type="pct"/>
          </w:tcPr>
          <w:p w:rsidR="0018055B" w:rsidRPr="00EB249E" w:rsidRDefault="0018055B" w:rsidP="009A3551">
            <w:pPr>
              <w:pStyle w:val="a7"/>
              <w:spacing w:before="240" w:after="240"/>
              <w:jc w:val="left"/>
              <w:rPr>
                <w:rFonts w:ascii="Arial" w:hAnsi="Arial" w:cs="Arial"/>
              </w:rPr>
            </w:pPr>
            <w:r w:rsidRPr="00EB249E">
              <w:rPr>
                <w:rFonts w:ascii="Arial" w:hAnsi="Arial" w:cs="Arial"/>
              </w:rPr>
              <w:t xml:space="preserve">The contents of linked projects were sorted out to better present the major works. A supplementary measure is added for “development of a sound flood early warning system” The corresponding responsible departments are WRB and </w:t>
            </w:r>
            <w:r w:rsidR="00336894" w:rsidRPr="00EB249E">
              <w:rPr>
                <w:rFonts w:ascii="Arial" w:hAnsi="Arial" w:cs="Arial"/>
              </w:rPr>
              <w:t>MEAB</w:t>
            </w:r>
            <w:r w:rsidRPr="00EB249E">
              <w:rPr>
                <w:rFonts w:ascii="Arial" w:hAnsi="Arial" w:cs="Arial"/>
              </w:rPr>
              <w:t xml:space="preserve">. </w:t>
            </w:r>
          </w:p>
        </w:tc>
      </w:tr>
    </w:tbl>
    <w:p w:rsidR="0018055B" w:rsidRPr="00EB249E" w:rsidRDefault="0018055B" w:rsidP="0018055B">
      <w:pPr>
        <w:rPr>
          <w:rFonts w:ascii="Arial" w:hAnsi="Arial" w:cs="Arial"/>
          <w:szCs w:val="24"/>
        </w:rPr>
      </w:pPr>
    </w:p>
    <w:p w:rsidR="000A5AFC" w:rsidRPr="00274473" w:rsidRDefault="000A5AFC" w:rsidP="000A5AFC">
      <w:pPr>
        <w:spacing w:line="360" w:lineRule="auto"/>
        <w:rPr>
          <w:rFonts w:ascii="Arial" w:eastAsia="SimSun" w:hAnsi="Arial" w:cs="Arial"/>
          <w:sz w:val="24"/>
          <w:szCs w:val="21"/>
        </w:rPr>
        <w:sectPr w:rsidR="000A5AFC" w:rsidRPr="00274473" w:rsidSect="000A5AFC">
          <w:pgSz w:w="16838" w:h="11906" w:orient="landscape"/>
          <w:pgMar w:top="1418" w:right="1418" w:bottom="1418" w:left="1418" w:header="851" w:footer="567" w:gutter="0"/>
          <w:pgNumType w:fmt="numberInDash"/>
          <w:cols w:space="425"/>
          <w:docGrid w:type="lines" w:linePitch="326"/>
        </w:sectPr>
      </w:pPr>
    </w:p>
    <w:p w:rsidR="0018055B" w:rsidRPr="00EB249E" w:rsidRDefault="0018055B" w:rsidP="00B71736">
      <w:pPr>
        <w:spacing w:beforeLines="50" w:before="163" w:afterLines="50" w:after="163"/>
        <w:rPr>
          <w:rFonts w:ascii="Arial" w:hAnsi="Arial" w:cs="Arial"/>
          <w:sz w:val="24"/>
          <w:szCs w:val="24"/>
        </w:rPr>
      </w:pPr>
      <w:r w:rsidRPr="00EB249E">
        <w:rPr>
          <w:rFonts w:ascii="Arial" w:hAnsi="Arial" w:cs="Arial"/>
          <w:sz w:val="24"/>
          <w:szCs w:val="24"/>
        </w:rPr>
        <w:t xml:space="preserve">Stakeholder participation has been conducted through the whole process of cumulative impact assessment. The affected public and relevant experts and departments have been consulted. Their comments and recommendations were summarized in this report. In general, the public are mainly concerned with the issue of effluent discharge. The reduction of pollutants </w:t>
      </w:r>
      <w:r w:rsidR="00D11CE6" w:rsidRPr="00EB249E">
        <w:rPr>
          <w:rFonts w:ascii="Arial" w:hAnsi="Arial" w:cs="Arial"/>
          <w:sz w:val="24"/>
          <w:szCs w:val="24"/>
        </w:rPr>
        <w:t xml:space="preserve">into </w:t>
      </w:r>
      <w:r w:rsidR="002A2686" w:rsidRPr="00EB249E">
        <w:rPr>
          <w:rFonts w:ascii="Arial" w:hAnsi="Arial" w:cs="Arial"/>
          <w:sz w:val="24"/>
          <w:szCs w:val="24"/>
        </w:rPr>
        <w:t>He River</w:t>
      </w:r>
      <w:r w:rsidRPr="00EB249E">
        <w:rPr>
          <w:rFonts w:ascii="Arial" w:hAnsi="Arial" w:cs="Arial"/>
          <w:sz w:val="24"/>
          <w:szCs w:val="24"/>
        </w:rPr>
        <w:t xml:space="preserve"> has been selected as key VEC. Through consultation with fishery experts, it was understood that there were no rare aquatic organisms or migratory fish species and no important habitat in </w:t>
      </w:r>
      <w:r w:rsidR="002A2686" w:rsidRPr="00EB249E">
        <w:rPr>
          <w:rFonts w:ascii="Arial" w:hAnsi="Arial" w:cs="Arial"/>
          <w:sz w:val="24"/>
          <w:szCs w:val="24"/>
        </w:rPr>
        <w:t>He River</w:t>
      </w:r>
      <w:r w:rsidRPr="00EB249E">
        <w:rPr>
          <w:rFonts w:ascii="Arial" w:hAnsi="Arial" w:cs="Arial"/>
          <w:sz w:val="24"/>
          <w:szCs w:val="24"/>
        </w:rPr>
        <w:t>. On this basis, the “aquatic ecology” is not regarded as a key VEC of this assessment. Relevant departments provided the related planning before the assessment as the basis to identify other existing and proposed projects. The draft report has been circulated to the relevant departments for consultation. The Water Resources Bureau (WRB) and Environmental Protection Bureau (EPB) have provided their comments. Relevant comments have been reflected in the report.</w:t>
      </w:r>
    </w:p>
    <w:p w:rsidR="009C0562" w:rsidRPr="00274473" w:rsidRDefault="009C0562">
      <w:pPr>
        <w:spacing w:beforeLines="50" w:before="163" w:afterLines="50" w:after="163" w:line="360" w:lineRule="auto"/>
        <w:ind w:firstLineChars="200" w:firstLine="480"/>
        <w:jc w:val="left"/>
        <w:rPr>
          <w:rFonts w:ascii="Arial" w:eastAsia="SimSun" w:hAnsi="Arial" w:cs="Arial"/>
          <w:sz w:val="24"/>
          <w:szCs w:val="24"/>
        </w:rPr>
      </w:pPr>
    </w:p>
    <w:p w:rsidR="009C0562" w:rsidRPr="00274473" w:rsidRDefault="009C0562">
      <w:pPr>
        <w:spacing w:beforeLines="50" w:before="163" w:afterLines="50" w:after="163" w:line="360" w:lineRule="auto"/>
        <w:jc w:val="left"/>
        <w:rPr>
          <w:rFonts w:ascii="Arial" w:eastAsia="SimSun" w:hAnsi="Arial" w:cs="Arial"/>
          <w:sz w:val="24"/>
          <w:szCs w:val="24"/>
        </w:rPr>
      </w:pPr>
    </w:p>
    <w:p w:rsidR="009C0562" w:rsidRPr="00274473" w:rsidRDefault="009C0562">
      <w:pPr>
        <w:spacing w:beforeLines="50" w:before="163" w:afterLines="50" w:after="163" w:line="360" w:lineRule="auto"/>
        <w:jc w:val="left"/>
        <w:rPr>
          <w:rFonts w:ascii="Arial" w:eastAsia="SimSun" w:hAnsi="Arial" w:cs="Arial"/>
          <w:sz w:val="24"/>
          <w:szCs w:val="24"/>
        </w:rPr>
      </w:pPr>
    </w:p>
    <w:bookmarkEnd w:id="132"/>
    <w:p w:rsidR="00AB2E8B" w:rsidRPr="00274473" w:rsidRDefault="00AB2E8B" w:rsidP="00AB2E8B">
      <w:pPr>
        <w:spacing w:line="360" w:lineRule="auto"/>
        <w:ind w:firstLineChars="200" w:firstLine="480"/>
        <w:rPr>
          <w:rFonts w:ascii="Arial" w:eastAsia="SimSun" w:hAnsi="Arial" w:cs="Arial"/>
          <w:sz w:val="24"/>
          <w:szCs w:val="21"/>
        </w:rPr>
        <w:sectPr w:rsidR="00AB2E8B" w:rsidRPr="00274473" w:rsidSect="00AB2E8B">
          <w:headerReference w:type="even" r:id="rId62"/>
          <w:headerReference w:type="default" r:id="rId63"/>
          <w:footerReference w:type="even" r:id="rId64"/>
          <w:headerReference w:type="first" r:id="rId65"/>
          <w:footerReference w:type="first" r:id="rId66"/>
          <w:pgSz w:w="11906" w:h="16838"/>
          <w:pgMar w:top="1418" w:right="1418" w:bottom="1418" w:left="1418" w:header="851" w:footer="567" w:gutter="0"/>
          <w:pgNumType w:fmt="numberInDash"/>
          <w:cols w:space="425"/>
          <w:docGrid w:type="lines" w:linePitch="326"/>
        </w:sectPr>
      </w:pPr>
    </w:p>
    <w:p w:rsidR="000A5AFC" w:rsidRPr="00EB249E" w:rsidRDefault="000A5AFC" w:rsidP="00B71736">
      <w:pPr>
        <w:keepNext/>
        <w:keepLines/>
        <w:spacing w:beforeLines="50" w:before="156" w:afterLines="50" w:after="156" w:line="360" w:lineRule="auto"/>
        <w:outlineLvl w:val="0"/>
        <w:rPr>
          <w:rFonts w:ascii="Arial" w:eastAsia="SimHei" w:hAnsi="Arial" w:cs="Arial"/>
          <w:b/>
          <w:kern w:val="44"/>
          <w:sz w:val="30"/>
          <w:szCs w:val="30"/>
        </w:rPr>
      </w:pPr>
      <w:bookmarkStart w:id="142" w:name="_Toc491537996"/>
      <w:bookmarkStart w:id="143" w:name="_Toc496522352"/>
      <w:r w:rsidRPr="00274473">
        <w:rPr>
          <w:rFonts w:ascii="Arial" w:eastAsia="SimHei" w:hAnsi="Arial" w:cs="Arial"/>
          <w:b/>
          <w:kern w:val="44"/>
          <w:sz w:val="30"/>
          <w:szCs w:val="30"/>
        </w:rPr>
        <w:t>8</w:t>
      </w:r>
      <w:r w:rsidR="00EB3D95" w:rsidRPr="00274473">
        <w:rPr>
          <w:rFonts w:ascii="Arial" w:eastAsia="SimHei" w:hAnsi="Arial" w:cs="Arial"/>
          <w:b/>
          <w:kern w:val="44"/>
          <w:sz w:val="30"/>
          <w:szCs w:val="30"/>
        </w:rPr>
        <w:t>.</w:t>
      </w:r>
      <w:r w:rsidRPr="00274473">
        <w:rPr>
          <w:rFonts w:ascii="Arial" w:eastAsia="SimHei" w:hAnsi="Arial" w:cs="Arial"/>
          <w:b/>
          <w:kern w:val="44"/>
          <w:sz w:val="30"/>
          <w:szCs w:val="30"/>
        </w:rPr>
        <w:t xml:space="preserve"> </w:t>
      </w:r>
      <w:bookmarkEnd w:id="142"/>
      <w:r w:rsidR="00EB3D95" w:rsidRPr="00274473">
        <w:rPr>
          <w:rFonts w:ascii="Arial" w:eastAsia="SimHei" w:hAnsi="Arial" w:cs="Arial"/>
          <w:b/>
          <w:kern w:val="44"/>
          <w:sz w:val="30"/>
          <w:szCs w:val="30"/>
        </w:rPr>
        <w:t>LAR social impacts and mitigation measures</w:t>
      </w:r>
      <w:bookmarkEnd w:id="143"/>
    </w:p>
    <w:p w:rsidR="009C0562" w:rsidRPr="00EB249E" w:rsidRDefault="000A5AFC">
      <w:pPr>
        <w:keepLines/>
        <w:spacing w:before="50" w:afterLines="50" w:after="156" w:line="360" w:lineRule="auto"/>
        <w:outlineLvl w:val="1"/>
        <w:rPr>
          <w:rFonts w:ascii="Arial" w:eastAsia="SimHei" w:hAnsi="Arial" w:cs="Arial"/>
          <w:b/>
          <w:bCs/>
          <w:sz w:val="28"/>
          <w:szCs w:val="28"/>
        </w:rPr>
      </w:pPr>
      <w:bookmarkStart w:id="144" w:name="_Toc496522353"/>
      <w:r w:rsidRPr="00274473">
        <w:rPr>
          <w:rFonts w:ascii="Arial" w:eastAsia="SimHei" w:hAnsi="Arial" w:cs="Arial"/>
          <w:b/>
          <w:bCs/>
          <w:sz w:val="28"/>
          <w:szCs w:val="28"/>
        </w:rPr>
        <w:t xml:space="preserve">8.1 </w:t>
      </w:r>
      <w:r w:rsidR="00EB3D95" w:rsidRPr="00274473">
        <w:rPr>
          <w:rFonts w:ascii="Arial" w:eastAsia="SimHei" w:hAnsi="Arial" w:cs="Arial"/>
          <w:b/>
          <w:bCs/>
          <w:sz w:val="28"/>
          <w:szCs w:val="28"/>
        </w:rPr>
        <w:t>Land acquisition and resettlement of the Project</w:t>
      </w:r>
      <w:bookmarkEnd w:id="144"/>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Here summarized as follows is the information of LAR under the Project based on the Resettlement Plan for the proposed World Bank Loan Hezhou Urban Water Infrastructure and Environment Improvement Project prepared by Guangxi Guoye Project Management Consulting Co., Ltd., in </w:t>
      </w:r>
      <w:r w:rsidR="00EC38A2" w:rsidRPr="00EB249E">
        <w:rPr>
          <w:rFonts w:ascii="Arial" w:hAnsi="Arial" w:cs="Arial"/>
          <w:sz w:val="24"/>
          <w:szCs w:val="24"/>
        </w:rPr>
        <w:t xml:space="preserve">November </w:t>
      </w:r>
      <w:r w:rsidRPr="00EB249E">
        <w:rPr>
          <w:rFonts w:ascii="Arial" w:hAnsi="Arial" w:cs="Arial"/>
          <w:sz w:val="24"/>
          <w:szCs w:val="24"/>
        </w:rPr>
        <w:t xml:space="preserve">2017. </w:t>
      </w:r>
    </w:p>
    <w:p w:rsidR="00037D19" w:rsidRPr="00EB249E" w:rsidRDefault="00EB3D95" w:rsidP="00EB3D95">
      <w:pPr>
        <w:widowControl/>
        <w:adjustRightInd w:val="0"/>
        <w:snapToGrid w:val="0"/>
        <w:rPr>
          <w:rFonts w:ascii="Arial" w:eastAsia="SimSun" w:hAnsi="Arial" w:cs="Arial"/>
          <w:sz w:val="24"/>
          <w:szCs w:val="24"/>
        </w:rPr>
      </w:pPr>
      <w:bookmarkStart w:id="145" w:name="_Toc481483453"/>
      <w:bookmarkStart w:id="146" w:name="_Toc17816"/>
      <w:bookmarkStart w:id="147" w:name="_Toc12023"/>
      <w:bookmarkStart w:id="148" w:name="_Toc31028"/>
      <w:r w:rsidRPr="00EB249E">
        <w:rPr>
          <w:rFonts w:ascii="Arial" w:eastAsia="SimSun" w:hAnsi="Arial" w:cs="Arial"/>
          <w:sz w:val="24"/>
          <w:szCs w:val="24"/>
        </w:rPr>
        <w:t xml:space="preserve">The Project involves a permanent land acquisition of </w:t>
      </w:r>
      <w:r w:rsidR="007E2351" w:rsidRPr="00EB249E">
        <w:rPr>
          <w:rFonts w:ascii="Arial" w:eastAsia="SimSun" w:hAnsi="Arial" w:cs="Arial"/>
          <w:sz w:val="24"/>
          <w:szCs w:val="24"/>
        </w:rPr>
        <w:t>3760.41</w:t>
      </w:r>
      <w:r w:rsidRPr="00EB249E">
        <w:rPr>
          <w:rFonts w:ascii="Arial" w:eastAsia="SimSun" w:hAnsi="Arial" w:cs="Arial"/>
          <w:sz w:val="24"/>
          <w:szCs w:val="24"/>
        </w:rPr>
        <w:t xml:space="preserve"> mu, including 47.13 mu state-owned land and 3</w:t>
      </w:r>
      <w:r w:rsidR="007E2351" w:rsidRPr="00EB249E">
        <w:rPr>
          <w:rFonts w:ascii="Arial" w:eastAsia="SimSun" w:hAnsi="Arial" w:cs="Arial"/>
          <w:sz w:val="24"/>
          <w:szCs w:val="24"/>
        </w:rPr>
        <w:t>71</w:t>
      </w:r>
      <w:r w:rsidRPr="00EB249E">
        <w:rPr>
          <w:rFonts w:ascii="Arial" w:eastAsia="SimSun" w:hAnsi="Arial" w:cs="Arial"/>
          <w:sz w:val="24"/>
          <w:szCs w:val="24"/>
        </w:rPr>
        <w:t>3.</w:t>
      </w:r>
      <w:r w:rsidR="007E2351" w:rsidRPr="00EB249E">
        <w:rPr>
          <w:rFonts w:ascii="Arial" w:eastAsia="SimSun" w:hAnsi="Arial" w:cs="Arial"/>
          <w:sz w:val="24"/>
          <w:szCs w:val="24"/>
        </w:rPr>
        <w:t>28</w:t>
      </w:r>
      <w:r w:rsidRPr="00EB249E">
        <w:rPr>
          <w:rFonts w:ascii="Arial" w:eastAsia="SimSun" w:hAnsi="Arial" w:cs="Arial"/>
          <w:sz w:val="24"/>
          <w:szCs w:val="24"/>
        </w:rPr>
        <w:t xml:space="preserve"> mu rural collective owned land</w:t>
      </w:r>
      <w:r w:rsidR="00037D19" w:rsidRPr="00EB249E">
        <w:rPr>
          <w:rFonts w:ascii="Arial" w:eastAsia="SimSun" w:hAnsi="Arial" w:cs="Arial"/>
          <w:sz w:val="24"/>
          <w:szCs w:val="24"/>
        </w:rPr>
        <w:t xml:space="preserve"> (with 2222.01mu arable land)</w:t>
      </w:r>
      <w:r w:rsidRPr="00EB249E">
        <w:rPr>
          <w:rFonts w:ascii="Arial" w:eastAsia="SimSun" w:hAnsi="Arial" w:cs="Arial"/>
          <w:sz w:val="24"/>
          <w:szCs w:val="24"/>
        </w:rPr>
        <w:t xml:space="preserve"> and will affect 7</w:t>
      </w:r>
      <w:r w:rsidR="007E2351" w:rsidRPr="00EB249E">
        <w:rPr>
          <w:rFonts w:ascii="Arial" w:eastAsia="SimSun" w:hAnsi="Arial" w:cs="Arial"/>
          <w:sz w:val="24"/>
          <w:szCs w:val="24"/>
        </w:rPr>
        <w:t>59</w:t>
      </w:r>
      <w:r w:rsidRPr="00EB249E">
        <w:rPr>
          <w:rFonts w:ascii="Arial" w:eastAsia="SimSun" w:hAnsi="Arial" w:cs="Arial"/>
          <w:sz w:val="24"/>
          <w:szCs w:val="24"/>
        </w:rPr>
        <w:t xml:space="preserve"> </w:t>
      </w:r>
      <w:r w:rsidR="00393A05" w:rsidRPr="00EB249E">
        <w:rPr>
          <w:rFonts w:ascii="Arial" w:eastAsia="SimSun" w:hAnsi="Arial" w:cs="Arial"/>
          <w:sz w:val="24"/>
          <w:szCs w:val="24"/>
        </w:rPr>
        <w:t>families</w:t>
      </w:r>
      <w:r w:rsidRPr="00EB249E">
        <w:rPr>
          <w:rFonts w:ascii="Arial" w:eastAsia="SimSun" w:hAnsi="Arial" w:cs="Arial"/>
          <w:sz w:val="24"/>
          <w:szCs w:val="24"/>
        </w:rPr>
        <w:t xml:space="preserve"> and 4</w:t>
      </w:r>
      <w:r w:rsidR="007E2351" w:rsidRPr="00EB249E">
        <w:rPr>
          <w:rFonts w:ascii="Arial" w:eastAsia="SimSun" w:hAnsi="Arial" w:cs="Arial"/>
          <w:sz w:val="24"/>
          <w:szCs w:val="24"/>
        </w:rPr>
        <w:t>563</w:t>
      </w:r>
      <w:r w:rsidRPr="00EB249E">
        <w:rPr>
          <w:rFonts w:ascii="Arial" w:eastAsia="SimSun" w:hAnsi="Arial" w:cs="Arial"/>
          <w:sz w:val="24"/>
          <w:szCs w:val="24"/>
        </w:rPr>
        <w:t xml:space="preserve"> persons. </w:t>
      </w:r>
      <w:r w:rsidR="00037D19" w:rsidRPr="00EB249E">
        <w:rPr>
          <w:rFonts w:ascii="Arial" w:eastAsia="SimSun" w:hAnsi="Arial" w:cs="Arial"/>
          <w:sz w:val="24"/>
          <w:szCs w:val="24"/>
        </w:rPr>
        <w:t xml:space="preserve">Buildings to be demolished involve a total floor area of </w:t>
      </w:r>
      <w:r w:rsidRPr="00EB249E">
        <w:rPr>
          <w:rFonts w:ascii="Arial" w:eastAsia="SimSun" w:hAnsi="Arial" w:cs="Arial"/>
          <w:sz w:val="24"/>
          <w:szCs w:val="24"/>
        </w:rPr>
        <w:t>1</w:t>
      </w:r>
      <w:r w:rsidR="007E2351" w:rsidRPr="00EB249E">
        <w:rPr>
          <w:rFonts w:ascii="Arial" w:eastAsia="SimSun" w:hAnsi="Arial" w:cs="Arial"/>
          <w:sz w:val="24"/>
          <w:szCs w:val="24"/>
        </w:rPr>
        <w:t>64</w:t>
      </w:r>
      <w:r w:rsidRPr="00EB249E">
        <w:rPr>
          <w:rFonts w:ascii="Arial" w:eastAsia="SimSun" w:hAnsi="Arial" w:cs="Arial"/>
          <w:sz w:val="24"/>
          <w:szCs w:val="24"/>
        </w:rPr>
        <w:t>,</w:t>
      </w:r>
      <w:r w:rsidR="007E2351" w:rsidRPr="00EB249E">
        <w:rPr>
          <w:rFonts w:ascii="Arial" w:eastAsia="SimSun" w:hAnsi="Arial" w:cs="Arial"/>
          <w:sz w:val="24"/>
          <w:szCs w:val="24"/>
        </w:rPr>
        <w:t>194</w:t>
      </w:r>
      <w:r w:rsidRPr="00EB249E">
        <w:rPr>
          <w:rFonts w:ascii="Arial" w:eastAsia="SimSun" w:hAnsi="Arial" w:cs="Arial"/>
          <w:sz w:val="24"/>
          <w:szCs w:val="24"/>
        </w:rPr>
        <w:t>.</w:t>
      </w:r>
      <w:r w:rsidR="007E2351" w:rsidRPr="00EB249E">
        <w:rPr>
          <w:rFonts w:ascii="Arial" w:eastAsia="SimSun" w:hAnsi="Arial" w:cs="Arial"/>
          <w:sz w:val="24"/>
          <w:szCs w:val="24"/>
        </w:rPr>
        <w:t>71</w:t>
      </w:r>
      <w:r w:rsidRPr="00EB249E">
        <w:rPr>
          <w:rFonts w:ascii="Arial" w:eastAsia="SimSun" w:hAnsi="Arial" w:cs="Arial"/>
          <w:sz w:val="24"/>
          <w:szCs w:val="24"/>
        </w:rPr>
        <w:t xml:space="preserve"> m</w:t>
      </w:r>
      <w:r w:rsidRPr="00EB249E">
        <w:rPr>
          <w:rFonts w:ascii="Arial" w:eastAsia="SimSun" w:hAnsi="Arial" w:cs="Arial"/>
          <w:sz w:val="24"/>
          <w:szCs w:val="24"/>
          <w:vertAlign w:val="superscript"/>
        </w:rPr>
        <w:t>2</w:t>
      </w:r>
      <w:r w:rsidR="00F32260" w:rsidRPr="00EB249E">
        <w:rPr>
          <w:rFonts w:ascii="Arial" w:eastAsia="SimSun" w:hAnsi="Arial" w:cs="Arial"/>
          <w:sz w:val="24"/>
          <w:szCs w:val="24"/>
        </w:rPr>
        <w:t xml:space="preserve"> and an affected population of 3632 of 814 households, </w:t>
      </w:r>
      <w:r w:rsidRPr="00EB249E">
        <w:rPr>
          <w:rFonts w:ascii="Arial" w:eastAsia="SimSun" w:hAnsi="Arial" w:cs="Arial"/>
          <w:sz w:val="24"/>
          <w:szCs w:val="24"/>
        </w:rPr>
        <w:t xml:space="preserve">including </w:t>
      </w:r>
      <w:r w:rsidR="007E2351" w:rsidRPr="00EB249E">
        <w:rPr>
          <w:rFonts w:ascii="Arial" w:eastAsia="SimSun" w:hAnsi="Arial" w:cs="Arial"/>
          <w:sz w:val="24"/>
          <w:szCs w:val="24"/>
        </w:rPr>
        <w:t>93207</w:t>
      </w:r>
      <w:r w:rsidRPr="00EB249E">
        <w:rPr>
          <w:rFonts w:ascii="Arial" w:eastAsia="SimSun" w:hAnsi="Arial" w:cs="Arial"/>
          <w:sz w:val="24"/>
          <w:szCs w:val="24"/>
        </w:rPr>
        <w:t>.6</w:t>
      </w:r>
      <w:r w:rsidR="007E2351" w:rsidRPr="00EB249E">
        <w:rPr>
          <w:rFonts w:ascii="Arial" w:eastAsia="SimSun" w:hAnsi="Arial" w:cs="Arial"/>
          <w:sz w:val="24"/>
          <w:szCs w:val="24"/>
        </w:rPr>
        <w:t>0</w:t>
      </w:r>
      <w:r w:rsidRPr="00EB249E">
        <w:rPr>
          <w:rFonts w:ascii="Arial" w:eastAsia="SimSun" w:hAnsi="Arial" w:cs="Arial"/>
          <w:sz w:val="24"/>
          <w:szCs w:val="24"/>
        </w:rPr>
        <w:t xml:space="preserve"> m</w:t>
      </w:r>
      <w:r w:rsidRPr="00EB249E">
        <w:rPr>
          <w:rFonts w:ascii="Arial" w:eastAsia="SimSun" w:hAnsi="Arial" w:cs="Arial"/>
          <w:sz w:val="24"/>
          <w:szCs w:val="24"/>
          <w:vertAlign w:val="superscript"/>
        </w:rPr>
        <w:t>2</w:t>
      </w:r>
      <w:r w:rsidRPr="00EB249E">
        <w:rPr>
          <w:rFonts w:ascii="Arial" w:eastAsia="SimSun" w:hAnsi="Arial" w:cs="Arial"/>
          <w:sz w:val="24"/>
          <w:szCs w:val="24"/>
        </w:rPr>
        <w:t xml:space="preserve"> for residential houses, affecting </w:t>
      </w:r>
      <w:r w:rsidR="007E2351" w:rsidRPr="00EB249E">
        <w:rPr>
          <w:rFonts w:ascii="Arial" w:eastAsia="SimSun" w:hAnsi="Arial" w:cs="Arial"/>
          <w:sz w:val="24"/>
          <w:szCs w:val="24"/>
        </w:rPr>
        <w:t>690</w:t>
      </w:r>
      <w:r w:rsidRPr="00EB249E">
        <w:rPr>
          <w:rFonts w:ascii="Arial" w:eastAsia="SimSun" w:hAnsi="Arial" w:cs="Arial"/>
          <w:sz w:val="24"/>
          <w:szCs w:val="24"/>
        </w:rPr>
        <w:t xml:space="preserve"> </w:t>
      </w:r>
      <w:r w:rsidR="00393A05" w:rsidRPr="00EB249E">
        <w:rPr>
          <w:rFonts w:ascii="Arial" w:eastAsia="SimSun" w:hAnsi="Arial" w:cs="Arial"/>
          <w:sz w:val="24"/>
          <w:szCs w:val="24"/>
        </w:rPr>
        <w:t>families</w:t>
      </w:r>
      <w:r w:rsidRPr="00EB249E">
        <w:rPr>
          <w:rFonts w:ascii="Arial" w:eastAsia="SimSun" w:hAnsi="Arial" w:cs="Arial"/>
          <w:sz w:val="24"/>
          <w:szCs w:val="24"/>
        </w:rPr>
        <w:t xml:space="preserve"> and 31</w:t>
      </w:r>
      <w:r w:rsidR="007E2351" w:rsidRPr="00EB249E">
        <w:rPr>
          <w:rFonts w:ascii="Arial" w:eastAsia="SimSun" w:hAnsi="Arial" w:cs="Arial"/>
          <w:sz w:val="24"/>
          <w:szCs w:val="24"/>
        </w:rPr>
        <w:t>05</w:t>
      </w:r>
      <w:r w:rsidRPr="00EB249E">
        <w:rPr>
          <w:rFonts w:ascii="Arial" w:eastAsia="SimSun" w:hAnsi="Arial" w:cs="Arial"/>
          <w:sz w:val="24"/>
          <w:szCs w:val="24"/>
        </w:rPr>
        <w:t xml:space="preserve"> persons</w:t>
      </w:r>
      <w:r w:rsidR="00037D19" w:rsidRPr="00EB249E">
        <w:rPr>
          <w:rFonts w:ascii="Arial" w:eastAsia="SimSun" w:hAnsi="Arial" w:cs="Arial"/>
          <w:sz w:val="24"/>
          <w:szCs w:val="24"/>
        </w:rPr>
        <w:t>. (Rural residential houses to be demolished involve a total floor area of 55,742.29m</w:t>
      </w:r>
      <w:r w:rsidR="00037D19" w:rsidRPr="00EB249E">
        <w:rPr>
          <w:rFonts w:ascii="Arial" w:eastAsia="SimSun" w:hAnsi="Arial" w:cs="Arial"/>
          <w:sz w:val="24"/>
          <w:szCs w:val="24"/>
          <w:vertAlign w:val="superscript"/>
        </w:rPr>
        <w:t>2</w:t>
      </w:r>
      <w:r w:rsidR="00037D19" w:rsidRPr="00EB249E">
        <w:rPr>
          <w:rFonts w:ascii="Arial" w:eastAsia="SimSun" w:hAnsi="Arial" w:cs="Arial"/>
          <w:sz w:val="24"/>
          <w:szCs w:val="24"/>
        </w:rPr>
        <w:t xml:space="preserve"> and affect 373 </w:t>
      </w:r>
      <w:r w:rsidR="00393A05" w:rsidRPr="00EB249E">
        <w:rPr>
          <w:rFonts w:ascii="Arial" w:eastAsia="SimSun" w:hAnsi="Arial" w:cs="Arial"/>
          <w:sz w:val="24"/>
          <w:szCs w:val="24"/>
        </w:rPr>
        <w:t>families</w:t>
      </w:r>
      <w:r w:rsidR="00037D19" w:rsidRPr="00EB249E">
        <w:rPr>
          <w:rFonts w:ascii="Arial" w:eastAsia="SimSun" w:hAnsi="Arial" w:cs="Arial"/>
          <w:sz w:val="24"/>
          <w:szCs w:val="24"/>
        </w:rPr>
        <w:t xml:space="preserve"> and 1837 persons; urban residential houses to be demolished involve a total floor area of 37465.31m2 and affecting 317 </w:t>
      </w:r>
      <w:r w:rsidR="00393A05" w:rsidRPr="00EB249E">
        <w:rPr>
          <w:rFonts w:ascii="Arial" w:eastAsia="SimSun" w:hAnsi="Arial" w:cs="Arial"/>
          <w:sz w:val="24"/>
          <w:szCs w:val="24"/>
        </w:rPr>
        <w:t>families</w:t>
      </w:r>
      <w:r w:rsidR="00037D19" w:rsidRPr="00EB249E">
        <w:rPr>
          <w:rFonts w:ascii="Arial" w:eastAsia="SimSun" w:hAnsi="Arial" w:cs="Arial"/>
          <w:sz w:val="24"/>
          <w:szCs w:val="24"/>
        </w:rPr>
        <w:t xml:space="preserve"> and 1268 persons). </w:t>
      </w:r>
    </w:p>
    <w:p w:rsidR="00037D19" w:rsidRPr="00EB249E" w:rsidRDefault="00037D19" w:rsidP="00037D19">
      <w:pPr>
        <w:widowControl/>
        <w:adjustRightInd w:val="0"/>
        <w:snapToGrid w:val="0"/>
        <w:rPr>
          <w:rFonts w:ascii="Arial" w:eastAsia="SimSun" w:hAnsi="Arial" w:cs="Arial"/>
          <w:sz w:val="24"/>
          <w:szCs w:val="24"/>
        </w:rPr>
      </w:pPr>
      <w:r w:rsidRPr="00EB249E">
        <w:rPr>
          <w:rFonts w:ascii="Arial" w:eastAsia="SimSun" w:hAnsi="Arial" w:cs="Arial"/>
          <w:sz w:val="24"/>
          <w:szCs w:val="24"/>
        </w:rPr>
        <w:t>Ancillary and temporary buildings to be demolished involve a total area of 49,278.64 m</w:t>
      </w:r>
      <w:r w:rsidRPr="00EB249E">
        <w:rPr>
          <w:rFonts w:ascii="Arial" w:eastAsia="SimSun" w:hAnsi="Arial" w:cs="Arial"/>
          <w:sz w:val="24"/>
          <w:szCs w:val="24"/>
          <w:vertAlign w:val="superscript"/>
        </w:rPr>
        <w:t>2</w:t>
      </w:r>
      <w:r w:rsidRPr="00EB249E">
        <w:rPr>
          <w:rFonts w:ascii="Arial" w:eastAsia="SimSun" w:hAnsi="Arial" w:cs="Arial"/>
          <w:sz w:val="24"/>
          <w:szCs w:val="24"/>
        </w:rPr>
        <w:t>. Buildings in a total area of 14,249.54 m</w:t>
      </w:r>
      <w:r w:rsidRPr="00EB249E">
        <w:rPr>
          <w:rFonts w:ascii="Arial" w:eastAsia="SimSun" w:hAnsi="Arial" w:cs="Arial"/>
          <w:sz w:val="24"/>
          <w:szCs w:val="24"/>
          <w:vertAlign w:val="superscript"/>
        </w:rPr>
        <w:t>2</w:t>
      </w:r>
      <w:r w:rsidRPr="00EB249E">
        <w:rPr>
          <w:rFonts w:ascii="Arial" w:eastAsia="SimSun" w:hAnsi="Arial" w:cs="Arial"/>
          <w:sz w:val="24"/>
          <w:szCs w:val="24"/>
        </w:rPr>
        <w:t xml:space="preserve"> owned by enterprises and institutions will be demolished. State-owned shops in a total area of 7,458.93 m</w:t>
      </w:r>
      <w:r w:rsidRPr="00EB249E">
        <w:rPr>
          <w:rFonts w:ascii="Arial" w:eastAsia="SimSun" w:hAnsi="Arial" w:cs="Arial"/>
          <w:sz w:val="24"/>
          <w:szCs w:val="24"/>
          <w:vertAlign w:val="superscript"/>
        </w:rPr>
        <w:t>2</w:t>
      </w:r>
      <w:r w:rsidRPr="00EB249E">
        <w:rPr>
          <w:rFonts w:ascii="Arial" w:eastAsia="SimSun" w:hAnsi="Arial" w:cs="Arial"/>
          <w:sz w:val="24"/>
          <w:szCs w:val="24"/>
        </w:rPr>
        <w:t xml:space="preserve"> will be demolished, affecting 124 tenants. </w:t>
      </w:r>
      <w:r w:rsidR="005733AF" w:rsidRPr="00EB249E">
        <w:rPr>
          <w:rFonts w:ascii="Arial" w:eastAsia="SimSun" w:hAnsi="Arial" w:cs="Arial"/>
          <w:sz w:val="24"/>
          <w:szCs w:val="24"/>
        </w:rPr>
        <w:t xml:space="preserve">Involving a total area of 1045.67 mu, the temporary land occupation under the Project will </w:t>
      </w:r>
      <w:r w:rsidRPr="00EB249E">
        <w:rPr>
          <w:rFonts w:ascii="Arial" w:eastAsia="SimSun" w:hAnsi="Arial" w:cs="Arial"/>
          <w:sz w:val="24"/>
          <w:szCs w:val="24"/>
        </w:rPr>
        <w:t xml:space="preserve">affect </w:t>
      </w:r>
      <w:r w:rsidR="005733AF" w:rsidRPr="00EB249E">
        <w:rPr>
          <w:rFonts w:ascii="Arial" w:eastAsia="SimSun" w:hAnsi="Arial" w:cs="Arial"/>
          <w:sz w:val="24"/>
          <w:szCs w:val="24"/>
        </w:rPr>
        <w:t>307</w:t>
      </w:r>
      <w:r w:rsidRPr="00EB249E">
        <w:rPr>
          <w:rFonts w:ascii="Arial" w:eastAsia="SimSun" w:hAnsi="Arial" w:cs="Arial"/>
          <w:sz w:val="24"/>
          <w:szCs w:val="24"/>
        </w:rPr>
        <w:t xml:space="preserve"> </w:t>
      </w:r>
      <w:r w:rsidR="00393A05" w:rsidRPr="00EB249E">
        <w:rPr>
          <w:rFonts w:ascii="Arial" w:eastAsia="SimSun" w:hAnsi="Arial" w:cs="Arial"/>
          <w:sz w:val="24"/>
          <w:szCs w:val="24"/>
        </w:rPr>
        <w:t>families</w:t>
      </w:r>
      <w:r w:rsidRPr="00EB249E">
        <w:rPr>
          <w:rFonts w:ascii="Arial" w:eastAsia="SimSun" w:hAnsi="Arial" w:cs="Arial"/>
          <w:sz w:val="24"/>
          <w:szCs w:val="24"/>
        </w:rPr>
        <w:t xml:space="preserve"> and </w:t>
      </w:r>
      <w:r w:rsidR="005733AF" w:rsidRPr="00EB249E">
        <w:rPr>
          <w:rFonts w:ascii="Arial" w:eastAsia="SimSun" w:hAnsi="Arial" w:cs="Arial"/>
          <w:sz w:val="24"/>
          <w:szCs w:val="24"/>
        </w:rPr>
        <w:t>1849</w:t>
      </w:r>
      <w:r w:rsidRPr="00EB249E">
        <w:rPr>
          <w:rFonts w:ascii="Arial" w:eastAsia="SimSun" w:hAnsi="Arial" w:cs="Arial"/>
          <w:sz w:val="24"/>
          <w:szCs w:val="24"/>
        </w:rPr>
        <w:t xml:space="preserve"> persons. The related ground attachments and infrastructures, such as fence</w:t>
      </w:r>
      <w:r w:rsidR="005733AF" w:rsidRPr="00EB249E">
        <w:rPr>
          <w:rFonts w:ascii="Arial" w:eastAsia="SimSun" w:hAnsi="Arial" w:cs="Arial"/>
          <w:sz w:val="24"/>
          <w:szCs w:val="24"/>
        </w:rPr>
        <w:t xml:space="preserve"> walls</w:t>
      </w:r>
      <w:r w:rsidRPr="00EB249E">
        <w:rPr>
          <w:rFonts w:ascii="Arial" w:eastAsia="SimSun" w:hAnsi="Arial" w:cs="Arial"/>
          <w:sz w:val="24"/>
          <w:szCs w:val="24"/>
        </w:rPr>
        <w:t xml:space="preserve">, toilets, and bamboo, power and communication facilities will also be affected. </w:t>
      </w:r>
      <w:r w:rsidR="005733AF" w:rsidRPr="00EB249E">
        <w:rPr>
          <w:rFonts w:ascii="Arial" w:eastAsia="SimSun" w:hAnsi="Arial" w:cs="Arial"/>
          <w:sz w:val="24"/>
          <w:szCs w:val="24"/>
        </w:rPr>
        <w:t xml:space="preserve">The total population to be affected under the Project is 10044 persons from 1880 </w:t>
      </w:r>
      <w:r w:rsidR="00393A05" w:rsidRPr="00EB249E">
        <w:rPr>
          <w:rFonts w:ascii="Arial" w:eastAsia="SimSun" w:hAnsi="Arial" w:cs="Arial"/>
          <w:sz w:val="24"/>
          <w:szCs w:val="24"/>
        </w:rPr>
        <w:t>families</w:t>
      </w:r>
      <w:r w:rsidR="005733AF" w:rsidRPr="00EB249E">
        <w:rPr>
          <w:rFonts w:ascii="Arial" w:eastAsia="SimSun" w:hAnsi="Arial" w:cs="Arial"/>
          <w:sz w:val="24"/>
          <w:szCs w:val="24"/>
        </w:rPr>
        <w:t xml:space="preserve">, including </w:t>
      </w:r>
      <w:r w:rsidRPr="00EB249E">
        <w:rPr>
          <w:rFonts w:ascii="Arial" w:eastAsia="SimSun" w:hAnsi="Arial" w:cs="Arial"/>
          <w:sz w:val="24"/>
          <w:szCs w:val="24"/>
        </w:rPr>
        <w:t>2</w:t>
      </w:r>
      <w:r w:rsidR="005733AF" w:rsidRPr="00EB249E">
        <w:rPr>
          <w:rFonts w:ascii="Arial" w:eastAsia="SimSun" w:hAnsi="Arial" w:cs="Arial"/>
          <w:sz w:val="24"/>
          <w:szCs w:val="24"/>
        </w:rPr>
        <w:t>73</w:t>
      </w:r>
      <w:r w:rsidRPr="00EB249E">
        <w:rPr>
          <w:rFonts w:ascii="Arial" w:eastAsia="SimSun" w:hAnsi="Arial" w:cs="Arial"/>
          <w:sz w:val="24"/>
          <w:szCs w:val="24"/>
        </w:rPr>
        <w:t xml:space="preserve"> persons from 83 </w:t>
      </w:r>
      <w:r w:rsidR="00393A05" w:rsidRPr="00EB249E">
        <w:rPr>
          <w:rFonts w:ascii="Arial" w:eastAsia="SimSun" w:hAnsi="Arial" w:cs="Arial"/>
          <w:sz w:val="24"/>
          <w:szCs w:val="24"/>
        </w:rPr>
        <w:t>families</w:t>
      </w:r>
      <w:r w:rsidR="005733AF" w:rsidRPr="00EB249E">
        <w:rPr>
          <w:rFonts w:ascii="Arial" w:eastAsia="SimSun" w:hAnsi="Arial" w:cs="Arial"/>
          <w:sz w:val="24"/>
          <w:szCs w:val="24"/>
        </w:rPr>
        <w:t xml:space="preserve"> identified as vulnerable groups.</w:t>
      </w:r>
    </w:p>
    <w:p w:rsidR="00037D19" w:rsidRPr="00EB249E" w:rsidRDefault="00037D19" w:rsidP="00EB3D95">
      <w:pPr>
        <w:widowControl/>
        <w:adjustRightInd w:val="0"/>
        <w:snapToGrid w:val="0"/>
        <w:rPr>
          <w:rFonts w:ascii="Arial" w:eastAsia="SimSun" w:hAnsi="Arial" w:cs="Arial"/>
          <w:sz w:val="24"/>
          <w:szCs w:val="24"/>
        </w:rPr>
      </w:pPr>
    </w:p>
    <w:p w:rsidR="000A5AFC" w:rsidRPr="00EB249E" w:rsidRDefault="000A5AFC" w:rsidP="00B71736">
      <w:pPr>
        <w:keepLines/>
        <w:spacing w:before="50" w:afterLines="50" w:after="156" w:line="360" w:lineRule="auto"/>
        <w:outlineLvl w:val="1"/>
        <w:rPr>
          <w:rFonts w:ascii="Arial" w:eastAsia="SimHei" w:hAnsi="Arial" w:cs="Arial"/>
          <w:b/>
          <w:bCs/>
          <w:sz w:val="28"/>
          <w:szCs w:val="28"/>
        </w:rPr>
      </w:pPr>
      <w:bookmarkStart w:id="149" w:name="_Toc496522354"/>
      <w:r w:rsidRPr="00274473">
        <w:rPr>
          <w:rFonts w:ascii="Arial" w:eastAsia="SimHei" w:hAnsi="Arial" w:cs="Arial"/>
          <w:b/>
          <w:bCs/>
          <w:sz w:val="28"/>
          <w:szCs w:val="28"/>
        </w:rPr>
        <w:t xml:space="preserve">8.2 </w:t>
      </w:r>
      <w:r w:rsidR="00EB3D95" w:rsidRPr="00274473">
        <w:rPr>
          <w:rFonts w:ascii="Arial" w:eastAsia="SimHei" w:hAnsi="Arial" w:cs="Arial"/>
          <w:b/>
          <w:bCs/>
          <w:sz w:val="28"/>
          <w:szCs w:val="28"/>
        </w:rPr>
        <w:t>Measures for mitigating social impacts under the Project</w:t>
      </w:r>
      <w:bookmarkEnd w:id="145"/>
      <w:bookmarkEnd w:id="146"/>
      <w:bookmarkEnd w:id="147"/>
      <w:bookmarkEnd w:id="148"/>
      <w:bookmarkEnd w:id="149"/>
    </w:p>
    <w:p w:rsidR="002E35BB" w:rsidRPr="00EB249E" w:rsidRDefault="002E35BB" w:rsidP="002E35BB">
      <w:pPr>
        <w:widowControl/>
        <w:adjustRightInd w:val="0"/>
        <w:snapToGrid w:val="0"/>
        <w:spacing w:before="50" w:after="50"/>
        <w:rPr>
          <w:rFonts w:ascii="Arial" w:eastAsia="SimSun" w:hAnsi="Arial" w:cs="Arial"/>
          <w:sz w:val="24"/>
          <w:szCs w:val="24"/>
        </w:rPr>
      </w:pPr>
      <w:r w:rsidRPr="00EB249E">
        <w:rPr>
          <w:rFonts w:ascii="Arial" w:eastAsia="SimSun" w:hAnsi="Arial" w:cs="Arial"/>
          <w:sz w:val="24"/>
          <w:szCs w:val="24"/>
        </w:rPr>
        <w:t xml:space="preserve">Land acquisition and resettlement represents the most significant social impact under the Project. In order to minimize the scope of land acquisition and resettlement and the impacts from the construction activities on local people, measures have been taken, such as optimizing the design proposal. In the preliminary design and feasibility study period, in order to avoid or minimize land acquisition and resettlement, the social assessment team and the design institute have conducted extensive field survey and close consultation with the local officials and residents. Measures, such as optimizing the project design, strengthening project management, improving construction technology and public consultation and participation have been taken to minimize the adverse impact of land acquisition and resettlement. </w:t>
      </w:r>
    </w:p>
    <w:p w:rsidR="000A5AFC" w:rsidRPr="00EB249E" w:rsidRDefault="002E35BB" w:rsidP="002E35BB">
      <w:pPr>
        <w:pStyle w:val="20"/>
        <w:adjustRightInd w:val="0"/>
        <w:snapToGrid w:val="0"/>
        <w:spacing w:before="50" w:after="50" w:line="240" w:lineRule="auto"/>
        <w:ind w:firstLineChars="0" w:firstLine="0"/>
        <w:rPr>
          <w:rFonts w:ascii="Arial" w:hAnsi="Arial" w:cs="Arial"/>
          <w:szCs w:val="24"/>
        </w:rPr>
        <w:sectPr w:rsidR="000A5AFC" w:rsidRPr="00EB249E" w:rsidSect="00993D36">
          <w:pgSz w:w="11906" w:h="16838"/>
          <w:pgMar w:top="1418" w:right="1418" w:bottom="1418" w:left="1418" w:header="851" w:footer="567" w:gutter="0"/>
          <w:pgNumType w:fmt="numberInDash"/>
          <w:cols w:space="425"/>
          <w:docGrid w:type="lines" w:linePitch="312"/>
        </w:sectPr>
      </w:pPr>
      <w:r w:rsidRPr="00EB249E">
        <w:rPr>
          <w:rFonts w:ascii="Arial" w:hAnsi="Arial" w:cs="Arial"/>
          <w:szCs w:val="24"/>
        </w:rPr>
        <w:t xml:space="preserve">In addition to the measures to reduce land acquisition and resettlement during feasibility study and preliminary design stage, compensation and resettlement plans are developed for permanent land acquisition and resettled people. The compensation standard for permanent land acquisition is based on the relevant regulations and policies of PRC, </w:t>
      </w:r>
      <w:r w:rsidR="001709EB" w:rsidRPr="00EB249E">
        <w:rPr>
          <w:rFonts w:ascii="Arial" w:hAnsi="Arial" w:cs="Arial"/>
          <w:szCs w:val="24"/>
        </w:rPr>
        <w:t>GZAR</w:t>
      </w:r>
      <w:r w:rsidRPr="00EB249E">
        <w:rPr>
          <w:rFonts w:ascii="Arial" w:hAnsi="Arial" w:cs="Arial"/>
          <w:szCs w:val="24"/>
        </w:rPr>
        <w:t xml:space="preserve">, </w:t>
      </w:r>
      <w:r w:rsidR="00295F63" w:rsidRPr="00EB249E">
        <w:rPr>
          <w:rFonts w:ascii="Arial" w:hAnsi="Arial" w:cs="Arial"/>
          <w:szCs w:val="24"/>
        </w:rPr>
        <w:t>Hezhou</w:t>
      </w:r>
      <w:r w:rsidRPr="00EB249E">
        <w:rPr>
          <w:rFonts w:ascii="Arial" w:hAnsi="Arial" w:cs="Arial"/>
          <w:szCs w:val="24"/>
        </w:rPr>
        <w:t xml:space="preserve"> city and the Environmental and Social Safeguard Policy (2016) of the World Bank. The resettlement plan is developed on the basis of consultation with local governments and </w:t>
      </w:r>
      <w:r w:rsidR="00393A05" w:rsidRPr="00EB249E">
        <w:rPr>
          <w:rFonts w:ascii="Arial" w:hAnsi="Arial" w:cs="Arial"/>
          <w:szCs w:val="24"/>
        </w:rPr>
        <w:t>APs</w:t>
      </w:r>
      <w:r w:rsidRPr="00EB249E">
        <w:rPr>
          <w:rFonts w:ascii="Arial" w:hAnsi="Arial" w:cs="Arial"/>
          <w:szCs w:val="24"/>
        </w:rPr>
        <w:t xml:space="preserve"> and current practices. Livelihood restoration program is developed for the farmers whose farmland will be acquired. Compensation and resettlement plan are developed for the rural relocated </w:t>
      </w:r>
      <w:r w:rsidR="00393A05" w:rsidRPr="00EB249E">
        <w:rPr>
          <w:rFonts w:ascii="Arial" w:hAnsi="Arial" w:cs="Arial"/>
          <w:szCs w:val="24"/>
        </w:rPr>
        <w:t>families</w:t>
      </w:r>
      <w:r w:rsidRPr="00EB249E">
        <w:rPr>
          <w:rFonts w:ascii="Arial" w:hAnsi="Arial" w:cs="Arial"/>
          <w:szCs w:val="24"/>
        </w:rPr>
        <w:t xml:space="preserve">, urban relocated </w:t>
      </w:r>
      <w:r w:rsidR="00393A05" w:rsidRPr="00EB249E">
        <w:rPr>
          <w:rFonts w:ascii="Arial" w:hAnsi="Arial" w:cs="Arial"/>
          <w:szCs w:val="24"/>
        </w:rPr>
        <w:t>families</w:t>
      </w:r>
      <w:r w:rsidRPr="00EB249E">
        <w:rPr>
          <w:rFonts w:ascii="Arial" w:hAnsi="Arial" w:cs="Arial"/>
          <w:szCs w:val="24"/>
        </w:rPr>
        <w:t xml:space="preserve">, non-residential relocated </w:t>
      </w:r>
      <w:r w:rsidR="00393A05" w:rsidRPr="00EB249E">
        <w:rPr>
          <w:rFonts w:ascii="Arial" w:hAnsi="Arial" w:cs="Arial"/>
          <w:szCs w:val="24"/>
        </w:rPr>
        <w:t>families</w:t>
      </w:r>
      <w:r w:rsidRPr="00EB249E">
        <w:rPr>
          <w:rFonts w:ascii="Arial" w:hAnsi="Arial" w:cs="Arial"/>
          <w:szCs w:val="24"/>
        </w:rPr>
        <w:t xml:space="preserve">, affected enterprises and institutions, affected ground attachments and infrastructures and affected vulnerable groups. Livelihood restoration plan is also developed for women to protect their right and interests. The specific compensation standards and measures are presented in the Resettlement Plan for the World Bank Loan Hezhou Urban Water Infrastructure and Environment Improvement Project. The </w:t>
      </w:r>
      <w:r w:rsidR="00F32260" w:rsidRPr="00EB249E">
        <w:rPr>
          <w:rFonts w:ascii="Arial" w:hAnsi="Arial" w:cs="Arial"/>
          <w:szCs w:val="24"/>
        </w:rPr>
        <w:t xml:space="preserve">LAR and </w:t>
      </w:r>
      <w:r w:rsidRPr="00EB249E">
        <w:rPr>
          <w:rFonts w:ascii="Arial" w:hAnsi="Arial" w:cs="Arial"/>
          <w:szCs w:val="24"/>
        </w:rPr>
        <w:t xml:space="preserve">social impacts and </w:t>
      </w:r>
      <w:r w:rsidR="00F32260" w:rsidRPr="00EB249E">
        <w:rPr>
          <w:rFonts w:ascii="Arial" w:hAnsi="Arial" w:cs="Arial"/>
          <w:szCs w:val="24"/>
        </w:rPr>
        <w:t xml:space="preserve">mitigation </w:t>
      </w:r>
      <w:r w:rsidRPr="00EB249E">
        <w:rPr>
          <w:rFonts w:ascii="Arial" w:hAnsi="Arial" w:cs="Arial"/>
          <w:szCs w:val="24"/>
        </w:rPr>
        <w:t xml:space="preserve">measures are summarized in Table 8-1.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2"/>
        <w:gridCol w:w="2351"/>
        <w:gridCol w:w="2867"/>
        <w:gridCol w:w="6347"/>
        <w:gridCol w:w="1476"/>
      </w:tblGrid>
      <w:tr w:rsidR="00074D37" w:rsidRPr="00EB249E" w:rsidTr="00074D37">
        <w:trPr>
          <w:tblHeader/>
          <w:jc w:val="center"/>
        </w:trPr>
        <w:tc>
          <w:tcPr>
            <w:tcW w:w="14063" w:type="dxa"/>
            <w:gridSpan w:val="5"/>
            <w:tcBorders>
              <w:top w:val="nil"/>
              <w:left w:val="nil"/>
              <w:bottom w:val="single" w:sz="4" w:space="0" w:color="auto"/>
              <w:right w:val="nil"/>
              <w:tl2br w:val="nil"/>
              <w:tr2bl w:val="nil"/>
            </w:tcBorders>
            <w:vAlign w:val="center"/>
          </w:tcPr>
          <w:p w:rsidR="00BE79D2" w:rsidRPr="00EB249E" w:rsidRDefault="00074D37">
            <w:pPr>
              <w:widowControl/>
              <w:adjustRightInd w:val="0"/>
              <w:snapToGrid w:val="0"/>
              <w:jc w:val="center"/>
              <w:rPr>
                <w:rFonts w:ascii="Arial" w:hAnsi="Arial" w:cs="Arial"/>
                <w:b/>
                <w:kern w:val="0"/>
                <w:szCs w:val="21"/>
              </w:rPr>
            </w:pPr>
            <w:r w:rsidRPr="00EB249E">
              <w:rPr>
                <w:rFonts w:ascii="Arial" w:eastAsia="SimHei" w:hAnsi="Arial" w:cs="Arial"/>
                <w:b/>
                <w:szCs w:val="24"/>
              </w:rPr>
              <w:t>Table 8-1:   Summary of LAR and Social Impacts and Mitigation Measures</w:t>
            </w:r>
          </w:p>
        </w:tc>
      </w:tr>
      <w:tr w:rsidR="00074D37" w:rsidRPr="00EB249E" w:rsidTr="00074D37">
        <w:trPr>
          <w:tblHeader/>
          <w:jc w:val="center"/>
        </w:trPr>
        <w:tc>
          <w:tcPr>
            <w:tcW w:w="1022" w:type="dxa"/>
            <w:tcBorders>
              <w:top w:val="single" w:sz="4" w:space="0" w:color="auto"/>
              <w:tl2br w:val="nil"/>
              <w:tr2bl w:val="nil"/>
            </w:tcBorders>
            <w:vAlign w:val="center"/>
          </w:tcPr>
          <w:p w:rsidR="00074D37" w:rsidRPr="00EB249E" w:rsidRDefault="00074D37" w:rsidP="00074D37">
            <w:pPr>
              <w:widowControl/>
              <w:adjustRightInd w:val="0"/>
              <w:snapToGrid w:val="0"/>
              <w:jc w:val="center"/>
              <w:rPr>
                <w:rFonts w:ascii="Arial" w:hAnsi="Arial" w:cs="Arial"/>
                <w:b/>
                <w:kern w:val="0"/>
                <w:szCs w:val="21"/>
              </w:rPr>
            </w:pPr>
            <w:r w:rsidRPr="00EB249E">
              <w:rPr>
                <w:rFonts w:ascii="Arial" w:hAnsi="Arial" w:cs="Arial"/>
                <w:b/>
                <w:kern w:val="0"/>
                <w:szCs w:val="21"/>
              </w:rPr>
              <w:t>Type of impact</w:t>
            </w:r>
          </w:p>
        </w:tc>
        <w:tc>
          <w:tcPr>
            <w:tcW w:w="2351" w:type="dxa"/>
            <w:tcBorders>
              <w:top w:val="single" w:sz="4" w:space="0" w:color="auto"/>
              <w:tl2br w:val="nil"/>
              <w:tr2bl w:val="nil"/>
            </w:tcBorders>
            <w:vAlign w:val="center"/>
          </w:tcPr>
          <w:p w:rsidR="00074D37" w:rsidRPr="00EB249E" w:rsidRDefault="00074D37" w:rsidP="00074D37">
            <w:pPr>
              <w:widowControl/>
              <w:adjustRightInd w:val="0"/>
              <w:snapToGrid w:val="0"/>
              <w:jc w:val="center"/>
              <w:rPr>
                <w:rFonts w:ascii="Arial" w:hAnsi="Arial" w:cs="Arial"/>
                <w:b/>
                <w:kern w:val="0"/>
                <w:szCs w:val="21"/>
              </w:rPr>
            </w:pPr>
            <w:r w:rsidRPr="00EB249E">
              <w:rPr>
                <w:rFonts w:ascii="Arial" w:hAnsi="Arial" w:cs="Arial"/>
                <w:b/>
                <w:kern w:val="0"/>
                <w:szCs w:val="21"/>
              </w:rPr>
              <w:t>Degree of impact</w:t>
            </w:r>
          </w:p>
        </w:tc>
        <w:tc>
          <w:tcPr>
            <w:tcW w:w="2867" w:type="dxa"/>
            <w:tcBorders>
              <w:top w:val="single" w:sz="4" w:space="0" w:color="auto"/>
              <w:tl2br w:val="nil"/>
              <w:tr2bl w:val="nil"/>
            </w:tcBorders>
            <w:vAlign w:val="center"/>
          </w:tcPr>
          <w:p w:rsidR="00074D37" w:rsidRPr="00EB249E" w:rsidRDefault="00074D37" w:rsidP="00074D37">
            <w:pPr>
              <w:widowControl/>
              <w:adjustRightInd w:val="0"/>
              <w:snapToGrid w:val="0"/>
              <w:jc w:val="center"/>
              <w:rPr>
                <w:rFonts w:ascii="Arial" w:hAnsi="Arial" w:cs="Arial"/>
                <w:b/>
                <w:kern w:val="0"/>
                <w:szCs w:val="21"/>
              </w:rPr>
            </w:pPr>
            <w:r w:rsidRPr="00EB249E">
              <w:rPr>
                <w:rFonts w:ascii="Arial" w:hAnsi="Arial" w:cs="Arial"/>
                <w:b/>
                <w:kern w:val="0"/>
                <w:szCs w:val="21"/>
              </w:rPr>
              <w:t>Eligible beneficiary of compensation</w:t>
            </w:r>
          </w:p>
        </w:tc>
        <w:tc>
          <w:tcPr>
            <w:tcW w:w="6347" w:type="dxa"/>
            <w:tcBorders>
              <w:top w:val="single" w:sz="4" w:space="0" w:color="auto"/>
              <w:tl2br w:val="nil"/>
              <w:tr2bl w:val="nil"/>
            </w:tcBorders>
            <w:vAlign w:val="center"/>
          </w:tcPr>
          <w:p w:rsidR="00074D37" w:rsidRPr="00EB249E" w:rsidRDefault="00074D37" w:rsidP="00074D37">
            <w:pPr>
              <w:widowControl/>
              <w:adjustRightInd w:val="0"/>
              <w:snapToGrid w:val="0"/>
              <w:jc w:val="center"/>
              <w:rPr>
                <w:rFonts w:ascii="Arial" w:hAnsi="Arial" w:cs="Arial"/>
                <w:b/>
                <w:kern w:val="0"/>
                <w:szCs w:val="21"/>
              </w:rPr>
            </w:pPr>
            <w:r w:rsidRPr="00EB249E">
              <w:rPr>
                <w:rFonts w:ascii="Arial" w:hAnsi="Arial" w:cs="Arial"/>
                <w:b/>
                <w:kern w:val="0"/>
                <w:szCs w:val="21"/>
              </w:rPr>
              <w:t>Compensation policy and standard</w:t>
            </w:r>
          </w:p>
        </w:tc>
        <w:tc>
          <w:tcPr>
            <w:tcW w:w="1476" w:type="dxa"/>
            <w:tcBorders>
              <w:top w:val="single" w:sz="4" w:space="0" w:color="auto"/>
              <w:tl2br w:val="nil"/>
              <w:tr2bl w:val="nil"/>
            </w:tcBorders>
            <w:vAlign w:val="center"/>
          </w:tcPr>
          <w:p w:rsidR="00074D37" w:rsidRPr="00EB249E" w:rsidRDefault="00074D37" w:rsidP="00074D37">
            <w:pPr>
              <w:widowControl/>
              <w:adjustRightInd w:val="0"/>
              <w:snapToGrid w:val="0"/>
              <w:ind w:left="1"/>
              <w:jc w:val="center"/>
              <w:rPr>
                <w:rFonts w:ascii="Arial" w:hAnsi="Arial" w:cs="Arial"/>
                <w:b/>
                <w:kern w:val="0"/>
                <w:szCs w:val="21"/>
              </w:rPr>
            </w:pPr>
            <w:r w:rsidRPr="00EB249E">
              <w:rPr>
                <w:rFonts w:ascii="Arial" w:hAnsi="Arial" w:cs="Arial"/>
                <w:b/>
                <w:kern w:val="0"/>
                <w:szCs w:val="21"/>
              </w:rPr>
              <w:t>Responsible agency</w:t>
            </w:r>
          </w:p>
        </w:tc>
      </w:tr>
      <w:tr w:rsidR="00074D37" w:rsidRPr="00EB249E" w:rsidTr="00074D37">
        <w:trPr>
          <w:jc w:val="center"/>
        </w:trPr>
        <w:tc>
          <w:tcPr>
            <w:tcW w:w="1022" w:type="dxa"/>
            <w:vMerge w:val="restart"/>
            <w:tcBorders>
              <w:tl2br w:val="nil"/>
              <w:tr2bl w:val="nil"/>
            </w:tcBorders>
            <w:textDirection w:val="tbRlV"/>
            <w:vAlign w:val="center"/>
          </w:tcPr>
          <w:p w:rsidR="00074D37" w:rsidRPr="00EB249E" w:rsidRDefault="00074D37" w:rsidP="00074D37">
            <w:pPr>
              <w:adjustRightInd w:val="0"/>
              <w:snapToGrid w:val="0"/>
              <w:ind w:left="113" w:right="113"/>
              <w:jc w:val="center"/>
              <w:rPr>
                <w:rFonts w:ascii="Arial" w:hAnsi="Arial" w:cs="Arial"/>
                <w:b/>
                <w:bCs/>
                <w:kern w:val="0"/>
                <w:szCs w:val="21"/>
              </w:rPr>
            </w:pPr>
            <w:r w:rsidRPr="00EB249E">
              <w:rPr>
                <w:rFonts w:ascii="Arial" w:hAnsi="Arial" w:cs="Arial"/>
                <w:kern w:val="0"/>
                <w:szCs w:val="21"/>
              </w:rPr>
              <w:t>Permanent land acquisition</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State-owned land: 47.13 mu</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Floodplain: 34.57 mu</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All affected families (AFs) will receive cash compensation.</w:t>
            </w: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1. State-owned floodplain land involves no compensation as the implementation of the Project will not lead to any changes of the nature and ownership relationship of such land. </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2. State-owned allocated land will be replaced with state-owned land of the corresponding area to be allocated in the vicinity under the Project.</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3. Young crop compensation per mu of floodplain land: CNY 2100 /mu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jc w:val="center"/>
        </w:trPr>
        <w:tc>
          <w:tcPr>
            <w:tcW w:w="1022" w:type="dxa"/>
            <w:vMerge/>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3713.28 mu collective land in total, including 972.08mu for paddy field,1249.93 mu for dry land, 533.52 mu for forest land and 957.75mu for other types of land. AFs: 759; affected persons (AP): 4563.</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4563 persons from 759 households </w:t>
            </w:r>
          </w:p>
          <w:p w:rsidR="00074D37" w:rsidRPr="00EB249E" w:rsidRDefault="00074D37" w:rsidP="00074D37">
            <w:pPr>
              <w:widowControl/>
              <w:adjustRightInd w:val="0"/>
              <w:snapToGrid w:val="0"/>
              <w:rPr>
                <w:rFonts w:ascii="Arial" w:hAnsi="Arial" w:cs="Arial"/>
                <w:kern w:val="0"/>
                <w:szCs w:val="21"/>
              </w:rPr>
            </w:pP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1. Land acquisition compensation: CNY 60,500 per mu of paddy field; CNY 51,800 per mu of dry land; CNY 47,000 per mu of forest land. To be prudent, the compensation criteria for other types of land is set at CNY 47,000 /mu. </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2. Crop compensation: CNY 1600-2100/mu depending on the crop types.</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3. Compensated land: the planned industrial land equal to 10% of acquired agricultural land will be allocated to the affected rural collective economy organizations.</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4. All APs will receive: i) employment and revenue generation opportunities during project implementation; ii) free employment supports and vocational training.</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5. Registered population at or above the age of 16 entitled to rural collectively-owned land contracting at the time of land acquisition will receive subsidies for rural pension insurance to the farmers who lost their land. Such subsidies will be calculated based on the number of people affected by, and the frequency and scope of land acquisition. The minimum subsidy for each land acquisition equals 60% of the average wage of workers employed by urban units in the region in the previous year times the per capita area of land acquired from local farmers. Where the per capita area of land acquired from local farmers exceeds 8 mu after one or multiple land acquisitions, the surplus part will not receive any pension insurance subsidy. Where a farmer household whose land is totally acquired and the per capita area of land acquired from the affected HHs is less than 1 mu, the subsidy will be calculated on the basis of 1 mu.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cantSplit/>
          <w:trHeight w:val="1134"/>
          <w:jc w:val="center"/>
        </w:trPr>
        <w:tc>
          <w:tcPr>
            <w:tcW w:w="1022" w:type="dxa"/>
            <w:tcBorders>
              <w:tl2br w:val="nil"/>
              <w:tr2bl w:val="nil"/>
            </w:tcBorders>
            <w:textDirection w:val="tbRlV"/>
            <w:vAlign w:val="center"/>
          </w:tcPr>
          <w:p w:rsidR="00074D37" w:rsidRPr="00EB249E" w:rsidRDefault="00074D37" w:rsidP="00074D37">
            <w:pPr>
              <w:adjustRightInd w:val="0"/>
              <w:snapToGrid w:val="0"/>
              <w:ind w:left="113" w:right="113"/>
              <w:jc w:val="center"/>
              <w:rPr>
                <w:rFonts w:ascii="Arial" w:hAnsi="Arial" w:cs="Arial"/>
                <w:b/>
                <w:bCs/>
                <w:kern w:val="0"/>
                <w:szCs w:val="21"/>
              </w:rPr>
            </w:pPr>
            <w:r w:rsidRPr="00EB249E">
              <w:rPr>
                <w:rFonts w:ascii="Arial" w:hAnsi="Arial" w:cs="Arial"/>
                <w:kern w:val="0"/>
                <w:szCs w:val="21"/>
              </w:rPr>
              <w:t>Temporary land occupation</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Total land occupation: </w:t>
            </w:r>
            <w:r w:rsidRPr="00EB249E">
              <w:rPr>
                <w:rFonts w:ascii="Arial" w:hAnsi="Arial" w:cs="Arial"/>
                <w:bCs/>
                <w:szCs w:val="21"/>
              </w:rPr>
              <w:t xml:space="preserve">1045.67 </w:t>
            </w:r>
            <w:r w:rsidRPr="00EB249E">
              <w:rPr>
                <w:rFonts w:ascii="Arial" w:hAnsi="Arial" w:cs="Arial"/>
                <w:kern w:val="0"/>
                <w:szCs w:val="21"/>
              </w:rPr>
              <w:t xml:space="preserve">mu, including </w:t>
            </w:r>
            <w:r w:rsidRPr="00EB249E">
              <w:rPr>
                <w:rFonts w:ascii="Arial" w:hAnsi="Arial" w:cs="Arial"/>
                <w:bCs/>
                <w:iCs/>
                <w:szCs w:val="21"/>
              </w:rPr>
              <w:t>434.96</w:t>
            </w:r>
            <w:r w:rsidRPr="00EB249E">
              <w:rPr>
                <w:rFonts w:ascii="Arial" w:hAnsi="Arial" w:cs="Arial"/>
                <w:kern w:val="0"/>
                <w:szCs w:val="21"/>
              </w:rPr>
              <w:t xml:space="preserve"> mu paddy field, </w:t>
            </w:r>
            <w:r w:rsidRPr="00EB249E">
              <w:rPr>
                <w:rFonts w:ascii="Arial" w:hAnsi="Arial" w:cs="Arial"/>
                <w:bCs/>
                <w:iCs/>
                <w:szCs w:val="21"/>
              </w:rPr>
              <w:t>423.58</w:t>
            </w:r>
            <w:r w:rsidRPr="00EB249E">
              <w:rPr>
                <w:rFonts w:ascii="Arial" w:hAnsi="Arial" w:cs="Arial"/>
                <w:kern w:val="0"/>
                <w:szCs w:val="21"/>
              </w:rPr>
              <w:t xml:space="preserve">mu dry land; </w:t>
            </w:r>
            <w:r w:rsidRPr="00EB249E">
              <w:rPr>
                <w:rFonts w:ascii="Arial" w:hAnsi="Arial" w:cs="Arial"/>
                <w:bCs/>
                <w:iCs/>
                <w:szCs w:val="21"/>
              </w:rPr>
              <w:t>187.13</w:t>
            </w:r>
            <w:r w:rsidRPr="00EB249E">
              <w:rPr>
                <w:rFonts w:ascii="Arial" w:hAnsi="Arial" w:cs="Arial"/>
                <w:kern w:val="0"/>
                <w:szCs w:val="21"/>
              </w:rPr>
              <w:t xml:space="preserve">mu forest land; AFs: </w:t>
            </w:r>
            <w:r w:rsidRPr="00EB249E">
              <w:rPr>
                <w:rFonts w:ascii="Arial" w:hAnsi="Arial" w:cs="Arial"/>
                <w:bCs/>
                <w:szCs w:val="21"/>
              </w:rPr>
              <w:t>307; AP: 1849</w:t>
            </w:r>
            <w:r w:rsidRPr="00EB249E">
              <w:rPr>
                <w:rFonts w:ascii="Arial" w:hAnsi="Arial" w:cs="Arial"/>
                <w:kern w:val="0"/>
                <w:szCs w:val="21"/>
              </w:rPr>
              <w:t>.</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1849 persons from 307 households</w:t>
            </w:r>
          </w:p>
          <w:p w:rsidR="00074D37" w:rsidRPr="00EB249E" w:rsidRDefault="00074D37" w:rsidP="00074D37">
            <w:pPr>
              <w:widowControl/>
              <w:adjustRightInd w:val="0"/>
              <w:snapToGrid w:val="0"/>
              <w:rPr>
                <w:rFonts w:ascii="Arial" w:hAnsi="Arial" w:cs="Arial"/>
                <w:kern w:val="0"/>
                <w:szCs w:val="21"/>
              </w:rPr>
            </w:pP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Compensation for temporary land occupation: CNY 3900 per mu of paddy field; CNY 3400 per mu of forest land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jc w:val="center"/>
        </w:trPr>
        <w:tc>
          <w:tcPr>
            <w:tcW w:w="1022" w:type="dxa"/>
            <w:vMerge w:val="restart"/>
            <w:tcBorders>
              <w:tl2br w:val="nil"/>
              <w:tr2bl w:val="nil"/>
            </w:tcBorders>
            <w:textDirection w:val="tbRlV"/>
            <w:vAlign w:val="center"/>
          </w:tcPr>
          <w:p w:rsidR="00074D37" w:rsidRPr="00EB249E" w:rsidRDefault="00074D37" w:rsidP="00074D37">
            <w:pPr>
              <w:adjustRightInd w:val="0"/>
              <w:snapToGrid w:val="0"/>
              <w:ind w:left="113" w:right="113"/>
              <w:jc w:val="center"/>
              <w:rPr>
                <w:rFonts w:ascii="Arial" w:hAnsi="Arial" w:cs="Arial"/>
                <w:b/>
                <w:bCs/>
                <w:kern w:val="0"/>
                <w:szCs w:val="21"/>
              </w:rPr>
            </w:pPr>
            <w:r w:rsidRPr="00EB249E">
              <w:rPr>
                <w:rFonts w:ascii="Arial" w:hAnsi="Arial" w:cs="Arial"/>
                <w:kern w:val="0"/>
                <w:szCs w:val="21"/>
              </w:rPr>
              <w:t>Residential houses and ancillary and temporary structures</w:t>
            </w:r>
          </w:p>
        </w:tc>
        <w:tc>
          <w:tcPr>
            <w:tcW w:w="2351" w:type="dxa"/>
            <w:tcBorders>
              <w:tl2br w:val="nil"/>
              <w:tr2bl w:val="nil"/>
            </w:tcBorders>
            <w:vAlign w:val="center"/>
          </w:tcPr>
          <w:p w:rsidR="00074D37" w:rsidRPr="00EB249E" w:rsidRDefault="00074D37" w:rsidP="00074D37">
            <w:pPr>
              <w:adjustRightInd w:val="0"/>
              <w:snapToGrid w:val="0"/>
              <w:rPr>
                <w:rFonts w:ascii="Arial" w:hAnsi="Arial" w:cs="Arial"/>
                <w:szCs w:val="21"/>
              </w:rPr>
            </w:pPr>
            <w:r w:rsidRPr="00EB249E">
              <w:rPr>
                <w:rFonts w:ascii="Arial" w:hAnsi="Arial" w:cs="Arial"/>
                <w:kern w:val="0"/>
                <w:szCs w:val="21"/>
              </w:rPr>
              <w:t xml:space="preserve">1. Demolition of urban residential houses: </w:t>
            </w:r>
            <w:r w:rsidRPr="00EB249E">
              <w:rPr>
                <w:rFonts w:ascii="Arial" w:hAnsi="Arial" w:cs="Arial"/>
                <w:szCs w:val="21"/>
              </w:rPr>
              <w:t>37465.31m</w:t>
            </w:r>
            <w:r w:rsidRPr="00EB249E">
              <w:rPr>
                <w:rFonts w:ascii="Arial" w:hAnsi="Arial" w:cs="Arial"/>
                <w:szCs w:val="21"/>
                <w:vertAlign w:val="superscript"/>
              </w:rPr>
              <w:t>2</w:t>
            </w:r>
            <w:r w:rsidRPr="00EB249E">
              <w:rPr>
                <w:rFonts w:ascii="Arial" w:hAnsi="Arial" w:cs="Arial"/>
                <w:szCs w:val="21"/>
              </w:rPr>
              <w:t xml:space="preserve">, brick and concrete structure; AFs: 317; APs: 1268.  </w:t>
            </w:r>
          </w:p>
          <w:p w:rsidR="00074D37" w:rsidRPr="00EB249E" w:rsidRDefault="00074D37" w:rsidP="00074D37">
            <w:pPr>
              <w:adjustRightInd w:val="0"/>
              <w:snapToGrid w:val="0"/>
              <w:rPr>
                <w:rFonts w:ascii="Arial" w:hAnsi="Arial" w:cs="Arial"/>
                <w:szCs w:val="21"/>
              </w:rPr>
            </w:pPr>
            <w:r w:rsidRPr="00EB249E">
              <w:rPr>
                <w:rFonts w:ascii="Arial" w:hAnsi="Arial" w:cs="Arial"/>
                <w:szCs w:val="21"/>
              </w:rPr>
              <w:t>2. Demolition of urban temporary houses: 18689.74 m</w:t>
            </w:r>
            <w:r w:rsidRPr="00EB249E">
              <w:rPr>
                <w:rFonts w:ascii="Arial" w:hAnsi="Arial" w:cs="Arial"/>
                <w:szCs w:val="21"/>
                <w:vertAlign w:val="superscript"/>
              </w:rPr>
              <w:t>2</w:t>
            </w:r>
            <w:r w:rsidRPr="00EB249E">
              <w:rPr>
                <w:rFonts w:ascii="Arial" w:hAnsi="Arial" w:cs="Arial"/>
                <w:szCs w:val="21"/>
              </w:rPr>
              <w:t>.</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szCs w:val="21"/>
              </w:rPr>
            </w:pPr>
            <w:r w:rsidRPr="00EB249E">
              <w:rPr>
                <w:rFonts w:ascii="Arial" w:hAnsi="Arial" w:cs="Arial"/>
                <w:kern w:val="0"/>
                <w:szCs w:val="21"/>
              </w:rPr>
              <w:t>1268 persons from 317 households</w:t>
            </w:r>
          </w:p>
          <w:p w:rsidR="00074D37" w:rsidRPr="00EB249E" w:rsidRDefault="00074D37" w:rsidP="00074D37">
            <w:pPr>
              <w:widowControl/>
              <w:adjustRightInd w:val="0"/>
              <w:snapToGrid w:val="0"/>
              <w:rPr>
                <w:rFonts w:ascii="Arial" w:hAnsi="Arial" w:cs="Arial"/>
                <w:kern w:val="0"/>
                <w:szCs w:val="21"/>
              </w:rPr>
            </w:pPr>
          </w:p>
        </w:tc>
        <w:tc>
          <w:tcPr>
            <w:tcW w:w="6347" w:type="dxa"/>
            <w:tcBorders>
              <w:tl2br w:val="nil"/>
              <w:tr2bl w:val="nil"/>
            </w:tcBorders>
            <w:vAlign w:val="center"/>
          </w:tcPr>
          <w:p w:rsidR="00074D37" w:rsidRPr="00EB249E" w:rsidRDefault="00074D37" w:rsidP="00074D37">
            <w:pPr>
              <w:pStyle w:val="ListParagraph"/>
              <w:widowControl/>
              <w:numPr>
                <w:ilvl w:val="0"/>
                <w:numId w:val="153"/>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The PMO provides two types of resettlement for households affected by housing acquisition to choose from at free will: monetary compensation and property right replacement.</w:t>
            </w:r>
          </w:p>
          <w:p w:rsidR="00074D37" w:rsidRPr="00274473" w:rsidRDefault="00074D37" w:rsidP="00074D37">
            <w:pPr>
              <w:pStyle w:val="ListParagraph"/>
              <w:widowControl/>
              <w:numPr>
                <w:ilvl w:val="0"/>
                <w:numId w:val="153"/>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Monetary resettlement: monetary compensation (generally higher than the replacement price) is provided for all persons whose houses are demolished. Such compensation includes housing compensation and housing decoration compensation after assessment. Housing compensation and housing decoration compensation: The assessment is conducted by an intermediary agency with good credit-standing and good reputation commissioned under joint agreement by the demolishing party and the affected party and the compensation is effected based on the assessed price.</w:t>
            </w:r>
          </w:p>
          <w:p w:rsidR="00074D37" w:rsidRPr="00274473" w:rsidRDefault="00074D37" w:rsidP="00074D37">
            <w:pPr>
              <w:pStyle w:val="ListParagraph"/>
              <w:widowControl/>
              <w:numPr>
                <w:ilvl w:val="0"/>
                <w:numId w:val="153"/>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 xml:space="preserve">Property right replacement: built housing is provided and housing decoration is compensated. </w:t>
            </w:r>
            <w:r w:rsidRPr="00EB249E">
              <w:rPr>
                <w:rFonts w:ascii="Arial" w:hAnsi="Arial" w:cs="Arial"/>
                <w:bCs/>
                <w:color w:val="000000"/>
                <w:kern w:val="0"/>
                <w:szCs w:val="21"/>
              </w:rPr>
              <w:br/>
            </w:r>
            <w:r w:rsidRPr="00EB249E">
              <w:rPr>
                <w:rFonts w:ascii="Arial" w:hAnsi="Arial" w:cs="Arial"/>
                <w:kern w:val="0"/>
                <w:szCs w:val="21"/>
              </w:rPr>
              <w:t>Provision of built housing in the ratio of 1:1. If the area of built housing is greater than the demolished area, the relocated family needs to buy the exceeding area at market price.</w:t>
            </w:r>
            <w:r w:rsidRPr="00EB249E">
              <w:rPr>
                <w:rFonts w:ascii="Arial" w:hAnsi="Arial" w:cs="Arial"/>
                <w:kern w:val="0"/>
                <w:szCs w:val="21"/>
              </w:rPr>
              <w:br/>
              <w:t>Provision of housing decoration compensation. The construction unit and the relocated family will commission an independent qualified intermediaries to assess the value of decoration, based on which monetary compensation will be provided.</w:t>
            </w:r>
          </w:p>
          <w:p w:rsidR="00074D37" w:rsidRPr="00EB249E" w:rsidRDefault="00074D37" w:rsidP="00074D37">
            <w:pPr>
              <w:pStyle w:val="ListParagraph"/>
              <w:widowControl/>
              <w:numPr>
                <w:ilvl w:val="0"/>
                <w:numId w:val="153"/>
              </w:numPr>
              <w:adjustRightInd w:val="0"/>
              <w:snapToGrid w:val="0"/>
              <w:spacing w:line="240" w:lineRule="exact"/>
              <w:ind w:firstLineChars="0"/>
              <w:rPr>
                <w:rFonts w:ascii="Arial" w:hAnsi="Arial" w:cs="Arial"/>
                <w:kern w:val="0"/>
                <w:szCs w:val="21"/>
              </w:rPr>
            </w:pPr>
            <w:r w:rsidRPr="00EB249E">
              <w:rPr>
                <w:rFonts w:ascii="Arial" w:hAnsi="Arial" w:cs="Arial"/>
                <w:kern w:val="0"/>
                <w:szCs w:val="21"/>
              </w:rPr>
              <w:t>Provision of relocation subsidy and temporary housing subsidy at a rate of CNY 10 / m</w:t>
            </w:r>
            <w:r w:rsidRPr="00EB249E">
              <w:rPr>
                <w:rFonts w:ascii="Arial" w:hAnsi="Arial" w:cs="Arial"/>
                <w:kern w:val="0"/>
                <w:szCs w:val="21"/>
                <w:vertAlign w:val="superscript"/>
              </w:rPr>
              <w:t>2</w:t>
            </w:r>
            <w:r w:rsidRPr="00EB249E">
              <w:rPr>
                <w:rFonts w:ascii="Arial" w:hAnsi="Arial" w:cs="Arial"/>
                <w:kern w:val="0"/>
                <w:szCs w:val="21"/>
              </w:rPr>
              <w:t xml:space="preserve"> or provision of public housing. </w:t>
            </w:r>
          </w:p>
          <w:p w:rsidR="00074D37" w:rsidRPr="00274473" w:rsidRDefault="00074D37" w:rsidP="00074D37">
            <w:pPr>
              <w:pStyle w:val="ListParagraph"/>
              <w:widowControl/>
              <w:numPr>
                <w:ilvl w:val="0"/>
                <w:numId w:val="153"/>
              </w:numPr>
              <w:adjustRightInd w:val="0"/>
              <w:snapToGrid w:val="0"/>
              <w:spacing w:line="240" w:lineRule="exact"/>
              <w:ind w:firstLineChars="0"/>
              <w:rPr>
                <w:rFonts w:ascii="Arial" w:hAnsi="Arial" w:cs="Arial"/>
                <w:color w:val="000000"/>
                <w:kern w:val="0"/>
                <w:szCs w:val="21"/>
              </w:rPr>
            </w:pPr>
            <w:r w:rsidRPr="00EB249E">
              <w:rPr>
                <w:rFonts w:ascii="Arial" w:hAnsi="Arial" w:cs="Arial"/>
                <w:szCs w:val="21"/>
              </w:rPr>
              <w:t xml:space="preserve">Provision of </w:t>
            </w:r>
            <w:r w:rsidRPr="00EB249E">
              <w:rPr>
                <w:rFonts w:ascii="Arial" w:hAnsi="Arial" w:cs="Arial"/>
                <w:kern w:val="0"/>
                <w:szCs w:val="21"/>
              </w:rPr>
              <w:t>CNY</w:t>
            </w:r>
            <w:r w:rsidRPr="00EB249E">
              <w:rPr>
                <w:rFonts w:ascii="Arial" w:hAnsi="Arial" w:cs="Arial"/>
                <w:szCs w:val="21"/>
              </w:rPr>
              <w:t xml:space="preserve"> 5,000/family as an one-off incentive to those who sign the LAR compensation agreement and hand over the housing within the specified deadline.</w:t>
            </w:r>
          </w:p>
          <w:p w:rsidR="00074D37" w:rsidRPr="00EB249E" w:rsidRDefault="00074D37" w:rsidP="00074D37">
            <w:pPr>
              <w:pStyle w:val="ListParagraph"/>
              <w:widowControl/>
              <w:numPr>
                <w:ilvl w:val="0"/>
                <w:numId w:val="153"/>
              </w:numPr>
              <w:adjustRightInd w:val="0"/>
              <w:snapToGrid w:val="0"/>
              <w:spacing w:line="240" w:lineRule="exact"/>
              <w:ind w:firstLineChars="0"/>
              <w:rPr>
                <w:rFonts w:ascii="Arial" w:hAnsi="Arial" w:cs="Arial"/>
                <w:kern w:val="0"/>
                <w:szCs w:val="21"/>
              </w:rPr>
            </w:pPr>
            <w:r w:rsidRPr="00EB249E">
              <w:rPr>
                <w:rFonts w:ascii="Arial" w:hAnsi="Arial" w:cs="Arial"/>
                <w:szCs w:val="21"/>
              </w:rPr>
              <w:t>Cash compensation will be made for urban temporary housing at a price assessed based on market price by an independent and qualified intermediary comissioned jointly by the construction unit and the relocated household.</w:t>
            </w:r>
          </w:p>
          <w:p w:rsidR="00074D37" w:rsidRPr="00EB249E" w:rsidRDefault="00074D37" w:rsidP="00074D37">
            <w:pPr>
              <w:widowControl/>
              <w:adjustRightInd w:val="0"/>
              <w:snapToGrid w:val="0"/>
              <w:rPr>
                <w:rFonts w:ascii="Arial" w:hAnsi="Arial" w:cs="Arial"/>
                <w:kern w:val="0"/>
                <w:szCs w:val="21"/>
              </w:rPr>
            </w:pP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jc w:val="center"/>
        </w:trPr>
        <w:tc>
          <w:tcPr>
            <w:tcW w:w="1022" w:type="dxa"/>
            <w:vMerge/>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szCs w:val="21"/>
              </w:rPr>
            </w:pPr>
            <w:r w:rsidRPr="00EB249E">
              <w:rPr>
                <w:rFonts w:ascii="Arial" w:hAnsi="Arial" w:cs="Arial"/>
                <w:kern w:val="0"/>
                <w:szCs w:val="21"/>
              </w:rPr>
              <w:t xml:space="preserve">1. Demolition of rural </w:t>
            </w:r>
            <w:r w:rsidRPr="00EB249E">
              <w:rPr>
                <w:rFonts w:ascii="Arial" w:hAnsi="Arial" w:cs="Arial"/>
                <w:szCs w:val="21"/>
              </w:rPr>
              <w:t>residential</w:t>
            </w:r>
            <w:r w:rsidRPr="00EB249E">
              <w:rPr>
                <w:rFonts w:ascii="Arial" w:hAnsi="Arial" w:cs="Arial"/>
                <w:kern w:val="0"/>
                <w:szCs w:val="21"/>
              </w:rPr>
              <w:t xml:space="preserve"> houses: 55742.29 </w:t>
            </w:r>
            <w:r w:rsidRPr="00EB249E">
              <w:rPr>
                <w:rFonts w:ascii="Arial" w:hAnsi="Arial" w:cs="Arial"/>
                <w:szCs w:val="21"/>
              </w:rPr>
              <w:t>m</w:t>
            </w:r>
            <w:r w:rsidRPr="00EB249E">
              <w:rPr>
                <w:rFonts w:ascii="Arial" w:hAnsi="Arial" w:cs="Arial"/>
                <w:szCs w:val="21"/>
                <w:vertAlign w:val="superscript"/>
              </w:rPr>
              <w:t>2</w:t>
            </w:r>
            <w:r w:rsidRPr="00EB249E">
              <w:rPr>
                <w:rFonts w:ascii="Arial" w:hAnsi="Arial" w:cs="Arial"/>
                <w:szCs w:val="21"/>
              </w:rPr>
              <w:t xml:space="preserve">; brick and concrete structure; AFs: 373; APs: 1837.  </w:t>
            </w:r>
          </w:p>
          <w:p w:rsidR="00074D37" w:rsidRPr="00EB249E" w:rsidRDefault="00074D37" w:rsidP="00074D37">
            <w:pPr>
              <w:widowControl/>
              <w:adjustRightInd w:val="0"/>
              <w:snapToGrid w:val="0"/>
              <w:rPr>
                <w:rFonts w:ascii="Arial" w:hAnsi="Arial" w:cs="Arial"/>
                <w:szCs w:val="21"/>
              </w:rPr>
            </w:pPr>
            <w:r w:rsidRPr="00EB249E">
              <w:rPr>
                <w:rFonts w:ascii="Arial" w:hAnsi="Arial" w:cs="Arial"/>
                <w:szCs w:val="21"/>
              </w:rPr>
              <w:t xml:space="preserve">2. Demolition of rural ancillary houses: </w:t>
            </w:r>
            <w:r w:rsidRPr="00EB249E">
              <w:rPr>
                <w:rFonts w:ascii="Arial" w:hAnsi="Arial" w:cs="Arial"/>
                <w:kern w:val="0"/>
                <w:szCs w:val="21"/>
              </w:rPr>
              <w:t xml:space="preserve">30588.89 </w:t>
            </w:r>
            <w:r w:rsidRPr="00EB249E">
              <w:rPr>
                <w:rFonts w:ascii="Arial" w:hAnsi="Arial" w:cs="Arial"/>
                <w:szCs w:val="21"/>
              </w:rPr>
              <w:t>m</w:t>
            </w:r>
            <w:r w:rsidRPr="00EB249E">
              <w:rPr>
                <w:rFonts w:ascii="Arial" w:hAnsi="Arial" w:cs="Arial"/>
                <w:szCs w:val="21"/>
                <w:vertAlign w:val="superscript"/>
              </w:rPr>
              <w:t>2</w:t>
            </w:r>
            <w:r w:rsidRPr="00EB249E">
              <w:rPr>
                <w:rFonts w:ascii="Arial" w:hAnsi="Arial" w:cs="Arial"/>
                <w:szCs w:val="21"/>
              </w:rPr>
              <w:t>.</w:t>
            </w:r>
          </w:p>
          <w:p w:rsidR="00074D37" w:rsidRPr="00EB249E" w:rsidRDefault="00074D37" w:rsidP="00074D37">
            <w:pPr>
              <w:widowControl/>
              <w:adjustRightInd w:val="0"/>
              <w:snapToGrid w:val="0"/>
              <w:rPr>
                <w:rFonts w:ascii="Arial" w:hAnsi="Arial" w:cs="Arial"/>
                <w:kern w:val="0"/>
                <w:szCs w:val="21"/>
              </w:rPr>
            </w:pP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szCs w:val="21"/>
              </w:rPr>
            </w:pPr>
            <w:r w:rsidRPr="00EB249E">
              <w:rPr>
                <w:rFonts w:ascii="Arial" w:hAnsi="Arial" w:cs="Arial"/>
                <w:kern w:val="0"/>
                <w:szCs w:val="21"/>
              </w:rPr>
              <w:t>1837 persons from 373 households</w:t>
            </w:r>
          </w:p>
          <w:p w:rsidR="00074D37" w:rsidRPr="00EB249E" w:rsidRDefault="00074D37" w:rsidP="00074D37">
            <w:pPr>
              <w:widowControl/>
              <w:adjustRightInd w:val="0"/>
              <w:snapToGrid w:val="0"/>
              <w:rPr>
                <w:rFonts w:ascii="Arial" w:hAnsi="Arial" w:cs="Arial"/>
                <w:kern w:val="0"/>
                <w:szCs w:val="21"/>
              </w:rPr>
            </w:pPr>
          </w:p>
        </w:tc>
        <w:tc>
          <w:tcPr>
            <w:tcW w:w="6347" w:type="dxa"/>
            <w:tcBorders>
              <w:tl2br w:val="nil"/>
              <w:tr2bl w:val="nil"/>
            </w:tcBorders>
            <w:vAlign w:val="center"/>
          </w:tcPr>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The PMO provides two types of resettlement for households affected by housing acquisition to choose from at free will: monetary compensation and homestead replacement.</w:t>
            </w:r>
          </w:p>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Monetary compensation is made based on the housing replacement price of CNY 1000 to 1300/m</w:t>
            </w:r>
            <w:r w:rsidRPr="00EB249E">
              <w:rPr>
                <w:rFonts w:ascii="Arial" w:hAnsi="Arial" w:cs="Arial"/>
                <w:bCs/>
                <w:color w:val="000000"/>
                <w:kern w:val="0"/>
                <w:szCs w:val="21"/>
                <w:vertAlign w:val="superscript"/>
              </w:rPr>
              <w:t>2</w:t>
            </w:r>
            <w:r w:rsidRPr="00EB249E">
              <w:rPr>
                <w:rFonts w:ascii="Arial" w:hAnsi="Arial" w:cs="Arial"/>
                <w:bCs/>
                <w:color w:val="000000"/>
                <w:kern w:val="0"/>
                <w:szCs w:val="21"/>
              </w:rPr>
              <w:t xml:space="preserve"> for brick structure. For households choosing monetary replacement for their main houses,  compensation on the main house homestead will be made at the assessed land price for reallocation of resettlement homestead.</w:t>
            </w:r>
          </w:p>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Homestead resettlement: Each household is entitled to one homestead and each demolished homestead will be compensated with one resettlement homestead in an area of no more than 120m</w:t>
            </w:r>
            <w:r w:rsidRPr="00EB249E">
              <w:rPr>
                <w:rFonts w:ascii="Arial" w:hAnsi="Arial" w:cs="Arial"/>
                <w:bCs/>
                <w:color w:val="000000"/>
                <w:kern w:val="0"/>
                <w:szCs w:val="21"/>
                <w:vertAlign w:val="superscript"/>
              </w:rPr>
              <w:t>2</w:t>
            </w:r>
            <w:r w:rsidRPr="00EB249E">
              <w:rPr>
                <w:rFonts w:ascii="Arial" w:hAnsi="Arial" w:cs="Arial"/>
                <w:bCs/>
                <w:color w:val="000000"/>
                <w:kern w:val="0"/>
                <w:szCs w:val="21"/>
              </w:rPr>
              <w:t xml:space="preserve">; the inadequate part will be compensated at the assessment price. The main house to be demolished will be compensated for at the replacement price of the same standard as for monetary compensation of CNY 1000 to 1300 for brick structures. The government will be responsible for providing water supply, power supply, access road and site leveling for the resettlement area as well as the supporting public infrastructures such as schools and hospitals; water and electricity will be delivered to the gate of each household and then connected by the household into their houses. </w:t>
            </w:r>
          </w:p>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bCs/>
                <w:color w:val="000000"/>
                <w:kern w:val="0"/>
                <w:szCs w:val="21"/>
              </w:rPr>
            </w:pPr>
            <w:r w:rsidRPr="00EB249E">
              <w:rPr>
                <w:rFonts w:ascii="Arial" w:hAnsi="Arial" w:cs="Arial"/>
                <w:kern w:val="0"/>
                <w:szCs w:val="21"/>
              </w:rPr>
              <w:t>Provision of relocation subsidy and temporary housing subsidy at a rate of CNY 10 / m</w:t>
            </w:r>
            <w:r w:rsidRPr="00EB249E">
              <w:rPr>
                <w:rFonts w:ascii="Arial" w:hAnsi="Arial" w:cs="Arial"/>
                <w:kern w:val="0"/>
                <w:szCs w:val="21"/>
                <w:vertAlign w:val="superscript"/>
              </w:rPr>
              <w:t>2</w:t>
            </w:r>
            <w:r w:rsidRPr="00EB249E">
              <w:rPr>
                <w:rFonts w:ascii="Arial" w:hAnsi="Arial" w:cs="Arial"/>
                <w:kern w:val="0"/>
                <w:szCs w:val="21"/>
              </w:rPr>
              <w:t>.</w:t>
            </w:r>
          </w:p>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szCs w:val="21"/>
              </w:rPr>
            </w:pPr>
            <w:r w:rsidRPr="00EB249E">
              <w:rPr>
                <w:rFonts w:ascii="Arial" w:hAnsi="Arial" w:cs="Arial"/>
                <w:kern w:val="0"/>
                <w:szCs w:val="21"/>
              </w:rPr>
              <w:t>Provision</w:t>
            </w:r>
            <w:r w:rsidRPr="00EB249E">
              <w:rPr>
                <w:rFonts w:ascii="Arial" w:hAnsi="Arial" w:cs="Arial"/>
                <w:szCs w:val="21"/>
              </w:rPr>
              <w:t xml:space="preserve"> of CNY 5,000/family as an one-off incentive to those who sign the LAR compensation agreement and hand over the housing within the specified deadline.</w:t>
            </w:r>
          </w:p>
          <w:p w:rsidR="00074D37" w:rsidRPr="00EB249E" w:rsidRDefault="00074D37" w:rsidP="00074D37">
            <w:pPr>
              <w:pStyle w:val="ListParagraph"/>
              <w:widowControl/>
              <w:numPr>
                <w:ilvl w:val="0"/>
                <w:numId w:val="154"/>
              </w:numPr>
              <w:adjustRightInd w:val="0"/>
              <w:snapToGrid w:val="0"/>
              <w:spacing w:line="240" w:lineRule="exact"/>
              <w:ind w:firstLineChars="0"/>
              <w:rPr>
                <w:rFonts w:ascii="Arial" w:hAnsi="Arial" w:cs="Arial"/>
                <w:kern w:val="0"/>
                <w:szCs w:val="21"/>
              </w:rPr>
            </w:pPr>
            <w:r w:rsidRPr="00EB249E">
              <w:rPr>
                <w:rFonts w:ascii="Arial" w:hAnsi="Arial" w:cs="Arial"/>
                <w:szCs w:val="21"/>
              </w:rPr>
              <w:t xml:space="preserve">Monetary compensation will be provided </w:t>
            </w:r>
            <w:r w:rsidRPr="00EB249E">
              <w:rPr>
                <w:rFonts w:ascii="Arial" w:hAnsi="Arial" w:cs="Arial"/>
                <w:kern w:val="0"/>
                <w:szCs w:val="21"/>
              </w:rPr>
              <w:t>for rural ancillary housing unexceptionally at a standard of CNY 100-700/m</w:t>
            </w:r>
            <w:r w:rsidRPr="00EB249E">
              <w:rPr>
                <w:rFonts w:ascii="Arial" w:hAnsi="Arial" w:cs="Arial"/>
                <w:kern w:val="0"/>
                <w:szCs w:val="21"/>
                <w:vertAlign w:val="superscript"/>
              </w:rPr>
              <w:t>2</w:t>
            </w:r>
            <w:r w:rsidRPr="00EB249E">
              <w:rPr>
                <w:rFonts w:ascii="Arial" w:hAnsi="Arial" w:cs="Arial"/>
                <w:kern w:val="0"/>
                <w:szCs w:val="21"/>
              </w:rPr>
              <w:t xml:space="preserve"> depending on the building structure. Compensation fo</w:t>
            </w:r>
            <w:r w:rsidR="00B71736" w:rsidRPr="00EB249E">
              <w:rPr>
                <w:rFonts w:ascii="Arial" w:hAnsi="Arial" w:cs="Arial"/>
                <w:kern w:val="0"/>
                <w:szCs w:val="21"/>
              </w:rPr>
              <w:t>r</w:t>
            </w:r>
            <w:r w:rsidRPr="00EB249E">
              <w:rPr>
                <w:rFonts w:ascii="Arial" w:hAnsi="Arial" w:cs="Arial"/>
                <w:kern w:val="0"/>
                <w:szCs w:val="21"/>
              </w:rPr>
              <w:t xml:space="preserve"> the acquired land will be made at the standard for acquisition of rural homesteads.</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p>
        </w:tc>
      </w:tr>
      <w:tr w:rsidR="00074D37" w:rsidRPr="00EB249E" w:rsidTr="00074D37">
        <w:trPr>
          <w:cantSplit/>
          <w:trHeight w:val="1134"/>
          <w:jc w:val="center"/>
        </w:trPr>
        <w:tc>
          <w:tcPr>
            <w:tcW w:w="1022" w:type="dxa"/>
            <w:tcBorders>
              <w:tl2br w:val="nil"/>
              <w:tr2bl w:val="nil"/>
            </w:tcBorders>
            <w:textDirection w:val="tbRlV"/>
            <w:vAlign w:val="center"/>
          </w:tcPr>
          <w:p w:rsidR="00074D37" w:rsidRPr="00EB249E" w:rsidRDefault="00074D37" w:rsidP="00074D37">
            <w:pPr>
              <w:widowControl/>
              <w:adjustRightInd w:val="0"/>
              <w:snapToGrid w:val="0"/>
              <w:ind w:left="113" w:right="113"/>
              <w:jc w:val="center"/>
              <w:rPr>
                <w:rFonts w:ascii="Arial" w:hAnsi="Arial" w:cs="Arial"/>
                <w:kern w:val="0"/>
                <w:szCs w:val="21"/>
              </w:rPr>
            </w:pPr>
            <w:r w:rsidRPr="00EB249E">
              <w:rPr>
                <w:rFonts w:ascii="Arial" w:hAnsi="Arial" w:cs="Arial"/>
                <w:kern w:val="0"/>
                <w:szCs w:val="21"/>
              </w:rPr>
              <w:t>Government, public institutions and enterprises</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Totally 11 government, public institutions and enterprises will be affected with a demolition area of 14249.54 m</w:t>
            </w:r>
            <w:r w:rsidRPr="00EB249E">
              <w:rPr>
                <w:rFonts w:ascii="Arial" w:hAnsi="Arial" w:cs="Arial"/>
                <w:kern w:val="0"/>
                <w:szCs w:val="21"/>
                <w:vertAlign w:val="superscript"/>
              </w:rPr>
              <w:t>2</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Hezhou Municipal Land Resources Bureau (LRB), Health and Family Planning Commission, Hezhou WRB, Transportation Bureau of Babu District, Guangxi Guidong Electric Power Limited Company, Yingshi Primary School of Huangshi Town, Xiadao Power Station of Hezhou Pengyuan Hydropower Development Limited Company,</w:t>
            </w:r>
            <w:r w:rsidRPr="00EB249E">
              <w:rPr>
                <w:rFonts w:ascii="Arial" w:hAnsi="Arial" w:cs="Arial"/>
                <w:szCs w:val="21"/>
              </w:rPr>
              <w:t xml:space="preserve"> Fanglin Hydropower Station of Hezhou Minfeng Industrial Limited Company, Hezhou Huangshi Power Station Limited Company</w:t>
            </w:r>
            <w:r w:rsidRPr="00EB249E">
              <w:rPr>
                <w:rFonts w:ascii="Arial" w:hAnsi="Arial" w:cs="Arial"/>
                <w:kern w:val="0"/>
                <w:szCs w:val="21"/>
              </w:rPr>
              <w:t xml:space="preserve"> </w:t>
            </w: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Relocation and reconstruction of Hezhou Health and Family Planning Commission and Babu District Transportation Bureau.</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Hezhou WRB and LRB choose monetary compensation for the demolished buildings.</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Guidong Electric Power Limited Company: monetary compensation for its office building to be demolished at assessed value and new office building will be constructed. </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Yingshi Primary School and Xiadao Primary School: relocation.</w:t>
            </w:r>
          </w:p>
          <w:p w:rsidR="00074D37" w:rsidRPr="00EB249E" w:rsidRDefault="00074D37" w:rsidP="00074D37">
            <w:pPr>
              <w:widowControl/>
              <w:adjustRightInd w:val="0"/>
              <w:snapToGrid w:val="0"/>
              <w:rPr>
                <w:rFonts w:ascii="Arial" w:hAnsi="Arial" w:cs="Arial"/>
                <w:szCs w:val="21"/>
              </w:rPr>
            </w:pPr>
            <w:r w:rsidRPr="00EB249E">
              <w:rPr>
                <w:rFonts w:ascii="Arial" w:hAnsi="Arial" w:cs="Arial"/>
                <w:szCs w:val="21"/>
              </w:rPr>
              <w:t xml:space="preserve">Hezhou Minfeng Industrial Limited Company and Hezhou Huangshi Power Station Limited Company: monetary compensation for the production losses due to stoppage during project construction. </w:t>
            </w:r>
          </w:p>
          <w:p w:rsidR="00074D37" w:rsidRPr="00EB249E" w:rsidRDefault="00074D37" w:rsidP="00074D37">
            <w:pPr>
              <w:widowControl/>
              <w:adjustRightInd w:val="0"/>
              <w:snapToGrid w:val="0"/>
              <w:rPr>
                <w:rFonts w:ascii="Arial" w:hAnsi="Arial" w:cs="Arial"/>
                <w:szCs w:val="21"/>
              </w:rPr>
            </w:pP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cantSplit/>
          <w:trHeight w:val="1134"/>
          <w:jc w:val="center"/>
        </w:trPr>
        <w:tc>
          <w:tcPr>
            <w:tcW w:w="1022" w:type="dxa"/>
            <w:tcBorders>
              <w:tl2br w:val="nil"/>
              <w:tr2bl w:val="nil"/>
            </w:tcBorders>
            <w:textDirection w:val="tbRlV"/>
            <w:vAlign w:val="center"/>
          </w:tcPr>
          <w:p w:rsidR="00074D37" w:rsidRPr="00EB249E" w:rsidRDefault="00074D37" w:rsidP="00074D37">
            <w:pPr>
              <w:widowControl/>
              <w:adjustRightInd w:val="0"/>
              <w:snapToGrid w:val="0"/>
              <w:ind w:left="113" w:right="113"/>
              <w:jc w:val="center"/>
              <w:rPr>
                <w:rFonts w:ascii="Arial" w:hAnsi="Arial" w:cs="Arial"/>
                <w:kern w:val="0"/>
                <w:szCs w:val="21"/>
              </w:rPr>
            </w:pPr>
            <w:r w:rsidRPr="00EB249E">
              <w:rPr>
                <w:rFonts w:ascii="Arial" w:hAnsi="Arial" w:cs="Arial"/>
                <w:kern w:val="0"/>
                <w:szCs w:val="21"/>
              </w:rPr>
              <w:t>Shops</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Demolition of shops: 7458.93m</w:t>
            </w:r>
            <w:r w:rsidRPr="00EB249E">
              <w:rPr>
                <w:rFonts w:ascii="Arial" w:hAnsi="Arial" w:cs="Arial"/>
                <w:kern w:val="0"/>
                <w:szCs w:val="21"/>
                <w:vertAlign w:val="superscript"/>
              </w:rPr>
              <w:t>2</w:t>
            </w:r>
            <w:r w:rsidRPr="00EB249E">
              <w:rPr>
                <w:rFonts w:ascii="Arial" w:hAnsi="Arial" w:cs="Arial"/>
                <w:kern w:val="0"/>
                <w:szCs w:val="21"/>
              </w:rPr>
              <w:t xml:space="preserve">; AFs: 124; APs: 527 </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527 persons from 124 affected shop tenants.</w:t>
            </w: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szCs w:val="21"/>
              </w:rPr>
              <w:t xml:space="preserve">Compensation for the business losses and relocation cost to be made on the basis of replacement price ratified according to the relevant compensation standard.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cantSplit/>
          <w:trHeight w:val="1134"/>
          <w:jc w:val="center"/>
        </w:trPr>
        <w:tc>
          <w:tcPr>
            <w:tcW w:w="1022" w:type="dxa"/>
            <w:tcBorders>
              <w:tl2br w:val="nil"/>
              <w:tr2bl w:val="nil"/>
            </w:tcBorders>
            <w:textDirection w:val="tbRlV"/>
            <w:vAlign w:val="center"/>
          </w:tcPr>
          <w:p w:rsidR="00074D37" w:rsidRPr="00EB249E" w:rsidRDefault="00074D37" w:rsidP="00074D37">
            <w:pPr>
              <w:widowControl/>
              <w:adjustRightInd w:val="0"/>
              <w:snapToGrid w:val="0"/>
              <w:ind w:left="113" w:right="113"/>
              <w:jc w:val="center"/>
              <w:rPr>
                <w:rFonts w:ascii="Arial" w:hAnsi="Arial" w:cs="Arial"/>
                <w:kern w:val="0"/>
                <w:szCs w:val="21"/>
              </w:rPr>
            </w:pPr>
            <w:r w:rsidRPr="00EB249E">
              <w:rPr>
                <w:rFonts w:ascii="Arial" w:hAnsi="Arial" w:cs="Arial"/>
                <w:kern w:val="0"/>
                <w:szCs w:val="21"/>
              </w:rPr>
              <w:t>Land attachments</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Sewers: 220 m; Tombs: 53; power poles: 42; communication poles: 22; bamboo: 26489; wall: 700m</w:t>
            </w:r>
            <w:r w:rsidRPr="00EB249E">
              <w:rPr>
                <w:rFonts w:ascii="Arial" w:hAnsi="Arial" w:cs="Arial"/>
                <w:kern w:val="0"/>
                <w:szCs w:val="21"/>
                <w:vertAlign w:val="superscript"/>
              </w:rPr>
              <w:t>2</w:t>
            </w:r>
            <w:r w:rsidRPr="00EB249E">
              <w:rPr>
                <w:rFonts w:ascii="Arial" w:hAnsi="Arial" w:cs="Arial"/>
                <w:kern w:val="0"/>
                <w:szCs w:val="21"/>
              </w:rPr>
              <w:t>; trees: 15162; transformer: 1 set.</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All APs or owners will receive equivalent cash compensation.</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The land attachments planted or constructed after the cut-off date will not be compensated. </w:t>
            </w:r>
          </w:p>
        </w:tc>
        <w:tc>
          <w:tcPr>
            <w:tcW w:w="634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The APs will receive cash compensation. Sewage pipe: CNY 300/m; power pole: CNY 150 each; communication pole: CNY 150 each; wall: CNY 70 /m</w:t>
            </w:r>
            <w:r w:rsidRPr="00EB249E">
              <w:rPr>
                <w:rFonts w:ascii="Arial" w:hAnsi="Arial" w:cs="Arial"/>
                <w:kern w:val="0"/>
                <w:szCs w:val="21"/>
                <w:vertAlign w:val="superscript"/>
              </w:rPr>
              <w:t>2</w:t>
            </w:r>
            <w:r w:rsidRPr="00EB249E">
              <w:rPr>
                <w:rFonts w:ascii="Arial" w:hAnsi="Arial" w:cs="Arial"/>
                <w:kern w:val="0"/>
                <w:szCs w:val="21"/>
              </w:rPr>
              <w:t>; bamboo: CNY 1-4 / per bamboo; trees: CNY 10-180 / tree; graves: CNY 5500 each.</w:t>
            </w:r>
          </w:p>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The trees described above will be compensated at the actual assessed value on the basis of the guiding price.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cantSplit/>
          <w:trHeight w:val="1134"/>
          <w:jc w:val="center"/>
        </w:trPr>
        <w:tc>
          <w:tcPr>
            <w:tcW w:w="1022" w:type="dxa"/>
            <w:tcBorders>
              <w:tl2br w:val="nil"/>
              <w:tr2bl w:val="nil"/>
            </w:tcBorders>
            <w:textDirection w:val="tbRlV"/>
            <w:vAlign w:val="center"/>
          </w:tcPr>
          <w:p w:rsidR="00074D37" w:rsidRPr="00EB249E" w:rsidRDefault="00074D37" w:rsidP="00074D37">
            <w:pPr>
              <w:widowControl/>
              <w:adjustRightInd w:val="0"/>
              <w:snapToGrid w:val="0"/>
              <w:ind w:left="113" w:right="113"/>
              <w:jc w:val="center"/>
              <w:rPr>
                <w:rFonts w:ascii="Arial" w:hAnsi="Arial" w:cs="Arial"/>
                <w:kern w:val="0"/>
                <w:szCs w:val="21"/>
              </w:rPr>
            </w:pPr>
            <w:r w:rsidRPr="00EB249E">
              <w:rPr>
                <w:rFonts w:ascii="Arial" w:hAnsi="Arial" w:cs="Arial"/>
                <w:kern w:val="0"/>
                <w:szCs w:val="21"/>
              </w:rPr>
              <w:t>Vulnerable group</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83HH, 273 persons</w:t>
            </w: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 xml:space="preserve">All affected vulnerable groups </w:t>
            </w:r>
          </w:p>
        </w:tc>
        <w:tc>
          <w:tcPr>
            <w:tcW w:w="6347" w:type="dxa"/>
            <w:tcBorders>
              <w:tl2br w:val="nil"/>
              <w:tr2bl w:val="nil"/>
            </w:tcBorders>
            <w:vAlign w:val="center"/>
          </w:tcPr>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The local Civil Affairs Bureau and the Labor and Social Security Bureau will be responsible for including these families in the social security schemes.</w:t>
            </w:r>
          </w:p>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pension insurance.</w:t>
            </w:r>
          </w:p>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new rural cooperative medical insurance paid by the collective unit.</w:t>
            </w:r>
          </w:p>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The local rural credit cooperatives and banks can provide the vulnerable groups with small loans.</w:t>
            </w:r>
          </w:p>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project-related employment opportunities.</w:t>
            </w:r>
          </w:p>
          <w:p w:rsidR="00074D37" w:rsidRPr="00EB249E" w:rsidRDefault="00074D37" w:rsidP="00074D37">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project-related vocational trainings to vulnerable groups.</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074D37" w:rsidRPr="00EB249E" w:rsidTr="00074D37">
        <w:trPr>
          <w:jc w:val="center"/>
        </w:trPr>
        <w:tc>
          <w:tcPr>
            <w:tcW w:w="1022"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Female</w:t>
            </w:r>
          </w:p>
        </w:tc>
        <w:tc>
          <w:tcPr>
            <w:tcW w:w="2351"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p>
        </w:tc>
        <w:tc>
          <w:tcPr>
            <w:tcW w:w="2867"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4148 persons</w:t>
            </w:r>
          </w:p>
        </w:tc>
        <w:tc>
          <w:tcPr>
            <w:tcW w:w="6347" w:type="dxa"/>
            <w:tcBorders>
              <w:tl2br w:val="nil"/>
              <w:tr2bl w:val="nil"/>
            </w:tcBorders>
            <w:vAlign w:val="center"/>
          </w:tcPr>
          <w:p w:rsidR="00074D37" w:rsidRPr="00EB249E" w:rsidRDefault="00074D37" w:rsidP="00074D37">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Create employment and livelihood opportunities for women.</w:t>
            </w:r>
          </w:p>
          <w:p w:rsidR="00074D37" w:rsidRPr="00EB249E" w:rsidRDefault="00074D37" w:rsidP="00074D37">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Ensure women participation.</w:t>
            </w:r>
          </w:p>
          <w:p w:rsidR="00074D37" w:rsidRPr="00EB249E" w:rsidRDefault="00074D37" w:rsidP="00074D37">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The local government and resettlement office shall ensure the female has the same rights as male in terms of land property.</w:t>
            </w:r>
          </w:p>
          <w:p w:rsidR="00074D37" w:rsidRPr="00EB249E" w:rsidRDefault="00074D37" w:rsidP="00074D37">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 xml:space="preserve">Gender discrimination shall be eliminated to encourage women to create their own business. </w:t>
            </w:r>
          </w:p>
        </w:tc>
        <w:tc>
          <w:tcPr>
            <w:tcW w:w="1476" w:type="dxa"/>
            <w:tcBorders>
              <w:tl2br w:val="nil"/>
              <w:tr2bl w:val="nil"/>
            </w:tcBorders>
            <w:vAlign w:val="center"/>
          </w:tcPr>
          <w:p w:rsidR="00074D37" w:rsidRPr="00EB249E" w:rsidRDefault="00074D37" w:rsidP="00074D37">
            <w:pPr>
              <w:widowControl/>
              <w:adjustRightInd w:val="0"/>
              <w:snapToGrid w:val="0"/>
              <w:rPr>
                <w:rFonts w:ascii="Arial" w:hAnsi="Arial" w:cs="Arial"/>
                <w:kern w:val="0"/>
                <w:szCs w:val="21"/>
              </w:rPr>
            </w:pPr>
            <w:r w:rsidRPr="00EB249E">
              <w:rPr>
                <w:rFonts w:ascii="Arial" w:hAnsi="Arial" w:cs="Arial"/>
                <w:kern w:val="0"/>
                <w:szCs w:val="21"/>
              </w:rPr>
              <w:t>PMO, Owner;  HDAO</w:t>
            </w:r>
          </w:p>
        </w:tc>
      </w:tr>
    </w:tbl>
    <w:p w:rsidR="000A5AFC" w:rsidRPr="00EB249E" w:rsidRDefault="000A5AFC" w:rsidP="000A5AFC">
      <w:pPr>
        <w:pStyle w:val="20"/>
        <w:spacing w:before="50" w:after="50"/>
        <w:ind w:firstLineChars="83" w:firstLine="199"/>
        <w:rPr>
          <w:rFonts w:ascii="Arial" w:hAnsi="Arial" w:cs="Arial"/>
          <w:szCs w:val="24"/>
        </w:rPr>
      </w:pPr>
    </w:p>
    <w:p w:rsidR="000A5AFC" w:rsidRPr="00274473" w:rsidRDefault="000A5AFC" w:rsidP="000A5AFC">
      <w:pPr>
        <w:pStyle w:val="20"/>
        <w:spacing w:before="50" w:after="50"/>
        <w:ind w:firstLineChars="83" w:firstLine="199"/>
        <w:rPr>
          <w:rFonts w:ascii="Arial" w:hAnsi="Arial" w:cs="Arial"/>
          <w:szCs w:val="24"/>
        </w:rPr>
        <w:sectPr w:rsidR="000A5AFC" w:rsidRPr="00274473" w:rsidSect="007173C6">
          <w:pgSz w:w="16838" w:h="11906" w:orient="landscape"/>
          <w:pgMar w:top="1418" w:right="1418" w:bottom="1418" w:left="1418" w:header="851" w:footer="992" w:gutter="0"/>
          <w:cols w:space="425"/>
          <w:docGrid w:type="lines" w:linePitch="312"/>
        </w:sectPr>
      </w:pPr>
    </w:p>
    <w:p w:rsidR="000A5AFC" w:rsidRPr="00EB249E" w:rsidRDefault="000A5AFC" w:rsidP="00B71736">
      <w:pPr>
        <w:keepLines/>
        <w:spacing w:before="50" w:afterLines="50" w:after="156" w:line="360" w:lineRule="auto"/>
        <w:outlineLvl w:val="1"/>
        <w:rPr>
          <w:rFonts w:ascii="Arial" w:eastAsia="SimHei" w:hAnsi="Arial" w:cs="Arial"/>
          <w:b/>
          <w:bCs/>
          <w:sz w:val="28"/>
          <w:szCs w:val="28"/>
        </w:rPr>
      </w:pPr>
      <w:bookmarkStart w:id="150" w:name="_Toc496522355"/>
      <w:r w:rsidRPr="00274473">
        <w:rPr>
          <w:rFonts w:ascii="Arial" w:eastAsia="SimHei" w:hAnsi="Arial" w:cs="Arial"/>
          <w:b/>
          <w:bCs/>
          <w:sz w:val="28"/>
          <w:szCs w:val="28"/>
        </w:rPr>
        <w:t xml:space="preserve">8.3 </w:t>
      </w:r>
      <w:r w:rsidR="009A3551" w:rsidRPr="00274473">
        <w:rPr>
          <w:rFonts w:ascii="Arial" w:eastAsia="SimHei" w:hAnsi="Arial" w:cs="Arial"/>
          <w:b/>
          <w:bCs/>
          <w:sz w:val="28"/>
          <w:szCs w:val="28"/>
        </w:rPr>
        <w:t>Public participation and consultation</w:t>
      </w:r>
      <w:bookmarkEnd w:id="150"/>
    </w:p>
    <w:p w:rsidR="00CE6751" w:rsidRPr="00EB249E" w:rsidRDefault="00CE6751" w:rsidP="00CE6751">
      <w:pPr>
        <w:pStyle w:val="20"/>
        <w:adjustRightInd w:val="0"/>
        <w:snapToGrid w:val="0"/>
        <w:spacing w:before="50" w:after="50" w:line="240" w:lineRule="auto"/>
        <w:ind w:firstLineChars="0" w:firstLine="0"/>
        <w:rPr>
          <w:rFonts w:ascii="Arial" w:hAnsi="Arial" w:cs="Arial"/>
          <w:szCs w:val="24"/>
        </w:rPr>
      </w:pPr>
      <w:r w:rsidRPr="00EB249E">
        <w:rPr>
          <w:rFonts w:ascii="Arial" w:hAnsi="Arial" w:cs="Arial"/>
          <w:szCs w:val="24"/>
        </w:rPr>
        <w:t xml:space="preserve">During preparation of the project plan and the resettlement plan, the resettlement consultant team identified all the stakeholders and conducted various interviews, meetings and consultations on the land acquisition and compensation policy. The stakeholders of </w:t>
      </w:r>
      <w:r w:rsidR="003B5C7B" w:rsidRPr="00EB249E">
        <w:rPr>
          <w:rFonts w:ascii="Arial" w:hAnsi="Arial" w:cs="Arial"/>
          <w:szCs w:val="24"/>
        </w:rPr>
        <w:t>the Project</w:t>
      </w:r>
      <w:r w:rsidRPr="00EB249E">
        <w:rPr>
          <w:rFonts w:ascii="Arial" w:hAnsi="Arial" w:cs="Arial"/>
          <w:szCs w:val="24"/>
        </w:rPr>
        <w:t xml:space="preserve"> can be divided into three different categories, i.e. governmental departments, construction unit/contractor and </w:t>
      </w:r>
      <w:r w:rsidR="00393A05" w:rsidRPr="00EB249E">
        <w:rPr>
          <w:rFonts w:ascii="Arial" w:hAnsi="Arial" w:cs="Arial"/>
          <w:szCs w:val="24"/>
        </w:rPr>
        <w:t>APs</w:t>
      </w:r>
      <w:r w:rsidRPr="00EB249E">
        <w:rPr>
          <w:rFonts w:ascii="Arial" w:hAnsi="Arial" w:cs="Arial"/>
          <w:szCs w:val="24"/>
        </w:rPr>
        <w:t xml:space="preserve">. </w:t>
      </w:r>
    </w:p>
    <w:p w:rsidR="00CE6751" w:rsidRPr="00EB249E" w:rsidRDefault="00CE6751" w:rsidP="00B71736">
      <w:pPr>
        <w:pStyle w:val="Index3"/>
        <w:tabs>
          <w:tab w:val="left" w:pos="425"/>
        </w:tabs>
        <w:spacing w:beforeLines="50" w:before="156" w:afterLines="50" w:after="156" w:line="240" w:lineRule="auto"/>
        <w:ind w:firstLine="0"/>
        <w:jc w:val="both"/>
        <w:rPr>
          <w:rFonts w:ascii="Arial" w:hAnsi="Arial" w:cs="Arial"/>
        </w:rPr>
      </w:pPr>
      <w:r w:rsidRPr="00EB249E">
        <w:rPr>
          <w:rFonts w:ascii="Arial" w:hAnsi="Arial" w:cs="Arial"/>
        </w:rPr>
        <w:t xml:space="preserve">The resettlement consultant team conducted equal consultations with the </w:t>
      </w:r>
      <w:r w:rsidR="00393A05" w:rsidRPr="00EB249E">
        <w:rPr>
          <w:rFonts w:ascii="Arial" w:hAnsi="Arial" w:cs="Arial"/>
        </w:rPr>
        <w:t>APs</w:t>
      </w:r>
      <w:r w:rsidRPr="00EB249E">
        <w:rPr>
          <w:rFonts w:ascii="Arial" w:hAnsi="Arial" w:cs="Arial"/>
        </w:rPr>
        <w:t xml:space="preserve"> in the project area to inform them of all aspects of the Project. 91.17% of the public are very supportive or supportive to the implementation of the Project. Only 8.83% of the consulted persons hold neutral attitude to the Project. Basically, no one expressed objection to the Project. 72.06% of respondents believe the Project would be very beneficial or beneficial. The stakeholders in the project area have understood the project information through public consultation and expressed their support to the Project. Meanwhile, concerns were also expressed over possible reduction of income and temporary impacts from the construction activities on their livelihood.</w:t>
      </w:r>
    </w:p>
    <w:p w:rsidR="00F00948" w:rsidRPr="00EB249E" w:rsidRDefault="00F00948" w:rsidP="00F00948">
      <w:pPr>
        <w:pStyle w:val="Index3"/>
        <w:tabs>
          <w:tab w:val="left" w:pos="425"/>
        </w:tabs>
        <w:adjustRightInd w:val="0"/>
        <w:snapToGrid w:val="0"/>
        <w:spacing w:before="0" w:after="0" w:line="240" w:lineRule="auto"/>
        <w:ind w:firstLine="0"/>
        <w:jc w:val="both"/>
        <w:rPr>
          <w:rFonts w:ascii="Arial" w:hAnsi="Arial" w:cs="Arial"/>
        </w:rPr>
      </w:pPr>
      <w:r w:rsidRPr="00EB249E">
        <w:rPr>
          <w:rFonts w:ascii="Arial" w:hAnsi="Arial" w:cs="Arial"/>
        </w:rPr>
        <w:t xml:space="preserve">In order to properly and promptly address the issues and demands of the </w:t>
      </w:r>
      <w:r w:rsidR="00393A05" w:rsidRPr="00EB249E">
        <w:rPr>
          <w:rFonts w:ascii="Arial" w:hAnsi="Arial" w:cs="Arial"/>
        </w:rPr>
        <w:t>APs</w:t>
      </w:r>
      <w:r w:rsidRPr="00EB249E">
        <w:rPr>
          <w:rFonts w:ascii="Arial" w:hAnsi="Arial" w:cs="Arial"/>
        </w:rPr>
        <w:t>, public consultation will continue before the commencement of the project construction and implementation of the resettlement plan so that all the problems may be resolved. The implementation agencies shall organize resettlement workshops/meetings appropriately. For details, please refer to Chapter 10 for arrangements of public consultation during the implementation of the Resettlement Plan (RP).</w:t>
      </w:r>
    </w:p>
    <w:p w:rsidR="000A5AFC" w:rsidRPr="00EB249E" w:rsidRDefault="000A5AFC" w:rsidP="00B71736">
      <w:pPr>
        <w:keepLines/>
        <w:spacing w:before="50" w:afterLines="50" w:after="156" w:line="360" w:lineRule="auto"/>
        <w:outlineLvl w:val="1"/>
        <w:rPr>
          <w:rFonts w:ascii="Arial" w:eastAsia="SimHei" w:hAnsi="Arial" w:cs="Arial"/>
          <w:b/>
          <w:bCs/>
          <w:sz w:val="28"/>
          <w:szCs w:val="28"/>
        </w:rPr>
      </w:pPr>
      <w:bookmarkStart w:id="151" w:name="_Toc25824"/>
      <w:bookmarkStart w:id="152" w:name="_Toc11261"/>
      <w:bookmarkStart w:id="153" w:name="_Toc1152"/>
      <w:bookmarkStart w:id="154" w:name="_Toc481483529"/>
      <w:bookmarkStart w:id="155" w:name="_Toc496522356"/>
      <w:r w:rsidRPr="00274473">
        <w:rPr>
          <w:rFonts w:ascii="Arial" w:eastAsia="SimHei" w:hAnsi="Arial" w:cs="Arial"/>
          <w:b/>
          <w:bCs/>
          <w:sz w:val="28"/>
          <w:szCs w:val="28"/>
        </w:rPr>
        <w:t xml:space="preserve">8.4 </w:t>
      </w:r>
      <w:r w:rsidR="00F00948" w:rsidRPr="00274473">
        <w:rPr>
          <w:rFonts w:ascii="Arial" w:eastAsia="SimHei" w:hAnsi="Arial" w:cs="Arial"/>
          <w:b/>
          <w:bCs/>
          <w:sz w:val="28"/>
          <w:szCs w:val="28"/>
        </w:rPr>
        <w:t>Institutional arrangement and development</w:t>
      </w:r>
      <w:bookmarkEnd w:id="151"/>
      <w:bookmarkEnd w:id="152"/>
      <w:bookmarkEnd w:id="153"/>
      <w:bookmarkEnd w:id="154"/>
      <w:bookmarkEnd w:id="155"/>
    </w:p>
    <w:p w:rsidR="009C0562" w:rsidRPr="00EB249E" w:rsidRDefault="000A5AFC">
      <w:pPr>
        <w:keepNext/>
        <w:keepLines/>
        <w:widowControl/>
        <w:spacing w:beforeLines="50" w:before="156" w:afterLines="50" w:after="156" w:line="360" w:lineRule="auto"/>
        <w:jc w:val="left"/>
        <w:outlineLvl w:val="2"/>
        <w:rPr>
          <w:rFonts w:ascii="Arial" w:eastAsia="SimSun" w:hAnsi="Arial" w:cs="Arial"/>
          <w:sz w:val="24"/>
        </w:rPr>
      </w:pPr>
      <w:bookmarkStart w:id="156" w:name="_Toc481483530"/>
      <w:bookmarkStart w:id="157" w:name="_Toc209926564"/>
      <w:bookmarkStart w:id="158" w:name="_Toc22825"/>
      <w:bookmarkStart w:id="159" w:name="_Toc25841"/>
      <w:bookmarkStart w:id="160" w:name="_Toc209896751"/>
      <w:bookmarkStart w:id="161" w:name="_Toc20906"/>
      <w:r w:rsidRPr="00274473">
        <w:rPr>
          <w:rFonts w:ascii="Arial" w:eastAsia="SimSun" w:hAnsi="Arial" w:cs="Arial"/>
          <w:b/>
          <w:bCs/>
          <w:sz w:val="24"/>
          <w:szCs w:val="24"/>
        </w:rPr>
        <w:t>8.4</w:t>
      </w:r>
      <w:r w:rsidRPr="00EB249E">
        <w:rPr>
          <w:rFonts w:ascii="Arial" w:eastAsia="SimSun" w:hAnsi="Arial" w:cs="Arial"/>
          <w:b/>
          <w:bCs/>
          <w:sz w:val="24"/>
          <w:szCs w:val="24"/>
        </w:rPr>
        <w:t xml:space="preserve">.1 </w:t>
      </w:r>
      <w:r w:rsidR="00F00948" w:rsidRPr="00274473">
        <w:rPr>
          <w:rFonts w:ascii="Arial" w:eastAsia="SimSun" w:hAnsi="Arial" w:cs="Arial"/>
          <w:b/>
          <w:bCs/>
          <w:sz w:val="24"/>
          <w:szCs w:val="24"/>
        </w:rPr>
        <w:t>Resettlement-related institutions</w:t>
      </w:r>
      <w:bookmarkEnd w:id="156"/>
      <w:bookmarkEnd w:id="157"/>
      <w:bookmarkEnd w:id="158"/>
      <w:bookmarkEnd w:id="159"/>
      <w:bookmarkEnd w:id="160"/>
      <w:bookmarkEnd w:id="161"/>
    </w:p>
    <w:p w:rsidR="009C0562" w:rsidRPr="00EB249E" w:rsidRDefault="00F00948">
      <w:pPr>
        <w:pStyle w:val="20"/>
        <w:spacing w:beforeLines="50" w:before="156" w:afterLines="50" w:after="156" w:line="240" w:lineRule="auto"/>
        <w:ind w:firstLineChars="0" w:firstLine="0"/>
        <w:rPr>
          <w:rFonts w:ascii="Arial" w:hAnsi="Arial" w:cs="Arial"/>
        </w:rPr>
      </w:pPr>
      <w:r w:rsidRPr="00EB249E">
        <w:rPr>
          <w:rFonts w:ascii="Arial" w:hAnsi="Arial" w:cs="Arial"/>
        </w:rPr>
        <w:t>In the implementation process of the Project, a top-down organization structure must be developed to plan, coordinate and monitor the resettlement activities. See Figure 8-1 for the organization chart.</w:t>
      </w:r>
    </w:p>
    <w:bookmarkStart w:id="162" w:name="_Toc209926565"/>
    <w:bookmarkStart w:id="163" w:name="_Toc209896752"/>
    <w:p w:rsidR="000A5AFC" w:rsidRPr="00EB249E" w:rsidRDefault="00013085" w:rsidP="000A5AFC">
      <w:pPr>
        <w:pStyle w:val="20"/>
        <w:spacing w:before="50" w:after="50"/>
        <w:ind w:firstLine="480"/>
        <w:rPr>
          <w:rFonts w:ascii="Arial" w:hAnsi="Arial" w:cs="Arial"/>
        </w:rPr>
      </w:pPr>
      <w:r w:rsidRPr="00274473">
        <w:rPr>
          <w:rFonts w:ascii="Arial" w:hAnsi="Arial" w:cs="Arial"/>
          <w:noProof/>
        </w:rPr>
        <mc:AlternateContent>
          <mc:Choice Requires="wpc">
            <w:drawing>
              <wp:inline distT="0" distB="0" distL="0" distR="0">
                <wp:extent cx="6410325" cy="4281805"/>
                <wp:effectExtent l="9525" t="0" r="0" b="4445"/>
                <wp:docPr id="729" name="Canvas 7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0" name="Rectangle 730"/>
                        <wps:cNvSpPr>
                          <a:spLocks noChangeArrowheads="1"/>
                        </wps:cNvSpPr>
                        <wps:spPr bwMode="auto">
                          <a:xfrm>
                            <a:off x="865505" y="8890"/>
                            <a:ext cx="967740" cy="434340"/>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731"/>
                        <wps:cNvSpPr>
                          <a:spLocks noChangeArrowheads="1"/>
                        </wps:cNvSpPr>
                        <wps:spPr bwMode="auto">
                          <a:xfrm>
                            <a:off x="865505" y="8890"/>
                            <a:ext cx="967740" cy="434340"/>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732"/>
                        <wps:cNvSpPr>
                          <a:spLocks noChangeArrowheads="1"/>
                        </wps:cNvSpPr>
                        <wps:spPr bwMode="auto">
                          <a:xfrm>
                            <a:off x="1021715" y="164465"/>
                            <a:ext cx="5334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sidP="00F00948">
                              <w:pPr>
                                <w:jc w:val="center"/>
                              </w:pPr>
                              <w:r>
                                <w:rPr>
                                  <w:rFonts w:ascii="SimSun" w:eastAsia="SimSun" w:cs="SimSun" w:hint="eastAsia"/>
                                  <w:color w:val="000000"/>
                                  <w:kern w:val="0"/>
                                  <w:sz w:val="18"/>
                                  <w:szCs w:val="18"/>
                                </w:rPr>
                                <w:t>PLG</w:t>
                              </w:r>
                            </w:p>
                          </w:txbxContent>
                        </wps:txbx>
                        <wps:bodyPr rot="0" vert="horz" wrap="square" lIns="0" tIns="0" rIns="0" bIns="0" anchor="t" anchorCtr="0" upright="1">
                          <a:spAutoFit/>
                        </wps:bodyPr>
                      </wps:wsp>
                      <wps:wsp>
                        <wps:cNvPr id="103" name="Rectangle 733"/>
                        <wps:cNvSpPr>
                          <a:spLocks noChangeArrowheads="1"/>
                        </wps:cNvSpPr>
                        <wps:spPr bwMode="auto">
                          <a:xfrm>
                            <a:off x="3883025" y="949960"/>
                            <a:ext cx="967740" cy="43370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734"/>
                        <wps:cNvSpPr>
                          <a:spLocks noChangeArrowheads="1"/>
                        </wps:cNvSpPr>
                        <wps:spPr bwMode="auto">
                          <a:xfrm>
                            <a:off x="3883025" y="949960"/>
                            <a:ext cx="96774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Rectangle 735"/>
                        <wps:cNvSpPr>
                          <a:spLocks noChangeArrowheads="1"/>
                        </wps:cNvSpPr>
                        <wps:spPr bwMode="auto">
                          <a:xfrm>
                            <a:off x="4038600" y="970915"/>
                            <a:ext cx="71755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rsidP="00D76692">
                              <w:pPr>
                                <w:jc w:val="center"/>
                                <w:rPr>
                                  <w:rFonts w:ascii="Arial" w:eastAsia="SimSun" w:hAnsi="Arial" w:cs="Arial"/>
                                  <w:color w:val="000000"/>
                                  <w:kern w:val="0"/>
                                  <w:sz w:val="18"/>
                                  <w:szCs w:val="18"/>
                                </w:rPr>
                              </w:pPr>
                              <w:r w:rsidRPr="00BC3751">
                                <w:rPr>
                                  <w:rFonts w:ascii="Arial" w:eastAsia="SimSun" w:hAnsi="Arial" w:cs="Arial"/>
                                  <w:color w:val="000000"/>
                                  <w:kern w:val="0"/>
                                  <w:sz w:val="18"/>
                                  <w:szCs w:val="18"/>
                                </w:rPr>
                                <w:t>Hezhou EPB</w:t>
                              </w:r>
                            </w:p>
                            <w:p w:rsidR="00274473" w:rsidRPr="00BC3751" w:rsidRDefault="00274473" w:rsidP="00D76692">
                              <w:pPr>
                                <w:jc w:val="center"/>
                                <w:rPr>
                                  <w:rFonts w:ascii="Arial" w:hAnsi="Arial" w:cs="Arial"/>
                                </w:rPr>
                              </w:pPr>
                              <w:r w:rsidRPr="00BC3751">
                                <w:rPr>
                                  <w:rFonts w:ascii="Arial" w:eastAsia="SimSun" w:hAnsi="Arial" w:cs="Arial"/>
                                  <w:color w:val="000000"/>
                                  <w:kern w:val="0"/>
                                  <w:sz w:val="18"/>
                                  <w:szCs w:val="18"/>
                                </w:rPr>
                                <w:t xml:space="preserve">WRB; </w:t>
                              </w:r>
                              <w:r>
                                <w:rPr>
                                  <w:rFonts w:ascii="Arial" w:eastAsia="SimSun" w:hAnsi="Arial" w:cs="Arial"/>
                                  <w:color w:val="000000"/>
                                  <w:kern w:val="0"/>
                                  <w:sz w:val="18"/>
                                  <w:szCs w:val="18"/>
                                </w:rPr>
                                <w:t>MEAB</w:t>
                              </w:r>
                            </w:p>
                          </w:txbxContent>
                        </wps:txbx>
                        <wps:bodyPr rot="0" vert="horz" wrap="square" lIns="0" tIns="0" rIns="0" bIns="0" anchor="t" anchorCtr="0" upright="1">
                          <a:spAutoFit/>
                        </wps:bodyPr>
                      </wps:wsp>
                      <wps:wsp>
                        <wps:cNvPr id="106" name="Rectangle 738"/>
                        <wps:cNvSpPr>
                          <a:spLocks noChangeArrowheads="1"/>
                        </wps:cNvSpPr>
                        <wps:spPr bwMode="auto">
                          <a:xfrm>
                            <a:off x="2459355" y="8890"/>
                            <a:ext cx="967740" cy="434340"/>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739"/>
                        <wps:cNvSpPr>
                          <a:spLocks noChangeArrowheads="1"/>
                        </wps:cNvSpPr>
                        <wps:spPr bwMode="auto">
                          <a:xfrm>
                            <a:off x="2459355" y="8890"/>
                            <a:ext cx="967740" cy="434340"/>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740"/>
                        <wps:cNvSpPr>
                          <a:spLocks noChangeArrowheads="1"/>
                        </wps:cNvSpPr>
                        <wps:spPr bwMode="auto">
                          <a:xfrm>
                            <a:off x="2517140" y="164465"/>
                            <a:ext cx="84201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sidP="00F00948">
                              <w:pPr>
                                <w:jc w:val="center"/>
                              </w:pPr>
                              <w:r>
                                <w:rPr>
                                  <w:rFonts w:ascii="SimSun" w:eastAsia="SimSun" w:cs="SimSun" w:hint="eastAsia"/>
                                  <w:color w:val="000000"/>
                                  <w:kern w:val="0"/>
                                  <w:sz w:val="18"/>
                                  <w:szCs w:val="18"/>
                                </w:rPr>
                                <w:t>Municipal PMO</w:t>
                              </w:r>
                            </w:p>
                          </w:txbxContent>
                        </wps:txbx>
                        <wps:bodyPr rot="0" vert="horz" wrap="square" lIns="0" tIns="0" rIns="0" bIns="0" anchor="t" anchorCtr="0" upright="1">
                          <a:spAutoFit/>
                        </wps:bodyPr>
                      </wps:wsp>
                      <wps:wsp>
                        <wps:cNvPr id="109" name="Rectangle 741"/>
                        <wps:cNvSpPr>
                          <a:spLocks noChangeArrowheads="1"/>
                        </wps:cNvSpPr>
                        <wps:spPr bwMode="auto">
                          <a:xfrm>
                            <a:off x="466725" y="949960"/>
                            <a:ext cx="967740" cy="433705"/>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742"/>
                        <wps:cNvSpPr>
                          <a:spLocks noChangeArrowheads="1"/>
                        </wps:cNvSpPr>
                        <wps:spPr bwMode="auto">
                          <a:xfrm>
                            <a:off x="466725" y="949960"/>
                            <a:ext cx="96774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Rectangle 743"/>
                        <wps:cNvSpPr>
                          <a:spLocks noChangeArrowheads="1"/>
                        </wps:cNvSpPr>
                        <wps:spPr bwMode="auto">
                          <a:xfrm>
                            <a:off x="512445" y="1036955"/>
                            <a:ext cx="8128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rsidP="00D76692">
                              <w:pPr>
                                <w:snapToGrid w:val="0"/>
                                <w:jc w:val="center"/>
                                <w:rPr>
                                  <w:rFonts w:ascii="Arial" w:hAnsi="Arial" w:cs="Arial"/>
                                </w:rPr>
                              </w:pPr>
                              <w:r w:rsidRPr="00BC3751">
                                <w:rPr>
                                  <w:rFonts w:ascii="Arial" w:eastAsia="SimSun" w:hAnsi="Arial" w:cs="Arial"/>
                                  <w:color w:val="000000"/>
                                  <w:kern w:val="0"/>
                                  <w:sz w:val="18"/>
                                  <w:szCs w:val="18"/>
                                </w:rPr>
                                <w:t xml:space="preserve">Babu District </w:t>
                              </w:r>
                              <w:r>
                                <w:rPr>
                                  <w:rFonts w:ascii="Arial" w:eastAsia="SimSun" w:hAnsi="Arial" w:cs="Arial"/>
                                  <w:color w:val="000000"/>
                                  <w:kern w:val="0"/>
                                  <w:sz w:val="18"/>
                                  <w:szCs w:val="18"/>
                                </w:rPr>
                                <w:t>HDAO</w:t>
                              </w:r>
                            </w:p>
                          </w:txbxContent>
                        </wps:txbx>
                        <wps:bodyPr rot="0" vert="horz" wrap="square" lIns="0" tIns="0" rIns="0" bIns="0" anchor="t" anchorCtr="0" upright="1">
                          <a:noAutofit/>
                        </wps:bodyPr>
                      </wps:wsp>
                      <wps:wsp>
                        <wps:cNvPr id="112" name="Rectangle 745"/>
                        <wps:cNvSpPr>
                          <a:spLocks noChangeArrowheads="1"/>
                        </wps:cNvSpPr>
                        <wps:spPr bwMode="auto">
                          <a:xfrm>
                            <a:off x="2658745" y="949960"/>
                            <a:ext cx="967740" cy="433705"/>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746"/>
                        <wps:cNvSpPr>
                          <a:spLocks noChangeArrowheads="1"/>
                        </wps:cNvSpPr>
                        <wps:spPr bwMode="auto">
                          <a:xfrm>
                            <a:off x="2658745" y="949960"/>
                            <a:ext cx="96774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Rectangle 749"/>
                        <wps:cNvSpPr>
                          <a:spLocks noChangeArrowheads="1"/>
                        </wps:cNvSpPr>
                        <wps:spPr bwMode="auto">
                          <a:xfrm>
                            <a:off x="50165" y="1818640"/>
                            <a:ext cx="744220" cy="433705"/>
                          </a:xfrm>
                          <a:prstGeom prst="rect">
                            <a:avLst/>
                          </a:prstGeom>
                          <a:solidFill>
                            <a:srgbClr val="B7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Rectangle 750"/>
                        <wps:cNvSpPr>
                          <a:spLocks noChangeArrowheads="1"/>
                        </wps:cNvSpPr>
                        <wps:spPr bwMode="auto">
                          <a:xfrm>
                            <a:off x="50165" y="1818640"/>
                            <a:ext cx="74422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Rectangle 751"/>
                        <wps:cNvSpPr>
                          <a:spLocks noChangeArrowheads="1"/>
                        </wps:cNvSpPr>
                        <wps:spPr bwMode="auto">
                          <a:xfrm>
                            <a:off x="335915" y="1955800"/>
                            <a:ext cx="229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LAG</w:t>
                              </w:r>
                            </w:p>
                          </w:txbxContent>
                        </wps:txbx>
                        <wps:bodyPr rot="0" vert="horz" wrap="none" lIns="0" tIns="0" rIns="0" bIns="0" anchor="t" anchorCtr="0" upright="1">
                          <a:spAutoFit/>
                        </wps:bodyPr>
                      </wps:wsp>
                      <wps:wsp>
                        <wps:cNvPr id="117" name="Rectangle 752"/>
                        <wps:cNvSpPr>
                          <a:spLocks noChangeArrowheads="1"/>
                        </wps:cNvSpPr>
                        <wps:spPr bwMode="auto">
                          <a:xfrm>
                            <a:off x="581025" y="2903855"/>
                            <a:ext cx="744220" cy="433705"/>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753"/>
                        <wps:cNvSpPr>
                          <a:spLocks noChangeArrowheads="1"/>
                        </wps:cNvSpPr>
                        <wps:spPr bwMode="auto">
                          <a:xfrm>
                            <a:off x="335915" y="2903855"/>
                            <a:ext cx="121920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Rectangle 755"/>
                        <wps:cNvSpPr>
                          <a:spLocks noChangeArrowheads="1"/>
                        </wps:cNvSpPr>
                        <wps:spPr bwMode="auto">
                          <a:xfrm>
                            <a:off x="735965" y="3058160"/>
                            <a:ext cx="1149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
                                <w:rPr>
                                  <w:rFonts w:ascii="SimSun" w:eastAsia="SimSun" w:cs="SimSun" w:hint="eastAsia"/>
                                  <w:color w:val="000000"/>
                                  <w:kern w:val="0"/>
                                  <w:sz w:val="18"/>
                                  <w:szCs w:val="18"/>
                                </w:rPr>
                                <w:t>（</w:t>
                              </w:r>
                            </w:p>
                          </w:txbxContent>
                        </wps:txbx>
                        <wps:bodyPr rot="0" vert="horz" wrap="none" lIns="0" tIns="0" rIns="0" bIns="0" anchor="t" anchorCtr="0" upright="1">
                          <a:spAutoFit/>
                        </wps:bodyPr>
                      </wps:wsp>
                      <wps:wsp>
                        <wps:cNvPr id="120" name="Rectangle 756"/>
                        <wps:cNvSpPr>
                          <a:spLocks noChangeArrowheads="1"/>
                        </wps:cNvSpPr>
                        <wps:spPr bwMode="auto">
                          <a:xfrm>
                            <a:off x="445770" y="2915920"/>
                            <a:ext cx="98488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D76692" w:rsidRDefault="00274473">
                              <w:pPr>
                                <w:rPr>
                                  <w:rFonts w:ascii="Arial" w:eastAsia="SimSun" w:hAnsi="Arial" w:cs="Arial"/>
                                  <w:color w:val="000000"/>
                                  <w:kern w:val="0"/>
                                  <w:sz w:val="18"/>
                                  <w:szCs w:val="18"/>
                                </w:rPr>
                              </w:pPr>
                              <w:r w:rsidRPr="00D76692">
                                <w:rPr>
                                  <w:rFonts w:ascii="Arial" w:eastAsia="SimSun" w:hAnsi="Arial" w:cs="Arial"/>
                                  <w:color w:val="000000"/>
                                  <w:kern w:val="0"/>
                                  <w:sz w:val="18"/>
                                  <w:szCs w:val="18"/>
                                </w:rPr>
                                <w:t xml:space="preserve">Village Committee </w:t>
                              </w:r>
                            </w:p>
                            <w:p w:rsidR="00274473" w:rsidRPr="00D76692" w:rsidRDefault="00274473">
                              <w:pPr>
                                <w:rPr>
                                  <w:rFonts w:ascii="Arial" w:hAnsi="Arial" w:cs="Arial"/>
                                </w:rPr>
                              </w:pPr>
                              <w:r w:rsidRPr="00D76692">
                                <w:rPr>
                                  <w:rFonts w:ascii="Arial" w:eastAsia="SimSun" w:hAnsi="Arial" w:cs="Arial"/>
                                  <w:color w:val="000000"/>
                                  <w:kern w:val="0"/>
                                  <w:sz w:val="18"/>
                                  <w:szCs w:val="18"/>
                                </w:rPr>
                                <w:t>(Community Office)</w:t>
                              </w:r>
                            </w:p>
                          </w:txbxContent>
                        </wps:txbx>
                        <wps:bodyPr rot="0" vert="horz" wrap="none" lIns="0" tIns="0" rIns="0" bIns="0" anchor="t" anchorCtr="0" upright="1">
                          <a:spAutoFit/>
                        </wps:bodyPr>
                      </wps:wsp>
                      <wps:wsp>
                        <wps:cNvPr id="121" name="Rectangle 757"/>
                        <wps:cNvSpPr>
                          <a:spLocks noChangeArrowheads="1"/>
                        </wps:cNvSpPr>
                        <wps:spPr bwMode="auto">
                          <a:xfrm>
                            <a:off x="1177290" y="3058160"/>
                            <a:ext cx="1149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
                                <w:rPr>
                                  <w:rFonts w:ascii="SimSun" w:eastAsia="SimSun" w:cs="SimSun" w:hint="eastAsia"/>
                                  <w:color w:val="000000"/>
                                  <w:kern w:val="0"/>
                                  <w:sz w:val="18"/>
                                  <w:szCs w:val="18"/>
                                </w:rPr>
                                <w:t>）</w:t>
                              </w:r>
                            </w:p>
                          </w:txbxContent>
                        </wps:txbx>
                        <wps:bodyPr rot="0" vert="horz" wrap="none" lIns="0" tIns="0" rIns="0" bIns="0" anchor="t" anchorCtr="0" upright="1">
                          <a:spAutoFit/>
                        </wps:bodyPr>
                      </wps:wsp>
                      <wps:wsp>
                        <wps:cNvPr id="122" name="Rectangle 758"/>
                        <wps:cNvSpPr>
                          <a:spLocks noChangeArrowheads="1"/>
                        </wps:cNvSpPr>
                        <wps:spPr bwMode="auto">
                          <a:xfrm>
                            <a:off x="581025" y="3627120"/>
                            <a:ext cx="744220" cy="434340"/>
                          </a:xfrm>
                          <a:prstGeom prst="rect">
                            <a:avLst/>
                          </a:prstGeom>
                          <a:solidFill>
                            <a:srgbClr val="92CD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759"/>
                        <wps:cNvSpPr>
                          <a:spLocks noChangeArrowheads="1"/>
                        </wps:cNvSpPr>
                        <wps:spPr bwMode="auto">
                          <a:xfrm>
                            <a:off x="581025" y="3627120"/>
                            <a:ext cx="744220" cy="434340"/>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Rectangle 760"/>
                        <wps:cNvSpPr>
                          <a:spLocks noChangeArrowheads="1"/>
                        </wps:cNvSpPr>
                        <wps:spPr bwMode="auto">
                          <a:xfrm>
                            <a:off x="842645" y="3773805"/>
                            <a:ext cx="21018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APs</w:t>
                              </w:r>
                            </w:p>
                          </w:txbxContent>
                        </wps:txbx>
                        <wps:bodyPr rot="0" vert="horz" wrap="none" lIns="0" tIns="0" rIns="0" bIns="0" anchor="t" anchorCtr="0" upright="1">
                          <a:spAutoFit/>
                        </wps:bodyPr>
                      </wps:wsp>
                      <wps:wsp>
                        <wps:cNvPr id="125" name="Freeform 767"/>
                        <wps:cNvSpPr>
                          <a:spLocks/>
                        </wps:cNvSpPr>
                        <wps:spPr bwMode="auto">
                          <a:xfrm>
                            <a:off x="2573655" y="617220"/>
                            <a:ext cx="1793240" cy="240665"/>
                          </a:xfrm>
                          <a:custGeom>
                            <a:avLst/>
                            <a:gdLst>
                              <a:gd name="T0" fmla="*/ 0 w 2824"/>
                              <a:gd name="T1" fmla="*/ 0 h 379"/>
                              <a:gd name="T2" fmla="*/ 2824 w 2824"/>
                              <a:gd name="T3" fmla="*/ 0 h 379"/>
                              <a:gd name="T4" fmla="*/ 2824 w 2824"/>
                              <a:gd name="T5" fmla="*/ 379 h 379"/>
                            </a:gdLst>
                            <a:ahLst/>
                            <a:cxnLst>
                              <a:cxn ang="0">
                                <a:pos x="T0" y="T1"/>
                              </a:cxn>
                              <a:cxn ang="0">
                                <a:pos x="T2" y="T3"/>
                              </a:cxn>
                              <a:cxn ang="0">
                                <a:pos x="T4" y="T5"/>
                              </a:cxn>
                            </a:cxnLst>
                            <a:rect l="0" t="0" r="r" b="b"/>
                            <a:pathLst>
                              <a:path w="2824" h="379">
                                <a:moveTo>
                                  <a:pt x="0" y="0"/>
                                </a:moveTo>
                                <a:lnTo>
                                  <a:pt x="2824" y="0"/>
                                </a:lnTo>
                                <a:lnTo>
                                  <a:pt x="2824" y="379"/>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768"/>
                        <wps:cNvSpPr>
                          <a:spLocks/>
                        </wps:cNvSpPr>
                        <wps:spPr bwMode="auto">
                          <a:xfrm>
                            <a:off x="4333875" y="850265"/>
                            <a:ext cx="66040" cy="99695"/>
                          </a:xfrm>
                          <a:custGeom>
                            <a:avLst/>
                            <a:gdLst>
                              <a:gd name="T0" fmla="*/ 104 w 104"/>
                              <a:gd name="T1" fmla="*/ 0 h 157"/>
                              <a:gd name="T2" fmla="*/ 52 w 104"/>
                              <a:gd name="T3" fmla="*/ 157 h 157"/>
                              <a:gd name="T4" fmla="*/ 0 w 104"/>
                              <a:gd name="T5" fmla="*/ 0 h 157"/>
                              <a:gd name="T6" fmla="*/ 104 w 104"/>
                              <a:gd name="T7" fmla="*/ 0 h 157"/>
                            </a:gdLst>
                            <a:ahLst/>
                            <a:cxnLst>
                              <a:cxn ang="0">
                                <a:pos x="T0" y="T1"/>
                              </a:cxn>
                              <a:cxn ang="0">
                                <a:pos x="T2" y="T3"/>
                              </a:cxn>
                              <a:cxn ang="0">
                                <a:pos x="T4" y="T5"/>
                              </a:cxn>
                              <a:cxn ang="0">
                                <a:pos x="T6" y="T7"/>
                              </a:cxn>
                            </a:cxnLst>
                            <a:rect l="0" t="0" r="r" b="b"/>
                            <a:pathLst>
                              <a:path w="104" h="157">
                                <a:moveTo>
                                  <a:pt x="104" y="0"/>
                                </a:moveTo>
                                <a:lnTo>
                                  <a:pt x="52" y="157"/>
                                </a:lnTo>
                                <a:lnTo>
                                  <a:pt x="0" y="0"/>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769"/>
                        <wps:cNvSpPr>
                          <a:spLocks/>
                        </wps:cNvSpPr>
                        <wps:spPr bwMode="auto">
                          <a:xfrm>
                            <a:off x="950595" y="617220"/>
                            <a:ext cx="1623060" cy="240665"/>
                          </a:xfrm>
                          <a:custGeom>
                            <a:avLst/>
                            <a:gdLst>
                              <a:gd name="T0" fmla="*/ 2556 w 2556"/>
                              <a:gd name="T1" fmla="*/ 0 h 379"/>
                              <a:gd name="T2" fmla="*/ 0 w 2556"/>
                              <a:gd name="T3" fmla="*/ 0 h 379"/>
                              <a:gd name="T4" fmla="*/ 0 w 2556"/>
                              <a:gd name="T5" fmla="*/ 379 h 379"/>
                            </a:gdLst>
                            <a:ahLst/>
                            <a:cxnLst>
                              <a:cxn ang="0">
                                <a:pos x="T0" y="T1"/>
                              </a:cxn>
                              <a:cxn ang="0">
                                <a:pos x="T2" y="T3"/>
                              </a:cxn>
                              <a:cxn ang="0">
                                <a:pos x="T4" y="T5"/>
                              </a:cxn>
                            </a:cxnLst>
                            <a:rect l="0" t="0" r="r" b="b"/>
                            <a:pathLst>
                              <a:path w="2556" h="379">
                                <a:moveTo>
                                  <a:pt x="2556" y="0"/>
                                </a:moveTo>
                                <a:lnTo>
                                  <a:pt x="0" y="0"/>
                                </a:lnTo>
                                <a:lnTo>
                                  <a:pt x="0" y="379"/>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Freeform 770"/>
                        <wps:cNvSpPr>
                          <a:spLocks/>
                        </wps:cNvSpPr>
                        <wps:spPr bwMode="auto">
                          <a:xfrm>
                            <a:off x="918210" y="850265"/>
                            <a:ext cx="65405" cy="99695"/>
                          </a:xfrm>
                          <a:custGeom>
                            <a:avLst/>
                            <a:gdLst>
                              <a:gd name="T0" fmla="*/ 103 w 103"/>
                              <a:gd name="T1" fmla="*/ 0 h 157"/>
                              <a:gd name="T2" fmla="*/ 51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1"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Line 771"/>
                        <wps:cNvCnPr>
                          <a:cxnSpLocks noChangeShapeType="1"/>
                        </wps:cNvCnPr>
                        <wps:spPr bwMode="auto">
                          <a:xfrm>
                            <a:off x="1833245" y="226060"/>
                            <a:ext cx="535940" cy="635"/>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386" name="Freeform 772"/>
                        <wps:cNvSpPr>
                          <a:spLocks/>
                        </wps:cNvSpPr>
                        <wps:spPr bwMode="auto">
                          <a:xfrm>
                            <a:off x="2360930" y="192405"/>
                            <a:ext cx="98425" cy="67310"/>
                          </a:xfrm>
                          <a:custGeom>
                            <a:avLst/>
                            <a:gdLst>
                              <a:gd name="T0" fmla="*/ 0 w 155"/>
                              <a:gd name="T1" fmla="*/ 0 h 106"/>
                              <a:gd name="T2" fmla="*/ 155 w 155"/>
                              <a:gd name="T3" fmla="*/ 53 h 106"/>
                              <a:gd name="T4" fmla="*/ 0 w 155"/>
                              <a:gd name="T5" fmla="*/ 106 h 106"/>
                              <a:gd name="T6" fmla="*/ 0 w 155"/>
                              <a:gd name="T7" fmla="*/ 0 h 106"/>
                            </a:gdLst>
                            <a:ahLst/>
                            <a:cxnLst>
                              <a:cxn ang="0">
                                <a:pos x="T0" y="T1"/>
                              </a:cxn>
                              <a:cxn ang="0">
                                <a:pos x="T2" y="T3"/>
                              </a:cxn>
                              <a:cxn ang="0">
                                <a:pos x="T4" y="T5"/>
                              </a:cxn>
                              <a:cxn ang="0">
                                <a:pos x="T6" y="T7"/>
                              </a:cxn>
                            </a:cxnLst>
                            <a:rect l="0" t="0" r="r" b="b"/>
                            <a:pathLst>
                              <a:path w="155" h="106">
                                <a:moveTo>
                                  <a:pt x="0" y="0"/>
                                </a:moveTo>
                                <a:lnTo>
                                  <a:pt x="155" y="53"/>
                                </a:lnTo>
                                <a:lnTo>
                                  <a:pt x="0" y="10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Rectangle 773"/>
                        <wps:cNvSpPr>
                          <a:spLocks noChangeArrowheads="1"/>
                        </wps:cNvSpPr>
                        <wps:spPr bwMode="auto">
                          <a:xfrm>
                            <a:off x="1149985" y="1818640"/>
                            <a:ext cx="744855" cy="433705"/>
                          </a:xfrm>
                          <a:prstGeom prst="rect">
                            <a:avLst/>
                          </a:prstGeom>
                          <a:solidFill>
                            <a:srgbClr val="B7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Rectangle 774"/>
                        <wps:cNvSpPr>
                          <a:spLocks noChangeArrowheads="1"/>
                        </wps:cNvSpPr>
                        <wps:spPr bwMode="auto">
                          <a:xfrm>
                            <a:off x="1149985" y="1818640"/>
                            <a:ext cx="744855"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Rectangle 775"/>
                        <wps:cNvSpPr>
                          <a:spLocks noChangeArrowheads="1"/>
                        </wps:cNvSpPr>
                        <wps:spPr bwMode="auto">
                          <a:xfrm>
                            <a:off x="1418590" y="1964690"/>
                            <a:ext cx="229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LAG</w:t>
                              </w:r>
                            </w:p>
                          </w:txbxContent>
                        </wps:txbx>
                        <wps:bodyPr rot="0" vert="horz" wrap="none" lIns="0" tIns="0" rIns="0" bIns="0" anchor="t" anchorCtr="0" upright="1">
                          <a:spAutoFit/>
                        </wps:bodyPr>
                      </wps:wsp>
                      <wps:wsp>
                        <wps:cNvPr id="390" name="Rectangle 776"/>
                        <wps:cNvSpPr>
                          <a:spLocks noChangeArrowheads="1"/>
                        </wps:cNvSpPr>
                        <wps:spPr bwMode="auto">
                          <a:xfrm>
                            <a:off x="2273300" y="1818640"/>
                            <a:ext cx="744220" cy="433705"/>
                          </a:xfrm>
                          <a:prstGeom prst="rect">
                            <a:avLst/>
                          </a:prstGeom>
                          <a:solidFill>
                            <a:srgbClr val="B7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Rectangle 777"/>
                        <wps:cNvSpPr>
                          <a:spLocks noChangeArrowheads="1"/>
                        </wps:cNvSpPr>
                        <wps:spPr bwMode="auto">
                          <a:xfrm>
                            <a:off x="2273300" y="1818640"/>
                            <a:ext cx="744220"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Rectangle 778"/>
                        <wps:cNvSpPr>
                          <a:spLocks noChangeArrowheads="1"/>
                        </wps:cNvSpPr>
                        <wps:spPr bwMode="auto">
                          <a:xfrm>
                            <a:off x="2550795" y="1964690"/>
                            <a:ext cx="229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LAG</w:t>
                              </w:r>
                            </w:p>
                          </w:txbxContent>
                        </wps:txbx>
                        <wps:bodyPr rot="0" vert="horz" wrap="none" lIns="0" tIns="0" rIns="0" bIns="0" anchor="t" anchorCtr="0" upright="1">
                          <a:spAutoFit/>
                        </wps:bodyPr>
                      </wps:wsp>
                      <wpg:wgp>
                        <wpg:cNvPr id="393" name="Group 820"/>
                        <wpg:cNvGrpSpPr>
                          <a:grpSpLocks/>
                        </wpg:cNvGrpSpPr>
                        <wpg:grpSpPr bwMode="auto">
                          <a:xfrm>
                            <a:off x="2645410" y="1818640"/>
                            <a:ext cx="1472565" cy="1518920"/>
                            <a:chOff x="4166" y="2864"/>
                            <a:chExt cx="2319" cy="2392"/>
                          </a:xfrm>
                        </wpg:grpSpPr>
                        <wps:wsp>
                          <wps:cNvPr id="394" name="Rectangle 761"/>
                          <wps:cNvSpPr>
                            <a:spLocks noChangeArrowheads="1"/>
                          </wps:cNvSpPr>
                          <wps:spPr bwMode="auto">
                            <a:xfrm>
                              <a:off x="4501" y="4573"/>
                              <a:ext cx="1172" cy="683"/>
                            </a:xfrm>
                            <a:prstGeom prst="rect">
                              <a:avLst/>
                            </a:prstGeom>
                            <a:solidFill>
                              <a:srgbClr val="C4D6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5" name="Rectangle 762"/>
                          <wps:cNvSpPr>
                            <a:spLocks noChangeArrowheads="1"/>
                          </wps:cNvSpPr>
                          <wps:spPr bwMode="auto">
                            <a:xfrm>
                              <a:off x="4166" y="4573"/>
                              <a:ext cx="1854" cy="683"/>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Rectangle 779"/>
                          <wps:cNvSpPr>
                            <a:spLocks noChangeArrowheads="1"/>
                          </wps:cNvSpPr>
                          <wps:spPr bwMode="auto">
                            <a:xfrm>
                              <a:off x="5312" y="2864"/>
                              <a:ext cx="1173" cy="683"/>
                            </a:xfrm>
                            <a:prstGeom prst="rect">
                              <a:avLst/>
                            </a:prstGeom>
                            <a:solidFill>
                              <a:srgbClr val="B7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397" name="Rectangle 780"/>
                        <wps:cNvSpPr>
                          <a:spLocks noChangeArrowheads="1"/>
                        </wps:cNvSpPr>
                        <wps:spPr bwMode="auto">
                          <a:xfrm>
                            <a:off x="3373120" y="1818640"/>
                            <a:ext cx="744855" cy="43370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Rectangle 781"/>
                        <wps:cNvSpPr>
                          <a:spLocks noChangeArrowheads="1"/>
                        </wps:cNvSpPr>
                        <wps:spPr bwMode="auto">
                          <a:xfrm>
                            <a:off x="3650615" y="1964690"/>
                            <a:ext cx="2292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LAG</w:t>
                              </w:r>
                            </w:p>
                          </w:txbxContent>
                        </wps:txbx>
                        <wps:bodyPr rot="0" vert="horz" wrap="none" lIns="0" tIns="0" rIns="0" bIns="0" anchor="t" anchorCtr="0" upright="1">
                          <a:spAutoFit/>
                        </wps:bodyPr>
                      </wps:wsp>
                      <wps:wsp>
                        <wps:cNvPr id="399" name="Rectangle 782"/>
                        <wps:cNvSpPr>
                          <a:spLocks noChangeArrowheads="1"/>
                        </wps:cNvSpPr>
                        <wps:spPr bwMode="auto">
                          <a:xfrm>
                            <a:off x="2858135" y="3627120"/>
                            <a:ext cx="744220" cy="434340"/>
                          </a:xfrm>
                          <a:prstGeom prst="rect">
                            <a:avLst/>
                          </a:prstGeom>
                          <a:solidFill>
                            <a:srgbClr val="92CD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Rectangle 783"/>
                        <wps:cNvSpPr>
                          <a:spLocks noChangeArrowheads="1"/>
                        </wps:cNvSpPr>
                        <wps:spPr bwMode="auto">
                          <a:xfrm>
                            <a:off x="2858135" y="3627120"/>
                            <a:ext cx="744220" cy="434340"/>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Rectangle 784"/>
                        <wps:cNvSpPr>
                          <a:spLocks noChangeArrowheads="1"/>
                        </wps:cNvSpPr>
                        <wps:spPr bwMode="auto">
                          <a:xfrm>
                            <a:off x="3110865" y="3764915"/>
                            <a:ext cx="21018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pPr>
                                <w:rPr>
                                  <w:rFonts w:ascii="Arial" w:hAnsi="Arial" w:cs="Arial"/>
                                </w:rPr>
                              </w:pPr>
                              <w:r w:rsidRPr="00BC3751">
                                <w:rPr>
                                  <w:rFonts w:ascii="Arial" w:eastAsia="SimSun" w:hAnsi="Arial" w:cs="Arial"/>
                                  <w:color w:val="000000"/>
                                  <w:kern w:val="0"/>
                                  <w:sz w:val="18"/>
                                  <w:szCs w:val="18"/>
                                </w:rPr>
                                <w:t>APs</w:t>
                              </w:r>
                            </w:p>
                          </w:txbxContent>
                        </wps:txbx>
                        <wps:bodyPr rot="0" vert="horz" wrap="none" lIns="0" tIns="0" rIns="0" bIns="0" anchor="t" anchorCtr="0" upright="1">
                          <a:spAutoFit/>
                        </wps:bodyPr>
                      </wps:wsp>
                      <wps:wsp>
                        <wps:cNvPr id="402" name="Freeform 785"/>
                        <wps:cNvSpPr>
                          <a:spLocks/>
                        </wps:cNvSpPr>
                        <wps:spPr bwMode="auto">
                          <a:xfrm>
                            <a:off x="422275" y="1383665"/>
                            <a:ext cx="528320" cy="342900"/>
                          </a:xfrm>
                          <a:custGeom>
                            <a:avLst/>
                            <a:gdLst>
                              <a:gd name="T0" fmla="*/ 832 w 832"/>
                              <a:gd name="T1" fmla="*/ 0 h 540"/>
                              <a:gd name="T2" fmla="*/ 832 w 832"/>
                              <a:gd name="T3" fmla="*/ 447 h 540"/>
                              <a:gd name="T4" fmla="*/ 0 w 832"/>
                              <a:gd name="T5" fmla="*/ 447 h 540"/>
                              <a:gd name="T6" fmla="*/ 0 w 832"/>
                              <a:gd name="T7" fmla="*/ 540 h 540"/>
                            </a:gdLst>
                            <a:ahLst/>
                            <a:cxnLst>
                              <a:cxn ang="0">
                                <a:pos x="T0" y="T1"/>
                              </a:cxn>
                              <a:cxn ang="0">
                                <a:pos x="T2" y="T3"/>
                              </a:cxn>
                              <a:cxn ang="0">
                                <a:pos x="T4" y="T5"/>
                              </a:cxn>
                              <a:cxn ang="0">
                                <a:pos x="T6" y="T7"/>
                              </a:cxn>
                            </a:cxnLst>
                            <a:rect l="0" t="0" r="r" b="b"/>
                            <a:pathLst>
                              <a:path w="832" h="540">
                                <a:moveTo>
                                  <a:pt x="832" y="0"/>
                                </a:moveTo>
                                <a:lnTo>
                                  <a:pt x="832" y="447"/>
                                </a:lnTo>
                                <a:lnTo>
                                  <a:pt x="0" y="447"/>
                                </a:lnTo>
                                <a:lnTo>
                                  <a:pt x="0" y="540"/>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786"/>
                        <wps:cNvSpPr>
                          <a:spLocks/>
                        </wps:cNvSpPr>
                        <wps:spPr bwMode="auto">
                          <a:xfrm>
                            <a:off x="389255" y="1718310"/>
                            <a:ext cx="66040" cy="100330"/>
                          </a:xfrm>
                          <a:custGeom>
                            <a:avLst/>
                            <a:gdLst>
                              <a:gd name="T0" fmla="*/ 104 w 104"/>
                              <a:gd name="T1" fmla="*/ 0 h 158"/>
                              <a:gd name="T2" fmla="*/ 52 w 104"/>
                              <a:gd name="T3" fmla="*/ 158 h 158"/>
                              <a:gd name="T4" fmla="*/ 0 w 104"/>
                              <a:gd name="T5" fmla="*/ 0 h 158"/>
                              <a:gd name="T6" fmla="*/ 104 w 104"/>
                              <a:gd name="T7" fmla="*/ 0 h 158"/>
                            </a:gdLst>
                            <a:ahLst/>
                            <a:cxnLst>
                              <a:cxn ang="0">
                                <a:pos x="T0" y="T1"/>
                              </a:cxn>
                              <a:cxn ang="0">
                                <a:pos x="T2" y="T3"/>
                              </a:cxn>
                              <a:cxn ang="0">
                                <a:pos x="T4" y="T5"/>
                              </a:cxn>
                              <a:cxn ang="0">
                                <a:pos x="T6" y="T7"/>
                              </a:cxn>
                            </a:cxnLst>
                            <a:rect l="0" t="0" r="r" b="b"/>
                            <a:pathLst>
                              <a:path w="104" h="158">
                                <a:moveTo>
                                  <a:pt x="104" y="0"/>
                                </a:moveTo>
                                <a:lnTo>
                                  <a:pt x="52" y="158"/>
                                </a:lnTo>
                                <a:lnTo>
                                  <a:pt x="0" y="0"/>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787"/>
                        <wps:cNvSpPr>
                          <a:spLocks/>
                        </wps:cNvSpPr>
                        <wps:spPr bwMode="auto">
                          <a:xfrm>
                            <a:off x="950595" y="1673225"/>
                            <a:ext cx="571500" cy="53340"/>
                          </a:xfrm>
                          <a:custGeom>
                            <a:avLst/>
                            <a:gdLst>
                              <a:gd name="T0" fmla="*/ 0 w 900"/>
                              <a:gd name="T1" fmla="*/ 0 h 84"/>
                              <a:gd name="T2" fmla="*/ 900 w 900"/>
                              <a:gd name="T3" fmla="*/ 0 h 84"/>
                              <a:gd name="T4" fmla="*/ 900 w 900"/>
                              <a:gd name="T5" fmla="*/ 84 h 84"/>
                            </a:gdLst>
                            <a:ahLst/>
                            <a:cxnLst>
                              <a:cxn ang="0">
                                <a:pos x="T0" y="T1"/>
                              </a:cxn>
                              <a:cxn ang="0">
                                <a:pos x="T2" y="T3"/>
                              </a:cxn>
                              <a:cxn ang="0">
                                <a:pos x="T4" y="T5"/>
                              </a:cxn>
                            </a:cxnLst>
                            <a:rect l="0" t="0" r="r" b="b"/>
                            <a:pathLst>
                              <a:path w="900" h="84">
                                <a:moveTo>
                                  <a:pt x="0" y="0"/>
                                </a:moveTo>
                                <a:lnTo>
                                  <a:pt x="900" y="0"/>
                                </a:lnTo>
                                <a:lnTo>
                                  <a:pt x="900" y="84"/>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788"/>
                        <wps:cNvSpPr>
                          <a:spLocks/>
                        </wps:cNvSpPr>
                        <wps:spPr bwMode="auto">
                          <a:xfrm>
                            <a:off x="1489075" y="1718310"/>
                            <a:ext cx="66040" cy="100330"/>
                          </a:xfrm>
                          <a:custGeom>
                            <a:avLst/>
                            <a:gdLst>
                              <a:gd name="T0" fmla="*/ 104 w 104"/>
                              <a:gd name="T1" fmla="*/ 0 h 158"/>
                              <a:gd name="T2" fmla="*/ 52 w 104"/>
                              <a:gd name="T3" fmla="*/ 158 h 158"/>
                              <a:gd name="T4" fmla="*/ 0 w 104"/>
                              <a:gd name="T5" fmla="*/ 0 h 158"/>
                              <a:gd name="T6" fmla="*/ 104 w 104"/>
                              <a:gd name="T7" fmla="*/ 0 h 158"/>
                            </a:gdLst>
                            <a:ahLst/>
                            <a:cxnLst>
                              <a:cxn ang="0">
                                <a:pos x="T0" y="T1"/>
                              </a:cxn>
                              <a:cxn ang="0">
                                <a:pos x="T2" y="T3"/>
                              </a:cxn>
                              <a:cxn ang="0">
                                <a:pos x="T4" y="T5"/>
                              </a:cxn>
                              <a:cxn ang="0">
                                <a:pos x="T6" y="T7"/>
                              </a:cxn>
                            </a:cxnLst>
                            <a:rect l="0" t="0" r="r" b="b"/>
                            <a:pathLst>
                              <a:path w="104" h="158">
                                <a:moveTo>
                                  <a:pt x="104" y="0"/>
                                </a:moveTo>
                                <a:lnTo>
                                  <a:pt x="52" y="158"/>
                                </a:lnTo>
                                <a:lnTo>
                                  <a:pt x="0" y="0"/>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Line 789"/>
                        <wps:cNvCnPr>
                          <a:cxnSpLocks noChangeShapeType="1"/>
                        </wps:cNvCnPr>
                        <wps:spPr bwMode="auto">
                          <a:xfrm>
                            <a:off x="3142615" y="617220"/>
                            <a:ext cx="635" cy="240665"/>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407" name="Freeform 790"/>
                        <wps:cNvSpPr>
                          <a:spLocks/>
                        </wps:cNvSpPr>
                        <wps:spPr bwMode="auto">
                          <a:xfrm>
                            <a:off x="3110230" y="850265"/>
                            <a:ext cx="65405" cy="99695"/>
                          </a:xfrm>
                          <a:custGeom>
                            <a:avLst/>
                            <a:gdLst>
                              <a:gd name="T0" fmla="*/ 103 w 103"/>
                              <a:gd name="T1" fmla="*/ 0 h 157"/>
                              <a:gd name="T2" fmla="*/ 51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1"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791"/>
                        <wps:cNvSpPr>
                          <a:spLocks/>
                        </wps:cNvSpPr>
                        <wps:spPr bwMode="auto">
                          <a:xfrm>
                            <a:off x="2858135" y="443230"/>
                            <a:ext cx="85090" cy="173990"/>
                          </a:xfrm>
                          <a:custGeom>
                            <a:avLst/>
                            <a:gdLst>
                              <a:gd name="T0" fmla="*/ 134 w 134"/>
                              <a:gd name="T1" fmla="*/ 0 h 274"/>
                              <a:gd name="T2" fmla="*/ 134 w 134"/>
                              <a:gd name="T3" fmla="*/ 274 h 274"/>
                              <a:gd name="T4" fmla="*/ 0 w 134"/>
                              <a:gd name="T5" fmla="*/ 274 h 274"/>
                            </a:gdLst>
                            <a:ahLst/>
                            <a:cxnLst>
                              <a:cxn ang="0">
                                <a:pos x="T0" y="T1"/>
                              </a:cxn>
                              <a:cxn ang="0">
                                <a:pos x="T2" y="T3"/>
                              </a:cxn>
                              <a:cxn ang="0">
                                <a:pos x="T4" y="T5"/>
                              </a:cxn>
                            </a:cxnLst>
                            <a:rect l="0" t="0" r="r" b="b"/>
                            <a:pathLst>
                              <a:path w="134" h="274">
                                <a:moveTo>
                                  <a:pt x="134" y="0"/>
                                </a:moveTo>
                                <a:lnTo>
                                  <a:pt x="134" y="274"/>
                                </a:lnTo>
                                <a:lnTo>
                                  <a:pt x="0" y="274"/>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Freeform 792"/>
                        <wps:cNvSpPr>
                          <a:spLocks/>
                        </wps:cNvSpPr>
                        <wps:spPr bwMode="auto">
                          <a:xfrm>
                            <a:off x="2645410" y="1383665"/>
                            <a:ext cx="497205" cy="342900"/>
                          </a:xfrm>
                          <a:custGeom>
                            <a:avLst/>
                            <a:gdLst>
                              <a:gd name="T0" fmla="*/ 783 w 783"/>
                              <a:gd name="T1" fmla="*/ 0 h 540"/>
                              <a:gd name="T2" fmla="*/ 783 w 783"/>
                              <a:gd name="T3" fmla="*/ 452 h 540"/>
                              <a:gd name="T4" fmla="*/ 0 w 783"/>
                              <a:gd name="T5" fmla="*/ 452 h 540"/>
                              <a:gd name="T6" fmla="*/ 0 w 783"/>
                              <a:gd name="T7" fmla="*/ 540 h 540"/>
                            </a:gdLst>
                            <a:ahLst/>
                            <a:cxnLst>
                              <a:cxn ang="0">
                                <a:pos x="T0" y="T1"/>
                              </a:cxn>
                              <a:cxn ang="0">
                                <a:pos x="T2" y="T3"/>
                              </a:cxn>
                              <a:cxn ang="0">
                                <a:pos x="T4" y="T5"/>
                              </a:cxn>
                              <a:cxn ang="0">
                                <a:pos x="T6" y="T7"/>
                              </a:cxn>
                            </a:cxnLst>
                            <a:rect l="0" t="0" r="r" b="b"/>
                            <a:pathLst>
                              <a:path w="783" h="540">
                                <a:moveTo>
                                  <a:pt x="783" y="0"/>
                                </a:moveTo>
                                <a:lnTo>
                                  <a:pt x="783" y="452"/>
                                </a:lnTo>
                                <a:lnTo>
                                  <a:pt x="0" y="452"/>
                                </a:lnTo>
                                <a:lnTo>
                                  <a:pt x="0" y="540"/>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Freeform 793"/>
                        <wps:cNvSpPr>
                          <a:spLocks/>
                        </wps:cNvSpPr>
                        <wps:spPr bwMode="auto">
                          <a:xfrm>
                            <a:off x="2612390" y="1718310"/>
                            <a:ext cx="65405" cy="100330"/>
                          </a:xfrm>
                          <a:custGeom>
                            <a:avLst/>
                            <a:gdLst>
                              <a:gd name="T0" fmla="*/ 103 w 103"/>
                              <a:gd name="T1" fmla="*/ 0 h 158"/>
                              <a:gd name="T2" fmla="*/ 52 w 103"/>
                              <a:gd name="T3" fmla="*/ 158 h 158"/>
                              <a:gd name="T4" fmla="*/ 0 w 103"/>
                              <a:gd name="T5" fmla="*/ 0 h 158"/>
                              <a:gd name="T6" fmla="*/ 103 w 103"/>
                              <a:gd name="T7" fmla="*/ 0 h 158"/>
                            </a:gdLst>
                            <a:ahLst/>
                            <a:cxnLst>
                              <a:cxn ang="0">
                                <a:pos x="T0" y="T1"/>
                              </a:cxn>
                              <a:cxn ang="0">
                                <a:pos x="T2" y="T3"/>
                              </a:cxn>
                              <a:cxn ang="0">
                                <a:pos x="T4" y="T5"/>
                              </a:cxn>
                              <a:cxn ang="0">
                                <a:pos x="T6" y="T7"/>
                              </a:cxn>
                            </a:cxnLst>
                            <a:rect l="0" t="0" r="r" b="b"/>
                            <a:pathLst>
                              <a:path w="103" h="158">
                                <a:moveTo>
                                  <a:pt x="103" y="0"/>
                                </a:moveTo>
                                <a:lnTo>
                                  <a:pt x="52" y="158"/>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794"/>
                        <wps:cNvSpPr>
                          <a:spLocks/>
                        </wps:cNvSpPr>
                        <wps:spPr bwMode="auto">
                          <a:xfrm>
                            <a:off x="3142615" y="1676400"/>
                            <a:ext cx="602615" cy="50165"/>
                          </a:xfrm>
                          <a:custGeom>
                            <a:avLst/>
                            <a:gdLst>
                              <a:gd name="T0" fmla="*/ 0 w 949"/>
                              <a:gd name="T1" fmla="*/ 0 h 79"/>
                              <a:gd name="T2" fmla="*/ 949 w 949"/>
                              <a:gd name="T3" fmla="*/ 0 h 79"/>
                              <a:gd name="T4" fmla="*/ 949 w 949"/>
                              <a:gd name="T5" fmla="*/ 79 h 79"/>
                            </a:gdLst>
                            <a:ahLst/>
                            <a:cxnLst>
                              <a:cxn ang="0">
                                <a:pos x="T0" y="T1"/>
                              </a:cxn>
                              <a:cxn ang="0">
                                <a:pos x="T2" y="T3"/>
                              </a:cxn>
                              <a:cxn ang="0">
                                <a:pos x="T4" y="T5"/>
                              </a:cxn>
                            </a:cxnLst>
                            <a:rect l="0" t="0" r="r" b="b"/>
                            <a:pathLst>
                              <a:path w="949" h="79">
                                <a:moveTo>
                                  <a:pt x="0" y="0"/>
                                </a:moveTo>
                                <a:lnTo>
                                  <a:pt x="949" y="0"/>
                                </a:lnTo>
                                <a:lnTo>
                                  <a:pt x="949" y="79"/>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Freeform 795"/>
                        <wps:cNvSpPr>
                          <a:spLocks/>
                        </wps:cNvSpPr>
                        <wps:spPr bwMode="auto">
                          <a:xfrm>
                            <a:off x="3712845" y="1718310"/>
                            <a:ext cx="65405" cy="100330"/>
                          </a:xfrm>
                          <a:custGeom>
                            <a:avLst/>
                            <a:gdLst>
                              <a:gd name="T0" fmla="*/ 103 w 103"/>
                              <a:gd name="T1" fmla="*/ 0 h 158"/>
                              <a:gd name="T2" fmla="*/ 51 w 103"/>
                              <a:gd name="T3" fmla="*/ 158 h 158"/>
                              <a:gd name="T4" fmla="*/ 0 w 103"/>
                              <a:gd name="T5" fmla="*/ 0 h 158"/>
                              <a:gd name="T6" fmla="*/ 103 w 103"/>
                              <a:gd name="T7" fmla="*/ 0 h 158"/>
                            </a:gdLst>
                            <a:ahLst/>
                            <a:cxnLst>
                              <a:cxn ang="0">
                                <a:pos x="T0" y="T1"/>
                              </a:cxn>
                              <a:cxn ang="0">
                                <a:pos x="T2" y="T3"/>
                              </a:cxn>
                              <a:cxn ang="0">
                                <a:pos x="T4" y="T5"/>
                              </a:cxn>
                              <a:cxn ang="0">
                                <a:pos x="T6" y="T7"/>
                              </a:cxn>
                            </a:cxnLst>
                            <a:rect l="0" t="0" r="r" b="b"/>
                            <a:pathLst>
                              <a:path w="103" h="158">
                                <a:moveTo>
                                  <a:pt x="103" y="0"/>
                                </a:moveTo>
                                <a:lnTo>
                                  <a:pt x="51" y="158"/>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796"/>
                        <wps:cNvSpPr>
                          <a:spLocks/>
                        </wps:cNvSpPr>
                        <wps:spPr bwMode="auto">
                          <a:xfrm>
                            <a:off x="422275" y="2252345"/>
                            <a:ext cx="530860" cy="559435"/>
                          </a:xfrm>
                          <a:custGeom>
                            <a:avLst/>
                            <a:gdLst>
                              <a:gd name="T0" fmla="*/ 0 w 836"/>
                              <a:gd name="T1" fmla="*/ 0 h 881"/>
                              <a:gd name="T2" fmla="*/ 0 w 836"/>
                              <a:gd name="T3" fmla="*/ 446 h 881"/>
                              <a:gd name="T4" fmla="*/ 836 w 836"/>
                              <a:gd name="T5" fmla="*/ 446 h 881"/>
                              <a:gd name="T6" fmla="*/ 836 w 836"/>
                              <a:gd name="T7" fmla="*/ 881 h 881"/>
                            </a:gdLst>
                            <a:ahLst/>
                            <a:cxnLst>
                              <a:cxn ang="0">
                                <a:pos x="T0" y="T1"/>
                              </a:cxn>
                              <a:cxn ang="0">
                                <a:pos x="T2" y="T3"/>
                              </a:cxn>
                              <a:cxn ang="0">
                                <a:pos x="T4" y="T5"/>
                              </a:cxn>
                              <a:cxn ang="0">
                                <a:pos x="T6" y="T7"/>
                              </a:cxn>
                            </a:cxnLst>
                            <a:rect l="0" t="0" r="r" b="b"/>
                            <a:pathLst>
                              <a:path w="836" h="881">
                                <a:moveTo>
                                  <a:pt x="0" y="0"/>
                                </a:moveTo>
                                <a:lnTo>
                                  <a:pt x="0" y="446"/>
                                </a:lnTo>
                                <a:lnTo>
                                  <a:pt x="836" y="446"/>
                                </a:lnTo>
                                <a:lnTo>
                                  <a:pt x="836" y="881"/>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Freeform 797"/>
                        <wps:cNvSpPr>
                          <a:spLocks/>
                        </wps:cNvSpPr>
                        <wps:spPr bwMode="auto">
                          <a:xfrm>
                            <a:off x="920115" y="2804160"/>
                            <a:ext cx="65405" cy="99695"/>
                          </a:xfrm>
                          <a:custGeom>
                            <a:avLst/>
                            <a:gdLst>
                              <a:gd name="T0" fmla="*/ 103 w 103"/>
                              <a:gd name="T1" fmla="*/ 0 h 157"/>
                              <a:gd name="T2" fmla="*/ 52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2"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798"/>
                        <wps:cNvSpPr>
                          <a:spLocks/>
                        </wps:cNvSpPr>
                        <wps:spPr bwMode="auto">
                          <a:xfrm>
                            <a:off x="953135" y="2252345"/>
                            <a:ext cx="568960" cy="292100"/>
                          </a:xfrm>
                          <a:custGeom>
                            <a:avLst/>
                            <a:gdLst>
                              <a:gd name="T0" fmla="*/ 896 w 896"/>
                              <a:gd name="T1" fmla="*/ 0 h 460"/>
                              <a:gd name="T2" fmla="*/ 896 w 896"/>
                              <a:gd name="T3" fmla="*/ 460 h 460"/>
                              <a:gd name="T4" fmla="*/ 0 w 896"/>
                              <a:gd name="T5" fmla="*/ 460 h 460"/>
                            </a:gdLst>
                            <a:ahLst/>
                            <a:cxnLst>
                              <a:cxn ang="0">
                                <a:pos x="T0" y="T1"/>
                              </a:cxn>
                              <a:cxn ang="0">
                                <a:pos x="T2" y="T3"/>
                              </a:cxn>
                              <a:cxn ang="0">
                                <a:pos x="T4" y="T5"/>
                              </a:cxn>
                            </a:cxnLst>
                            <a:rect l="0" t="0" r="r" b="b"/>
                            <a:pathLst>
                              <a:path w="896" h="460">
                                <a:moveTo>
                                  <a:pt x="896" y="0"/>
                                </a:moveTo>
                                <a:lnTo>
                                  <a:pt x="896" y="460"/>
                                </a:lnTo>
                                <a:lnTo>
                                  <a:pt x="0" y="460"/>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Freeform 799"/>
                        <wps:cNvSpPr>
                          <a:spLocks/>
                        </wps:cNvSpPr>
                        <wps:spPr bwMode="auto">
                          <a:xfrm>
                            <a:off x="2645410" y="2252345"/>
                            <a:ext cx="584835" cy="559435"/>
                          </a:xfrm>
                          <a:custGeom>
                            <a:avLst/>
                            <a:gdLst>
                              <a:gd name="T0" fmla="*/ 0 w 921"/>
                              <a:gd name="T1" fmla="*/ 0 h 881"/>
                              <a:gd name="T2" fmla="*/ 0 w 921"/>
                              <a:gd name="T3" fmla="*/ 442 h 881"/>
                              <a:gd name="T4" fmla="*/ 921 w 921"/>
                              <a:gd name="T5" fmla="*/ 442 h 881"/>
                              <a:gd name="T6" fmla="*/ 921 w 921"/>
                              <a:gd name="T7" fmla="*/ 881 h 881"/>
                            </a:gdLst>
                            <a:ahLst/>
                            <a:cxnLst>
                              <a:cxn ang="0">
                                <a:pos x="T0" y="T1"/>
                              </a:cxn>
                              <a:cxn ang="0">
                                <a:pos x="T2" y="T3"/>
                              </a:cxn>
                              <a:cxn ang="0">
                                <a:pos x="T4" y="T5"/>
                              </a:cxn>
                              <a:cxn ang="0">
                                <a:pos x="T6" y="T7"/>
                              </a:cxn>
                            </a:cxnLst>
                            <a:rect l="0" t="0" r="r" b="b"/>
                            <a:pathLst>
                              <a:path w="921" h="881">
                                <a:moveTo>
                                  <a:pt x="0" y="0"/>
                                </a:moveTo>
                                <a:lnTo>
                                  <a:pt x="0" y="442"/>
                                </a:lnTo>
                                <a:lnTo>
                                  <a:pt x="921" y="442"/>
                                </a:lnTo>
                                <a:lnTo>
                                  <a:pt x="921" y="881"/>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Freeform 800"/>
                        <wps:cNvSpPr>
                          <a:spLocks/>
                        </wps:cNvSpPr>
                        <wps:spPr bwMode="auto">
                          <a:xfrm>
                            <a:off x="3197860" y="2804160"/>
                            <a:ext cx="65405" cy="99695"/>
                          </a:xfrm>
                          <a:custGeom>
                            <a:avLst/>
                            <a:gdLst>
                              <a:gd name="T0" fmla="*/ 103 w 103"/>
                              <a:gd name="T1" fmla="*/ 0 h 157"/>
                              <a:gd name="T2" fmla="*/ 51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1"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801"/>
                        <wps:cNvSpPr>
                          <a:spLocks/>
                        </wps:cNvSpPr>
                        <wps:spPr bwMode="auto">
                          <a:xfrm>
                            <a:off x="3230245" y="2252345"/>
                            <a:ext cx="514985" cy="289560"/>
                          </a:xfrm>
                          <a:custGeom>
                            <a:avLst/>
                            <a:gdLst>
                              <a:gd name="T0" fmla="*/ 811 w 811"/>
                              <a:gd name="T1" fmla="*/ 0 h 456"/>
                              <a:gd name="T2" fmla="*/ 811 w 811"/>
                              <a:gd name="T3" fmla="*/ 456 h 456"/>
                              <a:gd name="T4" fmla="*/ 0 w 811"/>
                              <a:gd name="T5" fmla="*/ 456 h 456"/>
                            </a:gdLst>
                            <a:ahLst/>
                            <a:cxnLst>
                              <a:cxn ang="0">
                                <a:pos x="T0" y="T1"/>
                              </a:cxn>
                              <a:cxn ang="0">
                                <a:pos x="T2" y="T3"/>
                              </a:cxn>
                              <a:cxn ang="0">
                                <a:pos x="T4" y="T5"/>
                              </a:cxn>
                            </a:cxnLst>
                            <a:rect l="0" t="0" r="r" b="b"/>
                            <a:pathLst>
                              <a:path w="811" h="456">
                                <a:moveTo>
                                  <a:pt x="811" y="0"/>
                                </a:moveTo>
                                <a:lnTo>
                                  <a:pt x="811" y="456"/>
                                </a:lnTo>
                                <a:lnTo>
                                  <a:pt x="0" y="456"/>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802"/>
                        <wps:cNvCnPr>
                          <a:cxnSpLocks noChangeShapeType="1"/>
                        </wps:cNvCnPr>
                        <wps:spPr bwMode="auto">
                          <a:xfrm>
                            <a:off x="953135" y="3337560"/>
                            <a:ext cx="635" cy="198120"/>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420" name="Freeform 803"/>
                        <wps:cNvSpPr>
                          <a:spLocks/>
                        </wps:cNvSpPr>
                        <wps:spPr bwMode="auto">
                          <a:xfrm>
                            <a:off x="920115" y="3527425"/>
                            <a:ext cx="65405" cy="99695"/>
                          </a:xfrm>
                          <a:custGeom>
                            <a:avLst/>
                            <a:gdLst>
                              <a:gd name="T0" fmla="*/ 103 w 103"/>
                              <a:gd name="T1" fmla="*/ 0 h 157"/>
                              <a:gd name="T2" fmla="*/ 52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2"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Line 804"/>
                        <wps:cNvCnPr>
                          <a:cxnSpLocks noChangeShapeType="1"/>
                        </wps:cNvCnPr>
                        <wps:spPr bwMode="auto">
                          <a:xfrm>
                            <a:off x="3230245" y="3337560"/>
                            <a:ext cx="635" cy="198120"/>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422" name="Freeform 805"/>
                        <wps:cNvSpPr>
                          <a:spLocks/>
                        </wps:cNvSpPr>
                        <wps:spPr bwMode="auto">
                          <a:xfrm>
                            <a:off x="3197860" y="3527425"/>
                            <a:ext cx="65405" cy="99695"/>
                          </a:xfrm>
                          <a:custGeom>
                            <a:avLst/>
                            <a:gdLst>
                              <a:gd name="T0" fmla="*/ 103 w 103"/>
                              <a:gd name="T1" fmla="*/ 0 h 157"/>
                              <a:gd name="T2" fmla="*/ 51 w 103"/>
                              <a:gd name="T3" fmla="*/ 157 h 157"/>
                              <a:gd name="T4" fmla="*/ 0 w 103"/>
                              <a:gd name="T5" fmla="*/ 0 h 157"/>
                              <a:gd name="T6" fmla="*/ 103 w 103"/>
                              <a:gd name="T7" fmla="*/ 0 h 157"/>
                            </a:gdLst>
                            <a:ahLst/>
                            <a:cxnLst>
                              <a:cxn ang="0">
                                <a:pos x="T0" y="T1"/>
                              </a:cxn>
                              <a:cxn ang="0">
                                <a:pos x="T2" y="T3"/>
                              </a:cxn>
                              <a:cxn ang="0">
                                <a:pos x="T4" y="T5"/>
                              </a:cxn>
                              <a:cxn ang="0">
                                <a:pos x="T6" y="T7"/>
                              </a:cxn>
                            </a:cxnLst>
                            <a:rect l="0" t="0" r="r" b="b"/>
                            <a:pathLst>
                              <a:path w="103" h="157">
                                <a:moveTo>
                                  <a:pt x="103" y="0"/>
                                </a:moveTo>
                                <a:lnTo>
                                  <a:pt x="51" y="157"/>
                                </a:lnTo>
                                <a:lnTo>
                                  <a:pt x="0" y="0"/>
                                </a:lnTo>
                                <a:lnTo>
                                  <a:pt x="1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Line 806"/>
                        <wps:cNvCnPr>
                          <a:cxnSpLocks noChangeShapeType="1"/>
                        </wps:cNvCnPr>
                        <wps:spPr bwMode="auto">
                          <a:xfrm>
                            <a:off x="4366895" y="1383665"/>
                            <a:ext cx="4445" cy="1303020"/>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424" name="Freeform 807"/>
                        <wps:cNvSpPr>
                          <a:spLocks/>
                        </wps:cNvSpPr>
                        <wps:spPr bwMode="auto">
                          <a:xfrm>
                            <a:off x="953135" y="2662555"/>
                            <a:ext cx="3418205" cy="24130"/>
                          </a:xfrm>
                          <a:custGeom>
                            <a:avLst/>
                            <a:gdLst>
                              <a:gd name="T0" fmla="*/ 7261 w 7261"/>
                              <a:gd name="T1" fmla="*/ 50 h 50"/>
                              <a:gd name="T2" fmla="*/ 4888 w 7261"/>
                              <a:gd name="T3" fmla="*/ 50 h 50"/>
                              <a:gd name="T4" fmla="*/ 4837 w 7261"/>
                              <a:gd name="T5" fmla="*/ 0 h 50"/>
                              <a:gd name="T6" fmla="*/ 4787 w 7261"/>
                              <a:gd name="T7" fmla="*/ 50 h 50"/>
                              <a:gd name="T8" fmla="*/ 0 w 7261"/>
                              <a:gd name="T9" fmla="*/ 50 h 50"/>
                            </a:gdLst>
                            <a:ahLst/>
                            <a:cxnLst>
                              <a:cxn ang="0">
                                <a:pos x="T0" y="T1"/>
                              </a:cxn>
                              <a:cxn ang="0">
                                <a:pos x="T2" y="T3"/>
                              </a:cxn>
                              <a:cxn ang="0">
                                <a:pos x="T4" y="T5"/>
                              </a:cxn>
                              <a:cxn ang="0">
                                <a:pos x="T6" y="T7"/>
                              </a:cxn>
                              <a:cxn ang="0">
                                <a:pos x="T8" y="T9"/>
                              </a:cxn>
                            </a:cxnLst>
                            <a:rect l="0" t="0" r="r" b="b"/>
                            <a:pathLst>
                              <a:path w="7261" h="50">
                                <a:moveTo>
                                  <a:pt x="7261" y="50"/>
                                </a:moveTo>
                                <a:lnTo>
                                  <a:pt x="4888" y="50"/>
                                </a:lnTo>
                                <a:cubicBezTo>
                                  <a:pt x="4888" y="22"/>
                                  <a:pt x="4865" y="0"/>
                                  <a:pt x="4837" y="0"/>
                                </a:cubicBezTo>
                                <a:cubicBezTo>
                                  <a:pt x="4810" y="0"/>
                                  <a:pt x="4787" y="22"/>
                                  <a:pt x="4787" y="50"/>
                                </a:cubicBezTo>
                                <a:lnTo>
                                  <a:pt x="0" y="50"/>
                                </a:lnTo>
                              </a:path>
                            </a:pathLst>
                          </a:cu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Rectangle 808"/>
                        <wps:cNvSpPr>
                          <a:spLocks noChangeArrowheads="1"/>
                        </wps:cNvSpPr>
                        <wps:spPr bwMode="auto">
                          <a:xfrm>
                            <a:off x="5206365" y="1673225"/>
                            <a:ext cx="459740" cy="91249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Rectangle 809"/>
                        <wps:cNvSpPr>
                          <a:spLocks noChangeArrowheads="1"/>
                        </wps:cNvSpPr>
                        <wps:spPr bwMode="auto">
                          <a:xfrm>
                            <a:off x="5206365" y="1673225"/>
                            <a:ext cx="613410" cy="912495"/>
                          </a:xfrm>
                          <a:prstGeom prst="rect">
                            <a:avLst/>
                          </a:prstGeom>
                          <a:noFill/>
                          <a:ln w="12"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Rectangle 810"/>
                        <wps:cNvSpPr>
                          <a:spLocks noChangeArrowheads="1"/>
                        </wps:cNvSpPr>
                        <wps:spPr bwMode="auto">
                          <a:xfrm>
                            <a:off x="5206365" y="1818640"/>
                            <a:ext cx="72517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sidP="00D76692">
                              <w:pPr>
                                <w:jc w:val="center"/>
                              </w:pPr>
                              <w:r>
                                <w:rPr>
                                  <w:rFonts w:hint="eastAsia"/>
                                </w:rPr>
                                <w:t xml:space="preserve">Resettlement </w:t>
                              </w:r>
                            </w:p>
                            <w:p w:rsidR="00274473" w:rsidRDefault="00274473" w:rsidP="00D76692">
                              <w:pPr>
                                <w:jc w:val="center"/>
                              </w:pPr>
                              <w:r>
                                <w:rPr>
                                  <w:rFonts w:hint="eastAsia"/>
                                </w:rPr>
                                <w:t>External</w:t>
                              </w:r>
                            </w:p>
                            <w:p w:rsidR="00274473" w:rsidRDefault="00274473" w:rsidP="00D76692">
                              <w:pPr>
                                <w:jc w:val="center"/>
                              </w:pPr>
                              <w:r>
                                <w:rPr>
                                  <w:rFonts w:hint="eastAsia"/>
                                </w:rPr>
                                <w:t>Monitoring</w:t>
                              </w:r>
                            </w:p>
                          </w:txbxContent>
                        </wps:txbx>
                        <wps:bodyPr rot="0" vert="horz" wrap="none" lIns="0" tIns="0" rIns="0" bIns="0" anchor="t" anchorCtr="0" upright="1">
                          <a:spAutoFit/>
                        </wps:bodyPr>
                      </wps:wsp>
                      <wps:wsp>
                        <wps:cNvPr id="428" name="Rectangle 812"/>
                        <wps:cNvSpPr>
                          <a:spLocks noChangeArrowheads="1"/>
                        </wps:cNvSpPr>
                        <wps:spPr bwMode="auto">
                          <a:xfrm>
                            <a:off x="885190" y="1969135"/>
                            <a:ext cx="1911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
                                <w:rPr>
                                  <w:rFonts w:ascii="SimSun" w:eastAsia="SimSun" w:cs="SimSun"/>
                                  <w:color w:val="000000"/>
                                  <w:kern w:val="0"/>
                                  <w:sz w:val="20"/>
                                  <w:szCs w:val="20"/>
                                </w:rPr>
                                <w:t>...</w:t>
                              </w:r>
                            </w:p>
                          </w:txbxContent>
                        </wps:txbx>
                        <wps:bodyPr rot="0" vert="horz" wrap="none" lIns="0" tIns="0" rIns="0" bIns="0" anchor="t" anchorCtr="0" upright="1">
                          <a:spAutoFit/>
                        </wps:bodyPr>
                      </wps:wsp>
                      <wps:wsp>
                        <wps:cNvPr id="429" name="Rectangle 813"/>
                        <wps:cNvSpPr>
                          <a:spLocks noChangeArrowheads="1"/>
                        </wps:cNvSpPr>
                        <wps:spPr bwMode="auto">
                          <a:xfrm>
                            <a:off x="3108325" y="1969135"/>
                            <a:ext cx="19113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
                                <w:rPr>
                                  <w:rFonts w:ascii="SimSun" w:eastAsia="SimSun" w:cs="SimSun"/>
                                  <w:color w:val="000000"/>
                                  <w:kern w:val="0"/>
                                  <w:sz w:val="20"/>
                                  <w:szCs w:val="20"/>
                                </w:rPr>
                                <w:t>...</w:t>
                              </w:r>
                            </w:p>
                          </w:txbxContent>
                        </wps:txbx>
                        <wps:bodyPr rot="0" vert="horz" wrap="none" lIns="0" tIns="0" rIns="0" bIns="0" anchor="t" anchorCtr="0" upright="1">
                          <a:spAutoFit/>
                        </wps:bodyPr>
                      </wps:wsp>
                      <wps:wsp>
                        <wps:cNvPr id="430" name="Freeform 814"/>
                        <wps:cNvSpPr>
                          <a:spLocks noEditPoints="1"/>
                        </wps:cNvSpPr>
                        <wps:spPr bwMode="auto">
                          <a:xfrm>
                            <a:off x="7620" y="511810"/>
                            <a:ext cx="4989195" cy="3684270"/>
                          </a:xfrm>
                          <a:custGeom>
                            <a:avLst/>
                            <a:gdLst>
                              <a:gd name="T0" fmla="*/ 0 w 10599"/>
                              <a:gd name="T1" fmla="*/ 312 h 7723"/>
                              <a:gd name="T2" fmla="*/ 16 w 10599"/>
                              <a:gd name="T3" fmla="*/ 585 h 7723"/>
                              <a:gd name="T4" fmla="*/ 0 w 10599"/>
                              <a:gd name="T5" fmla="*/ 777 h 7723"/>
                              <a:gd name="T6" fmla="*/ 16 w 10599"/>
                              <a:gd name="T7" fmla="*/ 1273 h 7723"/>
                              <a:gd name="T8" fmla="*/ 8 w 10599"/>
                              <a:gd name="T9" fmla="*/ 1345 h 7723"/>
                              <a:gd name="T10" fmla="*/ 8 w 10599"/>
                              <a:gd name="T11" fmla="*/ 1858 h 7723"/>
                              <a:gd name="T12" fmla="*/ 16 w 10599"/>
                              <a:gd name="T13" fmla="*/ 1930 h 7723"/>
                              <a:gd name="T14" fmla="*/ 0 w 10599"/>
                              <a:gd name="T15" fmla="*/ 2426 h 7723"/>
                              <a:gd name="T16" fmla="*/ 16 w 10599"/>
                              <a:gd name="T17" fmla="*/ 2699 h 7723"/>
                              <a:gd name="T18" fmla="*/ 0 w 10599"/>
                              <a:gd name="T19" fmla="*/ 2891 h 7723"/>
                              <a:gd name="T20" fmla="*/ 16 w 10599"/>
                              <a:gd name="T21" fmla="*/ 3387 h 7723"/>
                              <a:gd name="T22" fmla="*/ 8 w 10599"/>
                              <a:gd name="T23" fmla="*/ 3459 h 7723"/>
                              <a:gd name="T24" fmla="*/ 8 w 10599"/>
                              <a:gd name="T25" fmla="*/ 3972 h 7723"/>
                              <a:gd name="T26" fmla="*/ 16 w 10599"/>
                              <a:gd name="T27" fmla="*/ 4044 h 7723"/>
                              <a:gd name="T28" fmla="*/ 0 w 10599"/>
                              <a:gd name="T29" fmla="*/ 4540 h 7723"/>
                              <a:gd name="T30" fmla="*/ 16 w 10599"/>
                              <a:gd name="T31" fmla="*/ 4813 h 7723"/>
                              <a:gd name="T32" fmla="*/ 0 w 10599"/>
                              <a:gd name="T33" fmla="*/ 5005 h 7723"/>
                              <a:gd name="T34" fmla="*/ 16 w 10599"/>
                              <a:gd name="T35" fmla="*/ 5501 h 7723"/>
                              <a:gd name="T36" fmla="*/ 8 w 10599"/>
                              <a:gd name="T37" fmla="*/ 5574 h 7723"/>
                              <a:gd name="T38" fmla="*/ 8 w 10599"/>
                              <a:gd name="T39" fmla="*/ 6086 h 7723"/>
                              <a:gd name="T40" fmla="*/ 16 w 10599"/>
                              <a:gd name="T41" fmla="*/ 6158 h 7723"/>
                              <a:gd name="T42" fmla="*/ 0 w 10599"/>
                              <a:gd name="T43" fmla="*/ 6655 h 7723"/>
                              <a:gd name="T44" fmla="*/ 16 w 10599"/>
                              <a:gd name="T45" fmla="*/ 6927 h 7723"/>
                              <a:gd name="T46" fmla="*/ 0 w 10599"/>
                              <a:gd name="T47" fmla="*/ 7119 h 7723"/>
                              <a:gd name="T48" fmla="*/ 16 w 10599"/>
                              <a:gd name="T49" fmla="*/ 7616 h 7723"/>
                              <a:gd name="T50" fmla="*/ 102 w 10599"/>
                              <a:gd name="T51" fmla="*/ 7723 h 7723"/>
                              <a:gd name="T52" fmla="*/ 174 w 10599"/>
                              <a:gd name="T53" fmla="*/ 7715 h 7723"/>
                              <a:gd name="T54" fmla="*/ 686 w 10599"/>
                              <a:gd name="T55" fmla="*/ 7715 h 7723"/>
                              <a:gd name="T56" fmla="*/ 758 w 10599"/>
                              <a:gd name="T57" fmla="*/ 7707 h 7723"/>
                              <a:gd name="T58" fmla="*/ 1255 w 10599"/>
                              <a:gd name="T59" fmla="*/ 7723 h 7723"/>
                              <a:gd name="T60" fmla="*/ 1527 w 10599"/>
                              <a:gd name="T61" fmla="*/ 7707 h 7723"/>
                              <a:gd name="T62" fmla="*/ 1719 w 10599"/>
                              <a:gd name="T63" fmla="*/ 7723 h 7723"/>
                              <a:gd name="T64" fmla="*/ 2216 w 10599"/>
                              <a:gd name="T65" fmla="*/ 7707 h 7723"/>
                              <a:gd name="T66" fmla="*/ 2288 w 10599"/>
                              <a:gd name="T67" fmla="*/ 7715 h 7723"/>
                              <a:gd name="T68" fmla="*/ 2800 w 10599"/>
                              <a:gd name="T69" fmla="*/ 7715 h 7723"/>
                              <a:gd name="T70" fmla="*/ 2872 w 10599"/>
                              <a:gd name="T71" fmla="*/ 7707 h 7723"/>
                              <a:gd name="T72" fmla="*/ 3369 w 10599"/>
                              <a:gd name="T73" fmla="*/ 7723 h 7723"/>
                              <a:gd name="T74" fmla="*/ 3641 w 10599"/>
                              <a:gd name="T75" fmla="*/ 7707 h 7723"/>
                              <a:gd name="T76" fmla="*/ 3833 w 10599"/>
                              <a:gd name="T77" fmla="*/ 7723 h 7723"/>
                              <a:gd name="T78" fmla="*/ 4330 w 10599"/>
                              <a:gd name="T79" fmla="*/ 7707 h 7723"/>
                              <a:gd name="T80" fmla="*/ 4402 w 10599"/>
                              <a:gd name="T81" fmla="*/ 7715 h 7723"/>
                              <a:gd name="T82" fmla="*/ 4915 w 10599"/>
                              <a:gd name="T83" fmla="*/ 7715 h 7723"/>
                              <a:gd name="T84" fmla="*/ 4987 w 10599"/>
                              <a:gd name="T85" fmla="*/ 7707 h 7723"/>
                              <a:gd name="T86" fmla="*/ 5483 w 10599"/>
                              <a:gd name="T87" fmla="*/ 7723 h 7723"/>
                              <a:gd name="T88" fmla="*/ 5755 w 10599"/>
                              <a:gd name="T89" fmla="*/ 7707 h 7723"/>
                              <a:gd name="T90" fmla="*/ 5948 w 10599"/>
                              <a:gd name="T91" fmla="*/ 7723 h 7723"/>
                              <a:gd name="T92" fmla="*/ 6444 w 10599"/>
                              <a:gd name="T93" fmla="*/ 7707 h 7723"/>
                              <a:gd name="T94" fmla="*/ 6516 w 10599"/>
                              <a:gd name="T95" fmla="*/ 7715 h 7723"/>
                              <a:gd name="T96" fmla="*/ 7029 w 10599"/>
                              <a:gd name="T97" fmla="*/ 7715 h 7723"/>
                              <a:gd name="T98" fmla="*/ 7101 w 10599"/>
                              <a:gd name="T99" fmla="*/ 7707 h 7723"/>
                              <a:gd name="T100" fmla="*/ 7597 w 10599"/>
                              <a:gd name="T101" fmla="*/ 7723 h 7723"/>
                              <a:gd name="T102" fmla="*/ 7869 w 10599"/>
                              <a:gd name="T103" fmla="*/ 7707 h 7723"/>
                              <a:gd name="T104" fmla="*/ 8062 w 10599"/>
                              <a:gd name="T105" fmla="*/ 7723 h 7723"/>
                              <a:gd name="T106" fmla="*/ 8558 w 10599"/>
                              <a:gd name="T107" fmla="*/ 7707 h 7723"/>
                              <a:gd name="T108" fmla="*/ 8630 w 10599"/>
                              <a:gd name="T109" fmla="*/ 7715 h 7723"/>
                              <a:gd name="T110" fmla="*/ 9143 w 10599"/>
                              <a:gd name="T111" fmla="*/ 7715 h 7723"/>
                              <a:gd name="T112" fmla="*/ 9215 w 10599"/>
                              <a:gd name="T113" fmla="*/ 7707 h 7723"/>
                              <a:gd name="T114" fmla="*/ 9711 w 10599"/>
                              <a:gd name="T115" fmla="*/ 7723 h 7723"/>
                              <a:gd name="T116" fmla="*/ 9984 w 10599"/>
                              <a:gd name="T117" fmla="*/ 7707 h 7723"/>
                              <a:gd name="T118" fmla="*/ 10176 w 10599"/>
                              <a:gd name="T119" fmla="*/ 7723 h 7723"/>
                              <a:gd name="T120" fmla="*/ 10591 w 10599"/>
                              <a:gd name="T121" fmla="*/ 7707 h 7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0599" h="7723">
                                <a:moveTo>
                                  <a:pt x="16" y="8"/>
                                </a:moveTo>
                                <a:lnTo>
                                  <a:pt x="16" y="120"/>
                                </a:lnTo>
                                <a:cubicBezTo>
                                  <a:pt x="16" y="124"/>
                                  <a:pt x="13" y="128"/>
                                  <a:pt x="8" y="128"/>
                                </a:cubicBezTo>
                                <a:cubicBezTo>
                                  <a:pt x="4" y="128"/>
                                  <a:pt x="0" y="124"/>
                                  <a:pt x="0" y="120"/>
                                </a:cubicBezTo>
                                <a:lnTo>
                                  <a:pt x="0" y="8"/>
                                </a:lnTo>
                                <a:cubicBezTo>
                                  <a:pt x="0" y="4"/>
                                  <a:pt x="4" y="0"/>
                                  <a:pt x="8" y="0"/>
                                </a:cubicBezTo>
                                <a:cubicBezTo>
                                  <a:pt x="13" y="0"/>
                                  <a:pt x="16" y="4"/>
                                  <a:pt x="16" y="8"/>
                                </a:cubicBezTo>
                                <a:close/>
                                <a:moveTo>
                                  <a:pt x="16" y="200"/>
                                </a:moveTo>
                                <a:lnTo>
                                  <a:pt x="16" y="312"/>
                                </a:lnTo>
                                <a:cubicBezTo>
                                  <a:pt x="16" y="317"/>
                                  <a:pt x="13" y="320"/>
                                  <a:pt x="8" y="320"/>
                                </a:cubicBezTo>
                                <a:cubicBezTo>
                                  <a:pt x="4" y="320"/>
                                  <a:pt x="0" y="317"/>
                                  <a:pt x="0" y="312"/>
                                </a:cubicBezTo>
                                <a:lnTo>
                                  <a:pt x="0" y="200"/>
                                </a:lnTo>
                                <a:cubicBezTo>
                                  <a:pt x="0" y="196"/>
                                  <a:pt x="4" y="192"/>
                                  <a:pt x="8" y="192"/>
                                </a:cubicBezTo>
                                <a:cubicBezTo>
                                  <a:pt x="13" y="192"/>
                                  <a:pt x="16" y="196"/>
                                  <a:pt x="16" y="200"/>
                                </a:cubicBezTo>
                                <a:close/>
                                <a:moveTo>
                                  <a:pt x="16" y="392"/>
                                </a:moveTo>
                                <a:lnTo>
                                  <a:pt x="16" y="504"/>
                                </a:lnTo>
                                <a:cubicBezTo>
                                  <a:pt x="16" y="509"/>
                                  <a:pt x="13" y="512"/>
                                  <a:pt x="8" y="512"/>
                                </a:cubicBezTo>
                                <a:cubicBezTo>
                                  <a:pt x="4" y="512"/>
                                  <a:pt x="0" y="509"/>
                                  <a:pt x="0" y="504"/>
                                </a:cubicBezTo>
                                <a:lnTo>
                                  <a:pt x="0" y="392"/>
                                </a:lnTo>
                                <a:cubicBezTo>
                                  <a:pt x="0" y="388"/>
                                  <a:pt x="4" y="384"/>
                                  <a:pt x="8" y="384"/>
                                </a:cubicBezTo>
                                <a:cubicBezTo>
                                  <a:pt x="13" y="384"/>
                                  <a:pt x="16" y="388"/>
                                  <a:pt x="16" y="392"/>
                                </a:cubicBezTo>
                                <a:close/>
                                <a:moveTo>
                                  <a:pt x="16" y="585"/>
                                </a:moveTo>
                                <a:lnTo>
                                  <a:pt x="16" y="697"/>
                                </a:lnTo>
                                <a:cubicBezTo>
                                  <a:pt x="16" y="701"/>
                                  <a:pt x="13" y="705"/>
                                  <a:pt x="8" y="705"/>
                                </a:cubicBezTo>
                                <a:cubicBezTo>
                                  <a:pt x="4" y="705"/>
                                  <a:pt x="0" y="701"/>
                                  <a:pt x="0" y="697"/>
                                </a:cubicBezTo>
                                <a:lnTo>
                                  <a:pt x="0" y="585"/>
                                </a:lnTo>
                                <a:cubicBezTo>
                                  <a:pt x="0" y="580"/>
                                  <a:pt x="4" y="577"/>
                                  <a:pt x="8" y="577"/>
                                </a:cubicBezTo>
                                <a:cubicBezTo>
                                  <a:pt x="13" y="577"/>
                                  <a:pt x="16" y="580"/>
                                  <a:pt x="16" y="585"/>
                                </a:cubicBezTo>
                                <a:close/>
                                <a:moveTo>
                                  <a:pt x="16" y="777"/>
                                </a:moveTo>
                                <a:lnTo>
                                  <a:pt x="16" y="889"/>
                                </a:lnTo>
                                <a:cubicBezTo>
                                  <a:pt x="16" y="893"/>
                                  <a:pt x="13" y="897"/>
                                  <a:pt x="8" y="897"/>
                                </a:cubicBezTo>
                                <a:cubicBezTo>
                                  <a:pt x="4" y="897"/>
                                  <a:pt x="0" y="893"/>
                                  <a:pt x="0" y="889"/>
                                </a:cubicBezTo>
                                <a:lnTo>
                                  <a:pt x="0" y="777"/>
                                </a:lnTo>
                                <a:cubicBezTo>
                                  <a:pt x="0" y="772"/>
                                  <a:pt x="4" y="769"/>
                                  <a:pt x="8" y="769"/>
                                </a:cubicBezTo>
                                <a:cubicBezTo>
                                  <a:pt x="13" y="769"/>
                                  <a:pt x="16" y="772"/>
                                  <a:pt x="16" y="777"/>
                                </a:cubicBezTo>
                                <a:close/>
                                <a:moveTo>
                                  <a:pt x="16" y="969"/>
                                </a:moveTo>
                                <a:lnTo>
                                  <a:pt x="16" y="1081"/>
                                </a:lnTo>
                                <a:cubicBezTo>
                                  <a:pt x="16" y="1085"/>
                                  <a:pt x="13" y="1089"/>
                                  <a:pt x="8" y="1089"/>
                                </a:cubicBezTo>
                                <a:cubicBezTo>
                                  <a:pt x="4" y="1089"/>
                                  <a:pt x="0" y="1085"/>
                                  <a:pt x="0" y="1081"/>
                                </a:cubicBezTo>
                                <a:lnTo>
                                  <a:pt x="0" y="969"/>
                                </a:lnTo>
                                <a:cubicBezTo>
                                  <a:pt x="0" y="964"/>
                                  <a:pt x="4" y="961"/>
                                  <a:pt x="8" y="961"/>
                                </a:cubicBezTo>
                                <a:cubicBezTo>
                                  <a:pt x="13" y="961"/>
                                  <a:pt x="16" y="964"/>
                                  <a:pt x="16" y="969"/>
                                </a:cubicBezTo>
                                <a:close/>
                                <a:moveTo>
                                  <a:pt x="16" y="1161"/>
                                </a:moveTo>
                                <a:lnTo>
                                  <a:pt x="16" y="1273"/>
                                </a:lnTo>
                                <a:cubicBezTo>
                                  <a:pt x="16" y="1278"/>
                                  <a:pt x="13" y="1281"/>
                                  <a:pt x="8" y="1281"/>
                                </a:cubicBezTo>
                                <a:cubicBezTo>
                                  <a:pt x="4" y="1281"/>
                                  <a:pt x="0" y="1278"/>
                                  <a:pt x="0" y="1273"/>
                                </a:cubicBezTo>
                                <a:lnTo>
                                  <a:pt x="0" y="1161"/>
                                </a:lnTo>
                                <a:cubicBezTo>
                                  <a:pt x="0" y="1157"/>
                                  <a:pt x="4" y="1153"/>
                                  <a:pt x="8" y="1153"/>
                                </a:cubicBezTo>
                                <a:cubicBezTo>
                                  <a:pt x="13" y="1153"/>
                                  <a:pt x="16" y="1157"/>
                                  <a:pt x="16" y="1161"/>
                                </a:cubicBezTo>
                                <a:close/>
                                <a:moveTo>
                                  <a:pt x="16" y="1353"/>
                                </a:moveTo>
                                <a:lnTo>
                                  <a:pt x="16" y="1465"/>
                                </a:lnTo>
                                <a:cubicBezTo>
                                  <a:pt x="16" y="1470"/>
                                  <a:pt x="13" y="1473"/>
                                  <a:pt x="8" y="1473"/>
                                </a:cubicBezTo>
                                <a:cubicBezTo>
                                  <a:pt x="4" y="1473"/>
                                  <a:pt x="0" y="1470"/>
                                  <a:pt x="0" y="1465"/>
                                </a:cubicBezTo>
                                <a:lnTo>
                                  <a:pt x="0" y="1353"/>
                                </a:lnTo>
                                <a:cubicBezTo>
                                  <a:pt x="0" y="1349"/>
                                  <a:pt x="4" y="1345"/>
                                  <a:pt x="8" y="1345"/>
                                </a:cubicBezTo>
                                <a:cubicBezTo>
                                  <a:pt x="13" y="1345"/>
                                  <a:pt x="16" y="1349"/>
                                  <a:pt x="16" y="1353"/>
                                </a:cubicBezTo>
                                <a:close/>
                                <a:moveTo>
                                  <a:pt x="16" y="1545"/>
                                </a:moveTo>
                                <a:lnTo>
                                  <a:pt x="16" y="1658"/>
                                </a:lnTo>
                                <a:cubicBezTo>
                                  <a:pt x="16" y="1662"/>
                                  <a:pt x="13" y="1666"/>
                                  <a:pt x="8" y="1666"/>
                                </a:cubicBezTo>
                                <a:cubicBezTo>
                                  <a:pt x="4" y="1666"/>
                                  <a:pt x="0" y="1662"/>
                                  <a:pt x="0" y="1658"/>
                                </a:cubicBezTo>
                                <a:lnTo>
                                  <a:pt x="0" y="1545"/>
                                </a:lnTo>
                                <a:cubicBezTo>
                                  <a:pt x="0" y="1541"/>
                                  <a:pt x="4" y="1537"/>
                                  <a:pt x="8" y="1537"/>
                                </a:cubicBezTo>
                                <a:cubicBezTo>
                                  <a:pt x="13" y="1537"/>
                                  <a:pt x="16" y="1541"/>
                                  <a:pt x="16" y="1545"/>
                                </a:cubicBezTo>
                                <a:close/>
                                <a:moveTo>
                                  <a:pt x="16" y="1738"/>
                                </a:moveTo>
                                <a:lnTo>
                                  <a:pt x="16" y="1850"/>
                                </a:lnTo>
                                <a:cubicBezTo>
                                  <a:pt x="16" y="1854"/>
                                  <a:pt x="13" y="1858"/>
                                  <a:pt x="8" y="1858"/>
                                </a:cubicBezTo>
                                <a:cubicBezTo>
                                  <a:pt x="4" y="1858"/>
                                  <a:pt x="0" y="1854"/>
                                  <a:pt x="0" y="1850"/>
                                </a:cubicBezTo>
                                <a:lnTo>
                                  <a:pt x="0" y="1738"/>
                                </a:lnTo>
                                <a:cubicBezTo>
                                  <a:pt x="0" y="1733"/>
                                  <a:pt x="4" y="1730"/>
                                  <a:pt x="8" y="1730"/>
                                </a:cubicBezTo>
                                <a:cubicBezTo>
                                  <a:pt x="13" y="1730"/>
                                  <a:pt x="16" y="1733"/>
                                  <a:pt x="16" y="1738"/>
                                </a:cubicBezTo>
                                <a:close/>
                                <a:moveTo>
                                  <a:pt x="16" y="1930"/>
                                </a:moveTo>
                                <a:lnTo>
                                  <a:pt x="16" y="2042"/>
                                </a:lnTo>
                                <a:cubicBezTo>
                                  <a:pt x="16" y="2046"/>
                                  <a:pt x="13" y="2050"/>
                                  <a:pt x="8" y="2050"/>
                                </a:cubicBezTo>
                                <a:cubicBezTo>
                                  <a:pt x="4" y="2050"/>
                                  <a:pt x="0" y="2046"/>
                                  <a:pt x="0" y="2042"/>
                                </a:cubicBezTo>
                                <a:lnTo>
                                  <a:pt x="0" y="1930"/>
                                </a:lnTo>
                                <a:cubicBezTo>
                                  <a:pt x="0" y="1925"/>
                                  <a:pt x="4" y="1922"/>
                                  <a:pt x="8" y="1922"/>
                                </a:cubicBezTo>
                                <a:cubicBezTo>
                                  <a:pt x="13" y="1922"/>
                                  <a:pt x="16" y="1925"/>
                                  <a:pt x="16" y="1930"/>
                                </a:cubicBezTo>
                                <a:close/>
                                <a:moveTo>
                                  <a:pt x="16" y="2122"/>
                                </a:moveTo>
                                <a:lnTo>
                                  <a:pt x="16" y="2234"/>
                                </a:lnTo>
                                <a:cubicBezTo>
                                  <a:pt x="16" y="2239"/>
                                  <a:pt x="13" y="2242"/>
                                  <a:pt x="8" y="2242"/>
                                </a:cubicBezTo>
                                <a:cubicBezTo>
                                  <a:pt x="4" y="2242"/>
                                  <a:pt x="0" y="2239"/>
                                  <a:pt x="0" y="2234"/>
                                </a:cubicBezTo>
                                <a:lnTo>
                                  <a:pt x="0" y="2122"/>
                                </a:lnTo>
                                <a:cubicBezTo>
                                  <a:pt x="0" y="2118"/>
                                  <a:pt x="4" y="2114"/>
                                  <a:pt x="8" y="2114"/>
                                </a:cubicBezTo>
                                <a:cubicBezTo>
                                  <a:pt x="13" y="2114"/>
                                  <a:pt x="16" y="2118"/>
                                  <a:pt x="16" y="2122"/>
                                </a:cubicBezTo>
                                <a:close/>
                                <a:moveTo>
                                  <a:pt x="16" y="2314"/>
                                </a:moveTo>
                                <a:lnTo>
                                  <a:pt x="16" y="2426"/>
                                </a:lnTo>
                                <a:cubicBezTo>
                                  <a:pt x="16" y="2431"/>
                                  <a:pt x="13" y="2434"/>
                                  <a:pt x="8" y="2434"/>
                                </a:cubicBezTo>
                                <a:cubicBezTo>
                                  <a:pt x="4" y="2434"/>
                                  <a:pt x="0" y="2431"/>
                                  <a:pt x="0" y="2426"/>
                                </a:cubicBezTo>
                                <a:lnTo>
                                  <a:pt x="0" y="2314"/>
                                </a:lnTo>
                                <a:cubicBezTo>
                                  <a:pt x="0" y="2310"/>
                                  <a:pt x="4" y="2306"/>
                                  <a:pt x="8" y="2306"/>
                                </a:cubicBezTo>
                                <a:cubicBezTo>
                                  <a:pt x="13" y="2306"/>
                                  <a:pt x="16" y="2310"/>
                                  <a:pt x="16" y="2314"/>
                                </a:cubicBezTo>
                                <a:close/>
                                <a:moveTo>
                                  <a:pt x="16" y="2506"/>
                                </a:moveTo>
                                <a:lnTo>
                                  <a:pt x="16" y="2619"/>
                                </a:lnTo>
                                <a:cubicBezTo>
                                  <a:pt x="16" y="2623"/>
                                  <a:pt x="13" y="2627"/>
                                  <a:pt x="8" y="2627"/>
                                </a:cubicBezTo>
                                <a:cubicBezTo>
                                  <a:pt x="4" y="2627"/>
                                  <a:pt x="0" y="2623"/>
                                  <a:pt x="0" y="2619"/>
                                </a:cubicBezTo>
                                <a:lnTo>
                                  <a:pt x="0" y="2506"/>
                                </a:lnTo>
                                <a:cubicBezTo>
                                  <a:pt x="0" y="2502"/>
                                  <a:pt x="4" y="2498"/>
                                  <a:pt x="8" y="2498"/>
                                </a:cubicBezTo>
                                <a:cubicBezTo>
                                  <a:pt x="13" y="2498"/>
                                  <a:pt x="16" y="2502"/>
                                  <a:pt x="16" y="2506"/>
                                </a:cubicBezTo>
                                <a:close/>
                                <a:moveTo>
                                  <a:pt x="16" y="2699"/>
                                </a:moveTo>
                                <a:lnTo>
                                  <a:pt x="16" y="2811"/>
                                </a:lnTo>
                                <a:cubicBezTo>
                                  <a:pt x="16" y="2815"/>
                                  <a:pt x="13" y="2819"/>
                                  <a:pt x="8" y="2819"/>
                                </a:cubicBezTo>
                                <a:cubicBezTo>
                                  <a:pt x="4" y="2819"/>
                                  <a:pt x="0" y="2815"/>
                                  <a:pt x="0" y="2811"/>
                                </a:cubicBezTo>
                                <a:lnTo>
                                  <a:pt x="0" y="2699"/>
                                </a:lnTo>
                                <a:cubicBezTo>
                                  <a:pt x="0" y="2694"/>
                                  <a:pt x="4" y="2691"/>
                                  <a:pt x="8" y="2691"/>
                                </a:cubicBezTo>
                                <a:cubicBezTo>
                                  <a:pt x="13" y="2691"/>
                                  <a:pt x="16" y="2694"/>
                                  <a:pt x="16" y="2699"/>
                                </a:cubicBezTo>
                                <a:close/>
                                <a:moveTo>
                                  <a:pt x="16" y="2891"/>
                                </a:moveTo>
                                <a:lnTo>
                                  <a:pt x="16" y="3003"/>
                                </a:lnTo>
                                <a:cubicBezTo>
                                  <a:pt x="16" y="3007"/>
                                  <a:pt x="13" y="3011"/>
                                  <a:pt x="8" y="3011"/>
                                </a:cubicBezTo>
                                <a:cubicBezTo>
                                  <a:pt x="4" y="3011"/>
                                  <a:pt x="0" y="3007"/>
                                  <a:pt x="0" y="3003"/>
                                </a:cubicBezTo>
                                <a:lnTo>
                                  <a:pt x="0" y="2891"/>
                                </a:lnTo>
                                <a:cubicBezTo>
                                  <a:pt x="0" y="2886"/>
                                  <a:pt x="4" y="2883"/>
                                  <a:pt x="8" y="2883"/>
                                </a:cubicBezTo>
                                <a:cubicBezTo>
                                  <a:pt x="13" y="2883"/>
                                  <a:pt x="16" y="2886"/>
                                  <a:pt x="16" y="2891"/>
                                </a:cubicBezTo>
                                <a:close/>
                                <a:moveTo>
                                  <a:pt x="16" y="3083"/>
                                </a:moveTo>
                                <a:lnTo>
                                  <a:pt x="16" y="3195"/>
                                </a:lnTo>
                                <a:cubicBezTo>
                                  <a:pt x="16" y="3200"/>
                                  <a:pt x="13" y="3203"/>
                                  <a:pt x="8" y="3203"/>
                                </a:cubicBezTo>
                                <a:cubicBezTo>
                                  <a:pt x="4" y="3203"/>
                                  <a:pt x="0" y="3200"/>
                                  <a:pt x="0" y="3195"/>
                                </a:cubicBezTo>
                                <a:lnTo>
                                  <a:pt x="0" y="3083"/>
                                </a:lnTo>
                                <a:cubicBezTo>
                                  <a:pt x="0" y="3079"/>
                                  <a:pt x="4" y="3075"/>
                                  <a:pt x="8" y="3075"/>
                                </a:cubicBezTo>
                                <a:cubicBezTo>
                                  <a:pt x="13" y="3075"/>
                                  <a:pt x="16" y="3079"/>
                                  <a:pt x="16" y="3083"/>
                                </a:cubicBezTo>
                                <a:close/>
                                <a:moveTo>
                                  <a:pt x="16" y="3275"/>
                                </a:moveTo>
                                <a:lnTo>
                                  <a:pt x="16" y="3387"/>
                                </a:lnTo>
                                <a:cubicBezTo>
                                  <a:pt x="16" y="3392"/>
                                  <a:pt x="13" y="3395"/>
                                  <a:pt x="8" y="3395"/>
                                </a:cubicBezTo>
                                <a:cubicBezTo>
                                  <a:pt x="4" y="3395"/>
                                  <a:pt x="0" y="3392"/>
                                  <a:pt x="0" y="3387"/>
                                </a:cubicBezTo>
                                <a:lnTo>
                                  <a:pt x="0" y="3275"/>
                                </a:lnTo>
                                <a:cubicBezTo>
                                  <a:pt x="0" y="3271"/>
                                  <a:pt x="4" y="3267"/>
                                  <a:pt x="8" y="3267"/>
                                </a:cubicBezTo>
                                <a:cubicBezTo>
                                  <a:pt x="13" y="3267"/>
                                  <a:pt x="16" y="3271"/>
                                  <a:pt x="16" y="3275"/>
                                </a:cubicBezTo>
                                <a:close/>
                                <a:moveTo>
                                  <a:pt x="16" y="3467"/>
                                </a:moveTo>
                                <a:lnTo>
                                  <a:pt x="16" y="3580"/>
                                </a:lnTo>
                                <a:cubicBezTo>
                                  <a:pt x="16" y="3584"/>
                                  <a:pt x="13" y="3588"/>
                                  <a:pt x="8" y="3588"/>
                                </a:cubicBezTo>
                                <a:cubicBezTo>
                                  <a:pt x="4" y="3588"/>
                                  <a:pt x="0" y="3584"/>
                                  <a:pt x="0" y="3580"/>
                                </a:cubicBezTo>
                                <a:lnTo>
                                  <a:pt x="0" y="3467"/>
                                </a:lnTo>
                                <a:cubicBezTo>
                                  <a:pt x="0" y="3463"/>
                                  <a:pt x="4" y="3459"/>
                                  <a:pt x="8" y="3459"/>
                                </a:cubicBezTo>
                                <a:cubicBezTo>
                                  <a:pt x="13" y="3459"/>
                                  <a:pt x="16" y="3463"/>
                                  <a:pt x="16" y="3467"/>
                                </a:cubicBezTo>
                                <a:close/>
                                <a:moveTo>
                                  <a:pt x="16" y="3660"/>
                                </a:moveTo>
                                <a:lnTo>
                                  <a:pt x="16" y="3772"/>
                                </a:lnTo>
                                <a:cubicBezTo>
                                  <a:pt x="16" y="3776"/>
                                  <a:pt x="13" y="3780"/>
                                  <a:pt x="8" y="3780"/>
                                </a:cubicBezTo>
                                <a:cubicBezTo>
                                  <a:pt x="4" y="3780"/>
                                  <a:pt x="0" y="3776"/>
                                  <a:pt x="0" y="3772"/>
                                </a:cubicBezTo>
                                <a:lnTo>
                                  <a:pt x="0" y="3660"/>
                                </a:lnTo>
                                <a:cubicBezTo>
                                  <a:pt x="0" y="3655"/>
                                  <a:pt x="4" y="3652"/>
                                  <a:pt x="8" y="3652"/>
                                </a:cubicBezTo>
                                <a:cubicBezTo>
                                  <a:pt x="13" y="3652"/>
                                  <a:pt x="16" y="3655"/>
                                  <a:pt x="16" y="3660"/>
                                </a:cubicBezTo>
                                <a:close/>
                                <a:moveTo>
                                  <a:pt x="16" y="3852"/>
                                </a:moveTo>
                                <a:lnTo>
                                  <a:pt x="16" y="3964"/>
                                </a:lnTo>
                                <a:cubicBezTo>
                                  <a:pt x="16" y="3968"/>
                                  <a:pt x="13" y="3972"/>
                                  <a:pt x="8" y="3972"/>
                                </a:cubicBezTo>
                                <a:cubicBezTo>
                                  <a:pt x="4" y="3972"/>
                                  <a:pt x="0" y="3968"/>
                                  <a:pt x="0" y="3964"/>
                                </a:cubicBezTo>
                                <a:lnTo>
                                  <a:pt x="0" y="3852"/>
                                </a:lnTo>
                                <a:cubicBezTo>
                                  <a:pt x="0" y="3847"/>
                                  <a:pt x="4" y="3844"/>
                                  <a:pt x="8" y="3844"/>
                                </a:cubicBezTo>
                                <a:cubicBezTo>
                                  <a:pt x="13" y="3844"/>
                                  <a:pt x="16" y="3847"/>
                                  <a:pt x="16" y="3852"/>
                                </a:cubicBezTo>
                                <a:close/>
                                <a:moveTo>
                                  <a:pt x="16" y="4044"/>
                                </a:moveTo>
                                <a:lnTo>
                                  <a:pt x="16" y="4156"/>
                                </a:lnTo>
                                <a:cubicBezTo>
                                  <a:pt x="16" y="4161"/>
                                  <a:pt x="13" y="4164"/>
                                  <a:pt x="8" y="4164"/>
                                </a:cubicBezTo>
                                <a:cubicBezTo>
                                  <a:pt x="4" y="4164"/>
                                  <a:pt x="0" y="4161"/>
                                  <a:pt x="0" y="4156"/>
                                </a:cubicBezTo>
                                <a:lnTo>
                                  <a:pt x="0" y="4044"/>
                                </a:lnTo>
                                <a:cubicBezTo>
                                  <a:pt x="0" y="4040"/>
                                  <a:pt x="4" y="4036"/>
                                  <a:pt x="8" y="4036"/>
                                </a:cubicBezTo>
                                <a:cubicBezTo>
                                  <a:pt x="13" y="4036"/>
                                  <a:pt x="16" y="4040"/>
                                  <a:pt x="16" y="4044"/>
                                </a:cubicBezTo>
                                <a:close/>
                                <a:moveTo>
                                  <a:pt x="16" y="4236"/>
                                </a:moveTo>
                                <a:lnTo>
                                  <a:pt x="16" y="4348"/>
                                </a:lnTo>
                                <a:cubicBezTo>
                                  <a:pt x="16" y="4353"/>
                                  <a:pt x="13" y="4356"/>
                                  <a:pt x="8" y="4356"/>
                                </a:cubicBezTo>
                                <a:cubicBezTo>
                                  <a:pt x="4" y="4356"/>
                                  <a:pt x="0" y="4353"/>
                                  <a:pt x="0" y="4348"/>
                                </a:cubicBezTo>
                                <a:lnTo>
                                  <a:pt x="0" y="4236"/>
                                </a:lnTo>
                                <a:cubicBezTo>
                                  <a:pt x="0" y="4232"/>
                                  <a:pt x="4" y="4228"/>
                                  <a:pt x="8" y="4228"/>
                                </a:cubicBezTo>
                                <a:cubicBezTo>
                                  <a:pt x="13" y="4228"/>
                                  <a:pt x="16" y="4232"/>
                                  <a:pt x="16" y="4236"/>
                                </a:cubicBezTo>
                                <a:close/>
                                <a:moveTo>
                                  <a:pt x="16" y="4428"/>
                                </a:moveTo>
                                <a:lnTo>
                                  <a:pt x="16" y="4540"/>
                                </a:lnTo>
                                <a:cubicBezTo>
                                  <a:pt x="16" y="4545"/>
                                  <a:pt x="13" y="4548"/>
                                  <a:pt x="8" y="4548"/>
                                </a:cubicBezTo>
                                <a:cubicBezTo>
                                  <a:pt x="4" y="4548"/>
                                  <a:pt x="0" y="4545"/>
                                  <a:pt x="0" y="4540"/>
                                </a:cubicBezTo>
                                <a:lnTo>
                                  <a:pt x="0" y="4428"/>
                                </a:lnTo>
                                <a:cubicBezTo>
                                  <a:pt x="0" y="4424"/>
                                  <a:pt x="4" y="4420"/>
                                  <a:pt x="8" y="4420"/>
                                </a:cubicBezTo>
                                <a:cubicBezTo>
                                  <a:pt x="13" y="4420"/>
                                  <a:pt x="16" y="4424"/>
                                  <a:pt x="16" y="4428"/>
                                </a:cubicBezTo>
                                <a:close/>
                                <a:moveTo>
                                  <a:pt x="16" y="4621"/>
                                </a:moveTo>
                                <a:lnTo>
                                  <a:pt x="16" y="4733"/>
                                </a:lnTo>
                                <a:cubicBezTo>
                                  <a:pt x="16" y="4737"/>
                                  <a:pt x="13" y="4741"/>
                                  <a:pt x="8" y="4741"/>
                                </a:cubicBezTo>
                                <a:cubicBezTo>
                                  <a:pt x="4" y="4741"/>
                                  <a:pt x="0" y="4737"/>
                                  <a:pt x="0" y="4733"/>
                                </a:cubicBezTo>
                                <a:lnTo>
                                  <a:pt x="0" y="4621"/>
                                </a:lnTo>
                                <a:cubicBezTo>
                                  <a:pt x="0" y="4616"/>
                                  <a:pt x="4" y="4613"/>
                                  <a:pt x="8" y="4613"/>
                                </a:cubicBezTo>
                                <a:cubicBezTo>
                                  <a:pt x="13" y="4613"/>
                                  <a:pt x="16" y="4616"/>
                                  <a:pt x="16" y="4621"/>
                                </a:cubicBezTo>
                                <a:close/>
                                <a:moveTo>
                                  <a:pt x="16" y="4813"/>
                                </a:moveTo>
                                <a:lnTo>
                                  <a:pt x="16" y="4925"/>
                                </a:lnTo>
                                <a:cubicBezTo>
                                  <a:pt x="16" y="4929"/>
                                  <a:pt x="13" y="4933"/>
                                  <a:pt x="8" y="4933"/>
                                </a:cubicBezTo>
                                <a:cubicBezTo>
                                  <a:pt x="4" y="4933"/>
                                  <a:pt x="0" y="4929"/>
                                  <a:pt x="0" y="4925"/>
                                </a:cubicBezTo>
                                <a:lnTo>
                                  <a:pt x="0" y="4813"/>
                                </a:lnTo>
                                <a:cubicBezTo>
                                  <a:pt x="0" y="4808"/>
                                  <a:pt x="4" y="4805"/>
                                  <a:pt x="8" y="4805"/>
                                </a:cubicBezTo>
                                <a:cubicBezTo>
                                  <a:pt x="13" y="4805"/>
                                  <a:pt x="16" y="4808"/>
                                  <a:pt x="16" y="4813"/>
                                </a:cubicBezTo>
                                <a:close/>
                                <a:moveTo>
                                  <a:pt x="16" y="5005"/>
                                </a:moveTo>
                                <a:lnTo>
                                  <a:pt x="16" y="5117"/>
                                </a:lnTo>
                                <a:cubicBezTo>
                                  <a:pt x="16" y="5121"/>
                                  <a:pt x="13" y="5125"/>
                                  <a:pt x="8" y="5125"/>
                                </a:cubicBezTo>
                                <a:cubicBezTo>
                                  <a:pt x="4" y="5125"/>
                                  <a:pt x="0" y="5121"/>
                                  <a:pt x="0" y="5117"/>
                                </a:cubicBezTo>
                                <a:lnTo>
                                  <a:pt x="0" y="5005"/>
                                </a:lnTo>
                                <a:cubicBezTo>
                                  <a:pt x="0" y="5001"/>
                                  <a:pt x="4" y="4997"/>
                                  <a:pt x="8" y="4997"/>
                                </a:cubicBezTo>
                                <a:cubicBezTo>
                                  <a:pt x="13" y="4997"/>
                                  <a:pt x="16" y="5001"/>
                                  <a:pt x="16" y="5005"/>
                                </a:cubicBezTo>
                                <a:close/>
                                <a:moveTo>
                                  <a:pt x="16" y="5197"/>
                                </a:moveTo>
                                <a:lnTo>
                                  <a:pt x="16" y="5309"/>
                                </a:lnTo>
                                <a:cubicBezTo>
                                  <a:pt x="16" y="5314"/>
                                  <a:pt x="13" y="5317"/>
                                  <a:pt x="8" y="5317"/>
                                </a:cubicBezTo>
                                <a:cubicBezTo>
                                  <a:pt x="4" y="5317"/>
                                  <a:pt x="0" y="5314"/>
                                  <a:pt x="0" y="5309"/>
                                </a:cubicBezTo>
                                <a:lnTo>
                                  <a:pt x="0" y="5197"/>
                                </a:lnTo>
                                <a:cubicBezTo>
                                  <a:pt x="0" y="5193"/>
                                  <a:pt x="4" y="5189"/>
                                  <a:pt x="8" y="5189"/>
                                </a:cubicBezTo>
                                <a:cubicBezTo>
                                  <a:pt x="13" y="5189"/>
                                  <a:pt x="16" y="5193"/>
                                  <a:pt x="16" y="5197"/>
                                </a:cubicBezTo>
                                <a:close/>
                                <a:moveTo>
                                  <a:pt x="16" y="5389"/>
                                </a:moveTo>
                                <a:lnTo>
                                  <a:pt x="16" y="5501"/>
                                </a:lnTo>
                                <a:cubicBezTo>
                                  <a:pt x="16" y="5506"/>
                                  <a:pt x="13" y="5509"/>
                                  <a:pt x="8" y="5509"/>
                                </a:cubicBezTo>
                                <a:cubicBezTo>
                                  <a:pt x="4" y="5509"/>
                                  <a:pt x="0" y="5506"/>
                                  <a:pt x="0" y="5501"/>
                                </a:cubicBezTo>
                                <a:lnTo>
                                  <a:pt x="0" y="5389"/>
                                </a:lnTo>
                                <a:cubicBezTo>
                                  <a:pt x="0" y="5385"/>
                                  <a:pt x="4" y="5381"/>
                                  <a:pt x="8" y="5381"/>
                                </a:cubicBezTo>
                                <a:cubicBezTo>
                                  <a:pt x="13" y="5381"/>
                                  <a:pt x="16" y="5385"/>
                                  <a:pt x="16" y="5389"/>
                                </a:cubicBezTo>
                                <a:close/>
                                <a:moveTo>
                                  <a:pt x="16" y="5582"/>
                                </a:moveTo>
                                <a:lnTo>
                                  <a:pt x="16" y="5694"/>
                                </a:lnTo>
                                <a:cubicBezTo>
                                  <a:pt x="16" y="5698"/>
                                  <a:pt x="13" y="5702"/>
                                  <a:pt x="8" y="5702"/>
                                </a:cubicBezTo>
                                <a:cubicBezTo>
                                  <a:pt x="4" y="5702"/>
                                  <a:pt x="0" y="5698"/>
                                  <a:pt x="0" y="5694"/>
                                </a:cubicBezTo>
                                <a:lnTo>
                                  <a:pt x="0" y="5582"/>
                                </a:lnTo>
                                <a:cubicBezTo>
                                  <a:pt x="0" y="5577"/>
                                  <a:pt x="4" y="5574"/>
                                  <a:pt x="8" y="5574"/>
                                </a:cubicBezTo>
                                <a:cubicBezTo>
                                  <a:pt x="13" y="5574"/>
                                  <a:pt x="16" y="5577"/>
                                  <a:pt x="16" y="5582"/>
                                </a:cubicBezTo>
                                <a:close/>
                                <a:moveTo>
                                  <a:pt x="16" y="5774"/>
                                </a:moveTo>
                                <a:lnTo>
                                  <a:pt x="16" y="5886"/>
                                </a:lnTo>
                                <a:cubicBezTo>
                                  <a:pt x="16" y="5890"/>
                                  <a:pt x="13" y="5894"/>
                                  <a:pt x="8" y="5894"/>
                                </a:cubicBezTo>
                                <a:cubicBezTo>
                                  <a:pt x="4" y="5894"/>
                                  <a:pt x="0" y="5890"/>
                                  <a:pt x="0" y="5886"/>
                                </a:cubicBezTo>
                                <a:lnTo>
                                  <a:pt x="0" y="5774"/>
                                </a:lnTo>
                                <a:cubicBezTo>
                                  <a:pt x="0" y="5769"/>
                                  <a:pt x="4" y="5766"/>
                                  <a:pt x="8" y="5766"/>
                                </a:cubicBezTo>
                                <a:cubicBezTo>
                                  <a:pt x="13" y="5766"/>
                                  <a:pt x="16" y="5769"/>
                                  <a:pt x="16" y="5774"/>
                                </a:cubicBezTo>
                                <a:close/>
                                <a:moveTo>
                                  <a:pt x="16" y="5966"/>
                                </a:moveTo>
                                <a:lnTo>
                                  <a:pt x="16" y="6078"/>
                                </a:lnTo>
                                <a:cubicBezTo>
                                  <a:pt x="16" y="6082"/>
                                  <a:pt x="13" y="6086"/>
                                  <a:pt x="8" y="6086"/>
                                </a:cubicBezTo>
                                <a:cubicBezTo>
                                  <a:pt x="4" y="6086"/>
                                  <a:pt x="0" y="6082"/>
                                  <a:pt x="0" y="6078"/>
                                </a:cubicBezTo>
                                <a:lnTo>
                                  <a:pt x="0" y="5966"/>
                                </a:lnTo>
                                <a:cubicBezTo>
                                  <a:pt x="0" y="5961"/>
                                  <a:pt x="4" y="5958"/>
                                  <a:pt x="8" y="5958"/>
                                </a:cubicBezTo>
                                <a:cubicBezTo>
                                  <a:pt x="13" y="5958"/>
                                  <a:pt x="16" y="5961"/>
                                  <a:pt x="16" y="5966"/>
                                </a:cubicBezTo>
                                <a:close/>
                                <a:moveTo>
                                  <a:pt x="16" y="6158"/>
                                </a:moveTo>
                                <a:lnTo>
                                  <a:pt x="16" y="6270"/>
                                </a:lnTo>
                                <a:cubicBezTo>
                                  <a:pt x="16" y="6275"/>
                                  <a:pt x="13" y="6278"/>
                                  <a:pt x="8" y="6278"/>
                                </a:cubicBezTo>
                                <a:cubicBezTo>
                                  <a:pt x="4" y="6278"/>
                                  <a:pt x="0" y="6275"/>
                                  <a:pt x="0" y="6270"/>
                                </a:cubicBezTo>
                                <a:lnTo>
                                  <a:pt x="0" y="6158"/>
                                </a:lnTo>
                                <a:cubicBezTo>
                                  <a:pt x="0" y="6154"/>
                                  <a:pt x="4" y="6150"/>
                                  <a:pt x="8" y="6150"/>
                                </a:cubicBezTo>
                                <a:cubicBezTo>
                                  <a:pt x="13" y="6150"/>
                                  <a:pt x="16" y="6154"/>
                                  <a:pt x="16" y="6158"/>
                                </a:cubicBezTo>
                                <a:close/>
                                <a:moveTo>
                                  <a:pt x="16" y="6350"/>
                                </a:moveTo>
                                <a:lnTo>
                                  <a:pt x="16" y="6462"/>
                                </a:lnTo>
                                <a:cubicBezTo>
                                  <a:pt x="16" y="6467"/>
                                  <a:pt x="13" y="6470"/>
                                  <a:pt x="8" y="6470"/>
                                </a:cubicBezTo>
                                <a:cubicBezTo>
                                  <a:pt x="4" y="6470"/>
                                  <a:pt x="0" y="6467"/>
                                  <a:pt x="0" y="6462"/>
                                </a:cubicBezTo>
                                <a:lnTo>
                                  <a:pt x="0" y="6350"/>
                                </a:lnTo>
                                <a:cubicBezTo>
                                  <a:pt x="0" y="6346"/>
                                  <a:pt x="4" y="6342"/>
                                  <a:pt x="8" y="6342"/>
                                </a:cubicBezTo>
                                <a:cubicBezTo>
                                  <a:pt x="13" y="6342"/>
                                  <a:pt x="16" y="6346"/>
                                  <a:pt x="16" y="6350"/>
                                </a:cubicBezTo>
                                <a:close/>
                                <a:moveTo>
                                  <a:pt x="16" y="6542"/>
                                </a:moveTo>
                                <a:lnTo>
                                  <a:pt x="16" y="6655"/>
                                </a:lnTo>
                                <a:cubicBezTo>
                                  <a:pt x="16" y="6659"/>
                                  <a:pt x="13" y="6663"/>
                                  <a:pt x="8" y="6663"/>
                                </a:cubicBezTo>
                                <a:cubicBezTo>
                                  <a:pt x="4" y="6663"/>
                                  <a:pt x="0" y="6659"/>
                                  <a:pt x="0" y="6655"/>
                                </a:cubicBezTo>
                                <a:lnTo>
                                  <a:pt x="0" y="6542"/>
                                </a:lnTo>
                                <a:cubicBezTo>
                                  <a:pt x="0" y="6538"/>
                                  <a:pt x="4" y="6534"/>
                                  <a:pt x="8" y="6534"/>
                                </a:cubicBezTo>
                                <a:cubicBezTo>
                                  <a:pt x="13" y="6534"/>
                                  <a:pt x="16" y="6538"/>
                                  <a:pt x="16" y="6542"/>
                                </a:cubicBezTo>
                                <a:close/>
                                <a:moveTo>
                                  <a:pt x="16" y="6735"/>
                                </a:moveTo>
                                <a:lnTo>
                                  <a:pt x="16" y="6847"/>
                                </a:lnTo>
                                <a:cubicBezTo>
                                  <a:pt x="16" y="6851"/>
                                  <a:pt x="13" y="6855"/>
                                  <a:pt x="8" y="6855"/>
                                </a:cubicBezTo>
                                <a:cubicBezTo>
                                  <a:pt x="4" y="6855"/>
                                  <a:pt x="0" y="6851"/>
                                  <a:pt x="0" y="6847"/>
                                </a:cubicBezTo>
                                <a:lnTo>
                                  <a:pt x="0" y="6735"/>
                                </a:lnTo>
                                <a:cubicBezTo>
                                  <a:pt x="0" y="6730"/>
                                  <a:pt x="4" y="6727"/>
                                  <a:pt x="8" y="6727"/>
                                </a:cubicBezTo>
                                <a:cubicBezTo>
                                  <a:pt x="13" y="6727"/>
                                  <a:pt x="16" y="6730"/>
                                  <a:pt x="16" y="6735"/>
                                </a:cubicBezTo>
                                <a:close/>
                                <a:moveTo>
                                  <a:pt x="16" y="6927"/>
                                </a:moveTo>
                                <a:lnTo>
                                  <a:pt x="16" y="7039"/>
                                </a:lnTo>
                                <a:cubicBezTo>
                                  <a:pt x="16" y="7043"/>
                                  <a:pt x="13" y="7047"/>
                                  <a:pt x="8" y="7047"/>
                                </a:cubicBezTo>
                                <a:cubicBezTo>
                                  <a:pt x="4" y="7047"/>
                                  <a:pt x="0" y="7043"/>
                                  <a:pt x="0" y="7039"/>
                                </a:cubicBezTo>
                                <a:lnTo>
                                  <a:pt x="0" y="6927"/>
                                </a:lnTo>
                                <a:cubicBezTo>
                                  <a:pt x="0" y="6922"/>
                                  <a:pt x="4" y="6919"/>
                                  <a:pt x="8" y="6919"/>
                                </a:cubicBezTo>
                                <a:cubicBezTo>
                                  <a:pt x="13" y="6919"/>
                                  <a:pt x="16" y="6922"/>
                                  <a:pt x="16" y="6927"/>
                                </a:cubicBezTo>
                                <a:close/>
                                <a:moveTo>
                                  <a:pt x="16" y="7119"/>
                                </a:moveTo>
                                <a:lnTo>
                                  <a:pt x="16" y="7231"/>
                                </a:lnTo>
                                <a:cubicBezTo>
                                  <a:pt x="16" y="7236"/>
                                  <a:pt x="13" y="7239"/>
                                  <a:pt x="8" y="7239"/>
                                </a:cubicBezTo>
                                <a:cubicBezTo>
                                  <a:pt x="4" y="7239"/>
                                  <a:pt x="0" y="7236"/>
                                  <a:pt x="0" y="7231"/>
                                </a:cubicBezTo>
                                <a:lnTo>
                                  <a:pt x="0" y="7119"/>
                                </a:lnTo>
                                <a:cubicBezTo>
                                  <a:pt x="0" y="7115"/>
                                  <a:pt x="4" y="7111"/>
                                  <a:pt x="8" y="7111"/>
                                </a:cubicBezTo>
                                <a:cubicBezTo>
                                  <a:pt x="13" y="7111"/>
                                  <a:pt x="16" y="7115"/>
                                  <a:pt x="16" y="7119"/>
                                </a:cubicBezTo>
                                <a:close/>
                                <a:moveTo>
                                  <a:pt x="16" y="7311"/>
                                </a:moveTo>
                                <a:lnTo>
                                  <a:pt x="16" y="7423"/>
                                </a:lnTo>
                                <a:cubicBezTo>
                                  <a:pt x="16" y="7428"/>
                                  <a:pt x="13" y="7431"/>
                                  <a:pt x="8" y="7431"/>
                                </a:cubicBezTo>
                                <a:cubicBezTo>
                                  <a:pt x="4" y="7431"/>
                                  <a:pt x="0" y="7428"/>
                                  <a:pt x="0" y="7423"/>
                                </a:cubicBezTo>
                                <a:lnTo>
                                  <a:pt x="0" y="7311"/>
                                </a:lnTo>
                                <a:cubicBezTo>
                                  <a:pt x="0" y="7307"/>
                                  <a:pt x="4" y="7303"/>
                                  <a:pt x="8" y="7303"/>
                                </a:cubicBezTo>
                                <a:cubicBezTo>
                                  <a:pt x="13" y="7303"/>
                                  <a:pt x="16" y="7307"/>
                                  <a:pt x="16" y="7311"/>
                                </a:cubicBezTo>
                                <a:close/>
                                <a:moveTo>
                                  <a:pt x="16" y="7503"/>
                                </a:moveTo>
                                <a:lnTo>
                                  <a:pt x="16" y="7616"/>
                                </a:lnTo>
                                <a:cubicBezTo>
                                  <a:pt x="16" y="7620"/>
                                  <a:pt x="13" y="7624"/>
                                  <a:pt x="8" y="7624"/>
                                </a:cubicBezTo>
                                <a:cubicBezTo>
                                  <a:pt x="4" y="7624"/>
                                  <a:pt x="0" y="7620"/>
                                  <a:pt x="0" y="7616"/>
                                </a:cubicBezTo>
                                <a:lnTo>
                                  <a:pt x="0" y="7503"/>
                                </a:lnTo>
                                <a:cubicBezTo>
                                  <a:pt x="0" y="7499"/>
                                  <a:pt x="4" y="7495"/>
                                  <a:pt x="8" y="7495"/>
                                </a:cubicBezTo>
                                <a:cubicBezTo>
                                  <a:pt x="13" y="7495"/>
                                  <a:pt x="16" y="7499"/>
                                  <a:pt x="16" y="7503"/>
                                </a:cubicBezTo>
                                <a:close/>
                                <a:moveTo>
                                  <a:pt x="16" y="7696"/>
                                </a:moveTo>
                                <a:lnTo>
                                  <a:pt x="16" y="7715"/>
                                </a:lnTo>
                                <a:lnTo>
                                  <a:pt x="8" y="7707"/>
                                </a:lnTo>
                                <a:lnTo>
                                  <a:pt x="102" y="7707"/>
                                </a:lnTo>
                                <a:cubicBezTo>
                                  <a:pt x="106" y="7707"/>
                                  <a:pt x="110" y="7710"/>
                                  <a:pt x="110" y="7715"/>
                                </a:cubicBezTo>
                                <a:cubicBezTo>
                                  <a:pt x="110" y="7719"/>
                                  <a:pt x="106" y="7723"/>
                                  <a:pt x="102" y="7723"/>
                                </a:cubicBezTo>
                                <a:lnTo>
                                  <a:pt x="8" y="7723"/>
                                </a:lnTo>
                                <a:cubicBezTo>
                                  <a:pt x="4" y="7723"/>
                                  <a:pt x="0" y="7719"/>
                                  <a:pt x="0" y="7715"/>
                                </a:cubicBezTo>
                                <a:lnTo>
                                  <a:pt x="0" y="7696"/>
                                </a:lnTo>
                                <a:cubicBezTo>
                                  <a:pt x="0" y="7691"/>
                                  <a:pt x="4" y="7688"/>
                                  <a:pt x="8" y="7688"/>
                                </a:cubicBezTo>
                                <a:cubicBezTo>
                                  <a:pt x="13" y="7688"/>
                                  <a:pt x="16" y="7691"/>
                                  <a:pt x="16" y="7696"/>
                                </a:cubicBezTo>
                                <a:close/>
                                <a:moveTo>
                                  <a:pt x="182" y="7707"/>
                                </a:moveTo>
                                <a:lnTo>
                                  <a:pt x="294" y="7707"/>
                                </a:lnTo>
                                <a:cubicBezTo>
                                  <a:pt x="298" y="7707"/>
                                  <a:pt x="302" y="7710"/>
                                  <a:pt x="302" y="7715"/>
                                </a:cubicBezTo>
                                <a:cubicBezTo>
                                  <a:pt x="302" y="7719"/>
                                  <a:pt x="298" y="7723"/>
                                  <a:pt x="294" y="7723"/>
                                </a:cubicBezTo>
                                <a:lnTo>
                                  <a:pt x="182" y="7723"/>
                                </a:lnTo>
                                <a:cubicBezTo>
                                  <a:pt x="177" y="7723"/>
                                  <a:pt x="174" y="7719"/>
                                  <a:pt x="174" y="7715"/>
                                </a:cubicBezTo>
                                <a:cubicBezTo>
                                  <a:pt x="174" y="7710"/>
                                  <a:pt x="177" y="7707"/>
                                  <a:pt x="182" y="7707"/>
                                </a:cubicBezTo>
                                <a:close/>
                                <a:moveTo>
                                  <a:pt x="374" y="7707"/>
                                </a:moveTo>
                                <a:lnTo>
                                  <a:pt x="486" y="7707"/>
                                </a:lnTo>
                                <a:cubicBezTo>
                                  <a:pt x="491" y="7707"/>
                                  <a:pt x="494" y="7710"/>
                                  <a:pt x="494" y="7715"/>
                                </a:cubicBezTo>
                                <a:cubicBezTo>
                                  <a:pt x="494" y="7719"/>
                                  <a:pt x="491" y="7723"/>
                                  <a:pt x="486" y="7723"/>
                                </a:cubicBezTo>
                                <a:lnTo>
                                  <a:pt x="374" y="7723"/>
                                </a:lnTo>
                                <a:cubicBezTo>
                                  <a:pt x="370" y="7723"/>
                                  <a:pt x="366" y="7719"/>
                                  <a:pt x="366" y="7715"/>
                                </a:cubicBezTo>
                                <a:cubicBezTo>
                                  <a:pt x="366" y="7710"/>
                                  <a:pt x="370" y="7707"/>
                                  <a:pt x="374" y="7707"/>
                                </a:cubicBezTo>
                                <a:close/>
                                <a:moveTo>
                                  <a:pt x="566" y="7707"/>
                                </a:moveTo>
                                <a:lnTo>
                                  <a:pt x="678" y="7707"/>
                                </a:lnTo>
                                <a:cubicBezTo>
                                  <a:pt x="683" y="7707"/>
                                  <a:pt x="686" y="7710"/>
                                  <a:pt x="686" y="7715"/>
                                </a:cubicBezTo>
                                <a:cubicBezTo>
                                  <a:pt x="686" y="7719"/>
                                  <a:pt x="683" y="7723"/>
                                  <a:pt x="678" y="7723"/>
                                </a:cubicBezTo>
                                <a:lnTo>
                                  <a:pt x="566" y="7723"/>
                                </a:lnTo>
                                <a:cubicBezTo>
                                  <a:pt x="562" y="7723"/>
                                  <a:pt x="558" y="7719"/>
                                  <a:pt x="558" y="7715"/>
                                </a:cubicBezTo>
                                <a:cubicBezTo>
                                  <a:pt x="558" y="7710"/>
                                  <a:pt x="562" y="7707"/>
                                  <a:pt x="566" y="7707"/>
                                </a:cubicBezTo>
                                <a:close/>
                                <a:moveTo>
                                  <a:pt x="758" y="7707"/>
                                </a:moveTo>
                                <a:lnTo>
                                  <a:pt x="870" y="7707"/>
                                </a:lnTo>
                                <a:cubicBezTo>
                                  <a:pt x="875" y="7707"/>
                                  <a:pt x="878" y="7710"/>
                                  <a:pt x="878" y="7715"/>
                                </a:cubicBezTo>
                                <a:cubicBezTo>
                                  <a:pt x="878" y="7719"/>
                                  <a:pt x="875" y="7723"/>
                                  <a:pt x="870" y="7723"/>
                                </a:cubicBezTo>
                                <a:lnTo>
                                  <a:pt x="758" y="7723"/>
                                </a:lnTo>
                                <a:cubicBezTo>
                                  <a:pt x="754" y="7723"/>
                                  <a:pt x="750" y="7719"/>
                                  <a:pt x="750" y="7715"/>
                                </a:cubicBezTo>
                                <a:cubicBezTo>
                                  <a:pt x="750" y="7710"/>
                                  <a:pt x="754" y="7707"/>
                                  <a:pt x="758" y="7707"/>
                                </a:cubicBezTo>
                                <a:close/>
                                <a:moveTo>
                                  <a:pt x="951" y="7707"/>
                                </a:moveTo>
                                <a:lnTo>
                                  <a:pt x="1063" y="7707"/>
                                </a:lnTo>
                                <a:cubicBezTo>
                                  <a:pt x="1067" y="7707"/>
                                  <a:pt x="1071" y="7710"/>
                                  <a:pt x="1071" y="7715"/>
                                </a:cubicBezTo>
                                <a:cubicBezTo>
                                  <a:pt x="1071" y="7719"/>
                                  <a:pt x="1067" y="7723"/>
                                  <a:pt x="1063" y="7723"/>
                                </a:cubicBezTo>
                                <a:lnTo>
                                  <a:pt x="951" y="7723"/>
                                </a:lnTo>
                                <a:cubicBezTo>
                                  <a:pt x="946" y="7723"/>
                                  <a:pt x="943" y="7719"/>
                                  <a:pt x="943" y="7715"/>
                                </a:cubicBezTo>
                                <a:cubicBezTo>
                                  <a:pt x="943" y="7710"/>
                                  <a:pt x="946" y="7707"/>
                                  <a:pt x="951" y="7707"/>
                                </a:cubicBezTo>
                                <a:close/>
                                <a:moveTo>
                                  <a:pt x="1143" y="7707"/>
                                </a:moveTo>
                                <a:lnTo>
                                  <a:pt x="1255" y="7707"/>
                                </a:lnTo>
                                <a:cubicBezTo>
                                  <a:pt x="1259" y="7707"/>
                                  <a:pt x="1263" y="7710"/>
                                  <a:pt x="1263" y="7715"/>
                                </a:cubicBezTo>
                                <a:cubicBezTo>
                                  <a:pt x="1263" y="7719"/>
                                  <a:pt x="1259" y="7723"/>
                                  <a:pt x="1255" y="7723"/>
                                </a:cubicBezTo>
                                <a:lnTo>
                                  <a:pt x="1143" y="7723"/>
                                </a:lnTo>
                                <a:cubicBezTo>
                                  <a:pt x="1138" y="7723"/>
                                  <a:pt x="1135" y="7719"/>
                                  <a:pt x="1135" y="7715"/>
                                </a:cubicBezTo>
                                <a:cubicBezTo>
                                  <a:pt x="1135" y="7710"/>
                                  <a:pt x="1138" y="7707"/>
                                  <a:pt x="1143" y="7707"/>
                                </a:cubicBezTo>
                                <a:close/>
                                <a:moveTo>
                                  <a:pt x="1335" y="7707"/>
                                </a:moveTo>
                                <a:lnTo>
                                  <a:pt x="1447" y="7707"/>
                                </a:lnTo>
                                <a:cubicBezTo>
                                  <a:pt x="1451" y="7707"/>
                                  <a:pt x="1455" y="7710"/>
                                  <a:pt x="1455" y="7715"/>
                                </a:cubicBezTo>
                                <a:cubicBezTo>
                                  <a:pt x="1455" y="7719"/>
                                  <a:pt x="1451" y="7723"/>
                                  <a:pt x="1447" y="7723"/>
                                </a:cubicBezTo>
                                <a:lnTo>
                                  <a:pt x="1335" y="7723"/>
                                </a:lnTo>
                                <a:cubicBezTo>
                                  <a:pt x="1331" y="7723"/>
                                  <a:pt x="1327" y="7719"/>
                                  <a:pt x="1327" y="7715"/>
                                </a:cubicBezTo>
                                <a:cubicBezTo>
                                  <a:pt x="1327" y="7710"/>
                                  <a:pt x="1331" y="7707"/>
                                  <a:pt x="1335" y="7707"/>
                                </a:cubicBezTo>
                                <a:close/>
                                <a:moveTo>
                                  <a:pt x="1527" y="7707"/>
                                </a:moveTo>
                                <a:lnTo>
                                  <a:pt x="1639" y="7707"/>
                                </a:lnTo>
                                <a:cubicBezTo>
                                  <a:pt x="1644" y="7707"/>
                                  <a:pt x="1647" y="7710"/>
                                  <a:pt x="1647" y="7715"/>
                                </a:cubicBezTo>
                                <a:cubicBezTo>
                                  <a:pt x="1647" y="7719"/>
                                  <a:pt x="1644" y="7723"/>
                                  <a:pt x="1639" y="7723"/>
                                </a:cubicBezTo>
                                <a:lnTo>
                                  <a:pt x="1527" y="7723"/>
                                </a:lnTo>
                                <a:cubicBezTo>
                                  <a:pt x="1523" y="7723"/>
                                  <a:pt x="1519" y="7719"/>
                                  <a:pt x="1519" y="7715"/>
                                </a:cubicBezTo>
                                <a:cubicBezTo>
                                  <a:pt x="1519" y="7710"/>
                                  <a:pt x="1523" y="7707"/>
                                  <a:pt x="1527" y="7707"/>
                                </a:cubicBezTo>
                                <a:close/>
                                <a:moveTo>
                                  <a:pt x="1719" y="7707"/>
                                </a:moveTo>
                                <a:lnTo>
                                  <a:pt x="1831" y="7707"/>
                                </a:lnTo>
                                <a:cubicBezTo>
                                  <a:pt x="1836" y="7707"/>
                                  <a:pt x="1839" y="7710"/>
                                  <a:pt x="1839" y="7715"/>
                                </a:cubicBezTo>
                                <a:cubicBezTo>
                                  <a:pt x="1839" y="7719"/>
                                  <a:pt x="1836" y="7723"/>
                                  <a:pt x="1831" y="7723"/>
                                </a:cubicBezTo>
                                <a:lnTo>
                                  <a:pt x="1719" y="7723"/>
                                </a:lnTo>
                                <a:cubicBezTo>
                                  <a:pt x="1715" y="7723"/>
                                  <a:pt x="1711" y="7719"/>
                                  <a:pt x="1711" y="7715"/>
                                </a:cubicBezTo>
                                <a:cubicBezTo>
                                  <a:pt x="1711" y="7710"/>
                                  <a:pt x="1715" y="7707"/>
                                  <a:pt x="1719" y="7707"/>
                                </a:cubicBezTo>
                                <a:close/>
                                <a:moveTo>
                                  <a:pt x="1912" y="7707"/>
                                </a:moveTo>
                                <a:lnTo>
                                  <a:pt x="2024" y="7707"/>
                                </a:lnTo>
                                <a:cubicBezTo>
                                  <a:pt x="2028" y="7707"/>
                                  <a:pt x="2032" y="7710"/>
                                  <a:pt x="2032" y="7715"/>
                                </a:cubicBezTo>
                                <a:cubicBezTo>
                                  <a:pt x="2032" y="7719"/>
                                  <a:pt x="2028" y="7723"/>
                                  <a:pt x="2024" y="7723"/>
                                </a:cubicBezTo>
                                <a:lnTo>
                                  <a:pt x="1912" y="7723"/>
                                </a:lnTo>
                                <a:cubicBezTo>
                                  <a:pt x="1907" y="7723"/>
                                  <a:pt x="1904" y="7719"/>
                                  <a:pt x="1904" y="7715"/>
                                </a:cubicBezTo>
                                <a:cubicBezTo>
                                  <a:pt x="1904" y="7710"/>
                                  <a:pt x="1907" y="7707"/>
                                  <a:pt x="1912" y="7707"/>
                                </a:cubicBezTo>
                                <a:close/>
                                <a:moveTo>
                                  <a:pt x="2104" y="7707"/>
                                </a:moveTo>
                                <a:lnTo>
                                  <a:pt x="2216" y="7707"/>
                                </a:lnTo>
                                <a:cubicBezTo>
                                  <a:pt x="2220" y="7707"/>
                                  <a:pt x="2224" y="7710"/>
                                  <a:pt x="2224" y="7715"/>
                                </a:cubicBezTo>
                                <a:cubicBezTo>
                                  <a:pt x="2224" y="7719"/>
                                  <a:pt x="2220" y="7723"/>
                                  <a:pt x="2216" y="7723"/>
                                </a:cubicBezTo>
                                <a:lnTo>
                                  <a:pt x="2104" y="7723"/>
                                </a:lnTo>
                                <a:cubicBezTo>
                                  <a:pt x="2099" y="7723"/>
                                  <a:pt x="2096" y="7719"/>
                                  <a:pt x="2096" y="7715"/>
                                </a:cubicBezTo>
                                <a:cubicBezTo>
                                  <a:pt x="2096" y="7710"/>
                                  <a:pt x="2099" y="7707"/>
                                  <a:pt x="2104" y="7707"/>
                                </a:cubicBezTo>
                                <a:close/>
                                <a:moveTo>
                                  <a:pt x="2296" y="7707"/>
                                </a:moveTo>
                                <a:lnTo>
                                  <a:pt x="2408" y="7707"/>
                                </a:lnTo>
                                <a:cubicBezTo>
                                  <a:pt x="2412" y="7707"/>
                                  <a:pt x="2416" y="7710"/>
                                  <a:pt x="2416" y="7715"/>
                                </a:cubicBezTo>
                                <a:cubicBezTo>
                                  <a:pt x="2416" y="7719"/>
                                  <a:pt x="2412" y="7723"/>
                                  <a:pt x="2408" y="7723"/>
                                </a:cubicBezTo>
                                <a:lnTo>
                                  <a:pt x="2296" y="7723"/>
                                </a:lnTo>
                                <a:cubicBezTo>
                                  <a:pt x="2291" y="7723"/>
                                  <a:pt x="2288" y="7719"/>
                                  <a:pt x="2288" y="7715"/>
                                </a:cubicBezTo>
                                <a:cubicBezTo>
                                  <a:pt x="2288" y="7710"/>
                                  <a:pt x="2291" y="7707"/>
                                  <a:pt x="2296" y="7707"/>
                                </a:cubicBezTo>
                                <a:close/>
                                <a:moveTo>
                                  <a:pt x="2488" y="7707"/>
                                </a:moveTo>
                                <a:lnTo>
                                  <a:pt x="2600" y="7707"/>
                                </a:lnTo>
                                <a:cubicBezTo>
                                  <a:pt x="2605" y="7707"/>
                                  <a:pt x="2608" y="7710"/>
                                  <a:pt x="2608" y="7715"/>
                                </a:cubicBezTo>
                                <a:cubicBezTo>
                                  <a:pt x="2608" y="7719"/>
                                  <a:pt x="2605" y="7723"/>
                                  <a:pt x="2600" y="7723"/>
                                </a:cubicBezTo>
                                <a:lnTo>
                                  <a:pt x="2488" y="7723"/>
                                </a:lnTo>
                                <a:cubicBezTo>
                                  <a:pt x="2484" y="7723"/>
                                  <a:pt x="2480" y="7719"/>
                                  <a:pt x="2480" y="7715"/>
                                </a:cubicBezTo>
                                <a:cubicBezTo>
                                  <a:pt x="2480" y="7710"/>
                                  <a:pt x="2484" y="7707"/>
                                  <a:pt x="2488" y="7707"/>
                                </a:cubicBezTo>
                                <a:close/>
                                <a:moveTo>
                                  <a:pt x="2680" y="7707"/>
                                </a:moveTo>
                                <a:lnTo>
                                  <a:pt x="2792" y="7707"/>
                                </a:lnTo>
                                <a:cubicBezTo>
                                  <a:pt x="2797" y="7707"/>
                                  <a:pt x="2800" y="7710"/>
                                  <a:pt x="2800" y="7715"/>
                                </a:cubicBezTo>
                                <a:cubicBezTo>
                                  <a:pt x="2800" y="7719"/>
                                  <a:pt x="2797" y="7723"/>
                                  <a:pt x="2792" y="7723"/>
                                </a:cubicBezTo>
                                <a:lnTo>
                                  <a:pt x="2680" y="7723"/>
                                </a:lnTo>
                                <a:cubicBezTo>
                                  <a:pt x="2676" y="7723"/>
                                  <a:pt x="2672" y="7719"/>
                                  <a:pt x="2672" y="7715"/>
                                </a:cubicBezTo>
                                <a:cubicBezTo>
                                  <a:pt x="2672" y="7710"/>
                                  <a:pt x="2676" y="7707"/>
                                  <a:pt x="2680" y="7707"/>
                                </a:cubicBezTo>
                                <a:close/>
                                <a:moveTo>
                                  <a:pt x="2872" y="7707"/>
                                </a:moveTo>
                                <a:lnTo>
                                  <a:pt x="2985" y="7707"/>
                                </a:lnTo>
                                <a:cubicBezTo>
                                  <a:pt x="2989" y="7707"/>
                                  <a:pt x="2993" y="7710"/>
                                  <a:pt x="2993" y="7715"/>
                                </a:cubicBezTo>
                                <a:cubicBezTo>
                                  <a:pt x="2993" y="7719"/>
                                  <a:pt x="2989" y="7723"/>
                                  <a:pt x="2985" y="7723"/>
                                </a:cubicBezTo>
                                <a:lnTo>
                                  <a:pt x="2872" y="7723"/>
                                </a:lnTo>
                                <a:cubicBezTo>
                                  <a:pt x="2868" y="7723"/>
                                  <a:pt x="2864" y="7719"/>
                                  <a:pt x="2864" y="7715"/>
                                </a:cubicBezTo>
                                <a:cubicBezTo>
                                  <a:pt x="2864" y="7710"/>
                                  <a:pt x="2868" y="7707"/>
                                  <a:pt x="2872" y="7707"/>
                                </a:cubicBezTo>
                                <a:close/>
                                <a:moveTo>
                                  <a:pt x="3065" y="7707"/>
                                </a:moveTo>
                                <a:lnTo>
                                  <a:pt x="3177" y="7707"/>
                                </a:lnTo>
                                <a:cubicBezTo>
                                  <a:pt x="3181" y="7707"/>
                                  <a:pt x="3185" y="7710"/>
                                  <a:pt x="3185" y="7715"/>
                                </a:cubicBezTo>
                                <a:cubicBezTo>
                                  <a:pt x="3185" y="7719"/>
                                  <a:pt x="3181" y="7723"/>
                                  <a:pt x="3177" y="7723"/>
                                </a:cubicBezTo>
                                <a:lnTo>
                                  <a:pt x="3065" y="7723"/>
                                </a:lnTo>
                                <a:cubicBezTo>
                                  <a:pt x="3060" y="7723"/>
                                  <a:pt x="3057" y="7719"/>
                                  <a:pt x="3057" y="7715"/>
                                </a:cubicBezTo>
                                <a:cubicBezTo>
                                  <a:pt x="3057" y="7710"/>
                                  <a:pt x="3060" y="7707"/>
                                  <a:pt x="3065" y="7707"/>
                                </a:cubicBezTo>
                                <a:close/>
                                <a:moveTo>
                                  <a:pt x="3257" y="7707"/>
                                </a:moveTo>
                                <a:lnTo>
                                  <a:pt x="3369" y="7707"/>
                                </a:lnTo>
                                <a:cubicBezTo>
                                  <a:pt x="3373" y="7707"/>
                                  <a:pt x="3377" y="7710"/>
                                  <a:pt x="3377" y="7715"/>
                                </a:cubicBezTo>
                                <a:cubicBezTo>
                                  <a:pt x="3377" y="7719"/>
                                  <a:pt x="3373" y="7723"/>
                                  <a:pt x="3369" y="7723"/>
                                </a:cubicBezTo>
                                <a:lnTo>
                                  <a:pt x="3257" y="7723"/>
                                </a:lnTo>
                                <a:cubicBezTo>
                                  <a:pt x="3252" y="7723"/>
                                  <a:pt x="3249" y="7719"/>
                                  <a:pt x="3249" y="7715"/>
                                </a:cubicBezTo>
                                <a:cubicBezTo>
                                  <a:pt x="3249" y="7710"/>
                                  <a:pt x="3252" y="7707"/>
                                  <a:pt x="3257" y="7707"/>
                                </a:cubicBezTo>
                                <a:close/>
                                <a:moveTo>
                                  <a:pt x="3449" y="7707"/>
                                </a:moveTo>
                                <a:lnTo>
                                  <a:pt x="3561" y="7707"/>
                                </a:lnTo>
                                <a:cubicBezTo>
                                  <a:pt x="3566" y="7707"/>
                                  <a:pt x="3569" y="7710"/>
                                  <a:pt x="3569" y="7715"/>
                                </a:cubicBezTo>
                                <a:cubicBezTo>
                                  <a:pt x="3569" y="7719"/>
                                  <a:pt x="3566" y="7723"/>
                                  <a:pt x="3561" y="7723"/>
                                </a:cubicBezTo>
                                <a:lnTo>
                                  <a:pt x="3449" y="7723"/>
                                </a:lnTo>
                                <a:cubicBezTo>
                                  <a:pt x="3445" y="7723"/>
                                  <a:pt x="3441" y="7719"/>
                                  <a:pt x="3441" y="7715"/>
                                </a:cubicBezTo>
                                <a:cubicBezTo>
                                  <a:pt x="3441" y="7710"/>
                                  <a:pt x="3445" y="7707"/>
                                  <a:pt x="3449" y="7707"/>
                                </a:cubicBezTo>
                                <a:close/>
                                <a:moveTo>
                                  <a:pt x="3641" y="7707"/>
                                </a:moveTo>
                                <a:lnTo>
                                  <a:pt x="3753" y="7707"/>
                                </a:lnTo>
                                <a:cubicBezTo>
                                  <a:pt x="3758" y="7707"/>
                                  <a:pt x="3761" y="7710"/>
                                  <a:pt x="3761" y="7715"/>
                                </a:cubicBezTo>
                                <a:cubicBezTo>
                                  <a:pt x="3761" y="7719"/>
                                  <a:pt x="3758" y="7723"/>
                                  <a:pt x="3753" y="7723"/>
                                </a:cubicBezTo>
                                <a:lnTo>
                                  <a:pt x="3641" y="7723"/>
                                </a:lnTo>
                                <a:cubicBezTo>
                                  <a:pt x="3637" y="7723"/>
                                  <a:pt x="3633" y="7719"/>
                                  <a:pt x="3633" y="7715"/>
                                </a:cubicBezTo>
                                <a:cubicBezTo>
                                  <a:pt x="3633" y="7710"/>
                                  <a:pt x="3637" y="7707"/>
                                  <a:pt x="3641" y="7707"/>
                                </a:cubicBezTo>
                                <a:close/>
                                <a:moveTo>
                                  <a:pt x="3833" y="7707"/>
                                </a:moveTo>
                                <a:lnTo>
                                  <a:pt x="3946" y="7707"/>
                                </a:lnTo>
                                <a:cubicBezTo>
                                  <a:pt x="3950" y="7707"/>
                                  <a:pt x="3954" y="7710"/>
                                  <a:pt x="3954" y="7715"/>
                                </a:cubicBezTo>
                                <a:cubicBezTo>
                                  <a:pt x="3954" y="7719"/>
                                  <a:pt x="3950" y="7723"/>
                                  <a:pt x="3946" y="7723"/>
                                </a:cubicBezTo>
                                <a:lnTo>
                                  <a:pt x="3833" y="7723"/>
                                </a:lnTo>
                                <a:cubicBezTo>
                                  <a:pt x="3829" y="7723"/>
                                  <a:pt x="3825" y="7719"/>
                                  <a:pt x="3825" y="7715"/>
                                </a:cubicBezTo>
                                <a:cubicBezTo>
                                  <a:pt x="3825" y="7710"/>
                                  <a:pt x="3829" y="7707"/>
                                  <a:pt x="3833" y="7707"/>
                                </a:cubicBezTo>
                                <a:close/>
                                <a:moveTo>
                                  <a:pt x="4026" y="7707"/>
                                </a:moveTo>
                                <a:lnTo>
                                  <a:pt x="4138" y="7707"/>
                                </a:lnTo>
                                <a:cubicBezTo>
                                  <a:pt x="4142" y="7707"/>
                                  <a:pt x="4146" y="7710"/>
                                  <a:pt x="4146" y="7715"/>
                                </a:cubicBezTo>
                                <a:cubicBezTo>
                                  <a:pt x="4146" y="7719"/>
                                  <a:pt x="4142" y="7723"/>
                                  <a:pt x="4138" y="7723"/>
                                </a:cubicBezTo>
                                <a:lnTo>
                                  <a:pt x="4026" y="7723"/>
                                </a:lnTo>
                                <a:cubicBezTo>
                                  <a:pt x="4021" y="7723"/>
                                  <a:pt x="4018" y="7719"/>
                                  <a:pt x="4018" y="7715"/>
                                </a:cubicBezTo>
                                <a:cubicBezTo>
                                  <a:pt x="4018" y="7710"/>
                                  <a:pt x="4021" y="7707"/>
                                  <a:pt x="4026" y="7707"/>
                                </a:cubicBezTo>
                                <a:close/>
                                <a:moveTo>
                                  <a:pt x="4218" y="7707"/>
                                </a:moveTo>
                                <a:lnTo>
                                  <a:pt x="4330" y="7707"/>
                                </a:lnTo>
                                <a:cubicBezTo>
                                  <a:pt x="4334" y="7707"/>
                                  <a:pt x="4338" y="7710"/>
                                  <a:pt x="4338" y="7715"/>
                                </a:cubicBezTo>
                                <a:cubicBezTo>
                                  <a:pt x="4338" y="7719"/>
                                  <a:pt x="4334" y="7723"/>
                                  <a:pt x="4330" y="7723"/>
                                </a:cubicBezTo>
                                <a:lnTo>
                                  <a:pt x="4218" y="7723"/>
                                </a:lnTo>
                                <a:cubicBezTo>
                                  <a:pt x="4213" y="7723"/>
                                  <a:pt x="4210" y="7719"/>
                                  <a:pt x="4210" y="7715"/>
                                </a:cubicBezTo>
                                <a:cubicBezTo>
                                  <a:pt x="4210" y="7710"/>
                                  <a:pt x="4213" y="7707"/>
                                  <a:pt x="4218" y="7707"/>
                                </a:cubicBezTo>
                                <a:close/>
                                <a:moveTo>
                                  <a:pt x="4410" y="7707"/>
                                </a:moveTo>
                                <a:lnTo>
                                  <a:pt x="4522" y="7707"/>
                                </a:lnTo>
                                <a:cubicBezTo>
                                  <a:pt x="4527" y="7707"/>
                                  <a:pt x="4530" y="7710"/>
                                  <a:pt x="4530" y="7715"/>
                                </a:cubicBezTo>
                                <a:cubicBezTo>
                                  <a:pt x="4530" y="7719"/>
                                  <a:pt x="4527" y="7723"/>
                                  <a:pt x="4522" y="7723"/>
                                </a:cubicBezTo>
                                <a:lnTo>
                                  <a:pt x="4410" y="7723"/>
                                </a:lnTo>
                                <a:cubicBezTo>
                                  <a:pt x="4406" y="7723"/>
                                  <a:pt x="4402" y="7719"/>
                                  <a:pt x="4402" y="7715"/>
                                </a:cubicBezTo>
                                <a:cubicBezTo>
                                  <a:pt x="4402" y="7710"/>
                                  <a:pt x="4406" y="7707"/>
                                  <a:pt x="4410" y="7707"/>
                                </a:cubicBezTo>
                                <a:close/>
                                <a:moveTo>
                                  <a:pt x="4602" y="7707"/>
                                </a:moveTo>
                                <a:lnTo>
                                  <a:pt x="4714" y="7707"/>
                                </a:lnTo>
                                <a:cubicBezTo>
                                  <a:pt x="4719" y="7707"/>
                                  <a:pt x="4722" y="7710"/>
                                  <a:pt x="4722" y="7715"/>
                                </a:cubicBezTo>
                                <a:cubicBezTo>
                                  <a:pt x="4722" y="7719"/>
                                  <a:pt x="4719" y="7723"/>
                                  <a:pt x="4714" y="7723"/>
                                </a:cubicBezTo>
                                <a:lnTo>
                                  <a:pt x="4602" y="7723"/>
                                </a:lnTo>
                                <a:cubicBezTo>
                                  <a:pt x="4598" y="7723"/>
                                  <a:pt x="4594" y="7719"/>
                                  <a:pt x="4594" y="7715"/>
                                </a:cubicBezTo>
                                <a:cubicBezTo>
                                  <a:pt x="4594" y="7710"/>
                                  <a:pt x="4598" y="7707"/>
                                  <a:pt x="4602" y="7707"/>
                                </a:cubicBezTo>
                                <a:close/>
                                <a:moveTo>
                                  <a:pt x="4794" y="7707"/>
                                </a:moveTo>
                                <a:lnTo>
                                  <a:pt x="4907" y="7707"/>
                                </a:lnTo>
                                <a:cubicBezTo>
                                  <a:pt x="4911" y="7707"/>
                                  <a:pt x="4915" y="7710"/>
                                  <a:pt x="4915" y="7715"/>
                                </a:cubicBezTo>
                                <a:cubicBezTo>
                                  <a:pt x="4915" y="7719"/>
                                  <a:pt x="4911" y="7723"/>
                                  <a:pt x="4907" y="7723"/>
                                </a:cubicBezTo>
                                <a:lnTo>
                                  <a:pt x="4794" y="7723"/>
                                </a:lnTo>
                                <a:cubicBezTo>
                                  <a:pt x="4790" y="7723"/>
                                  <a:pt x="4786" y="7719"/>
                                  <a:pt x="4786" y="7715"/>
                                </a:cubicBezTo>
                                <a:cubicBezTo>
                                  <a:pt x="4786" y="7710"/>
                                  <a:pt x="4790" y="7707"/>
                                  <a:pt x="4794" y="7707"/>
                                </a:cubicBezTo>
                                <a:close/>
                                <a:moveTo>
                                  <a:pt x="4987" y="7707"/>
                                </a:moveTo>
                                <a:lnTo>
                                  <a:pt x="5099" y="7707"/>
                                </a:lnTo>
                                <a:cubicBezTo>
                                  <a:pt x="5103" y="7707"/>
                                  <a:pt x="5107" y="7710"/>
                                  <a:pt x="5107" y="7715"/>
                                </a:cubicBezTo>
                                <a:cubicBezTo>
                                  <a:pt x="5107" y="7719"/>
                                  <a:pt x="5103" y="7723"/>
                                  <a:pt x="5099" y="7723"/>
                                </a:cubicBezTo>
                                <a:lnTo>
                                  <a:pt x="4987" y="7723"/>
                                </a:lnTo>
                                <a:cubicBezTo>
                                  <a:pt x="4982" y="7723"/>
                                  <a:pt x="4979" y="7719"/>
                                  <a:pt x="4979" y="7715"/>
                                </a:cubicBezTo>
                                <a:cubicBezTo>
                                  <a:pt x="4979" y="7710"/>
                                  <a:pt x="4982" y="7707"/>
                                  <a:pt x="4987" y="7707"/>
                                </a:cubicBezTo>
                                <a:close/>
                                <a:moveTo>
                                  <a:pt x="5179" y="7707"/>
                                </a:moveTo>
                                <a:lnTo>
                                  <a:pt x="5291" y="7707"/>
                                </a:lnTo>
                                <a:cubicBezTo>
                                  <a:pt x="5295" y="7707"/>
                                  <a:pt x="5299" y="7710"/>
                                  <a:pt x="5299" y="7715"/>
                                </a:cubicBezTo>
                                <a:cubicBezTo>
                                  <a:pt x="5299" y="7719"/>
                                  <a:pt x="5295" y="7723"/>
                                  <a:pt x="5291" y="7723"/>
                                </a:cubicBezTo>
                                <a:lnTo>
                                  <a:pt x="5179" y="7723"/>
                                </a:lnTo>
                                <a:cubicBezTo>
                                  <a:pt x="5174" y="7723"/>
                                  <a:pt x="5171" y="7719"/>
                                  <a:pt x="5171" y="7715"/>
                                </a:cubicBezTo>
                                <a:cubicBezTo>
                                  <a:pt x="5171" y="7710"/>
                                  <a:pt x="5174" y="7707"/>
                                  <a:pt x="5179" y="7707"/>
                                </a:cubicBezTo>
                                <a:close/>
                                <a:moveTo>
                                  <a:pt x="5371" y="7707"/>
                                </a:moveTo>
                                <a:lnTo>
                                  <a:pt x="5483" y="7707"/>
                                </a:lnTo>
                                <a:cubicBezTo>
                                  <a:pt x="5488" y="7707"/>
                                  <a:pt x="5491" y="7710"/>
                                  <a:pt x="5491" y="7715"/>
                                </a:cubicBezTo>
                                <a:cubicBezTo>
                                  <a:pt x="5491" y="7719"/>
                                  <a:pt x="5488" y="7723"/>
                                  <a:pt x="5483" y="7723"/>
                                </a:cubicBezTo>
                                <a:lnTo>
                                  <a:pt x="5371" y="7723"/>
                                </a:lnTo>
                                <a:cubicBezTo>
                                  <a:pt x="5367" y="7723"/>
                                  <a:pt x="5363" y="7719"/>
                                  <a:pt x="5363" y="7715"/>
                                </a:cubicBezTo>
                                <a:cubicBezTo>
                                  <a:pt x="5363" y="7710"/>
                                  <a:pt x="5367" y="7707"/>
                                  <a:pt x="5371" y="7707"/>
                                </a:cubicBezTo>
                                <a:close/>
                                <a:moveTo>
                                  <a:pt x="5563" y="7707"/>
                                </a:moveTo>
                                <a:lnTo>
                                  <a:pt x="5675" y="7707"/>
                                </a:lnTo>
                                <a:cubicBezTo>
                                  <a:pt x="5680" y="7707"/>
                                  <a:pt x="5683" y="7710"/>
                                  <a:pt x="5683" y="7715"/>
                                </a:cubicBezTo>
                                <a:cubicBezTo>
                                  <a:pt x="5683" y="7719"/>
                                  <a:pt x="5680" y="7723"/>
                                  <a:pt x="5675" y="7723"/>
                                </a:cubicBezTo>
                                <a:lnTo>
                                  <a:pt x="5563" y="7723"/>
                                </a:lnTo>
                                <a:cubicBezTo>
                                  <a:pt x="5559" y="7723"/>
                                  <a:pt x="5555" y="7719"/>
                                  <a:pt x="5555" y="7715"/>
                                </a:cubicBezTo>
                                <a:cubicBezTo>
                                  <a:pt x="5555" y="7710"/>
                                  <a:pt x="5559" y="7707"/>
                                  <a:pt x="5563" y="7707"/>
                                </a:cubicBezTo>
                                <a:close/>
                                <a:moveTo>
                                  <a:pt x="5755" y="7707"/>
                                </a:moveTo>
                                <a:lnTo>
                                  <a:pt x="5867" y="7707"/>
                                </a:lnTo>
                                <a:cubicBezTo>
                                  <a:pt x="5872" y="7707"/>
                                  <a:pt x="5875" y="7710"/>
                                  <a:pt x="5875" y="7715"/>
                                </a:cubicBezTo>
                                <a:cubicBezTo>
                                  <a:pt x="5875" y="7719"/>
                                  <a:pt x="5872" y="7723"/>
                                  <a:pt x="5867" y="7723"/>
                                </a:cubicBezTo>
                                <a:lnTo>
                                  <a:pt x="5755" y="7723"/>
                                </a:lnTo>
                                <a:cubicBezTo>
                                  <a:pt x="5751" y="7723"/>
                                  <a:pt x="5747" y="7719"/>
                                  <a:pt x="5747" y="7715"/>
                                </a:cubicBezTo>
                                <a:cubicBezTo>
                                  <a:pt x="5747" y="7710"/>
                                  <a:pt x="5751" y="7707"/>
                                  <a:pt x="5755" y="7707"/>
                                </a:cubicBezTo>
                                <a:close/>
                                <a:moveTo>
                                  <a:pt x="5948" y="7707"/>
                                </a:moveTo>
                                <a:lnTo>
                                  <a:pt x="6060" y="7707"/>
                                </a:lnTo>
                                <a:cubicBezTo>
                                  <a:pt x="6064" y="7707"/>
                                  <a:pt x="6068" y="7710"/>
                                  <a:pt x="6068" y="7715"/>
                                </a:cubicBezTo>
                                <a:cubicBezTo>
                                  <a:pt x="6068" y="7719"/>
                                  <a:pt x="6064" y="7723"/>
                                  <a:pt x="6060" y="7723"/>
                                </a:cubicBezTo>
                                <a:lnTo>
                                  <a:pt x="5948" y="7723"/>
                                </a:lnTo>
                                <a:cubicBezTo>
                                  <a:pt x="5943" y="7723"/>
                                  <a:pt x="5940" y="7719"/>
                                  <a:pt x="5940" y="7715"/>
                                </a:cubicBezTo>
                                <a:cubicBezTo>
                                  <a:pt x="5940" y="7710"/>
                                  <a:pt x="5943" y="7707"/>
                                  <a:pt x="5948" y="7707"/>
                                </a:cubicBezTo>
                                <a:close/>
                                <a:moveTo>
                                  <a:pt x="6140" y="7707"/>
                                </a:moveTo>
                                <a:lnTo>
                                  <a:pt x="6252" y="7707"/>
                                </a:lnTo>
                                <a:cubicBezTo>
                                  <a:pt x="6256" y="7707"/>
                                  <a:pt x="6260" y="7710"/>
                                  <a:pt x="6260" y="7715"/>
                                </a:cubicBezTo>
                                <a:cubicBezTo>
                                  <a:pt x="6260" y="7719"/>
                                  <a:pt x="6256" y="7723"/>
                                  <a:pt x="6252" y="7723"/>
                                </a:cubicBezTo>
                                <a:lnTo>
                                  <a:pt x="6140" y="7723"/>
                                </a:lnTo>
                                <a:cubicBezTo>
                                  <a:pt x="6135" y="7723"/>
                                  <a:pt x="6132" y="7719"/>
                                  <a:pt x="6132" y="7715"/>
                                </a:cubicBezTo>
                                <a:cubicBezTo>
                                  <a:pt x="6132" y="7710"/>
                                  <a:pt x="6135" y="7707"/>
                                  <a:pt x="6140" y="7707"/>
                                </a:cubicBezTo>
                                <a:close/>
                                <a:moveTo>
                                  <a:pt x="6332" y="7707"/>
                                </a:moveTo>
                                <a:lnTo>
                                  <a:pt x="6444" y="7707"/>
                                </a:lnTo>
                                <a:cubicBezTo>
                                  <a:pt x="6448" y="7707"/>
                                  <a:pt x="6452" y="7710"/>
                                  <a:pt x="6452" y="7715"/>
                                </a:cubicBezTo>
                                <a:cubicBezTo>
                                  <a:pt x="6452" y="7719"/>
                                  <a:pt x="6448" y="7723"/>
                                  <a:pt x="6444" y="7723"/>
                                </a:cubicBezTo>
                                <a:lnTo>
                                  <a:pt x="6332" y="7723"/>
                                </a:lnTo>
                                <a:cubicBezTo>
                                  <a:pt x="6328" y="7723"/>
                                  <a:pt x="6324" y="7719"/>
                                  <a:pt x="6324" y="7715"/>
                                </a:cubicBezTo>
                                <a:cubicBezTo>
                                  <a:pt x="6324" y="7710"/>
                                  <a:pt x="6328" y="7707"/>
                                  <a:pt x="6332" y="7707"/>
                                </a:cubicBezTo>
                                <a:close/>
                                <a:moveTo>
                                  <a:pt x="6524" y="7707"/>
                                </a:moveTo>
                                <a:lnTo>
                                  <a:pt x="6636" y="7707"/>
                                </a:lnTo>
                                <a:cubicBezTo>
                                  <a:pt x="6641" y="7707"/>
                                  <a:pt x="6644" y="7710"/>
                                  <a:pt x="6644" y="7715"/>
                                </a:cubicBezTo>
                                <a:cubicBezTo>
                                  <a:pt x="6644" y="7719"/>
                                  <a:pt x="6641" y="7723"/>
                                  <a:pt x="6636" y="7723"/>
                                </a:cubicBezTo>
                                <a:lnTo>
                                  <a:pt x="6524" y="7723"/>
                                </a:lnTo>
                                <a:cubicBezTo>
                                  <a:pt x="6520" y="7723"/>
                                  <a:pt x="6516" y="7719"/>
                                  <a:pt x="6516" y="7715"/>
                                </a:cubicBezTo>
                                <a:cubicBezTo>
                                  <a:pt x="6516" y="7710"/>
                                  <a:pt x="6520" y="7707"/>
                                  <a:pt x="6524" y="7707"/>
                                </a:cubicBezTo>
                                <a:close/>
                                <a:moveTo>
                                  <a:pt x="6716" y="7707"/>
                                </a:moveTo>
                                <a:lnTo>
                                  <a:pt x="6828" y="7707"/>
                                </a:lnTo>
                                <a:cubicBezTo>
                                  <a:pt x="6833" y="7707"/>
                                  <a:pt x="6836" y="7710"/>
                                  <a:pt x="6836" y="7715"/>
                                </a:cubicBezTo>
                                <a:cubicBezTo>
                                  <a:pt x="6836" y="7719"/>
                                  <a:pt x="6833" y="7723"/>
                                  <a:pt x="6828" y="7723"/>
                                </a:cubicBezTo>
                                <a:lnTo>
                                  <a:pt x="6716" y="7723"/>
                                </a:lnTo>
                                <a:cubicBezTo>
                                  <a:pt x="6712" y="7723"/>
                                  <a:pt x="6708" y="7719"/>
                                  <a:pt x="6708" y="7715"/>
                                </a:cubicBezTo>
                                <a:cubicBezTo>
                                  <a:pt x="6708" y="7710"/>
                                  <a:pt x="6712" y="7707"/>
                                  <a:pt x="6716" y="7707"/>
                                </a:cubicBezTo>
                                <a:close/>
                                <a:moveTo>
                                  <a:pt x="6909" y="7707"/>
                                </a:moveTo>
                                <a:lnTo>
                                  <a:pt x="7021" y="7707"/>
                                </a:lnTo>
                                <a:cubicBezTo>
                                  <a:pt x="7025" y="7707"/>
                                  <a:pt x="7029" y="7710"/>
                                  <a:pt x="7029" y="7715"/>
                                </a:cubicBezTo>
                                <a:cubicBezTo>
                                  <a:pt x="7029" y="7719"/>
                                  <a:pt x="7025" y="7723"/>
                                  <a:pt x="7021" y="7723"/>
                                </a:cubicBezTo>
                                <a:lnTo>
                                  <a:pt x="6909" y="7723"/>
                                </a:lnTo>
                                <a:cubicBezTo>
                                  <a:pt x="6904" y="7723"/>
                                  <a:pt x="6901" y="7719"/>
                                  <a:pt x="6901" y="7715"/>
                                </a:cubicBezTo>
                                <a:cubicBezTo>
                                  <a:pt x="6901" y="7710"/>
                                  <a:pt x="6904" y="7707"/>
                                  <a:pt x="6909" y="7707"/>
                                </a:cubicBezTo>
                                <a:close/>
                                <a:moveTo>
                                  <a:pt x="7101" y="7707"/>
                                </a:moveTo>
                                <a:lnTo>
                                  <a:pt x="7213" y="7707"/>
                                </a:lnTo>
                                <a:cubicBezTo>
                                  <a:pt x="7217" y="7707"/>
                                  <a:pt x="7221" y="7710"/>
                                  <a:pt x="7221" y="7715"/>
                                </a:cubicBezTo>
                                <a:cubicBezTo>
                                  <a:pt x="7221" y="7719"/>
                                  <a:pt x="7217" y="7723"/>
                                  <a:pt x="7213" y="7723"/>
                                </a:cubicBezTo>
                                <a:lnTo>
                                  <a:pt x="7101" y="7723"/>
                                </a:lnTo>
                                <a:cubicBezTo>
                                  <a:pt x="7096" y="7723"/>
                                  <a:pt x="7093" y="7719"/>
                                  <a:pt x="7093" y="7715"/>
                                </a:cubicBezTo>
                                <a:cubicBezTo>
                                  <a:pt x="7093" y="7710"/>
                                  <a:pt x="7096" y="7707"/>
                                  <a:pt x="7101" y="7707"/>
                                </a:cubicBezTo>
                                <a:close/>
                                <a:moveTo>
                                  <a:pt x="7293" y="7707"/>
                                </a:moveTo>
                                <a:lnTo>
                                  <a:pt x="7405" y="7707"/>
                                </a:lnTo>
                                <a:cubicBezTo>
                                  <a:pt x="7409" y="7707"/>
                                  <a:pt x="7413" y="7710"/>
                                  <a:pt x="7413" y="7715"/>
                                </a:cubicBezTo>
                                <a:cubicBezTo>
                                  <a:pt x="7413" y="7719"/>
                                  <a:pt x="7409" y="7723"/>
                                  <a:pt x="7405" y="7723"/>
                                </a:cubicBezTo>
                                <a:lnTo>
                                  <a:pt x="7293" y="7723"/>
                                </a:lnTo>
                                <a:cubicBezTo>
                                  <a:pt x="7288" y="7723"/>
                                  <a:pt x="7285" y="7719"/>
                                  <a:pt x="7285" y="7715"/>
                                </a:cubicBezTo>
                                <a:cubicBezTo>
                                  <a:pt x="7285" y="7710"/>
                                  <a:pt x="7288" y="7707"/>
                                  <a:pt x="7293" y="7707"/>
                                </a:cubicBezTo>
                                <a:close/>
                                <a:moveTo>
                                  <a:pt x="7485" y="7707"/>
                                </a:moveTo>
                                <a:lnTo>
                                  <a:pt x="7597" y="7707"/>
                                </a:lnTo>
                                <a:cubicBezTo>
                                  <a:pt x="7602" y="7707"/>
                                  <a:pt x="7605" y="7710"/>
                                  <a:pt x="7605" y="7715"/>
                                </a:cubicBezTo>
                                <a:cubicBezTo>
                                  <a:pt x="7605" y="7719"/>
                                  <a:pt x="7602" y="7723"/>
                                  <a:pt x="7597" y="7723"/>
                                </a:cubicBezTo>
                                <a:lnTo>
                                  <a:pt x="7485" y="7723"/>
                                </a:lnTo>
                                <a:cubicBezTo>
                                  <a:pt x="7481" y="7723"/>
                                  <a:pt x="7477" y="7719"/>
                                  <a:pt x="7477" y="7715"/>
                                </a:cubicBezTo>
                                <a:cubicBezTo>
                                  <a:pt x="7477" y="7710"/>
                                  <a:pt x="7481" y="7707"/>
                                  <a:pt x="7485" y="7707"/>
                                </a:cubicBezTo>
                                <a:close/>
                                <a:moveTo>
                                  <a:pt x="7677" y="7707"/>
                                </a:moveTo>
                                <a:lnTo>
                                  <a:pt x="7789" y="7707"/>
                                </a:lnTo>
                                <a:cubicBezTo>
                                  <a:pt x="7794" y="7707"/>
                                  <a:pt x="7797" y="7710"/>
                                  <a:pt x="7797" y="7715"/>
                                </a:cubicBezTo>
                                <a:cubicBezTo>
                                  <a:pt x="7797" y="7719"/>
                                  <a:pt x="7794" y="7723"/>
                                  <a:pt x="7789" y="7723"/>
                                </a:cubicBezTo>
                                <a:lnTo>
                                  <a:pt x="7677" y="7723"/>
                                </a:lnTo>
                                <a:cubicBezTo>
                                  <a:pt x="7673" y="7723"/>
                                  <a:pt x="7669" y="7719"/>
                                  <a:pt x="7669" y="7715"/>
                                </a:cubicBezTo>
                                <a:cubicBezTo>
                                  <a:pt x="7669" y="7710"/>
                                  <a:pt x="7673" y="7707"/>
                                  <a:pt x="7677" y="7707"/>
                                </a:cubicBezTo>
                                <a:close/>
                                <a:moveTo>
                                  <a:pt x="7869" y="7707"/>
                                </a:moveTo>
                                <a:lnTo>
                                  <a:pt x="7982" y="7707"/>
                                </a:lnTo>
                                <a:cubicBezTo>
                                  <a:pt x="7986" y="7707"/>
                                  <a:pt x="7990" y="7710"/>
                                  <a:pt x="7990" y="7715"/>
                                </a:cubicBezTo>
                                <a:cubicBezTo>
                                  <a:pt x="7990" y="7719"/>
                                  <a:pt x="7986" y="7723"/>
                                  <a:pt x="7982" y="7723"/>
                                </a:cubicBezTo>
                                <a:lnTo>
                                  <a:pt x="7869" y="7723"/>
                                </a:lnTo>
                                <a:cubicBezTo>
                                  <a:pt x="7865" y="7723"/>
                                  <a:pt x="7861" y="7719"/>
                                  <a:pt x="7861" y="7715"/>
                                </a:cubicBezTo>
                                <a:cubicBezTo>
                                  <a:pt x="7861" y="7710"/>
                                  <a:pt x="7865" y="7707"/>
                                  <a:pt x="7869" y="7707"/>
                                </a:cubicBezTo>
                                <a:close/>
                                <a:moveTo>
                                  <a:pt x="8062" y="7707"/>
                                </a:moveTo>
                                <a:lnTo>
                                  <a:pt x="8174" y="7707"/>
                                </a:lnTo>
                                <a:cubicBezTo>
                                  <a:pt x="8178" y="7707"/>
                                  <a:pt x="8182" y="7710"/>
                                  <a:pt x="8182" y="7715"/>
                                </a:cubicBezTo>
                                <a:cubicBezTo>
                                  <a:pt x="8182" y="7719"/>
                                  <a:pt x="8178" y="7723"/>
                                  <a:pt x="8174" y="7723"/>
                                </a:cubicBezTo>
                                <a:lnTo>
                                  <a:pt x="8062" y="7723"/>
                                </a:lnTo>
                                <a:cubicBezTo>
                                  <a:pt x="8057" y="7723"/>
                                  <a:pt x="8054" y="7719"/>
                                  <a:pt x="8054" y="7715"/>
                                </a:cubicBezTo>
                                <a:cubicBezTo>
                                  <a:pt x="8054" y="7710"/>
                                  <a:pt x="8057" y="7707"/>
                                  <a:pt x="8062" y="7707"/>
                                </a:cubicBezTo>
                                <a:close/>
                                <a:moveTo>
                                  <a:pt x="8254" y="7707"/>
                                </a:moveTo>
                                <a:lnTo>
                                  <a:pt x="8366" y="7707"/>
                                </a:lnTo>
                                <a:cubicBezTo>
                                  <a:pt x="8370" y="7707"/>
                                  <a:pt x="8374" y="7710"/>
                                  <a:pt x="8374" y="7715"/>
                                </a:cubicBezTo>
                                <a:cubicBezTo>
                                  <a:pt x="8374" y="7719"/>
                                  <a:pt x="8370" y="7723"/>
                                  <a:pt x="8366" y="7723"/>
                                </a:cubicBezTo>
                                <a:lnTo>
                                  <a:pt x="8254" y="7723"/>
                                </a:lnTo>
                                <a:cubicBezTo>
                                  <a:pt x="8249" y="7723"/>
                                  <a:pt x="8246" y="7719"/>
                                  <a:pt x="8246" y="7715"/>
                                </a:cubicBezTo>
                                <a:cubicBezTo>
                                  <a:pt x="8246" y="7710"/>
                                  <a:pt x="8249" y="7707"/>
                                  <a:pt x="8254" y="7707"/>
                                </a:cubicBezTo>
                                <a:close/>
                                <a:moveTo>
                                  <a:pt x="8446" y="7707"/>
                                </a:moveTo>
                                <a:lnTo>
                                  <a:pt x="8558" y="7707"/>
                                </a:lnTo>
                                <a:cubicBezTo>
                                  <a:pt x="8563" y="7707"/>
                                  <a:pt x="8566" y="7710"/>
                                  <a:pt x="8566" y="7715"/>
                                </a:cubicBezTo>
                                <a:cubicBezTo>
                                  <a:pt x="8566" y="7719"/>
                                  <a:pt x="8563" y="7723"/>
                                  <a:pt x="8558" y="7723"/>
                                </a:cubicBezTo>
                                <a:lnTo>
                                  <a:pt x="8446" y="7723"/>
                                </a:lnTo>
                                <a:cubicBezTo>
                                  <a:pt x="8442" y="7723"/>
                                  <a:pt x="8438" y="7719"/>
                                  <a:pt x="8438" y="7715"/>
                                </a:cubicBezTo>
                                <a:cubicBezTo>
                                  <a:pt x="8438" y="7710"/>
                                  <a:pt x="8442" y="7707"/>
                                  <a:pt x="8446" y="7707"/>
                                </a:cubicBezTo>
                                <a:close/>
                                <a:moveTo>
                                  <a:pt x="8638" y="7707"/>
                                </a:moveTo>
                                <a:lnTo>
                                  <a:pt x="8750" y="7707"/>
                                </a:lnTo>
                                <a:cubicBezTo>
                                  <a:pt x="8755" y="7707"/>
                                  <a:pt x="8758" y="7710"/>
                                  <a:pt x="8758" y="7715"/>
                                </a:cubicBezTo>
                                <a:cubicBezTo>
                                  <a:pt x="8758" y="7719"/>
                                  <a:pt x="8755" y="7723"/>
                                  <a:pt x="8750" y="7723"/>
                                </a:cubicBezTo>
                                <a:lnTo>
                                  <a:pt x="8638" y="7723"/>
                                </a:lnTo>
                                <a:cubicBezTo>
                                  <a:pt x="8634" y="7723"/>
                                  <a:pt x="8630" y="7719"/>
                                  <a:pt x="8630" y="7715"/>
                                </a:cubicBezTo>
                                <a:cubicBezTo>
                                  <a:pt x="8630" y="7710"/>
                                  <a:pt x="8634" y="7707"/>
                                  <a:pt x="8638" y="7707"/>
                                </a:cubicBezTo>
                                <a:close/>
                                <a:moveTo>
                                  <a:pt x="8830" y="7707"/>
                                </a:moveTo>
                                <a:lnTo>
                                  <a:pt x="8943" y="7707"/>
                                </a:lnTo>
                                <a:cubicBezTo>
                                  <a:pt x="8947" y="7707"/>
                                  <a:pt x="8951" y="7710"/>
                                  <a:pt x="8951" y="7715"/>
                                </a:cubicBezTo>
                                <a:cubicBezTo>
                                  <a:pt x="8951" y="7719"/>
                                  <a:pt x="8947" y="7723"/>
                                  <a:pt x="8943" y="7723"/>
                                </a:cubicBezTo>
                                <a:lnTo>
                                  <a:pt x="8830" y="7723"/>
                                </a:lnTo>
                                <a:cubicBezTo>
                                  <a:pt x="8826" y="7723"/>
                                  <a:pt x="8822" y="7719"/>
                                  <a:pt x="8822" y="7715"/>
                                </a:cubicBezTo>
                                <a:cubicBezTo>
                                  <a:pt x="8822" y="7710"/>
                                  <a:pt x="8826" y="7707"/>
                                  <a:pt x="8830" y="7707"/>
                                </a:cubicBezTo>
                                <a:close/>
                                <a:moveTo>
                                  <a:pt x="9023" y="7707"/>
                                </a:moveTo>
                                <a:lnTo>
                                  <a:pt x="9135" y="7707"/>
                                </a:lnTo>
                                <a:cubicBezTo>
                                  <a:pt x="9139" y="7707"/>
                                  <a:pt x="9143" y="7710"/>
                                  <a:pt x="9143" y="7715"/>
                                </a:cubicBezTo>
                                <a:cubicBezTo>
                                  <a:pt x="9143" y="7719"/>
                                  <a:pt x="9139" y="7723"/>
                                  <a:pt x="9135" y="7723"/>
                                </a:cubicBezTo>
                                <a:lnTo>
                                  <a:pt x="9023" y="7723"/>
                                </a:lnTo>
                                <a:cubicBezTo>
                                  <a:pt x="9018" y="7723"/>
                                  <a:pt x="9015" y="7719"/>
                                  <a:pt x="9015" y="7715"/>
                                </a:cubicBezTo>
                                <a:cubicBezTo>
                                  <a:pt x="9015" y="7710"/>
                                  <a:pt x="9018" y="7707"/>
                                  <a:pt x="9023" y="7707"/>
                                </a:cubicBezTo>
                                <a:close/>
                                <a:moveTo>
                                  <a:pt x="9215" y="7707"/>
                                </a:moveTo>
                                <a:lnTo>
                                  <a:pt x="9327" y="7707"/>
                                </a:lnTo>
                                <a:cubicBezTo>
                                  <a:pt x="9331" y="7707"/>
                                  <a:pt x="9335" y="7710"/>
                                  <a:pt x="9335" y="7715"/>
                                </a:cubicBezTo>
                                <a:cubicBezTo>
                                  <a:pt x="9335" y="7719"/>
                                  <a:pt x="9331" y="7723"/>
                                  <a:pt x="9327" y="7723"/>
                                </a:cubicBezTo>
                                <a:lnTo>
                                  <a:pt x="9215" y="7723"/>
                                </a:lnTo>
                                <a:cubicBezTo>
                                  <a:pt x="9210" y="7723"/>
                                  <a:pt x="9207" y="7719"/>
                                  <a:pt x="9207" y="7715"/>
                                </a:cubicBezTo>
                                <a:cubicBezTo>
                                  <a:pt x="9207" y="7710"/>
                                  <a:pt x="9210" y="7707"/>
                                  <a:pt x="9215" y="7707"/>
                                </a:cubicBezTo>
                                <a:close/>
                                <a:moveTo>
                                  <a:pt x="9407" y="7707"/>
                                </a:moveTo>
                                <a:lnTo>
                                  <a:pt x="9519" y="7707"/>
                                </a:lnTo>
                                <a:cubicBezTo>
                                  <a:pt x="9524" y="7707"/>
                                  <a:pt x="9527" y="7710"/>
                                  <a:pt x="9527" y="7715"/>
                                </a:cubicBezTo>
                                <a:cubicBezTo>
                                  <a:pt x="9527" y="7719"/>
                                  <a:pt x="9524" y="7723"/>
                                  <a:pt x="9519" y="7723"/>
                                </a:cubicBezTo>
                                <a:lnTo>
                                  <a:pt x="9407" y="7723"/>
                                </a:lnTo>
                                <a:cubicBezTo>
                                  <a:pt x="9403" y="7723"/>
                                  <a:pt x="9399" y="7719"/>
                                  <a:pt x="9399" y="7715"/>
                                </a:cubicBezTo>
                                <a:cubicBezTo>
                                  <a:pt x="9399" y="7710"/>
                                  <a:pt x="9403" y="7707"/>
                                  <a:pt x="9407" y="7707"/>
                                </a:cubicBezTo>
                                <a:close/>
                                <a:moveTo>
                                  <a:pt x="9599" y="7707"/>
                                </a:moveTo>
                                <a:lnTo>
                                  <a:pt x="9711" y="7707"/>
                                </a:lnTo>
                                <a:cubicBezTo>
                                  <a:pt x="9716" y="7707"/>
                                  <a:pt x="9719" y="7710"/>
                                  <a:pt x="9719" y="7715"/>
                                </a:cubicBezTo>
                                <a:cubicBezTo>
                                  <a:pt x="9719" y="7719"/>
                                  <a:pt x="9716" y="7723"/>
                                  <a:pt x="9711" y="7723"/>
                                </a:cubicBezTo>
                                <a:lnTo>
                                  <a:pt x="9599" y="7723"/>
                                </a:lnTo>
                                <a:cubicBezTo>
                                  <a:pt x="9595" y="7723"/>
                                  <a:pt x="9591" y="7719"/>
                                  <a:pt x="9591" y="7715"/>
                                </a:cubicBezTo>
                                <a:cubicBezTo>
                                  <a:pt x="9591" y="7710"/>
                                  <a:pt x="9595" y="7707"/>
                                  <a:pt x="9599" y="7707"/>
                                </a:cubicBezTo>
                                <a:close/>
                                <a:moveTo>
                                  <a:pt x="9791" y="7707"/>
                                </a:moveTo>
                                <a:lnTo>
                                  <a:pt x="9904" y="7707"/>
                                </a:lnTo>
                                <a:cubicBezTo>
                                  <a:pt x="9908" y="7707"/>
                                  <a:pt x="9912" y="7710"/>
                                  <a:pt x="9912" y="7715"/>
                                </a:cubicBezTo>
                                <a:cubicBezTo>
                                  <a:pt x="9912" y="7719"/>
                                  <a:pt x="9908" y="7723"/>
                                  <a:pt x="9904" y="7723"/>
                                </a:cubicBezTo>
                                <a:lnTo>
                                  <a:pt x="9791" y="7723"/>
                                </a:lnTo>
                                <a:cubicBezTo>
                                  <a:pt x="9787" y="7723"/>
                                  <a:pt x="9783" y="7719"/>
                                  <a:pt x="9783" y="7715"/>
                                </a:cubicBezTo>
                                <a:cubicBezTo>
                                  <a:pt x="9783" y="7710"/>
                                  <a:pt x="9787" y="7707"/>
                                  <a:pt x="9791" y="7707"/>
                                </a:cubicBezTo>
                                <a:close/>
                                <a:moveTo>
                                  <a:pt x="9984" y="7707"/>
                                </a:moveTo>
                                <a:lnTo>
                                  <a:pt x="10096" y="7707"/>
                                </a:lnTo>
                                <a:cubicBezTo>
                                  <a:pt x="10100" y="7707"/>
                                  <a:pt x="10104" y="7710"/>
                                  <a:pt x="10104" y="7715"/>
                                </a:cubicBezTo>
                                <a:cubicBezTo>
                                  <a:pt x="10104" y="7719"/>
                                  <a:pt x="10100" y="7723"/>
                                  <a:pt x="10096" y="7723"/>
                                </a:cubicBezTo>
                                <a:lnTo>
                                  <a:pt x="9984" y="7723"/>
                                </a:lnTo>
                                <a:cubicBezTo>
                                  <a:pt x="9979" y="7723"/>
                                  <a:pt x="9976" y="7719"/>
                                  <a:pt x="9976" y="7715"/>
                                </a:cubicBezTo>
                                <a:cubicBezTo>
                                  <a:pt x="9976" y="7710"/>
                                  <a:pt x="9979" y="7707"/>
                                  <a:pt x="9984" y="7707"/>
                                </a:cubicBezTo>
                                <a:close/>
                                <a:moveTo>
                                  <a:pt x="10176" y="7707"/>
                                </a:moveTo>
                                <a:lnTo>
                                  <a:pt x="10288" y="7707"/>
                                </a:lnTo>
                                <a:cubicBezTo>
                                  <a:pt x="10292" y="7707"/>
                                  <a:pt x="10296" y="7710"/>
                                  <a:pt x="10296" y="7715"/>
                                </a:cubicBezTo>
                                <a:cubicBezTo>
                                  <a:pt x="10296" y="7719"/>
                                  <a:pt x="10292" y="7723"/>
                                  <a:pt x="10288" y="7723"/>
                                </a:cubicBezTo>
                                <a:lnTo>
                                  <a:pt x="10176" y="7723"/>
                                </a:lnTo>
                                <a:cubicBezTo>
                                  <a:pt x="10171" y="7723"/>
                                  <a:pt x="10168" y="7719"/>
                                  <a:pt x="10168" y="7715"/>
                                </a:cubicBezTo>
                                <a:cubicBezTo>
                                  <a:pt x="10168" y="7710"/>
                                  <a:pt x="10171" y="7707"/>
                                  <a:pt x="10176" y="7707"/>
                                </a:cubicBezTo>
                                <a:close/>
                                <a:moveTo>
                                  <a:pt x="10368" y="7707"/>
                                </a:moveTo>
                                <a:lnTo>
                                  <a:pt x="10480" y="7707"/>
                                </a:lnTo>
                                <a:cubicBezTo>
                                  <a:pt x="10485" y="7707"/>
                                  <a:pt x="10488" y="7710"/>
                                  <a:pt x="10488" y="7715"/>
                                </a:cubicBezTo>
                                <a:cubicBezTo>
                                  <a:pt x="10488" y="7719"/>
                                  <a:pt x="10485" y="7723"/>
                                  <a:pt x="10480" y="7723"/>
                                </a:cubicBezTo>
                                <a:lnTo>
                                  <a:pt x="10368" y="7723"/>
                                </a:lnTo>
                                <a:cubicBezTo>
                                  <a:pt x="10364" y="7723"/>
                                  <a:pt x="10360" y="7719"/>
                                  <a:pt x="10360" y="7715"/>
                                </a:cubicBezTo>
                                <a:cubicBezTo>
                                  <a:pt x="10360" y="7710"/>
                                  <a:pt x="10364" y="7707"/>
                                  <a:pt x="10368" y="7707"/>
                                </a:cubicBezTo>
                                <a:close/>
                                <a:moveTo>
                                  <a:pt x="10560" y="7707"/>
                                </a:moveTo>
                                <a:lnTo>
                                  <a:pt x="10591" y="7707"/>
                                </a:lnTo>
                                <a:cubicBezTo>
                                  <a:pt x="10596" y="7707"/>
                                  <a:pt x="10599" y="7710"/>
                                  <a:pt x="10599" y="7715"/>
                                </a:cubicBezTo>
                                <a:cubicBezTo>
                                  <a:pt x="10599" y="7719"/>
                                  <a:pt x="10596" y="7723"/>
                                  <a:pt x="10591" y="7723"/>
                                </a:cubicBezTo>
                                <a:lnTo>
                                  <a:pt x="10560" y="7723"/>
                                </a:lnTo>
                                <a:cubicBezTo>
                                  <a:pt x="10556" y="7723"/>
                                  <a:pt x="10552" y="7719"/>
                                  <a:pt x="10552" y="7715"/>
                                </a:cubicBezTo>
                                <a:cubicBezTo>
                                  <a:pt x="10552" y="7710"/>
                                  <a:pt x="10556" y="7707"/>
                                  <a:pt x="10560" y="7707"/>
                                </a:cubicBez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431" name="Freeform 815"/>
                        <wps:cNvSpPr>
                          <a:spLocks noEditPoints="1"/>
                        </wps:cNvSpPr>
                        <wps:spPr bwMode="auto">
                          <a:xfrm>
                            <a:off x="7620" y="489585"/>
                            <a:ext cx="4989195" cy="3706495"/>
                          </a:xfrm>
                          <a:custGeom>
                            <a:avLst/>
                            <a:gdLst>
                              <a:gd name="T0" fmla="*/ 10599 w 10599"/>
                              <a:gd name="T1" fmla="*/ 7457 h 7769"/>
                              <a:gd name="T2" fmla="*/ 10583 w 10599"/>
                              <a:gd name="T3" fmla="*/ 7185 h 7769"/>
                              <a:gd name="T4" fmla="*/ 10599 w 10599"/>
                              <a:gd name="T5" fmla="*/ 6993 h 7769"/>
                              <a:gd name="T6" fmla="*/ 10583 w 10599"/>
                              <a:gd name="T7" fmla="*/ 6496 h 7769"/>
                              <a:gd name="T8" fmla="*/ 10591 w 10599"/>
                              <a:gd name="T9" fmla="*/ 6424 h 7769"/>
                              <a:gd name="T10" fmla="*/ 10591 w 10599"/>
                              <a:gd name="T11" fmla="*/ 5912 h 7769"/>
                              <a:gd name="T12" fmla="*/ 10583 w 10599"/>
                              <a:gd name="T13" fmla="*/ 5840 h 7769"/>
                              <a:gd name="T14" fmla="*/ 10599 w 10599"/>
                              <a:gd name="T15" fmla="*/ 5343 h 7769"/>
                              <a:gd name="T16" fmla="*/ 10583 w 10599"/>
                              <a:gd name="T17" fmla="*/ 5071 h 7769"/>
                              <a:gd name="T18" fmla="*/ 10599 w 10599"/>
                              <a:gd name="T19" fmla="*/ 4879 h 7769"/>
                              <a:gd name="T20" fmla="*/ 10583 w 10599"/>
                              <a:gd name="T21" fmla="*/ 4382 h 7769"/>
                              <a:gd name="T22" fmla="*/ 10591 w 10599"/>
                              <a:gd name="T23" fmla="*/ 4310 h 7769"/>
                              <a:gd name="T24" fmla="*/ 10591 w 10599"/>
                              <a:gd name="T25" fmla="*/ 3797 h 7769"/>
                              <a:gd name="T26" fmla="*/ 10583 w 10599"/>
                              <a:gd name="T27" fmla="*/ 3725 h 7769"/>
                              <a:gd name="T28" fmla="*/ 10599 w 10599"/>
                              <a:gd name="T29" fmla="*/ 3229 h 7769"/>
                              <a:gd name="T30" fmla="*/ 10583 w 10599"/>
                              <a:gd name="T31" fmla="*/ 2957 h 7769"/>
                              <a:gd name="T32" fmla="*/ 10599 w 10599"/>
                              <a:gd name="T33" fmla="*/ 2764 h 7769"/>
                              <a:gd name="T34" fmla="*/ 10583 w 10599"/>
                              <a:gd name="T35" fmla="*/ 2268 h 7769"/>
                              <a:gd name="T36" fmla="*/ 10591 w 10599"/>
                              <a:gd name="T37" fmla="*/ 2196 h 7769"/>
                              <a:gd name="T38" fmla="*/ 10591 w 10599"/>
                              <a:gd name="T39" fmla="*/ 1683 h 7769"/>
                              <a:gd name="T40" fmla="*/ 10583 w 10599"/>
                              <a:gd name="T41" fmla="*/ 1611 h 7769"/>
                              <a:gd name="T42" fmla="*/ 10599 w 10599"/>
                              <a:gd name="T43" fmla="*/ 1115 h 7769"/>
                              <a:gd name="T44" fmla="*/ 10583 w 10599"/>
                              <a:gd name="T45" fmla="*/ 843 h 7769"/>
                              <a:gd name="T46" fmla="*/ 10599 w 10599"/>
                              <a:gd name="T47" fmla="*/ 650 h 7769"/>
                              <a:gd name="T48" fmla="*/ 10583 w 10599"/>
                              <a:gd name="T49" fmla="*/ 154 h 7769"/>
                              <a:gd name="T50" fmla="*/ 10499 w 10599"/>
                              <a:gd name="T51" fmla="*/ 46 h 7769"/>
                              <a:gd name="T52" fmla="*/ 10427 w 10599"/>
                              <a:gd name="T53" fmla="*/ 54 h 7769"/>
                              <a:gd name="T54" fmla="*/ 9914 w 10599"/>
                              <a:gd name="T55" fmla="*/ 54 h 7769"/>
                              <a:gd name="T56" fmla="*/ 9842 w 10599"/>
                              <a:gd name="T57" fmla="*/ 62 h 7769"/>
                              <a:gd name="T58" fmla="*/ 9346 w 10599"/>
                              <a:gd name="T59" fmla="*/ 46 h 7769"/>
                              <a:gd name="T60" fmla="*/ 9073 w 10599"/>
                              <a:gd name="T61" fmla="*/ 62 h 7769"/>
                              <a:gd name="T62" fmla="*/ 8881 w 10599"/>
                              <a:gd name="T63" fmla="*/ 46 h 7769"/>
                              <a:gd name="T64" fmla="*/ 8385 w 10599"/>
                              <a:gd name="T65" fmla="*/ 62 h 7769"/>
                              <a:gd name="T66" fmla="*/ 8312 w 10599"/>
                              <a:gd name="T67" fmla="*/ 54 h 7769"/>
                              <a:gd name="T68" fmla="*/ 7800 w 10599"/>
                              <a:gd name="T69" fmla="*/ 54 h 7769"/>
                              <a:gd name="T70" fmla="*/ 7728 w 10599"/>
                              <a:gd name="T71" fmla="*/ 62 h 7769"/>
                              <a:gd name="T72" fmla="*/ 7231 w 10599"/>
                              <a:gd name="T73" fmla="*/ 46 h 7769"/>
                              <a:gd name="T74" fmla="*/ 6959 w 10599"/>
                              <a:gd name="T75" fmla="*/ 62 h 7769"/>
                              <a:gd name="T76" fmla="*/ 6767 w 10599"/>
                              <a:gd name="T77" fmla="*/ 46 h 7769"/>
                              <a:gd name="T78" fmla="*/ 6288 w 10599"/>
                              <a:gd name="T79" fmla="*/ 62 h 7769"/>
                              <a:gd name="T80" fmla="*/ 6219 w 10599"/>
                              <a:gd name="T81" fmla="*/ 16 h 7769"/>
                              <a:gd name="T82" fmla="*/ 6187 w 10599"/>
                              <a:gd name="T83" fmla="*/ 46 h 7769"/>
                              <a:gd name="T84" fmla="*/ 6054 w 10599"/>
                              <a:gd name="T85" fmla="*/ 62 h 7769"/>
                              <a:gd name="T86" fmla="*/ 5862 w 10599"/>
                              <a:gd name="T87" fmla="*/ 46 h 7769"/>
                              <a:gd name="T88" fmla="*/ 5365 w 10599"/>
                              <a:gd name="T89" fmla="*/ 62 h 7769"/>
                              <a:gd name="T90" fmla="*/ 5293 w 10599"/>
                              <a:gd name="T91" fmla="*/ 54 h 7769"/>
                              <a:gd name="T92" fmla="*/ 4781 w 10599"/>
                              <a:gd name="T93" fmla="*/ 54 h 7769"/>
                              <a:gd name="T94" fmla="*/ 4709 w 10599"/>
                              <a:gd name="T95" fmla="*/ 62 h 7769"/>
                              <a:gd name="T96" fmla="*/ 4212 w 10599"/>
                              <a:gd name="T97" fmla="*/ 46 h 7769"/>
                              <a:gd name="T98" fmla="*/ 3940 w 10599"/>
                              <a:gd name="T99" fmla="*/ 62 h 7769"/>
                              <a:gd name="T100" fmla="*/ 3748 w 10599"/>
                              <a:gd name="T101" fmla="*/ 46 h 7769"/>
                              <a:gd name="T102" fmla="*/ 3251 w 10599"/>
                              <a:gd name="T103" fmla="*/ 62 h 7769"/>
                              <a:gd name="T104" fmla="*/ 3179 w 10599"/>
                              <a:gd name="T105" fmla="*/ 54 h 7769"/>
                              <a:gd name="T106" fmla="*/ 2667 w 10599"/>
                              <a:gd name="T107" fmla="*/ 54 h 7769"/>
                              <a:gd name="T108" fmla="*/ 2594 w 10599"/>
                              <a:gd name="T109" fmla="*/ 62 h 7769"/>
                              <a:gd name="T110" fmla="*/ 2098 w 10599"/>
                              <a:gd name="T111" fmla="*/ 46 h 7769"/>
                              <a:gd name="T112" fmla="*/ 1826 w 10599"/>
                              <a:gd name="T113" fmla="*/ 62 h 7769"/>
                              <a:gd name="T114" fmla="*/ 1634 w 10599"/>
                              <a:gd name="T115" fmla="*/ 46 h 7769"/>
                              <a:gd name="T116" fmla="*/ 1137 w 10599"/>
                              <a:gd name="T117" fmla="*/ 62 h 7769"/>
                              <a:gd name="T118" fmla="*/ 1065 w 10599"/>
                              <a:gd name="T119" fmla="*/ 54 h 7769"/>
                              <a:gd name="T120" fmla="*/ 552 w 10599"/>
                              <a:gd name="T121" fmla="*/ 54 h 7769"/>
                              <a:gd name="T122" fmla="*/ 480 w 10599"/>
                              <a:gd name="T123" fmla="*/ 62 h 7769"/>
                              <a:gd name="T124" fmla="*/ 8 w 10599"/>
                              <a:gd name="T125" fmla="*/ 46 h 7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0599" h="7769">
                                <a:moveTo>
                                  <a:pt x="10583" y="7761"/>
                                </a:moveTo>
                                <a:lnTo>
                                  <a:pt x="10583" y="7649"/>
                                </a:lnTo>
                                <a:cubicBezTo>
                                  <a:pt x="10583" y="7645"/>
                                  <a:pt x="10587" y="7641"/>
                                  <a:pt x="10591" y="7641"/>
                                </a:cubicBezTo>
                                <a:cubicBezTo>
                                  <a:pt x="10596" y="7641"/>
                                  <a:pt x="10599" y="7645"/>
                                  <a:pt x="10599" y="7649"/>
                                </a:cubicBezTo>
                                <a:lnTo>
                                  <a:pt x="10599" y="7761"/>
                                </a:lnTo>
                                <a:cubicBezTo>
                                  <a:pt x="10599" y="7766"/>
                                  <a:pt x="10596" y="7769"/>
                                  <a:pt x="10591" y="7769"/>
                                </a:cubicBezTo>
                                <a:cubicBezTo>
                                  <a:pt x="10587" y="7769"/>
                                  <a:pt x="10583" y="7766"/>
                                  <a:pt x="10583" y="7761"/>
                                </a:cubicBezTo>
                                <a:close/>
                                <a:moveTo>
                                  <a:pt x="10583" y="7569"/>
                                </a:moveTo>
                                <a:lnTo>
                                  <a:pt x="10583" y="7457"/>
                                </a:lnTo>
                                <a:cubicBezTo>
                                  <a:pt x="10583" y="7453"/>
                                  <a:pt x="10587" y="7449"/>
                                  <a:pt x="10591" y="7449"/>
                                </a:cubicBezTo>
                                <a:cubicBezTo>
                                  <a:pt x="10596" y="7449"/>
                                  <a:pt x="10599" y="7453"/>
                                  <a:pt x="10599" y="7457"/>
                                </a:cubicBezTo>
                                <a:lnTo>
                                  <a:pt x="10599" y="7569"/>
                                </a:lnTo>
                                <a:cubicBezTo>
                                  <a:pt x="10599" y="7574"/>
                                  <a:pt x="10596" y="7577"/>
                                  <a:pt x="10591" y="7577"/>
                                </a:cubicBezTo>
                                <a:cubicBezTo>
                                  <a:pt x="10587" y="7577"/>
                                  <a:pt x="10583" y="7574"/>
                                  <a:pt x="10583" y="7569"/>
                                </a:cubicBezTo>
                                <a:close/>
                                <a:moveTo>
                                  <a:pt x="10583" y="7377"/>
                                </a:moveTo>
                                <a:lnTo>
                                  <a:pt x="10583" y="7265"/>
                                </a:lnTo>
                                <a:cubicBezTo>
                                  <a:pt x="10583" y="7261"/>
                                  <a:pt x="10587" y="7257"/>
                                  <a:pt x="10591" y="7257"/>
                                </a:cubicBezTo>
                                <a:cubicBezTo>
                                  <a:pt x="10596" y="7257"/>
                                  <a:pt x="10599" y="7261"/>
                                  <a:pt x="10599" y="7265"/>
                                </a:cubicBezTo>
                                <a:lnTo>
                                  <a:pt x="10599" y="7377"/>
                                </a:lnTo>
                                <a:cubicBezTo>
                                  <a:pt x="10599" y="7382"/>
                                  <a:pt x="10596" y="7385"/>
                                  <a:pt x="10591" y="7385"/>
                                </a:cubicBezTo>
                                <a:cubicBezTo>
                                  <a:pt x="10587" y="7385"/>
                                  <a:pt x="10583" y="7382"/>
                                  <a:pt x="10583" y="7377"/>
                                </a:cubicBezTo>
                                <a:close/>
                                <a:moveTo>
                                  <a:pt x="10583" y="7185"/>
                                </a:moveTo>
                                <a:lnTo>
                                  <a:pt x="10583" y="7073"/>
                                </a:lnTo>
                                <a:cubicBezTo>
                                  <a:pt x="10583" y="7068"/>
                                  <a:pt x="10587" y="7065"/>
                                  <a:pt x="10591" y="7065"/>
                                </a:cubicBezTo>
                                <a:cubicBezTo>
                                  <a:pt x="10596" y="7065"/>
                                  <a:pt x="10599" y="7068"/>
                                  <a:pt x="10599" y="7073"/>
                                </a:cubicBezTo>
                                <a:lnTo>
                                  <a:pt x="10599" y="7185"/>
                                </a:lnTo>
                                <a:cubicBezTo>
                                  <a:pt x="10599" y="7189"/>
                                  <a:pt x="10596" y="7193"/>
                                  <a:pt x="10591" y="7193"/>
                                </a:cubicBezTo>
                                <a:cubicBezTo>
                                  <a:pt x="10587" y="7193"/>
                                  <a:pt x="10583" y="7189"/>
                                  <a:pt x="10583" y="7185"/>
                                </a:cubicBezTo>
                                <a:close/>
                                <a:moveTo>
                                  <a:pt x="10583" y="6993"/>
                                </a:moveTo>
                                <a:lnTo>
                                  <a:pt x="10583" y="6881"/>
                                </a:lnTo>
                                <a:cubicBezTo>
                                  <a:pt x="10583" y="6876"/>
                                  <a:pt x="10587" y="6873"/>
                                  <a:pt x="10591" y="6873"/>
                                </a:cubicBezTo>
                                <a:cubicBezTo>
                                  <a:pt x="10596" y="6873"/>
                                  <a:pt x="10599" y="6876"/>
                                  <a:pt x="10599" y="6881"/>
                                </a:cubicBezTo>
                                <a:lnTo>
                                  <a:pt x="10599" y="6993"/>
                                </a:lnTo>
                                <a:cubicBezTo>
                                  <a:pt x="10599" y="6997"/>
                                  <a:pt x="10596" y="7001"/>
                                  <a:pt x="10591" y="7001"/>
                                </a:cubicBezTo>
                                <a:cubicBezTo>
                                  <a:pt x="10587" y="7001"/>
                                  <a:pt x="10583" y="6997"/>
                                  <a:pt x="10583" y="6993"/>
                                </a:cubicBezTo>
                                <a:close/>
                                <a:moveTo>
                                  <a:pt x="10583" y="6801"/>
                                </a:moveTo>
                                <a:lnTo>
                                  <a:pt x="10583" y="6688"/>
                                </a:lnTo>
                                <a:cubicBezTo>
                                  <a:pt x="10583" y="6684"/>
                                  <a:pt x="10587" y="6680"/>
                                  <a:pt x="10591" y="6680"/>
                                </a:cubicBezTo>
                                <a:cubicBezTo>
                                  <a:pt x="10596" y="6680"/>
                                  <a:pt x="10599" y="6684"/>
                                  <a:pt x="10599" y="6688"/>
                                </a:cubicBezTo>
                                <a:lnTo>
                                  <a:pt x="10599" y="6801"/>
                                </a:lnTo>
                                <a:cubicBezTo>
                                  <a:pt x="10599" y="6805"/>
                                  <a:pt x="10596" y="6809"/>
                                  <a:pt x="10591" y="6809"/>
                                </a:cubicBezTo>
                                <a:cubicBezTo>
                                  <a:pt x="10587" y="6809"/>
                                  <a:pt x="10583" y="6805"/>
                                  <a:pt x="10583" y="6801"/>
                                </a:cubicBezTo>
                                <a:close/>
                                <a:moveTo>
                                  <a:pt x="10583" y="6608"/>
                                </a:moveTo>
                                <a:lnTo>
                                  <a:pt x="10583" y="6496"/>
                                </a:lnTo>
                                <a:cubicBezTo>
                                  <a:pt x="10583" y="6492"/>
                                  <a:pt x="10587" y="6488"/>
                                  <a:pt x="10591" y="6488"/>
                                </a:cubicBezTo>
                                <a:cubicBezTo>
                                  <a:pt x="10596" y="6488"/>
                                  <a:pt x="10599" y="6492"/>
                                  <a:pt x="10599" y="6496"/>
                                </a:cubicBezTo>
                                <a:lnTo>
                                  <a:pt x="10599" y="6608"/>
                                </a:lnTo>
                                <a:cubicBezTo>
                                  <a:pt x="10599" y="6613"/>
                                  <a:pt x="10596" y="6616"/>
                                  <a:pt x="10591" y="6616"/>
                                </a:cubicBezTo>
                                <a:cubicBezTo>
                                  <a:pt x="10587" y="6616"/>
                                  <a:pt x="10583" y="6613"/>
                                  <a:pt x="10583" y="6608"/>
                                </a:cubicBezTo>
                                <a:close/>
                                <a:moveTo>
                                  <a:pt x="10583" y="6416"/>
                                </a:moveTo>
                                <a:lnTo>
                                  <a:pt x="10583" y="6304"/>
                                </a:lnTo>
                                <a:cubicBezTo>
                                  <a:pt x="10583" y="6300"/>
                                  <a:pt x="10587" y="6296"/>
                                  <a:pt x="10591" y="6296"/>
                                </a:cubicBezTo>
                                <a:cubicBezTo>
                                  <a:pt x="10596" y="6296"/>
                                  <a:pt x="10599" y="6300"/>
                                  <a:pt x="10599" y="6304"/>
                                </a:cubicBezTo>
                                <a:lnTo>
                                  <a:pt x="10599" y="6416"/>
                                </a:lnTo>
                                <a:cubicBezTo>
                                  <a:pt x="10599" y="6421"/>
                                  <a:pt x="10596" y="6424"/>
                                  <a:pt x="10591" y="6424"/>
                                </a:cubicBezTo>
                                <a:cubicBezTo>
                                  <a:pt x="10587" y="6424"/>
                                  <a:pt x="10583" y="6421"/>
                                  <a:pt x="10583" y="6416"/>
                                </a:cubicBezTo>
                                <a:close/>
                                <a:moveTo>
                                  <a:pt x="10583" y="6224"/>
                                </a:moveTo>
                                <a:lnTo>
                                  <a:pt x="10583" y="6112"/>
                                </a:lnTo>
                                <a:cubicBezTo>
                                  <a:pt x="10583" y="6107"/>
                                  <a:pt x="10587" y="6104"/>
                                  <a:pt x="10591" y="6104"/>
                                </a:cubicBezTo>
                                <a:cubicBezTo>
                                  <a:pt x="10596" y="6104"/>
                                  <a:pt x="10599" y="6107"/>
                                  <a:pt x="10599" y="6112"/>
                                </a:cubicBezTo>
                                <a:lnTo>
                                  <a:pt x="10599" y="6224"/>
                                </a:lnTo>
                                <a:cubicBezTo>
                                  <a:pt x="10599" y="6228"/>
                                  <a:pt x="10596" y="6232"/>
                                  <a:pt x="10591" y="6232"/>
                                </a:cubicBezTo>
                                <a:cubicBezTo>
                                  <a:pt x="10587" y="6232"/>
                                  <a:pt x="10583" y="6228"/>
                                  <a:pt x="10583" y="6224"/>
                                </a:cubicBezTo>
                                <a:close/>
                                <a:moveTo>
                                  <a:pt x="10583" y="6032"/>
                                </a:moveTo>
                                <a:lnTo>
                                  <a:pt x="10583" y="5920"/>
                                </a:lnTo>
                                <a:cubicBezTo>
                                  <a:pt x="10583" y="5915"/>
                                  <a:pt x="10587" y="5912"/>
                                  <a:pt x="10591" y="5912"/>
                                </a:cubicBezTo>
                                <a:cubicBezTo>
                                  <a:pt x="10596" y="5912"/>
                                  <a:pt x="10599" y="5915"/>
                                  <a:pt x="10599" y="5920"/>
                                </a:cubicBezTo>
                                <a:lnTo>
                                  <a:pt x="10599" y="6032"/>
                                </a:lnTo>
                                <a:cubicBezTo>
                                  <a:pt x="10599" y="6036"/>
                                  <a:pt x="10596" y="6040"/>
                                  <a:pt x="10591" y="6040"/>
                                </a:cubicBezTo>
                                <a:cubicBezTo>
                                  <a:pt x="10587" y="6040"/>
                                  <a:pt x="10583" y="6036"/>
                                  <a:pt x="10583" y="6032"/>
                                </a:cubicBezTo>
                                <a:close/>
                                <a:moveTo>
                                  <a:pt x="10583" y="5840"/>
                                </a:moveTo>
                                <a:lnTo>
                                  <a:pt x="10583" y="5727"/>
                                </a:lnTo>
                                <a:cubicBezTo>
                                  <a:pt x="10583" y="5723"/>
                                  <a:pt x="10587" y="5719"/>
                                  <a:pt x="10591" y="5719"/>
                                </a:cubicBezTo>
                                <a:cubicBezTo>
                                  <a:pt x="10596" y="5719"/>
                                  <a:pt x="10599" y="5723"/>
                                  <a:pt x="10599" y="5727"/>
                                </a:cubicBezTo>
                                <a:lnTo>
                                  <a:pt x="10599" y="5840"/>
                                </a:lnTo>
                                <a:cubicBezTo>
                                  <a:pt x="10599" y="5844"/>
                                  <a:pt x="10596" y="5848"/>
                                  <a:pt x="10591" y="5848"/>
                                </a:cubicBezTo>
                                <a:cubicBezTo>
                                  <a:pt x="10587" y="5848"/>
                                  <a:pt x="10583" y="5844"/>
                                  <a:pt x="10583" y="5840"/>
                                </a:cubicBezTo>
                                <a:close/>
                                <a:moveTo>
                                  <a:pt x="10583" y="5647"/>
                                </a:moveTo>
                                <a:lnTo>
                                  <a:pt x="10583" y="5535"/>
                                </a:lnTo>
                                <a:cubicBezTo>
                                  <a:pt x="10583" y="5531"/>
                                  <a:pt x="10587" y="5527"/>
                                  <a:pt x="10591" y="5527"/>
                                </a:cubicBezTo>
                                <a:cubicBezTo>
                                  <a:pt x="10596" y="5527"/>
                                  <a:pt x="10599" y="5531"/>
                                  <a:pt x="10599" y="5535"/>
                                </a:cubicBezTo>
                                <a:lnTo>
                                  <a:pt x="10599" y="5647"/>
                                </a:lnTo>
                                <a:cubicBezTo>
                                  <a:pt x="10599" y="5652"/>
                                  <a:pt x="10596" y="5655"/>
                                  <a:pt x="10591" y="5655"/>
                                </a:cubicBezTo>
                                <a:cubicBezTo>
                                  <a:pt x="10587" y="5655"/>
                                  <a:pt x="10583" y="5652"/>
                                  <a:pt x="10583" y="5647"/>
                                </a:cubicBezTo>
                                <a:close/>
                                <a:moveTo>
                                  <a:pt x="10583" y="5455"/>
                                </a:moveTo>
                                <a:lnTo>
                                  <a:pt x="10583" y="5343"/>
                                </a:lnTo>
                                <a:cubicBezTo>
                                  <a:pt x="10583" y="5339"/>
                                  <a:pt x="10587" y="5335"/>
                                  <a:pt x="10591" y="5335"/>
                                </a:cubicBezTo>
                                <a:cubicBezTo>
                                  <a:pt x="10596" y="5335"/>
                                  <a:pt x="10599" y="5339"/>
                                  <a:pt x="10599" y="5343"/>
                                </a:cubicBezTo>
                                <a:lnTo>
                                  <a:pt x="10599" y="5455"/>
                                </a:lnTo>
                                <a:cubicBezTo>
                                  <a:pt x="10599" y="5460"/>
                                  <a:pt x="10596" y="5463"/>
                                  <a:pt x="10591" y="5463"/>
                                </a:cubicBezTo>
                                <a:cubicBezTo>
                                  <a:pt x="10587" y="5463"/>
                                  <a:pt x="10583" y="5460"/>
                                  <a:pt x="10583" y="5455"/>
                                </a:cubicBezTo>
                                <a:close/>
                                <a:moveTo>
                                  <a:pt x="10583" y="5263"/>
                                </a:moveTo>
                                <a:lnTo>
                                  <a:pt x="10583" y="5151"/>
                                </a:lnTo>
                                <a:cubicBezTo>
                                  <a:pt x="10583" y="5146"/>
                                  <a:pt x="10587" y="5143"/>
                                  <a:pt x="10591" y="5143"/>
                                </a:cubicBezTo>
                                <a:cubicBezTo>
                                  <a:pt x="10596" y="5143"/>
                                  <a:pt x="10599" y="5146"/>
                                  <a:pt x="10599" y="5151"/>
                                </a:cubicBezTo>
                                <a:lnTo>
                                  <a:pt x="10599" y="5263"/>
                                </a:lnTo>
                                <a:cubicBezTo>
                                  <a:pt x="10599" y="5267"/>
                                  <a:pt x="10596" y="5271"/>
                                  <a:pt x="10591" y="5271"/>
                                </a:cubicBezTo>
                                <a:cubicBezTo>
                                  <a:pt x="10587" y="5271"/>
                                  <a:pt x="10583" y="5267"/>
                                  <a:pt x="10583" y="5263"/>
                                </a:cubicBezTo>
                                <a:close/>
                                <a:moveTo>
                                  <a:pt x="10583" y="5071"/>
                                </a:moveTo>
                                <a:lnTo>
                                  <a:pt x="10583" y="4959"/>
                                </a:lnTo>
                                <a:cubicBezTo>
                                  <a:pt x="10583" y="4954"/>
                                  <a:pt x="10587" y="4951"/>
                                  <a:pt x="10591" y="4951"/>
                                </a:cubicBezTo>
                                <a:cubicBezTo>
                                  <a:pt x="10596" y="4951"/>
                                  <a:pt x="10599" y="4954"/>
                                  <a:pt x="10599" y="4959"/>
                                </a:cubicBezTo>
                                <a:lnTo>
                                  <a:pt x="10599" y="5071"/>
                                </a:lnTo>
                                <a:cubicBezTo>
                                  <a:pt x="10599" y="5075"/>
                                  <a:pt x="10596" y="5079"/>
                                  <a:pt x="10591" y="5079"/>
                                </a:cubicBezTo>
                                <a:cubicBezTo>
                                  <a:pt x="10587" y="5079"/>
                                  <a:pt x="10583" y="5075"/>
                                  <a:pt x="10583" y="5071"/>
                                </a:cubicBezTo>
                                <a:close/>
                                <a:moveTo>
                                  <a:pt x="10583" y="4879"/>
                                </a:moveTo>
                                <a:lnTo>
                                  <a:pt x="10583" y="4766"/>
                                </a:lnTo>
                                <a:cubicBezTo>
                                  <a:pt x="10583" y="4762"/>
                                  <a:pt x="10587" y="4758"/>
                                  <a:pt x="10591" y="4758"/>
                                </a:cubicBezTo>
                                <a:cubicBezTo>
                                  <a:pt x="10596" y="4758"/>
                                  <a:pt x="10599" y="4762"/>
                                  <a:pt x="10599" y="4766"/>
                                </a:cubicBezTo>
                                <a:lnTo>
                                  <a:pt x="10599" y="4879"/>
                                </a:lnTo>
                                <a:cubicBezTo>
                                  <a:pt x="10599" y="4883"/>
                                  <a:pt x="10596" y="4887"/>
                                  <a:pt x="10591" y="4887"/>
                                </a:cubicBezTo>
                                <a:cubicBezTo>
                                  <a:pt x="10587" y="4887"/>
                                  <a:pt x="10583" y="4883"/>
                                  <a:pt x="10583" y="4879"/>
                                </a:cubicBezTo>
                                <a:close/>
                                <a:moveTo>
                                  <a:pt x="10583" y="4686"/>
                                </a:moveTo>
                                <a:lnTo>
                                  <a:pt x="10583" y="4574"/>
                                </a:lnTo>
                                <a:cubicBezTo>
                                  <a:pt x="10583" y="4570"/>
                                  <a:pt x="10587" y="4566"/>
                                  <a:pt x="10591" y="4566"/>
                                </a:cubicBezTo>
                                <a:cubicBezTo>
                                  <a:pt x="10596" y="4566"/>
                                  <a:pt x="10599" y="4570"/>
                                  <a:pt x="10599" y="4574"/>
                                </a:cubicBezTo>
                                <a:lnTo>
                                  <a:pt x="10599" y="4686"/>
                                </a:lnTo>
                                <a:cubicBezTo>
                                  <a:pt x="10599" y="4691"/>
                                  <a:pt x="10596" y="4694"/>
                                  <a:pt x="10591" y="4694"/>
                                </a:cubicBezTo>
                                <a:cubicBezTo>
                                  <a:pt x="10587" y="4694"/>
                                  <a:pt x="10583" y="4691"/>
                                  <a:pt x="10583" y="4686"/>
                                </a:cubicBezTo>
                                <a:close/>
                                <a:moveTo>
                                  <a:pt x="10583" y="4494"/>
                                </a:moveTo>
                                <a:lnTo>
                                  <a:pt x="10583" y="4382"/>
                                </a:lnTo>
                                <a:cubicBezTo>
                                  <a:pt x="10583" y="4378"/>
                                  <a:pt x="10587" y="4374"/>
                                  <a:pt x="10591" y="4374"/>
                                </a:cubicBezTo>
                                <a:cubicBezTo>
                                  <a:pt x="10596" y="4374"/>
                                  <a:pt x="10599" y="4378"/>
                                  <a:pt x="10599" y="4382"/>
                                </a:cubicBezTo>
                                <a:lnTo>
                                  <a:pt x="10599" y="4494"/>
                                </a:lnTo>
                                <a:cubicBezTo>
                                  <a:pt x="10599" y="4499"/>
                                  <a:pt x="10596" y="4502"/>
                                  <a:pt x="10591" y="4502"/>
                                </a:cubicBezTo>
                                <a:cubicBezTo>
                                  <a:pt x="10587" y="4502"/>
                                  <a:pt x="10583" y="4499"/>
                                  <a:pt x="10583" y="4494"/>
                                </a:cubicBezTo>
                                <a:close/>
                                <a:moveTo>
                                  <a:pt x="10583" y="4302"/>
                                </a:moveTo>
                                <a:lnTo>
                                  <a:pt x="10583" y="4190"/>
                                </a:lnTo>
                                <a:cubicBezTo>
                                  <a:pt x="10583" y="4185"/>
                                  <a:pt x="10587" y="4182"/>
                                  <a:pt x="10591" y="4182"/>
                                </a:cubicBezTo>
                                <a:cubicBezTo>
                                  <a:pt x="10596" y="4182"/>
                                  <a:pt x="10599" y="4185"/>
                                  <a:pt x="10599" y="4190"/>
                                </a:cubicBezTo>
                                <a:lnTo>
                                  <a:pt x="10599" y="4302"/>
                                </a:lnTo>
                                <a:cubicBezTo>
                                  <a:pt x="10599" y="4306"/>
                                  <a:pt x="10596" y="4310"/>
                                  <a:pt x="10591" y="4310"/>
                                </a:cubicBezTo>
                                <a:cubicBezTo>
                                  <a:pt x="10587" y="4310"/>
                                  <a:pt x="10583" y="4306"/>
                                  <a:pt x="10583" y="4302"/>
                                </a:cubicBezTo>
                                <a:close/>
                                <a:moveTo>
                                  <a:pt x="10583" y="4110"/>
                                </a:moveTo>
                                <a:lnTo>
                                  <a:pt x="10583" y="3998"/>
                                </a:lnTo>
                                <a:cubicBezTo>
                                  <a:pt x="10583" y="3993"/>
                                  <a:pt x="10587" y="3990"/>
                                  <a:pt x="10591" y="3990"/>
                                </a:cubicBezTo>
                                <a:cubicBezTo>
                                  <a:pt x="10596" y="3990"/>
                                  <a:pt x="10599" y="3993"/>
                                  <a:pt x="10599" y="3998"/>
                                </a:cubicBezTo>
                                <a:lnTo>
                                  <a:pt x="10599" y="4110"/>
                                </a:lnTo>
                                <a:cubicBezTo>
                                  <a:pt x="10599" y="4114"/>
                                  <a:pt x="10596" y="4118"/>
                                  <a:pt x="10591" y="4118"/>
                                </a:cubicBezTo>
                                <a:cubicBezTo>
                                  <a:pt x="10587" y="4118"/>
                                  <a:pt x="10583" y="4114"/>
                                  <a:pt x="10583" y="4110"/>
                                </a:cubicBezTo>
                                <a:close/>
                                <a:moveTo>
                                  <a:pt x="10583" y="3918"/>
                                </a:moveTo>
                                <a:lnTo>
                                  <a:pt x="10583" y="3806"/>
                                </a:lnTo>
                                <a:cubicBezTo>
                                  <a:pt x="10583" y="3801"/>
                                  <a:pt x="10587" y="3797"/>
                                  <a:pt x="10591" y="3797"/>
                                </a:cubicBezTo>
                                <a:cubicBezTo>
                                  <a:pt x="10596" y="3797"/>
                                  <a:pt x="10599" y="3801"/>
                                  <a:pt x="10599" y="3806"/>
                                </a:cubicBezTo>
                                <a:lnTo>
                                  <a:pt x="10599" y="3918"/>
                                </a:lnTo>
                                <a:cubicBezTo>
                                  <a:pt x="10599" y="3922"/>
                                  <a:pt x="10596" y="3926"/>
                                  <a:pt x="10591" y="3926"/>
                                </a:cubicBezTo>
                                <a:cubicBezTo>
                                  <a:pt x="10587" y="3926"/>
                                  <a:pt x="10583" y="3922"/>
                                  <a:pt x="10583" y="3918"/>
                                </a:cubicBezTo>
                                <a:close/>
                                <a:moveTo>
                                  <a:pt x="10583" y="3725"/>
                                </a:moveTo>
                                <a:lnTo>
                                  <a:pt x="10583" y="3613"/>
                                </a:lnTo>
                                <a:cubicBezTo>
                                  <a:pt x="10583" y="3609"/>
                                  <a:pt x="10587" y="3605"/>
                                  <a:pt x="10591" y="3605"/>
                                </a:cubicBezTo>
                                <a:cubicBezTo>
                                  <a:pt x="10596" y="3605"/>
                                  <a:pt x="10599" y="3609"/>
                                  <a:pt x="10599" y="3613"/>
                                </a:cubicBezTo>
                                <a:lnTo>
                                  <a:pt x="10599" y="3725"/>
                                </a:lnTo>
                                <a:cubicBezTo>
                                  <a:pt x="10599" y="3730"/>
                                  <a:pt x="10596" y="3733"/>
                                  <a:pt x="10591" y="3733"/>
                                </a:cubicBezTo>
                                <a:cubicBezTo>
                                  <a:pt x="10587" y="3733"/>
                                  <a:pt x="10583" y="3730"/>
                                  <a:pt x="10583" y="3725"/>
                                </a:cubicBezTo>
                                <a:close/>
                                <a:moveTo>
                                  <a:pt x="10583" y="3533"/>
                                </a:moveTo>
                                <a:lnTo>
                                  <a:pt x="10583" y="3421"/>
                                </a:lnTo>
                                <a:cubicBezTo>
                                  <a:pt x="10583" y="3417"/>
                                  <a:pt x="10587" y="3413"/>
                                  <a:pt x="10591" y="3413"/>
                                </a:cubicBezTo>
                                <a:cubicBezTo>
                                  <a:pt x="10596" y="3413"/>
                                  <a:pt x="10599" y="3417"/>
                                  <a:pt x="10599" y="3421"/>
                                </a:cubicBezTo>
                                <a:lnTo>
                                  <a:pt x="10599" y="3533"/>
                                </a:lnTo>
                                <a:cubicBezTo>
                                  <a:pt x="10599" y="3538"/>
                                  <a:pt x="10596" y="3541"/>
                                  <a:pt x="10591" y="3541"/>
                                </a:cubicBezTo>
                                <a:cubicBezTo>
                                  <a:pt x="10587" y="3541"/>
                                  <a:pt x="10583" y="3538"/>
                                  <a:pt x="10583" y="3533"/>
                                </a:cubicBezTo>
                                <a:close/>
                                <a:moveTo>
                                  <a:pt x="10583" y="3341"/>
                                </a:moveTo>
                                <a:lnTo>
                                  <a:pt x="10583" y="3229"/>
                                </a:lnTo>
                                <a:cubicBezTo>
                                  <a:pt x="10583" y="3225"/>
                                  <a:pt x="10587" y="3221"/>
                                  <a:pt x="10591" y="3221"/>
                                </a:cubicBezTo>
                                <a:cubicBezTo>
                                  <a:pt x="10596" y="3221"/>
                                  <a:pt x="10599" y="3225"/>
                                  <a:pt x="10599" y="3229"/>
                                </a:cubicBezTo>
                                <a:lnTo>
                                  <a:pt x="10599" y="3341"/>
                                </a:lnTo>
                                <a:cubicBezTo>
                                  <a:pt x="10599" y="3345"/>
                                  <a:pt x="10596" y="3349"/>
                                  <a:pt x="10591" y="3349"/>
                                </a:cubicBezTo>
                                <a:cubicBezTo>
                                  <a:pt x="10587" y="3349"/>
                                  <a:pt x="10583" y="3345"/>
                                  <a:pt x="10583" y="3341"/>
                                </a:cubicBezTo>
                                <a:close/>
                                <a:moveTo>
                                  <a:pt x="10583" y="3149"/>
                                </a:moveTo>
                                <a:lnTo>
                                  <a:pt x="10583" y="3037"/>
                                </a:lnTo>
                                <a:cubicBezTo>
                                  <a:pt x="10583" y="3032"/>
                                  <a:pt x="10587" y="3029"/>
                                  <a:pt x="10591" y="3029"/>
                                </a:cubicBezTo>
                                <a:cubicBezTo>
                                  <a:pt x="10596" y="3029"/>
                                  <a:pt x="10599" y="3032"/>
                                  <a:pt x="10599" y="3037"/>
                                </a:cubicBezTo>
                                <a:lnTo>
                                  <a:pt x="10599" y="3149"/>
                                </a:lnTo>
                                <a:cubicBezTo>
                                  <a:pt x="10599" y="3153"/>
                                  <a:pt x="10596" y="3157"/>
                                  <a:pt x="10591" y="3157"/>
                                </a:cubicBezTo>
                                <a:cubicBezTo>
                                  <a:pt x="10587" y="3157"/>
                                  <a:pt x="10583" y="3153"/>
                                  <a:pt x="10583" y="3149"/>
                                </a:cubicBezTo>
                                <a:close/>
                                <a:moveTo>
                                  <a:pt x="10583" y="2957"/>
                                </a:moveTo>
                                <a:lnTo>
                                  <a:pt x="10583" y="2845"/>
                                </a:lnTo>
                                <a:cubicBezTo>
                                  <a:pt x="10583" y="2840"/>
                                  <a:pt x="10587" y="2837"/>
                                  <a:pt x="10591" y="2837"/>
                                </a:cubicBezTo>
                                <a:cubicBezTo>
                                  <a:pt x="10596" y="2837"/>
                                  <a:pt x="10599" y="2840"/>
                                  <a:pt x="10599" y="2845"/>
                                </a:cubicBezTo>
                                <a:lnTo>
                                  <a:pt x="10599" y="2957"/>
                                </a:lnTo>
                                <a:cubicBezTo>
                                  <a:pt x="10599" y="2961"/>
                                  <a:pt x="10596" y="2965"/>
                                  <a:pt x="10591" y="2965"/>
                                </a:cubicBezTo>
                                <a:cubicBezTo>
                                  <a:pt x="10587" y="2965"/>
                                  <a:pt x="10583" y="2961"/>
                                  <a:pt x="10583" y="2957"/>
                                </a:cubicBezTo>
                                <a:close/>
                                <a:moveTo>
                                  <a:pt x="10583" y="2764"/>
                                </a:moveTo>
                                <a:lnTo>
                                  <a:pt x="10583" y="2652"/>
                                </a:lnTo>
                                <a:cubicBezTo>
                                  <a:pt x="10583" y="2648"/>
                                  <a:pt x="10587" y="2644"/>
                                  <a:pt x="10591" y="2644"/>
                                </a:cubicBezTo>
                                <a:cubicBezTo>
                                  <a:pt x="10596" y="2644"/>
                                  <a:pt x="10599" y="2648"/>
                                  <a:pt x="10599" y="2652"/>
                                </a:cubicBezTo>
                                <a:lnTo>
                                  <a:pt x="10599" y="2764"/>
                                </a:lnTo>
                                <a:cubicBezTo>
                                  <a:pt x="10599" y="2769"/>
                                  <a:pt x="10596" y="2772"/>
                                  <a:pt x="10591" y="2772"/>
                                </a:cubicBezTo>
                                <a:cubicBezTo>
                                  <a:pt x="10587" y="2772"/>
                                  <a:pt x="10583" y="2769"/>
                                  <a:pt x="10583" y="2764"/>
                                </a:cubicBezTo>
                                <a:close/>
                                <a:moveTo>
                                  <a:pt x="10583" y="2572"/>
                                </a:moveTo>
                                <a:lnTo>
                                  <a:pt x="10583" y="2460"/>
                                </a:lnTo>
                                <a:cubicBezTo>
                                  <a:pt x="10583" y="2456"/>
                                  <a:pt x="10587" y="2452"/>
                                  <a:pt x="10591" y="2452"/>
                                </a:cubicBezTo>
                                <a:cubicBezTo>
                                  <a:pt x="10596" y="2452"/>
                                  <a:pt x="10599" y="2456"/>
                                  <a:pt x="10599" y="2460"/>
                                </a:cubicBezTo>
                                <a:lnTo>
                                  <a:pt x="10599" y="2572"/>
                                </a:lnTo>
                                <a:cubicBezTo>
                                  <a:pt x="10599" y="2577"/>
                                  <a:pt x="10596" y="2580"/>
                                  <a:pt x="10591" y="2580"/>
                                </a:cubicBezTo>
                                <a:cubicBezTo>
                                  <a:pt x="10587" y="2580"/>
                                  <a:pt x="10583" y="2577"/>
                                  <a:pt x="10583" y="2572"/>
                                </a:cubicBezTo>
                                <a:close/>
                                <a:moveTo>
                                  <a:pt x="10583" y="2380"/>
                                </a:moveTo>
                                <a:lnTo>
                                  <a:pt x="10583" y="2268"/>
                                </a:lnTo>
                                <a:cubicBezTo>
                                  <a:pt x="10583" y="2264"/>
                                  <a:pt x="10587" y="2260"/>
                                  <a:pt x="10591" y="2260"/>
                                </a:cubicBezTo>
                                <a:cubicBezTo>
                                  <a:pt x="10596" y="2260"/>
                                  <a:pt x="10599" y="2264"/>
                                  <a:pt x="10599" y="2268"/>
                                </a:cubicBezTo>
                                <a:lnTo>
                                  <a:pt x="10599" y="2380"/>
                                </a:lnTo>
                                <a:cubicBezTo>
                                  <a:pt x="10599" y="2385"/>
                                  <a:pt x="10596" y="2388"/>
                                  <a:pt x="10591" y="2388"/>
                                </a:cubicBezTo>
                                <a:cubicBezTo>
                                  <a:pt x="10587" y="2388"/>
                                  <a:pt x="10583" y="2385"/>
                                  <a:pt x="10583" y="2380"/>
                                </a:cubicBezTo>
                                <a:close/>
                                <a:moveTo>
                                  <a:pt x="10583" y="2188"/>
                                </a:moveTo>
                                <a:lnTo>
                                  <a:pt x="10583" y="2076"/>
                                </a:lnTo>
                                <a:cubicBezTo>
                                  <a:pt x="10583" y="2071"/>
                                  <a:pt x="10587" y="2068"/>
                                  <a:pt x="10591" y="2068"/>
                                </a:cubicBezTo>
                                <a:cubicBezTo>
                                  <a:pt x="10596" y="2068"/>
                                  <a:pt x="10599" y="2071"/>
                                  <a:pt x="10599" y="2076"/>
                                </a:cubicBezTo>
                                <a:lnTo>
                                  <a:pt x="10599" y="2188"/>
                                </a:lnTo>
                                <a:cubicBezTo>
                                  <a:pt x="10599" y="2192"/>
                                  <a:pt x="10596" y="2196"/>
                                  <a:pt x="10591" y="2196"/>
                                </a:cubicBezTo>
                                <a:cubicBezTo>
                                  <a:pt x="10587" y="2196"/>
                                  <a:pt x="10583" y="2192"/>
                                  <a:pt x="10583" y="2188"/>
                                </a:cubicBezTo>
                                <a:close/>
                                <a:moveTo>
                                  <a:pt x="10583" y="1996"/>
                                </a:moveTo>
                                <a:lnTo>
                                  <a:pt x="10583" y="1884"/>
                                </a:lnTo>
                                <a:cubicBezTo>
                                  <a:pt x="10583" y="1879"/>
                                  <a:pt x="10587" y="1876"/>
                                  <a:pt x="10591" y="1876"/>
                                </a:cubicBezTo>
                                <a:cubicBezTo>
                                  <a:pt x="10596" y="1876"/>
                                  <a:pt x="10599" y="1879"/>
                                  <a:pt x="10599" y="1884"/>
                                </a:cubicBezTo>
                                <a:lnTo>
                                  <a:pt x="10599" y="1996"/>
                                </a:lnTo>
                                <a:cubicBezTo>
                                  <a:pt x="10599" y="2000"/>
                                  <a:pt x="10596" y="2004"/>
                                  <a:pt x="10591" y="2004"/>
                                </a:cubicBezTo>
                                <a:cubicBezTo>
                                  <a:pt x="10587" y="2004"/>
                                  <a:pt x="10583" y="2000"/>
                                  <a:pt x="10583" y="1996"/>
                                </a:cubicBezTo>
                                <a:close/>
                                <a:moveTo>
                                  <a:pt x="10583" y="1804"/>
                                </a:moveTo>
                                <a:lnTo>
                                  <a:pt x="10583" y="1691"/>
                                </a:lnTo>
                                <a:cubicBezTo>
                                  <a:pt x="10583" y="1687"/>
                                  <a:pt x="10587" y="1683"/>
                                  <a:pt x="10591" y="1683"/>
                                </a:cubicBezTo>
                                <a:cubicBezTo>
                                  <a:pt x="10596" y="1683"/>
                                  <a:pt x="10599" y="1687"/>
                                  <a:pt x="10599" y="1691"/>
                                </a:cubicBezTo>
                                <a:lnTo>
                                  <a:pt x="10599" y="1804"/>
                                </a:lnTo>
                                <a:cubicBezTo>
                                  <a:pt x="10599" y="1808"/>
                                  <a:pt x="10596" y="1812"/>
                                  <a:pt x="10591" y="1812"/>
                                </a:cubicBezTo>
                                <a:cubicBezTo>
                                  <a:pt x="10587" y="1812"/>
                                  <a:pt x="10583" y="1808"/>
                                  <a:pt x="10583" y="1804"/>
                                </a:cubicBezTo>
                                <a:close/>
                                <a:moveTo>
                                  <a:pt x="10583" y="1611"/>
                                </a:moveTo>
                                <a:lnTo>
                                  <a:pt x="10583" y="1499"/>
                                </a:lnTo>
                                <a:cubicBezTo>
                                  <a:pt x="10583" y="1495"/>
                                  <a:pt x="10587" y="1491"/>
                                  <a:pt x="10591" y="1491"/>
                                </a:cubicBezTo>
                                <a:cubicBezTo>
                                  <a:pt x="10596" y="1491"/>
                                  <a:pt x="10599" y="1495"/>
                                  <a:pt x="10599" y="1499"/>
                                </a:cubicBezTo>
                                <a:lnTo>
                                  <a:pt x="10599" y="1611"/>
                                </a:lnTo>
                                <a:cubicBezTo>
                                  <a:pt x="10599" y="1616"/>
                                  <a:pt x="10596" y="1619"/>
                                  <a:pt x="10591" y="1619"/>
                                </a:cubicBezTo>
                                <a:cubicBezTo>
                                  <a:pt x="10587" y="1619"/>
                                  <a:pt x="10583" y="1616"/>
                                  <a:pt x="10583" y="1611"/>
                                </a:cubicBezTo>
                                <a:close/>
                                <a:moveTo>
                                  <a:pt x="10583" y="1419"/>
                                </a:moveTo>
                                <a:lnTo>
                                  <a:pt x="10583" y="1307"/>
                                </a:lnTo>
                                <a:cubicBezTo>
                                  <a:pt x="10583" y="1303"/>
                                  <a:pt x="10587" y="1299"/>
                                  <a:pt x="10591" y="1299"/>
                                </a:cubicBezTo>
                                <a:cubicBezTo>
                                  <a:pt x="10596" y="1299"/>
                                  <a:pt x="10599" y="1303"/>
                                  <a:pt x="10599" y="1307"/>
                                </a:cubicBezTo>
                                <a:lnTo>
                                  <a:pt x="10599" y="1419"/>
                                </a:lnTo>
                                <a:cubicBezTo>
                                  <a:pt x="10599" y="1424"/>
                                  <a:pt x="10596" y="1427"/>
                                  <a:pt x="10591" y="1427"/>
                                </a:cubicBezTo>
                                <a:cubicBezTo>
                                  <a:pt x="10587" y="1427"/>
                                  <a:pt x="10583" y="1424"/>
                                  <a:pt x="10583" y="1419"/>
                                </a:cubicBezTo>
                                <a:close/>
                                <a:moveTo>
                                  <a:pt x="10583" y="1227"/>
                                </a:moveTo>
                                <a:lnTo>
                                  <a:pt x="10583" y="1115"/>
                                </a:lnTo>
                                <a:cubicBezTo>
                                  <a:pt x="10583" y="1110"/>
                                  <a:pt x="10587" y="1107"/>
                                  <a:pt x="10591" y="1107"/>
                                </a:cubicBezTo>
                                <a:cubicBezTo>
                                  <a:pt x="10596" y="1107"/>
                                  <a:pt x="10599" y="1110"/>
                                  <a:pt x="10599" y="1115"/>
                                </a:cubicBezTo>
                                <a:lnTo>
                                  <a:pt x="10599" y="1227"/>
                                </a:lnTo>
                                <a:cubicBezTo>
                                  <a:pt x="10599" y="1231"/>
                                  <a:pt x="10596" y="1235"/>
                                  <a:pt x="10591" y="1235"/>
                                </a:cubicBezTo>
                                <a:cubicBezTo>
                                  <a:pt x="10587" y="1235"/>
                                  <a:pt x="10583" y="1231"/>
                                  <a:pt x="10583" y="1227"/>
                                </a:cubicBezTo>
                                <a:close/>
                                <a:moveTo>
                                  <a:pt x="10583" y="1035"/>
                                </a:moveTo>
                                <a:lnTo>
                                  <a:pt x="10583" y="923"/>
                                </a:lnTo>
                                <a:cubicBezTo>
                                  <a:pt x="10583" y="918"/>
                                  <a:pt x="10587" y="915"/>
                                  <a:pt x="10591" y="915"/>
                                </a:cubicBezTo>
                                <a:cubicBezTo>
                                  <a:pt x="10596" y="915"/>
                                  <a:pt x="10599" y="918"/>
                                  <a:pt x="10599" y="923"/>
                                </a:cubicBezTo>
                                <a:lnTo>
                                  <a:pt x="10599" y="1035"/>
                                </a:lnTo>
                                <a:cubicBezTo>
                                  <a:pt x="10599" y="1039"/>
                                  <a:pt x="10596" y="1043"/>
                                  <a:pt x="10591" y="1043"/>
                                </a:cubicBezTo>
                                <a:cubicBezTo>
                                  <a:pt x="10587" y="1043"/>
                                  <a:pt x="10583" y="1039"/>
                                  <a:pt x="10583" y="1035"/>
                                </a:cubicBezTo>
                                <a:close/>
                                <a:moveTo>
                                  <a:pt x="10583" y="843"/>
                                </a:moveTo>
                                <a:lnTo>
                                  <a:pt x="10583" y="730"/>
                                </a:lnTo>
                                <a:cubicBezTo>
                                  <a:pt x="10583" y="726"/>
                                  <a:pt x="10587" y="722"/>
                                  <a:pt x="10591" y="722"/>
                                </a:cubicBezTo>
                                <a:cubicBezTo>
                                  <a:pt x="10596" y="722"/>
                                  <a:pt x="10599" y="726"/>
                                  <a:pt x="10599" y="730"/>
                                </a:cubicBezTo>
                                <a:lnTo>
                                  <a:pt x="10599" y="843"/>
                                </a:lnTo>
                                <a:cubicBezTo>
                                  <a:pt x="10599" y="847"/>
                                  <a:pt x="10596" y="851"/>
                                  <a:pt x="10591" y="851"/>
                                </a:cubicBezTo>
                                <a:cubicBezTo>
                                  <a:pt x="10587" y="851"/>
                                  <a:pt x="10583" y="847"/>
                                  <a:pt x="10583" y="843"/>
                                </a:cubicBezTo>
                                <a:close/>
                                <a:moveTo>
                                  <a:pt x="10583" y="650"/>
                                </a:moveTo>
                                <a:lnTo>
                                  <a:pt x="10583" y="538"/>
                                </a:lnTo>
                                <a:cubicBezTo>
                                  <a:pt x="10583" y="534"/>
                                  <a:pt x="10587" y="530"/>
                                  <a:pt x="10591" y="530"/>
                                </a:cubicBezTo>
                                <a:cubicBezTo>
                                  <a:pt x="10596" y="530"/>
                                  <a:pt x="10599" y="534"/>
                                  <a:pt x="10599" y="538"/>
                                </a:cubicBezTo>
                                <a:lnTo>
                                  <a:pt x="10599" y="650"/>
                                </a:lnTo>
                                <a:cubicBezTo>
                                  <a:pt x="10599" y="655"/>
                                  <a:pt x="10596" y="658"/>
                                  <a:pt x="10591" y="658"/>
                                </a:cubicBezTo>
                                <a:cubicBezTo>
                                  <a:pt x="10587" y="658"/>
                                  <a:pt x="10583" y="655"/>
                                  <a:pt x="10583" y="650"/>
                                </a:cubicBezTo>
                                <a:close/>
                                <a:moveTo>
                                  <a:pt x="10583" y="458"/>
                                </a:moveTo>
                                <a:lnTo>
                                  <a:pt x="10583" y="346"/>
                                </a:lnTo>
                                <a:cubicBezTo>
                                  <a:pt x="10583" y="342"/>
                                  <a:pt x="10587" y="338"/>
                                  <a:pt x="10591" y="338"/>
                                </a:cubicBezTo>
                                <a:cubicBezTo>
                                  <a:pt x="10596" y="338"/>
                                  <a:pt x="10599" y="342"/>
                                  <a:pt x="10599" y="346"/>
                                </a:cubicBezTo>
                                <a:lnTo>
                                  <a:pt x="10599" y="458"/>
                                </a:lnTo>
                                <a:cubicBezTo>
                                  <a:pt x="10599" y="463"/>
                                  <a:pt x="10596" y="466"/>
                                  <a:pt x="10591" y="466"/>
                                </a:cubicBezTo>
                                <a:cubicBezTo>
                                  <a:pt x="10587" y="466"/>
                                  <a:pt x="10583" y="463"/>
                                  <a:pt x="10583" y="458"/>
                                </a:cubicBezTo>
                                <a:close/>
                                <a:moveTo>
                                  <a:pt x="10583" y="266"/>
                                </a:moveTo>
                                <a:lnTo>
                                  <a:pt x="10583" y="154"/>
                                </a:lnTo>
                                <a:cubicBezTo>
                                  <a:pt x="10583" y="149"/>
                                  <a:pt x="10587" y="146"/>
                                  <a:pt x="10591" y="146"/>
                                </a:cubicBezTo>
                                <a:cubicBezTo>
                                  <a:pt x="10596" y="146"/>
                                  <a:pt x="10599" y="149"/>
                                  <a:pt x="10599" y="154"/>
                                </a:cubicBezTo>
                                <a:lnTo>
                                  <a:pt x="10599" y="266"/>
                                </a:lnTo>
                                <a:cubicBezTo>
                                  <a:pt x="10599" y="270"/>
                                  <a:pt x="10596" y="274"/>
                                  <a:pt x="10591" y="274"/>
                                </a:cubicBezTo>
                                <a:cubicBezTo>
                                  <a:pt x="10587" y="274"/>
                                  <a:pt x="10583" y="270"/>
                                  <a:pt x="10583" y="266"/>
                                </a:cubicBezTo>
                                <a:close/>
                                <a:moveTo>
                                  <a:pt x="10583" y="74"/>
                                </a:moveTo>
                                <a:lnTo>
                                  <a:pt x="10583" y="54"/>
                                </a:lnTo>
                                <a:lnTo>
                                  <a:pt x="10591" y="62"/>
                                </a:lnTo>
                                <a:lnTo>
                                  <a:pt x="10499" y="62"/>
                                </a:lnTo>
                                <a:cubicBezTo>
                                  <a:pt x="10494" y="62"/>
                                  <a:pt x="10491" y="59"/>
                                  <a:pt x="10491" y="54"/>
                                </a:cubicBezTo>
                                <a:cubicBezTo>
                                  <a:pt x="10491" y="50"/>
                                  <a:pt x="10494" y="46"/>
                                  <a:pt x="10499" y="46"/>
                                </a:cubicBezTo>
                                <a:lnTo>
                                  <a:pt x="10591" y="46"/>
                                </a:lnTo>
                                <a:cubicBezTo>
                                  <a:pt x="10596" y="46"/>
                                  <a:pt x="10599" y="50"/>
                                  <a:pt x="10599" y="54"/>
                                </a:cubicBezTo>
                                <a:lnTo>
                                  <a:pt x="10599" y="74"/>
                                </a:lnTo>
                                <a:cubicBezTo>
                                  <a:pt x="10599" y="78"/>
                                  <a:pt x="10596" y="82"/>
                                  <a:pt x="10591" y="82"/>
                                </a:cubicBezTo>
                                <a:cubicBezTo>
                                  <a:pt x="10587" y="82"/>
                                  <a:pt x="10583" y="78"/>
                                  <a:pt x="10583" y="74"/>
                                </a:cubicBezTo>
                                <a:close/>
                                <a:moveTo>
                                  <a:pt x="10419" y="62"/>
                                </a:moveTo>
                                <a:lnTo>
                                  <a:pt x="10306" y="62"/>
                                </a:lnTo>
                                <a:cubicBezTo>
                                  <a:pt x="10302" y="62"/>
                                  <a:pt x="10298" y="59"/>
                                  <a:pt x="10298" y="54"/>
                                </a:cubicBezTo>
                                <a:cubicBezTo>
                                  <a:pt x="10298" y="50"/>
                                  <a:pt x="10302" y="46"/>
                                  <a:pt x="10306" y="46"/>
                                </a:cubicBezTo>
                                <a:lnTo>
                                  <a:pt x="10419" y="46"/>
                                </a:lnTo>
                                <a:cubicBezTo>
                                  <a:pt x="10423" y="46"/>
                                  <a:pt x="10427" y="50"/>
                                  <a:pt x="10427" y="54"/>
                                </a:cubicBezTo>
                                <a:cubicBezTo>
                                  <a:pt x="10427" y="59"/>
                                  <a:pt x="10423" y="62"/>
                                  <a:pt x="10419" y="62"/>
                                </a:cubicBezTo>
                                <a:close/>
                                <a:moveTo>
                                  <a:pt x="10226" y="62"/>
                                </a:moveTo>
                                <a:lnTo>
                                  <a:pt x="10114" y="62"/>
                                </a:lnTo>
                                <a:cubicBezTo>
                                  <a:pt x="10110" y="62"/>
                                  <a:pt x="10106" y="59"/>
                                  <a:pt x="10106" y="54"/>
                                </a:cubicBezTo>
                                <a:cubicBezTo>
                                  <a:pt x="10106" y="50"/>
                                  <a:pt x="10110" y="46"/>
                                  <a:pt x="10114" y="46"/>
                                </a:cubicBezTo>
                                <a:lnTo>
                                  <a:pt x="10226" y="46"/>
                                </a:lnTo>
                                <a:cubicBezTo>
                                  <a:pt x="10231" y="46"/>
                                  <a:pt x="10234" y="50"/>
                                  <a:pt x="10234" y="54"/>
                                </a:cubicBezTo>
                                <a:cubicBezTo>
                                  <a:pt x="10234" y="59"/>
                                  <a:pt x="10231" y="62"/>
                                  <a:pt x="10226" y="62"/>
                                </a:cubicBezTo>
                                <a:close/>
                                <a:moveTo>
                                  <a:pt x="10034" y="62"/>
                                </a:moveTo>
                                <a:lnTo>
                                  <a:pt x="9922" y="62"/>
                                </a:lnTo>
                                <a:cubicBezTo>
                                  <a:pt x="9918" y="62"/>
                                  <a:pt x="9914" y="59"/>
                                  <a:pt x="9914" y="54"/>
                                </a:cubicBezTo>
                                <a:cubicBezTo>
                                  <a:pt x="9914" y="50"/>
                                  <a:pt x="9918" y="46"/>
                                  <a:pt x="9922" y="46"/>
                                </a:cubicBezTo>
                                <a:lnTo>
                                  <a:pt x="10034" y="46"/>
                                </a:lnTo>
                                <a:cubicBezTo>
                                  <a:pt x="10039" y="46"/>
                                  <a:pt x="10042" y="50"/>
                                  <a:pt x="10042" y="54"/>
                                </a:cubicBezTo>
                                <a:cubicBezTo>
                                  <a:pt x="10042" y="59"/>
                                  <a:pt x="10039" y="62"/>
                                  <a:pt x="10034" y="62"/>
                                </a:cubicBezTo>
                                <a:close/>
                                <a:moveTo>
                                  <a:pt x="9842" y="62"/>
                                </a:moveTo>
                                <a:lnTo>
                                  <a:pt x="9730" y="62"/>
                                </a:lnTo>
                                <a:cubicBezTo>
                                  <a:pt x="9725" y="62"/>
                                  <a:pt x="9722" y="59"/>
                                  <a:pt x="9722" y="54"/>
                                </a:cubicBezTo>
                                <a:cubicBezTo>
                                  <a:pt x="9722" y="50"/>
                                  <a:pt x="9725" y="46"/>
                                  <a:pt x="9730" y="46"/>
                                </a:cubicBezTo>
                                <a:lnTo>
                                  <a:pt x="9842" y="46"/>
                                </a:lnTo>
                                <a:cubicBezTo>
                                  <a:pt x="9846" y="46"/>
                                  <a:pt x="9850" y="50"/>
                                  <a:pt x="9850" y="54"/>
                                </a:cubicBezTo>
                                <a:cubicBezTo>
                                  <a:pt x="9850" y="59"/>
                                  <a:pt x="9846" y="62"/>
                                  <a:pt x="9842" y="62"/>
                                </a:cubicBezTo>
                                <a:close/>
                                <a:moveTo>
                                  <a:pt x="9650" y="62"/>
                                </a:moveTo>
                                <a:lnTo>
                                  <a:pt x="9538" y="62"/>
                                </a:lnTo>
                                <a:cubicBezTo>
                                  <a:pt x="9533" y="62"/>
                                  <a:pt x="9530" y="59"/>
                                  <a:pt x="9530" y="54"/>
                                </a:cubicBezTo>
                                <a:cubicBezTo>
                                  <a:pt x="9530" y="50"/>
                                  <a:pt x="9533" y="46"/>
                                  <a:pt x="9538" y="46"/>
                                </a:cubicBezTo>
                                <a:lnTo>
                                  <a:pt x="9650" y="46"/>
                                </a:lnTo>
                                <a:cubicBezTo>
                                  <a:pt x="9654" y="46"/>
                                  <a:pt x="9658" y="50"/>
                                  <a:pt x="9658" y="54"/>
                                </a:cubicBezTo>
                                <a:cubicBezTo>
                                  <a:pt x="9658" y="59"/>
                                  <a:pt x="9654" y="62"/>
                                  <a:pt x="9650" y="62"/>
                                </a:cubicBezTo>
                                <a:close/>
                                <a:moveTo>
                                  <a:pt x="9458" y="62"/>
                                </a:moveTo>
                                <a:lnTo>
                                  <a:pt x="9346" y="62"/>
                                </a:lnTo>
                                <a:cubicBezTo>
                                  <a:pt x="9341" y="62"/>
                                  <a:pt x="9337" y="59"/>
                                  <a:pt x="9337" y="54"/>
                                </a:cubicBezTo>
                                <a:cubicBezTo>
                                  <a:pt x="9337" y="50"/>
                                  <a:pt x="9341" y="46"/>
                                  <a:pt x="9346" y="46"/>
                                </a:cubicBezTo>
                                <a:lnTo>
                                  <a:pt x="9458" y="46"/>
                                </a:lnTo>
                                <a:cubicBezTo>
                                  <a:pt x="9462" y="46"/>
                                  <a:pt x="9466" y="50"/>
                                  <a:pt x="9466" y="54"/>
                                </a:cubicBezTo>
                                <a:cubicBezTo>
                                  <a:pt x="9466" y="59"/>
                                  <a:pt x="9462" y="62"/>
                                  <a:pt x="9458" y="62"/>
                                </a:cubicBezTo>
                                <a:close/>
                                <a:moveTo>
                                  <a:pt x="9265" y="62"/>
                                </a:moveTo>
                                <a:lnTo>
                                  <a:pt x="9153" y="62"/>
                                </a:lnTo>
                                <a:cubicBezTo>
                                  <a:pt x="9149" y="62"/>
                                  <a:pt x="9145" y="59"/>
                                  <a:pt x="9145" y="54"/>
                                </a:cubicBezTo>
                                <a:cubicBezTo>
                                  <a:pt x="9145" y="50"/>
                                  <a:pt x="9149" y="46"/>
                                  <a:pt x="9153" y="46"/>
                                </a:cubicBezTo>
                                <a:lnTo>
                                  <a:pt x="9265" y="46"/>
                                </a:lnTo>
                                <a:cubicBezTo>
                                  <a:pt x="9270" y="46"/>
                                  <a:pt x="9273" y="50"/>
                                  <a:pt x="9273" y="54"/>
                                </a:cubicBezTo>
                                <a:cubicBezTo>
                                  <a:pt x="9273" y="59"/>
                                  <a:pt x="9270" y="62"/>
                                  <a:pt x="9265" y="62"/>
                                </a:cubicBezTo>
                                <a:close/>
                                <a:moveTo>
                                  <a:pt x="9073" y="62"/>
                                </a:moveTo>
                                <a:lnTo>
                                  <a:pt x="8961" y="62"/>
                                </a:lnTo>
                                <a:cubicBezTo>
                                  <a:pt x="8957" y="62"/>
                                  <a:pt x="8953" y="59"/>
                                  <a:pt x="8953" y="54"/>
                                </a:cubicBezTo>
                                <a:cubicBezTo>
                                  <a:pt x="8953" y="50"/>
                                  <a:pt x="8957" y="46"/>
                                  <a:pt x="8961" y="46"/>
                                </a:cubicBezTo>
                                <a:lnTo>
                                  <a:pt x="9073" y="46"/>
                                </a:lnTo>
                                <a:cubicBezTo>
                                  <a:pt x="9078" y="46"/>
                                  <a:pt x="9081" y="50"/>
                                  <a:pt x="9081" y="54"/>
                                </a:cubicBezTo>
                                <a:cubicBezTo>
                                  <a:pt x="9081" y="59"/>
                                  <a:pt x="9078" y="62"/>
                                  <a:pt x="9073" y="62"/>
                                </a:cubicBezTo>
                                <a:close/>
                                <a:moveTo>
                                  <a:pt x="8881" y="62"/>
                                </a:moveTo>
                                <a:lnTo>
                                  <a:pt x="8769" y="62"/>
                                </a:lnTo>
                                <a:cubicBezTo>
                                  <a:pt x="8765" y="62"/>
                                  <a:pt x="8761" y="59"/>
                                  <a:pt x="8761" y="54"/>
                                </a:cubicBezTo>
                                <a:cubicBezTo>
                                  <a:pt x="8761" y="50"/>
                                  <a:pt x="8765" y="46"/>
                                  <a:pt x="8769" y="46"/>
                                </a:cubicBezTo>
                                <a:lnTo>
                                  <a:pt x="8881" y="46"/>
                                </a:lnTo>
                                <a:cubicBezTo>
                                  <a:pt x="8885" y="46"/>
                                  <a:pt x="8889" y="50"/>
                                  <a:pt x="8889" y="54"/>
                                </a:cubicBezTo>
                                <a:cubicBezTo>
                                  <a:pt x="8889" y="59"/>
                                  <a:pt x="8885" y="62"/>
                                  <a:pt x="8881" y="62"/>
                                </a:cubicBezTo>
                                <a:close/>
                                <a:moveTo>
                                  <a:pt x="8689" y="62"/>
                                </a:moveTo>
                                <a:lnTo>
                                  <a:pt x="8577" y="62"/>
                                </a:lnTo>
                                <a:cubicBezTo>
                                  <a:pt x="8572" y="62"/>
                                  <a:pt x="8569" y="59"/>
                                  <a:pt x="8569" y="54"/>
                                </a:cubicBezTo>
                                <a:cubicBezTo>
                                  <a:pt x="8569" y="50"/>
                                  <a:pt x="8572" y="46"/>
                                  <a:pt x="8577" y="46"/>
                                </a:cubicBezTo>
                                <a:lnTo>
                                  <a:pt x="8689" y="46"/>
                                </a:lnTo>
                                <a:cubicBezTo>
                                  <a:pt x="8693" y="46"/>
                                  <a:pt x="8697" y="50"/>
                                  <a:pt x="8697" y="54"/>
                                </a:cubicBezTo>
                                <a:cubicBezTo>
                                  <a:pt x="8697" y="59"/>
                                  <a:pt x="8693" y="62"/>
                                  <a:pt x="8689" y="62"/>
                                </a:cubicBezTo>
                                <a:close/>
                                <a:moveTo>
                                  <a:pt x="8497" y="62"/>
                                </a:moveTo>
                                <a:lnTo>
                                  <a:pt x="8385" y="62"/>
                                </a:lnTo>
                                <a:cubicBezTo>
                                  <a:pt x="8380" y="62"/>
                                  <a:pt x="8377" y="59"/>
                                  <a:pt x="8377" y="54"/>
                                </a:cubicBezTo>
                                <a:cubicBezTo>
                                  <a:pt x="8377" y="50"/>
                                  <a:pt x="8380" y="46"/>
                                  <a:pt x="8385" y="46"/>
                                </a:cubicBezTo>
                                <a:lnTo>
                                  <a:pt x="8497" y="46"/>
                                </a:lnTo>
                                <a:cubicBezTo>
                                  <a:pt x="8501" y="46"/>
                                  <a:pt x="8505" y="50"/>
                                  <a:pt x="8505" y="54"/>
                                </a:cubicBezTo>
                                <a:cubicBezTo>
                                  <a:pt x="8505" y="59"/>
                                  <a:pt x="8501" y="62"/>
                                  <a:pt x="8497" y="62"/>
                                </a:cubicBezTo>
                                <a:close/>
                                <a:moveTo>
                                  <a:pt x="8304" y="62"/>
                                </a:moveTo>
                                <a:lnTo>
                                  <a:pt x="8192" y="62"/>
                                </a:lnTo>
                                <a:cubicBezTo>
                                  <a:pt x="8188" y="62"/>
                                  <a:pt x="8184" y="59"/>
                                  <a:pt x="8184" y="54"/>
                                </a:cubicBezTo>
                                <a:cubicBezTo>
                                  <a:pt x="8184" y="50"/>
                                  <a:pt x="8188" y="46"/>
                                  <a:pt x="8192" y="46"/>
                                </a:cubicBezTo>
                                <a:lnTo>
                                  <a:pt x="8304" y="46"/>
                                </a:lnTo>
                                <a:cubicBezTo>
                                  <a:pt x="8309" y="46"/>
                                  <a:pt x="8312" y="50"/>
                                  <a:pt x="8312" y="54"/>
                                </a:cubicBezTo>
                                <a:cubicBezTo>
                                  <a:pt x="8312" y="59"/>
                                  <a:pt x="8309" y="62"/>
                                  <a:pt x="8304" y="62"/>
                                </a:cubicBezTo>
                                <a:close/>
                                <a:moveTo>
                                  <a:pt x="8112" y="62"/>
                                </a:moveTo>
                                <a:lnTo>
                                  <a:pt x="8000" y="62"/>
                                </a:lnTo>
                                <a:cubicBezTo>
                                  <a:pt x="7996" y="62"/>
                                  <a:pt x="7992" y="59"/>
                                  <a:pt x="7992" y="54"/>
                                </a:cubicBezTo>
                                <a:cubicBezTo>
                                  <a:pt x="7992" y="50"/>
                                  <a:pt x="7996" y="46"/>
                                  <a:pt x="8000" y="46"/>
                                </a:cubicBezTo>
                                <a:lnTo>
                                  <a:pt x="8112" y="46"/>
                                </a:lnTo>
                                <a:cubicBezTo>
                                  <a:pt x="8117" y="46"/>
                                  <a:pt x="8120" y="50"/>
                                  <a:pt x="8120" y="54"/>
                                </a:cubicBezTo>
                                <a:cubicBezTo>
                                  <a:pt x="8120" y="59"/>
                                  <a:pt x="8117" y="62"/>
                                  <a:pt x="8112" y="62"/>
                                </a:cubicBezTo>
                                <a:close/>
                                <a:moveTo>
                                  <a:pt x="7920" y="62"/>
                                </a:moveTo>
                                <a:lnTo>
                                  <a:pt x="7808" y="62"/>
                                </a:lnTo>
                                <a:cubicBezTo>
                                  <a:pt x="7804" y="62"/>
                                  <a:pt x="7800" y="59"/>
                                  <a:pt x="7800" y="54"/>
                                </a:cubicBezTo>
                                <a:cubicBezTo>
                                  <a:pt x="7800" y="50"/>
                                  <a:pt x="7804" y="46"/>
                                  <a:pt x="7808" y="46"/>
                                </a:cubicBezTo>
                                <a:lnTo>
                                  <a:pt x="7920" y="46"/>
                                </a:lnTo>
                                <a:cubicBezTo>
                                  <a:pt x="7925" y="46"/>
                                  <a:pt x="7928" y="50"/>
                                  <a:pt x="7928" y="54"/>
                                </a:cubicBezTo>
                                <a:cubicBezTo>
                                  <a:pt x="7928" y="59"/>
                                  <a:pt x="7925" y="62"/>
                                  <a:pt x="7920" y="62"/>
                                </a:cubicBezTo>
                                <a:close/>
                                <a:moveTo>
                                  <a:pt x="7728" y="62"/>
                                </a:moveTo>
                                <a:lnTo>
                                  <a:pt x="7616" y="62"/>
                                </a:lnTo>
                                <a:cubicBezTo>
                                  <a:pt x="7611" y="62"/>
                                  <a:pt x="7608" y="59"/>
                                  <a:pt x="7608" y="54"/>
                                </a:cubicBezTo>
                                <a:cubicBezTo>
                                  <a:pt x="7608" y="50"/>
                                  <a:pt x="7611" y="46"/>
                                  <a:pt x="7616" y="46"/>
                                </a:cubicBezTo>
                                <a:lnTo>
                                  <a:pt x="7728" y="46"/>
                                </a:lnTo>
                                <a:cubicBezTo>
                                  <a:pt x="7732" y="46"/>
                                  <a:pt x="7736" y="50"/>
                                  <a:pt x="7736" y="54"/>
                                </a:cubicBezTo>
                                <a:cubicBezTo>
                                  <a:pt x="7736" y="59"/>
                                  <a:pt x="7732" y="62"/>
                                  <a:pt x="7728" y="62"/>
                                </a:cubicBezTo>
                                <a:close/>
                                <a:moveTo>
                                  <a:pt x="7536" y="62"/>
                                </a:moveTo>
                                <a:lnTo>
                                  <a:pt x="7424" y="62"/>
                                </a:lnTo>
                                <a:cubicBezTo>
                                  <a:pt x="7419" y="62"/>
                                  <a:pt x="7416" y="59"/>
                                  <a:pt x="7416" y="54"/>
                                </a:cubicBezTo>
                                <a:cubicBezTo>
                                  <a:pt x="7416" y="50"/>
                                  <a:pt x="7419" y="46"/>
                                  <a:pt x="7424" y="46"/>
                                </a:cubicBezTo>
                                <a:lnTo>
                                  <a:pt x="7536" y="46"/>
                                </a:lnTo>
                                <a:cubicBezTo>
                                  <a:pt x="7540" y="46"/>
                                  <a:pt x="7544" y="50"/>
                                  <a:pt x="7544" y="54"/>
                                </a:cubicBezTo>
                                <a:cubicBezTo>
                                  <a:pt x="7544" y="59"/>
                                  <a:pt x="7540" y="62"/>
                                  <a:pt x="7536" y="62"/>
                                </a:cubicBezTo>
                                <a:close/>
                                <a:moveTo>
                                  <a:pt x="7344" y="62"/>
                                </a:moveTo>
                                <a:lnTo>
                                  <a:pt x="7231" y="62"/>
                                </a:lnTo>
                                <a:cubicBezTo>
                                  <a:pt x="7227" y="62"/>
                                  <a:pt x="7223" y="59"/>
                                  <a:pt x="7223" y="54"/>
                                </a:cubicBezTo>
                                <a:cubicBezTo>
                                  <a:pt x="7223" y="50"/>
                                  <a:pt x="7227" y="46"/>
                                  <a:pt x="7231" y="46"/>
                                </a:cubicBezTo>
                                <a:lnTo>
                                  <a:pt x="7344" y="46"/>
                                </a:lnTo>
                                <a:cubicBezTo>
                                  <a:pt x="7348" y="46"/>
                                  <a:pt x="7352" y="50"/>
                                  <a:pt x="7352" y="54"/>
                                </a:cubicBezTo>
                                <a:cubicBezTo>
                                  <a:pt x="7352" y="59"/>
                                  <a:pt x="7348" y="62"/>
                                  <a:pt x="7344" y="62"/>
                                </a:cubicBezTo>
                                <a:close/>
                                <a:moveTo>
                                  <a:pt x="7151" y="62"/>
                                </a:moveTo>
                                <a:lnTo>
                                  <a:pt x="7039" y="62"/>
                                </a:lnTo>
                                <a:cubicBezTo>
                                  <a:pt x="7035" y="62"/>
                                  <a:pt x="7031" y="59"/>
                                  <a:pt x="7031" y="54"/>
                                </a:cubicBezTo>
                                <a:cubicBezTo>
                                  <a:pt x="7031" y="50"/>
                                  <a:pt x="7035" y="46"/>
                                  <a:pt x="7039" y="46"/>
                                </a:cubicBezTo>
                                <a:lnTo>
                                  <a:pt x="7151" y="46"/>
                                </a:lnTo>
                                <a:cubicBezTo>
                                  <a:pt x="7156" y="46"/>
                                  <a:pt x="7159" y="50"/>
                                  <a:pt x="7159" y="54"/>
                                </a:cubicBezTo>
                                <a:cubicBezTo>
                                  <a:pt x="7159" y="59"/>
                                  <a:pt x="7156" y="62"/>
                                  <a:pt x="7151" y="62"/>
                                </a:cubicBezTo>
                                <a:close/>
                                <a:moveTo>
                                  <a:pt x="6959" y="62"/>
                                </a:moveTo>
                                <a:lnTo>
                                  <a:pt x="6847" y="62"/>
                                </a:lnTo>
                                <a:cubicBezTo>
                                  <a:pt x="6843" y="62"/>
                                  <a:pt x="6839" y="59"/>
                                  <a:pt x="6839" y="54"/>
                                </a:cubicBezTo>
                                <a:cubicBezTo>
                                  <a:pt x="6839" y="50"/>
                                  <a:pt x="6843" y="46"/>
                                  <a:pt x="6847" y="46"/>
                                </a:cubicBezTo>
                                <a:lnTo>
                                  <a:pt x="6959" y="46"/>
                                </a:lnTo>
                                <a:cubicBezTo>
                                  <a:pt x="6964" y="46"/>
                                  <a:pt x="6967" y="50"/>
                                  <a:pt x="6967" y="54"/>
                                </a:cubicBezTo>
                                <a:cubicBezTo>
                                  <a:pt x="6967" y="59"/>
                                  <a:pt x="6964" y="62"/>
                                  <a:pt x="6959" y="62"/>
                                </a:cubicBezTo>
                                <a:close/>
                                <a:moveTo>
                                  <a:pt x="6767" y="62"/>
                                </a:moveTo>
                                <a:lnTo>
                                  <a:pt x="6655" y="62"/>
                                </a:lnTo>
                                <a:cubicBezTo>
                                  <a:pt x="6650" y="62"/>
                                  <a:pt x="6647" y="59"/>
                                  <a:pt x="6647" y="54"/>
                                </a:cubicBezTo>
                                <a:cubicBezTo>
                                  <a:pt x="6647" y="50"/>
                                  <a:pt x="6650" y="46"/>
                                  <a:pt x="6655" y="46"/>
                                </a:cubicBezTo>
                                <a:lnTo>
                                  <a:pt x="6767" y="46"/>
                                </a:lnTo>
                                <a:cubicBezTo>
                                  <a:pt x="6771" y="46"/>
                                  <a:pt x="6775" y="50"/>
                                  <a:pt x="6775" y="54"/>
                                </a:cubicBezTo>
                                <a:cubicBezTo>
                                  <a:pt x="6775" y="59"/>
                                  <a:pt x="6771" y="62"/>
                                  <a:pt x="6767" y="62"/>
                                </a:cubicBezTo>
                                <a:close/>
                                <a:moveTo>
                                  <a:pt x="6575" y="62"/>
                                </a:moveTo>
                                <a:lnTo>
                                  <a:pt x="6463" y="62"/>
                                </a:lnTo>
                                <a:cubicBezTo>
                                  <a:pt x="6458" y="62"/>
                                  <a:pt x="6455" y="59"/>
                                  <a:pt x="6455" y="54"/>
                                </a:cubicBezTo>
                                <a:cubicBezTo>
                                  <a:pt x="6455" y="50"/>
                                  <a:pt x="6458" y="46"/>
                                  <a:pt x="6463" y="46"/>
                                </a:cubicBezTo>
                                <a:lnTo>
                                  <a:pt x="6575" y="46"/>
                                </a:lnTo>
                                <a:cubicBezTo>
                                  <a:pt x="6579" y="46"/>
                                  <a:pt x="6583" y="50"/>
                                  <a:pt x="6583" y="54"/>
                                </a:cubicBezTo>
                                <a:cubicBezTo>
                                  <a:pt x="6583" y="59"/>
                                  <a:pt x="6579" y="62"/>
                                  <a:pt x="6575" y="62"/>
                                </a:cubicBezTo>
                                <a:close/>
                                <a:moveTo>
                                  <a:pt x="6383" y="62"/>
                                </a:moveTo>
                                <a:lnTo>
                                  <a:pt x="6288" y="62"/>
                                </a:lnTo>
                                <a:cubicBezTo>
                                  <a:pt x="6285" y="62"/>
                                  <a:pt x="6281" y="60"/>
                                  <a:pt x="6281" y="56"/>
                                </a:cubicBezTo>
                                <a:lnTo>
                                  <a:pt x="6277" y="38"/>
                                </a:lnTo>
                                <a:cubicBezTo>
                                  <a:pt x="6276" y="34"/>
                                  <a:pt x="6279" y="30"/>
                                  <a:pt x="6283" y="29"/>
                                </a:cubicBezTo>
                                <a:cubicBezTo>
                                  <a:pt x="6288" y="28"/>
                                  <a:pt x="6292" y="31"/>
                                  <a:pt x="6293" y="35"/>
                                </a:cubicBezTo>
                                <a:lnTo>
                                  <a:pt x="6296" y="53"/>
                                </a:lnTo>
                                <a:lnTo>
                                  <a:pt x="6288" y="46"/>
                                </a:lnTo>
                                <a:lnTo>
                                  <a:pt x="6383" y="46"/>
                                </a:lnTo>
                                <a:cubicBezTo>
                                  <a:pt x="6387" y="46"/>
                                  <a:pt x="6391" y="50"/>
                                  <a:pt x="6391" y="54"/>
                                </a:cubicBezTo>
                                <a:cubicBezTo>
                                  <a:pt x="6391" y="59"/>
                                  <a:pt x="6387" y="62"/>
                                  <a:pt x="6383" y="62"/>
                                </a:cubicBezTo>
                                <a:close/>
                                <a:moveTo>
                                  <a:pt x="6220" y="16"/>
                                </a:moveTo>
                                <a:lnTo>
                                  <a:pt x="6219" y="16"/>
                                </a:lnTo>
                                <a:lnTo>
                                  <a:pt x="6222" y="15"/>
                                </a:lnTo>
                                <a:lnTo>
                                  <a:pt x="6207" y="26"/>
                                </a:lnTo>
                                <a:lnTo>
                                  <a:pt x="6209" y="24"/>
                                </a:lnTo>
                                <a:lnTo>
                                  <a:pt x="6198" y="39"/>
                                </a:lnTo>
                                <a:lnTo>
                                  <a:pt x="6199" y="36"/>
                                </a:lnTo>
                                <a:lnTo>
                                  <a:pt x="6195" y="56"/>
                                </a:lnTo>
                                <a:cubicBezTo>
                                  <a:pt x="6195" y="60"/>
                                  <a:pt x="6191" y="62"/>
                                  <a:pt x="6187" y="62"/>
                                </a:cubicBezTo>
                                <a:lnTo>
                                  <a:pt x="6134" y="62"/>
                                </a:lnTo>
                                <a:cubicBezTo>
                                  <a:pt x="6130" y="62"/>
                                  <a:pt x="6126" y="59"/>
                                  <a:pt x="6126" y="54"/>
                                </a:cubicBezTo>
                                <a:cubicBezTo>
                                  <a:pt x="6126" y="50"/>
                                  <a:pt x="6130" y="46"/>
                                  <a:pt x="6134" y="46"/>
                                </a:cubicBezTo>
                                <a:lnTo>
                                  <a:pt x="6187" y="46"/>
                                </a:lnTo>
                                <a:lnTo>
                                  <a:pt x="6180" y="53"/>
                                </a:lnTo>
                                <a:lnTo>
                                  <a:pt x="6184" y="33"/>
                                </a:lnTo>
                                <a:cubicBezTo>
                                  <a:pt x="6184" y="32"/>
                                  <a:pt x="6184" y="31"/>
                                  <a:pt x="6185" y="30"/>
                                </a:cubicBezTo>
                                <a:lnTo>
                                  <a:pt x="6196" y="15"/>
                                </a:lnTo>
                                <a:cubicBezTo>
                                  <a:pt x="6196" y="14"/>
                                  <a:pt x="6197" y="13"/>
                                  <a:pt x="6198" y="13"/>
                                </a:cubicBezTo>
                                <a:lnTo>
                                  <a:pt x="6213" y="2"/>
                                </a:lnTo>
                                <a:cubicBezTo>
                                  <a:pt x="6214" y="1"/>
                                  <a:pt x="6215" y="1"/>
                                  <a:pt x="6216" y="1"/>
                                </a:cubicBezTo>
                                <a:lnTo>
                                  <a:pt x="6217" y="0"/>
                                </a:lnTo>
                                <a:cubicBezTo>
                                  <a:pt x="6221" y="0"/>
                                  <a:pt x="6226" y="2"/>
                                  <a:pt x="6226" y="7"/>
                                </a:cubicBezTo>
                                <a:cubicBezTo>
                                  <a:pt x="6227" y="11"/>
                                  <a:pt x="6224" y="15"/>
                                  <a:pt x="6220" y="16"/>
                                </a:cubicBezTo>
                                <a:close/>
                                <a:moveTo>
                                  <a:pt x="6054" y="62"/>
                                </a:moveTo>
                                <a:lnTo>
                                  <a:pt x="5942" y="62"/>
                                </a:lnTo>
                                <a:cubicBezTo>
                                  <a:pt x="5937" y="62"/>
                                  <a:pt x="5934" y="59"/>
                                  <a:pt x="5934" y="54"/>
                                </a:cubicBezTo>
                                <a:cubicBezTo>
                                  <a:pt x="5934" y="50"/>
                                  <a:pt x="5937" y="46"/>
                                  <a:pt x="5942" y="46"/>
                                </a:cubicBezTo>
                                <a:lnTo>
                                  <a:pt x="6054" y="46"/>
                                </a:lnTo>
                                <a:cubicBezTo>
                                  <a:pt x="6058" y="46"/>
                                  <a:pt x="6062" y="50"/>
                                  <a:pt x="6062" y="54"/>
                                </a:cubicBezTo>
                                <a:cubicBezTo>
                                  <a:pt x="6062" y="59"/>
                                  <a:pt x="6058" y="62"/>
                                  <a:pt x="6054" y="62"/>
                                </a:cubicBezTo>
                                <a:close/>
                                <a:moveTo>
                                  <a:pt x="5862" y="62"/>
                                </a:moveTo>
                                <a:lnTo>
                                  <a:pt x="5750" y="62"/>
                                </a:lnTo>
                                <a:cubicBezTo>
                                  <a:pt x="5745" y="62"/>
                                  <a:pt x="5742" y="59"/>
                                  <a:pt x="5742" y="54"/>
                                </a:cubicBezTo>
                                <a:cubicBezTo>
                                  <a:pt x="5742" y="50"/>
                                  <a:pt x="5745" y="46"/>
                                  <a:pt x="5750" y="46"/>
                                </a:cubicBezTo>
                                <a:lnTo>
                                  <a:pt x="5862" y="46"/>
                                </a:lnTo>
                                <a:cubicBezTo>
                                  <a:pt x="5866" y="46"/>
                                  <a:pt x="5870" y="50"/>
                                  <a:pt x="5870" y="54"/>
                                </a:cubicBezTo>
                                <a:cubicBezTo>
                                  <a:pt x="5870" y="59"/>
                                  <a:pt x="5866" y="62"/>
                                  <a:pt x="5862" y="62"/>
                                </a:cubicBezTo>
                                <a:close/>
                                <a:moveTo>
                                  <a:pt x="5670" y="62"/>
                                </a:moveTo>
                                <a:lnTo>
                                  <a:pt x="5557" y="62"/>
                                </a:lnTo>
                                <a:cubicBezTo>
                                  <a:pt x="5553" y="62"/>
                                  <a:pt x="5549" y="59"/>
                                  <a:pt x="5549" y="54"/>
                                </a:cubicBezTo>
                                <a:cubicBezTo>
                                  <a:pt x="5549" y="50"/>
                                  <a:pt x="5553" y="46"/>
                                  <a:pt x="5557" y="46"/>
                                </a:cubicBezTo>
                                <a:lnTo>
                                  <a:pt x="5670" y="46"/>
                                </a:lnTo>
                                <a:cubicBezTo>
                                  <a:pt x="5674" y="46"/>
                                  <a:pt x="5678" y="50"/>
                                  <a:pt x="5678" y="54"/>
                                </a:cubicBezTo>
                                <a:cubicBezTo>
                                  <a:pt x="5678" y="59"/>
                                  <a:pt x="5674" y="62"/>
                                  <a:pt x="5670" y="62"/>
                                </a:cubicBezTo>
                                <a:close/>
                                <a:moveTo>
                                  <a:pt x="5477" y="62"/>
                                </a:moveTo>
                                <a:lnTo>
                                  <a:pt x="5365" y="62"/>
                                </a:lnTo>
                                <a:cubicBezTo>
                                  <a:pt x="5361" y="62"/>
                                  <a:pt x="5357" y="59"/>
                                  <a:pt x="5357" y="54"/>
                                </a:cubicBezTo>
                                <a:cubicBezTo>
                                  <a:pt x="5357" y="50"/>
                                  <a:pt x="5361" y="46"/>
                                  <a:pt x="5365" y="46"/>
                                </a:cubicBezTo>
                                <a:lnTo>
                                  <a:pt x="5477" y="46"/>
                                </a:lnTo>
                                <a:cubicBezTo>
                                  <a:pt x="5482" y="46"/>
                                  <a:pt x="5485" y="50"/>
                                  <a:pt x="5485" y="54"/>
                                </a:cubicBezTo>
                                <a:cubicBezTo>
                                  <a:pt x="5485" y="59"/>
                                  <a:pt x="5482" y="62"/>
                                  <a:pt x="5477" y="62"/>
                                </a:cubicBezTo>
                                <a:close/>
                                <a:moveTo>
                                  <a:pt x="5285" y="62"/>
                                </a:moveTo>
                                <a:lnTo>
                                  <a:pt x="5173" y="62"/>
                                </a:lnTo>
                                <a:cubicBezTo>
                                  <a:pt x="5169" y="62"/>
                                  <a:pt x="5165" y="59"/>
                                  <a:pt x="5165" y="54"/>
                                </a:cubicBezTo>
                                <a:cubicBezTo>
                                  <a:pt x="5165" y="50"/>
                                  <a:pt x="5169" y="46"/>
                                  <a:pt x="5173" y="46"/>
                                </a:cubicBezTo>
                                <a:lnTo>
                                  <a:pt x="5285" y="46"/>
                                </a:lnTo>
                                <a:cubicBezTo>
                                  <a:pt x="5290" y="46"/>
                                  <a:pt x="5293" y="50"/>
                                  <a:pt x="5293" y="54"/>
                                </a:cubicBezTo>
                                <a:cubicBezTo>
                                  <a:pt x="5293" y="59"/>
                                  <a:pt x="5290" y="62"/>
                                  <a:pt x="5285" y="62"/>
                                </a:cubicBezTo>
                                <a:close/>
                                <a:moveTo>
                                  <a:pt x="5093" y="62"/>
                                </a:moveTo>
                                <a:lnTo>
                                  <a:pt x="4981" y="62"/>
                                </a:lnTo>
                                <a:cubicBezTo>
                                  <a:pt x="4976" y="62"/>
                                  <a:pt x="4973" y="59"/>
                                  <a:pt x="4973" y="54"/>
                                </a:cubicBezTo>
                                <a:cubicBezTo>
                                  <a:pt x="4973" y="50"/>
                                  <a:pt x="4976" y="46"/>
                                  <a:pt x="4981" y="46"/>
                                </a:cubicBezTo>
                                <a:lnTo>
                                  <a:pt x="5093" y="46"/>
                                </a:lnTo>
                                <a:cubicBezTo>
                                  <a:pt x="5097" y="46"/>
                                  <a:pt x="5101" y="50"/>
                                  <a:pt x="5101" y="54"/>
                                </a:cubicBezTo>
                                <a:cubicBezTo>
                                  <a:pt x="5101" y="59"/>
                                  <a:pt x="5097" y="62"/>
                                  <a:pt x="5093" y="62"/>
                                </a:cubicBezTo>
                                <a:close/>
                                <a:moveTo>
                                  <a:pt x="4901" y="62"/>
                                </a:moveTo>
                                <a:lnTo>
                                  <a:pt x="4789" y="62"/>
                                </a:lnTo>
                                <a:cubicBezTo>
                                  <a:pt x="4784" y="62"/>
                                  <a:pt x="4781" y="59"/>
                                  <a:pt x="4781" y="54"/>
                                </a:cubicBezTo>
                                <a:cubicBezTo>
                                  <a:pt x="4781" y="50"/>
                                  <a:pt x="4784" y="46"/>
                                  <a:pt x="4789" y="46"/>
                                </a:cubicBezTo>
                                <a:lnTo>
                                  <a:pt x="4901" y="46"/>
                                </a:lnTo>
                                <a:cubicBezTo>
                                  <a:pt x="4905" y="46"/>
                                  <a:pt x="4909" y="50"/>
                                  <a:pt x="4909" y="54"/>
                                </a:cubicBezTo>
                                <a:cubicBezTo>
                                  <a:pt x="4909" y="59"/>
                                  <a:pt x="4905" y="62"/>
                                  <a:pt x="4901" y="62"/>
                                </a:cubicBezTo>
                                <a:close/>
                                <a:moveTo>
                                  <a:pt x="4709" y="62"/>
                                </a:moveTo>
                                <a:lnTo>
                                  <a:pt x="4597" y="62"/>
                                </a:lnTo>
                                <a:cubicBezTo>
                                  <a:pt x="4592" y="62"/>
                                  <a:pt x="4588" y="59"/>
                                  <a:pt x="4588" y="54"/>
                                </a:cubicBezTo>
                                <a:cubicBezTo>
                                  <a:pt x="4588" y="50"/>
                                  <a:pt x="4592" y="46"/>
                                  <a:pt x="4597" y="46"/>
                                </a:cubicBezTo>
                                <a:lnTo>
                                  <a:pt x="4709" y="46"/>
                                </a:lnTo>
                                <a:cubicBezTo>
                                  <a:pt x="4713" y="46"/>
                                  <a:pt x="4717" y="50"/>
                                  <a:pt x="4717" y="54"/>
                                </a:cubicBezTo>
                                <a:cubicBezTo>
                                  <a:pt x="4717" y="59"/>
                                  <a:pt x="4713" y="62"/>
                                  <a:pt x="4709" y="62"/>
                                </a:cubicBezTo>
                                <a:close/>
                                <a:moveTo>
                                  <a:pt x="4516" y="62"/>
                                </a:moveTo>
                                <a:lnTo>
                                  <a:pt x="4404" y="62"/>
                                </a:lnTo>
                                <a:cubicBezTo>
                                  <a:pt x="4400" y="62"/>
                                  <a:pt x="4396" y="59"/>
                                  <a:pt x="4396" y="54"/>
                                </a:cubicBezTo>
                                <a:cubicBezTo>
                                  <a:pt x="4396" y="50"/>
                                  <a:pt x="4400" y="46"/>
                                  <a:pt x="4404" y="46"/>
                                </a:cubicBezTo>
                                <a:lnTo>
                                  <a:pt x="4516" y="46"/>
                                </a:lnTo>
                                <a:cubicBezTo>
                                  <a:pt x="4521" y="46"/>
                                  <a:pt x="4524" y="50"/>
                                  <a:pt x="4524" y="54"/>
                                </a:cubicBezTo>
                                <a:cubicBezTo>
                                  <a:pt x="4524" y="59"/>
                                  <a:pt x="4521" y="62"/>
                                  <a:pt x="4516" y="62"/>
                                </a:cubicBezTo>
                                <a:close/>
                                <a:moveTo>
                                  <a:pt x="4324" y="62"/>
                                </a:moveTo>
                                <a:lnTo>
                                  <a:pt x="4212" y="62"/>
                                </a:lnTo>
                                <a:cubicBezTo>
                                  <a:pt x="4208" y="62"/>
                                  <a:pt x="4204" y="59"/>
                                  <a:pt x="4204" y="54"/>
                                </a:cubicBezTo>
                                <a:cubicBezTo>
                                  <a:pt x="4204" y="50"/>
                                  <a:pt x="4208" y="46"/>
                                  <a:pt x="4212" y="46"/>
                                </a:cubicBezTo>
                                <a:lnTo>
                                  <a:pt x="4324" y="46"/>
                                </a:lnTo>
                                <a:cubicBezTo>
                                  <a:pt x="4329" y="46"/>
                                  <a:pt x="4332" y="50"/>
                                  <a:pt x="4332" y="54"/>
                                </a:cubicBezTo>
                                <a:cubicBezTo>
                                  <a:pt x="4332" y="59"/>
                                  <a:pt x="4329" y="62"/>
                                  <a:pt x="4324" y="62"/>
                                </a:cubicBezTo>
                                <a:close/>
                                <a:moveTo>
                                  <a:pt x="4132" y="62"/>
                                </a:moveTo>
                                <a:lnTo>
                                  <a:pt x="4020" y="62"/>
                                </a:lnTo>
                                <a:cubicBezTo>
                                  <a:pt x="4016" y="62"/>
                                  <a:pt x="4012" y="59"/>
                                  <a:pt x="4012" y="54"/>
                                </a:cubicBezTo>
                                <a:cubicBezTo>
                                  <a:pt x="4012" y="50"/>
                                  <a:pt x="4016" y="46"/>
                                  <a:pt x="4020" y="46"/>
                                </a:cubicBezTo>
                                <a:lnTo>
                                  <a:pt x="4132" y="46"/>
                                </a:lnTo>
                                <a:cubicBezTo>
                                  <a:pt x="4136" y="46"/>
                                  <a:pt x="4140" y="50"/>
                                  <a:pt x="4140" y="54"/>
                                </a:cubicBezTo>
                                <a:cubicBezTo>
                                  <a:pt x="4140" y="59"/>
                                  <a:pt x="4136" y="62"/>
                                  <a:pt x="4132" y="62"/>
                                </a:cubicBezTo>
                                <a:close/>
                                <a:moveTo>
                                  <a:pt x="3940" y="62"/>
                                </a:moveTo>
                                <a:lnTo>
                                  <a:pt x="3828" y="62"/>
                                </a:lnTo>
                                <a:cubicBezTo>
                                  <a:pt x="3823" y="62"/>
                                  <a:pt x="3820" y="59"/>
                                  <a:pt x="3820" y="54"/>
                                </a:cubicBezTo>
                                <a:cubicBezTo>
                                  <a:pt x="3820" y="50"/>
                                  <a:pt x="3823" y="46"/>
                                  <a:pt x="3828" y="46"/>
                                </a:cubicBezTo>
                                <a:lnTo>
                                  <a:pt x="3940" y="46"/>
                                </a:lnTo>
                                <a:cubicBezTo>
                                  <a:pt x="3944" y="46"/>
                                  <a:pt x="3948" y="50"/>
                                  <a:pt x="3948" y="54"/>
                                </a:cubicBezTo>
                                <a:cubicBezTo>
                                  <a:pt x="3948" y="59"/>
                                  <a:pt x="3944" y="62"/>
                                  <a:pt x="3940" y="62"/>
                                </a:cubicBezTo>
                                <a:close/>
                                <a:moveTo>
                                  <a:pt x="3748" y="62"/>
                                </a:moveTo>
                                <a:lnTo>
                                  <a:pt x="3636" y="62"/>
                                </a:lnTo>
                                <a:cubicBezTo>
                                  <a:pt x="3631" y="62"/>
                                  <a:pt x="3628" y="59"/>
                                  <a:pt x="3628" y="54"/>
                                </a:cubicBezTo>
                                <a:cubicBezTo>
                                  <a:pt x="3628" y="50"/>
                                  <a:pt x="3631" y="46"/>
                                  <a:pt x="3636" y="46"/>
                                </a:cubicBezTo>
                                <a:lnTo>
                                  <a:pt x="3748" y="46"/>
                                </a:lnTo>
                                <a:cubicBezTo>
                                  <a:pt x="3752" y="46"/>
                                  <a:pt x="3756" y="50"/>
                                  <a:pt x="3756" y="54"/>
                                </a:cubicBezTo>
                                <a:cubicBezTo>
                                  <a:pt x="3756" y="59"/>
                                  <a:pt x="3752" y="62"/>
                                  <a:pt x="3748" y="62"/>
                                </a:cubicBezTo>
                                <a:close/>
                                <a:moveTo>
                                  <a:pt x="3555" y="62"/>
                                </a:moveTo>
                                <a:lnTo>
                                  <a:pt x="3443" y="62"/>
                                </a:lnTo>
                                <a:cubicBezTo>
                                  <a:pt x="3439" y="62"/>
                                  <a:pt x="3435" y="59"/>
                                  <a:pt x="3435" y="54"/>
                                </a:cubicBezTo>
                                <a:cubicBezTo>
                                  <a:pt x="3435" y="50"/>
                                  <a:pt x="3439" y="46"/>
                                  <a:pt x="3443" y="46"/>
                                </a:cubicBezTo>
                                <a:lnTo>
                                  <a:pt x="3555" y="46"/>
                                </a:lnTo>
                                <a:cubicBezTo>
                                  <a:pt x="3560" y="46"/>
                                  <a:pt x="3563" y="50"/>
                                  <a:pt x="3563" y="54"/>
                                </a:cubicBezTo>
                                <a:cubicBezTo>
                                  <a:pt x="3563" y="59"/>
                                  <a:pt x="3560" y="62"/>
                                  <a:pt x="3555" y="62"/>
                                </a:cubicBezTo>
                                <a:close/>
                                <a:moveTo>
                                  <a:pt x="3363" y="62"/>
                                </a:moveTo>
                                <a:lnTo>
                                  <a:pt x="3251" y="62"/>
                                </a:lnTo>
                                <a:cubicBezTo>
                                  <a:pt x="3247" y="62"/>
                                  <a:pt x="3243" y="59"/>
                                  <a:pt x="3243" y="54"/>
                                </a:cubicBezTo>
                                <a:cubicBezTo>
                                  <a:pt x="3243" y="50"/>
                                  <a:pt x="3247" y="46"/>
                                  <a:pt x="3251" y="46"/>
                                </a:cubicBezTo>
                                <a:lnTo>
                                  <a:pt x="3363" y="46"/>
                                </a:lnTo>
                                <a:cubicBezTo>
                                  <a:pt x="3368" y="46"/>
                                  <a:pt x="3371" y="50"/>
                                  <a:pt x="3371" y="54"/>
                                </a:cubicBezTo>
                                <a:cubicBezTo>
                                  <a:pt x="3371" y="59"/>
                                  <a:pt x="3368" y="62"/>
                                  <a:pt x="3363" y="62"/>
                                </a:cubicBezTo>
                                <a:close/>
                                <a:moveTo>
                                  <a:pt x="3171" y="62"/>
                                </a:moveTo>
                                <a:lnTo>
                                  <a:pt x="3059" y="62"/>
                                </a:lnTo>
                                <a:cubicBezTo>
                                  <a:pt x="3055" y="62"/>
                                  <a:pt x="3051" y="59"/>
                                  <a:pt x="3051" y="54"/>
                                </a:cubicBezTo>
                                <a:cubicBezTo>
                                  <a:pt x="3051" y="50"/>
                                  <a:pt x="3055" y="46"/>
                                  <a:pt x="3059" y="46"/>
                                </a:cubicBezTo>
                                <a:lnTo>
                                  <a:pt x="3171" y="46"/>
                                </a:lnTo>
                                <a:cubicBezTo>
                                  <a:pt x="3176" y="46"/>
                                  <a:pt x="3179" y="50"/>
                                  <a:pt x="3179" y="54"/>
                                </a:cubicBezTo>
                                <a:cubicBezTo>
                                  <a:pt x="3179" y="59"/>
                                  <a:pt x="3176" y="62"/>
                                  <a:pt x="3171" y="62"/>
                                </a:cubicBezTo>
                                <a:close/>
                                <a:moveTo>
                                  <a:pt x="2979" y="62"/>
                                </a:moveTo>
                                <a:lnTo>
                                  <a:pt x="2867" y="62"/>
                                </a:lnTo>
                                <a:cubicBezTo>
                                  <a:pt x="2862" y="62"/>
                                  <a:pt x="2859" y="59"/>
                                  <a:pt x="2859" y="54"/>
                                </a:cubicBezTo>
                                <a:cubicBezTo>
                                  <a:pt x="2859" y="50"/>
                                  <a:pt x="2862" y="46"/>
                                  <a:pt x="2867" y="46"/>
                                </a:cubicBezTo>
                                <a:lnTo>
                                  <a:pt x="2979" y="46"/>
                                </a:lnTo>
                                <a:cubicBezTo>
                                  <a:pt x="2983" y="46"/>
                                  <a:pt x="2987" y="50"/>
                                  <a:pt x="2987" y="54"/>
                                </a:cubicBezTo>
                                <a:cubicBezTo>
                                  <a:pt x="2987" y="59"/>
                                  <a:pt x="2983" y="62"/>
                                  <a:pt x="2979" y="62"/>
                                </a:cubicBezTo>
                                <a:close/>
                                <a:moveTo>
                                  <a:pt x="2787" y="62"/>
                                </a:moveTo>
                                <a:lnTo>
                                  <a:pt x="2675" y="62"/>
                                </a:lnTo>
                                <a:cubicBezTo>
                                  <a:pt x="2670" y="62"/>
                                  <a:pt x="2667" y="59"/>
                                  <a:pt x="2667" y="54"/>
                                </a:cubicBezTo>
                                <a:cubicBezTo>
                                  <a:pt x="2667" y="50"/>
                                  <a:pt x="2670" y="46"/>
                                  <a:pt x="2675" y="46"/>
                                </a:cubicBezTo>
                                <a:lnTo>
                                  <a:pt x="2787" y="46"/>
                                </a:lnTo>
                                <a:cubicBezTo>
                                  <a:pt x="2791" y="46"/>
                                  <a:pt x="2795" y="50"/>
                                  <a:pt x="2795" y="54"/>
                                </a:cubicBezTo>
                                <a:cubicBezTo>
                                  <a:pt x="2795" y="59"/>
                                  <a:pt x="2791" y="62"/>
                                  <a:pt x="2787" y="62"/>
                                </a:cubicBezTo>
                                <a:close/>
                                <a:moveTo>
                                  <a:pt x="2594" y="62"/>
                                </a:moveTo>
                                <a:lnTo>
                                  <a:pt x="2482" y="62"/>
                                </a:lnTo>
                                <a:cubicBezTo>
                                  <a:pt x="2478" y="62"/>
                                  <a:pt x="2474" y="59"/>
                                  <a:pt x="2474" y="54"/>
                                </a:cubicBezTo>
                                <a:cubicBezTo>
                                  <a:pt x="2474" y="50"/>
                                  <a:pt x="2478" y="46"/>
                                  <a:pt x="2482" y="46"/>
                                </a:cubicBezTo>
                                <a:lnTo>
                                  <a:pt x="2594" y="46"/>
                                </a:lnTo>
                                <a:cubicBezTo>
                                  <a:pt x="2599" y="46"/>
                                  <a:pt x="2603" y="50"/>
                                  <a:pt x="2603" y="54"/>
                                </a:cubicBezTo>
                                <a:cubicBezTo>
                                  <a:pt x="2603" y="59"/>
                                  <a:pt x="2599" y="62"/>
                                  <a:pt x="2594" y="62"/>
                                </a:cubicBezTo>
                                <a:close/>
                                <a:moveTo>
                                  <a:pt x="2402" y="62"/>
                                </a:moveTo>
                                <a:lnTo>
                                  <a:pt x="2290" y="62"/>
                                </a:lnTo>
                                <a:cubicBezTo>
                                  <a:pt x="2286" y="62"/>
                                  <a:pt x="2282" y="59"/>
                                  <a:pt x="2282" y="54"/>
                                </a:cubicBezTo>
                                <a:cubicBezTo>
                                  <a:pt x="2282" y="50"/>
                                  <a:pt x="2286" y="46"/>
                                  <a:pt x="2290" y="46"/>
                                </a:cubicBezTo>
                                <a:lnTo>
                                  <a:pt x="2402" y="46"/>
                                </a:lnTo>
                                <a:cubicBezTo>
                                  <a:pt x="2407" y="46"/>
                                  <a:pt x="2410" y="50"/>
                                  <a:pt x="2410" y="54"/>
                                </a:cubicBezTo>
                                <a:cubicBezTo>
                                  <a:pt x="2410" y="59"/>
                                  <a:pt x="2407" y="62"/>
                                  <a:pt x="2402" y="62"/>
                                </a:cubicBezTo>
                                <a:close/>
                                <a:moveTo>
                                  <a:pt x="2210" y="62"/>
                                </a:moveTo>
                                <a:lnTo>
                                  <a:pt x="2098" y="62"/>
                                </a:lnTo>
                                <a:cubicBezTo>
                                  <a:pt x="2094" y="62"/>
                                  <a:pt x="2090" y="59"/>
                                  <a:pt x="2090" y="54"/>
                                </a:cubicBezTo>
                                <a:cubicBezTo>
                                  <a:pt x="2090" y="50"/>
                                  <a:pt x="2094" y="46"/>
                                  <a:pt x="2098" y="46"/>
                                </a:cubicBezTo>
                                <a:lnTo>
                                  <a:pt x="2210" y="46"/>
                                </a:lnTo>
                                <a:cubicBezTo>
                                  <a:pt x="2215" y="46"/>
                                  <a:pt x="2218" y="50"/>
                                  <a:pt x="2218" y="54"/>
                                </a:cubicBezTo>
                                <a:cubicBezTo>
                                  <a:pt x="2218" y="59"/>
                                  <a:pt x="2215" y="62"/>
                                  <a:pt x="2210" y="62"/>
                                </a:cubicBezTo>
                                <a:close/>
                                <a:moveTo>
                                  <a:pt x="2018" y="62"/>
                                </a:moveTo>
                                <a:lnTo>
                                  <a:pt x="1906" y="62"/>
                                </a:lnTo>
                                <a:cubicBezTo>
                                  <a:pt x="1901" y="62"/>
                                  <a:pt x="1898" y="59"/>
                                  <a:pt x="1898" y="54"/>
                                </a:cubicBezTo>
                                <a:cubicBezTo>
                                  <a:pt x="1898" y="50"/>
                                  <a:pt x="1901" y="46"/>
                                  <a:pt x="1906" y="46"/>
                                </a:cubicBezTo>
                                <a:lnTo>
                                  <a:pt x="2018" y="46"/>
                                </a:lnTo>
                                <a:cubicBezTo>
                                  <a:pt x="2022" y="46"/>
                                  <a:pt x="2026" y="50"/>
                                  <a:pt x="2026" y="54"/>
                                </a:cubicBezTo>
                                <a:cubicBezTo>
                                  <a:pt x="2026" y="59"/>
                                  <a:pt x="2022" y="62"/>
                                  <a:pt x="2018" y="62"/>
                                </a:cubicBezTo>
                                <a:close/>
                                <a:moveTo>
                                  <a:pt x="1826" y="62"/>
                                </a:moveTo>
                                <a:lnTo>
                                  <a:pt x="1714" y="62"/>
                                </a:lnTo>
                                <a:cubicBezTo>
                                  <a:pt x="1709" y="62"/>
                                  <a:pt x="1706" y="59"/>
                                  <a:pt x="1706" y="54"/>
                                </a:cubicBezTo>
                                <a:cubicBezTo>
                                  <a:pt x="1706" y="50"/>
                                  <a:pt x="1709" y="46"/>
                                  <a:pt x="1714" y="46"/>
                                </a:cubicBezTo>
                                <a:lnTo>
                                  <a:pt x="1826" y="46"/>
                                </a:lnTo>
                                <a:cubicBezTo>
                                  <a:pt x="1830" y="46"/>
                                  <a:pt x="1834" y="50"/>
                                  <a:pt x="1834" y="54"/>
                                </a:cubicBezTo>
                                <a:cubicBezTo>
                                  <a:pt x="1834" y="59"/>
                                  <a:pt x="1830" y="62"/>
                                  <a:pt x="1826" y="62"/>
                                </a:cubicBezTo>
                                <a:close/>
                                <a:moveTo>
                                  <a:pt x="1634" y="62"/>
                                </a:moveTo>
                                <a:lnTo>
                                  <a:pt x="1521" y="62"/>
                                </a:lnTo>
                                <a:cubicBezTo>
                                  <a:pt x="1517" y="62"/>
                                  <a:pt x="1513" y="59"/>
                                  <a:pt x="1513" y="54"/>
                                </a:cubicBezTo>
                                <a:cubicBezTo>
                                  <a:pt x="1513" y="50"/>
                                  <a:pt x="1517" y="46"/>
                                  <a:pt x="1521" y="46"/>
                                </a:cubicBezTo>
                                <a:lnTo>
                                  <a:pt x="1634" y="46"/>
                                </a:lnTo>
                                <a:cubicBezTo>
                                  <a:pt x="1638" y="46"/>
                                  <a:pt x="1642" y="50"/>
                                  <a:pt x="1642" y="54"/>
                                </a:cubicBezTo>
                                <a:cubicBezTo>
                                  <a:pt x="1642" y="59"/>
                                  <a:pt x="1638" y="62"/>
                                  <a:pt x="1634" y="62"/>
                                </a:cubicBezTo>
                                <a:close/>
                                <a:moveTo>
                                  <a:pt x="1441" y="62"/>
                                </a:moveTo>
                                <a:lnTo>
                                  <a:pt x="1329" y="62"/>
                                </a:lnTo>
                                <a:cubicBezTo>
                                  <a:pt x="1325" y="62"/>
                                  <a:pt x="1321" y="59"/>
                                  <a:pt x="1321" y="54"/>
                                </a:cubicBezTo>
                                <a:cubicBezTo>
                                  <a:pt x="1321" y="50"/>
                                  <a:pt x="1325" y="46"/>
                                  <a:pt x="1329" y="46"/>
                                </a:cubicBezTo>
                                <a:lnTo>
                                  <a:pt x="1441" y="46"/>
                                </a:lnTo>
                                <a:cubicBezTo>
                                  <a:pt x="1446" y="46"/>
                                  <a:pt x="1449" y="50"/>
                                  <a:pt x="1449" y="54"/>
                                </a:cubicBezTo>
                                <a:cubicBezTo>
                                  <a:pt x="1449" y="59"/>
                                  <a:pt x="1446" y="62"/>
                                  <a:pt x="1441" y="62"/>
                                </a:cubicBezTo>
                                <a:close/>
                                <a:moveTo>
                                  <a:pt x="1249" y="62"/>
                                </a:moveTo>
                                <a:lnTo>
                                  <a:pt x="1137" y="62"/>
                                </a:lnTo>
                                <a:cubicBezTo>
                                  <a:pt x="1133" y="62"/>
                                  <a:pt x="1129" y="59"/>
                                  <a:pt x="1129" y="54"/>
                                </a:cubicBezTo>
                                <a:cubicBezTo>
                                  <a:pt x="1129" y="50"/>
                                  <a:pt x="1133" y="46"/>
                                  <a:pt x="1137" y="46"/>
                                </a:cubicBezTo>
                                <a:lnTo>
                                  <a:pt x="1249" y="46"/>
                                </a:lnTo>
                                <a:cubicBezTo>
                                  <a:pt x="1254" y="46"/>
                                  <a:pt x="1257" y="50"/>
                                  <a:pt x="1257" y="54"/>
                                </a:cubicBezTo>
                                <a:cubicBezTo>
                                  <a:pt x="1257" y="59"/>
                                  <a:pt x="1254" y="62"/>
                                  <a:pt x="1249" y="62"/>
                                </a:cubicBezTo>
                                <a:close/>
                                <a:moveTo>
                                  <a:pt x="1057" y="62"/>
                                </a:moveTo>
                                <a:lnTo>
                                  <a:pt x="945" y="62"/>
                                </a:lnTo>
                                <a:cubicBezTo>
                                  <a:pt x="940" y="62"/>
                                  <a:pt x="937" y="59"/>
                                  <a:pt x="937" y="54"/>
                                </a:cubicBezTo>
                                <a:cubicBezTo>
                                  <a:pt x="937" y="50"/>
                                  <a:pt x="940" y="46"/>
                                  <a:pt x="945" y="46"/>
                                </a:cubicBezTo>
                                <a:lnTo>
                                  <a:pt x="1057" y="46"/>
                                </a:lnTo>
                                <a:cubicBezTo>
                                  <a:pt x="1061" y="46"/>
                                  <a:pt x="1065" y="50"/>
                                  <a:pt x="1065" y="54"/>
                                </a:cubicBezTo>
                                <a:cubicBezTo>
                                  <a:pt x="1065" y="59"/>
                                  <a:pt x="1061" y="62"/>
                                  <a:pt x="1057" y="62"/>
                                </a:cubicBezTo>
                                <a:close/>
                                <a:moveTo>
                                  <a:pt x="865" y="62"/>
                                </a:moveTo>
                                <a:lnTo>
                                  <a:pt x="753" y="62"/>
                                </a:lnTo>
                                <a:cubicBezTo>
                                  <a:pt x="748" y="62"/>
                                  <a:pt x="745" y="59"/>
                                  <a:pt x="745" y="54"/>
                                </a:cubicBezTo>
                                <a:cubicBezTo>
                                  <a:pt x="745" y="50"/>
                                  <a:pt x="748" y="46"/>
                                  <a:pt x="753" y="46"/>
                                </a:cubicBezTo>
                                <a:lnTo>
                                  <a:pt x="865" y="46"/>
                                </a:lnTo>
                                <a:cubicBezTo>
                                  <a:pt x="869" y="46"/>
                                  <a:pt x="873" y="50"/>
                                  <a:pt x="873" y="54"/>
                                </a:cubicBezTo>
                                <a:cubicBezTo>
                                  <a:pt x="873" y="59"/>
                                  <a:pt x="869" y="62"/>
                                  <a:pt x="865" y="62"/>
                                </a:cubicBezTo>
                                <a:close/>
                                <a:moveTo>
                                  <a:pt x="673" y="62"/>
                                </a:moveTo>
                                <a:lnTo>
                                  <a:pt x="560" y="62"/>
                                </a:lnTo>
                                <a:cubicBezTo>
                                  <a:pt x="556" y="62"/>
                                  <a:pt x="552" y="59"/>
                                  <a:pt x="552" y="54"/>
                                </a:cubicBezTo>
                                <a:cubicBezTo>
                                  <a:pt x="552" y="50"/>
                                  <a:pt x="556" y="46"/>
                                  <a:pt x="560" y="46"/>
                                </a:cubicBezTo>
                                <a:lnTo>
                                  <a:pt x="673" y="46"/>
                                </a:lnTo>
                                <a:cubicBezTo>
                                  <a:pt x="677" y="46"/>
                                  <a:pt x="681" y="50"/>
                                  <a:pt x="681" y="54"/>
                                </a:cubicBezTo>
                                <a:cubicBezTo>
                                  <a:pt x="681" y="59"/>
                                  <a:pt x="677" y="62"/>
                                  <a:pt x="673" y="62"/>
                                </a:cubicBezTo>
                                <a:close/>
                                <a:moveTo>
                                  <a:pt x="480" y="62"/>
                                </a:moveTo>
                                <a:lnTo>
                                  <a:pt x="368" y="62"/>
                                </a:lnTo>
                                <a:cubicBezTo>
                                  <a:pt x="364" y="62"/>
                                  <a:pt x="360" y="59"/>
                                  <a:pt x="360" y="54"/>
                                </a:cubicBezTo>
                                <a:cubicBezTo>
                                  <a:pt x="360" y="50"/>
                                  <a:pt x="364" y="46"/>
                                  <a:pt x="368" y="46"/>
                                </a:cubicBezTo>
                                <a:lnTo>
                                  <a:pt x="480" y="46"/>
                                </a:lnTo>
                                <a:cubicBezTo>
                                  <a:pt x="485" y="46"/>
                                  <a:pt x="488" y="50"/>
                                  <a:pt x="488" y="54"/>
                                </a:cubicBezTo>
                                <a:cubicBezTo>
                                  <a:pt x="488" y="59"/>
                                  <a:pt x="485" y="62"/>
                                  <a:pt x="480" y="62"/>
                                </a:cubicBezTo>
                                <a:close/>
                                <a:moveTo>
                                  <a:pt x="288" y="62"/>
                                </a:moveTo>
                                <a:lnTo>
                                  <a:pt x="176" y="62"/>
                                </a:lnTo>
                                <a:cubicBezTo>
                                  <a:pt x="172" y="62"/>
                                  <a:pt x="168" y="59"/>
                                  <a:pt x="168" y="54"/>
                                </a:cubicBezTo>
                                <a:cubicBezTo>
                                  <a:pt x="168" y="50"/>
                                  <a:pt x="172" y="46"/>
                                  <a:pt x="176" y="46"/>
                                </a:cubicBezTo>
                                <a:lnTo>
                                  <a:pt x="288" y="46"/>
                                </a:lnTo>
                                <a:cubicBezTo>
                                  <a:pt x="293" y="46"/>
                                  <a:pt x="296" y="50"/>
                                  <a:pt x="296" y="54"/>
                                </a:cubicBezTo>
                                <a:cubicBezTo>
                                  <a:pt x="296" y="59"/>
                                  <a:pt x="293" y="62"/>
                                  <a:pt x="288" y="62"/>
                                </a:cubicBezTo>
                                <a:close/>
                                <a:moveTo>
                                  <a:pt x="96" y="62"/>
                                </a:moveTo>
                                <a:lnTo>
                                  <a:pt x="8" y="62"/>
                                </a:lnTo>
                                <a:cubicBezTo>
                                  <a:pt x="4" y="62"/>
                                  <a:pt x="0" y="59"/>
                                  <a:pt x="0" y="54"/>
                                </a:cubicBezTo>
                                <a:cubicBezTo>
                                  <a:pt x="0" y="50"/>
                                  <a:pt x="4" y="46"/>
                                  <a:pt x="8" y="46"/>
                                </a:cubicBezTo>
                                <a:lnTo>
                                  <a:pt x="96" y="46"/>
                                </a:lnTo>
                                <a:cubicBezTo>
                                  <a:pt x="100" y="46"/>
                                  <a:pt x="104" y="50"/>
                                  <a:pt x="104" y="54"/>
                                </a:cubicBezTo>
                                <a:cubicBezTo>
                                  <a:pt x="104" y="59"/>
                                  <a:pt x="100" y="62"/>
                                  <a:pt x="96" y="62"/>
                                </a:cubicBez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439" name="Line 816"/>
                        <wps:cNvCnPr>
                          <a:cxnSpLocks noChangeShapeType="1"/>
                        </wps:cNvCnPr>
                        <wps:spPr bwMode="auto">
                          <a:xfrm flipH="1">
                            <a:off x="5083175" y="2129155"/>
                            <a:ext cx="123190" cy="635"/>
                          </a:xfrm>
                          <a:prstGeom prst="line">
                            <a:avLst/>
                          </a:prstGeom>
                          <a:noFill/>
                          <a:ln w="12" cap="rnd">
                            <a:solidFill>
                              <a:srgbClr val="000000"/>
                            </a:solidFill>
                            <a:round/>
                            <a:headEnd/>
                            <a:tailEnd/>
                          </a:ln>
                          <a:extLst>
                            <a:ext uri="{909E8E84-426E-40DD-AFC4-6F175D3DCCD1}">
                              <a14:hiddenFill xmlns:a14="http://schemas.microsoft.com/office/drawing/2010/main">
                                <a:noFill/>
                              </a14:hiddenFill>
                            </a:ext>
                          </a:extLst>
                        </wps:spPr>
                        <wps:bodyPr/>
                      </wps:wsp>
                      <wps:wsp>
                        <wps:cNvPr id="440" name="Freeform 817"/>
                        <wps:cNvSpPr>
                          <a:spLocks/>
                        </wps:cNvSpPr>
                        <wps:spPr bwMode="auto">
                          <a:xfrm>
                            <a:off x="4993005" y="2096135"/>
                            <a:ext cx="98425" cy="66675"/>
                          </a:xfrm>
                          <a:custGeom>
                            <a:avLst/>
                            <a:gdLst>
                              <a:gd name="T0" fmla="*/ 155 w 155"/>
                              <a:gd name="T1" fmla="*/ 105 h 105"/>
                              <a:gd name="T2" fmla="*/ 0 w 155"/>
                              <a:gd name="T3" fmla="*/ 52 h 105"/>
                              <a:gd name="T4" fmla="*/ 155 w 155"/>
                              <a:gd name="T5" fmla="*/ 0 h 105"/>
                              <a:gd name="T6" fmla="*/ 155 w 155"/>
                              <a:gd name="T7" fmla="*/ 105 h 105"/>
                            </a:gdLst>
                            <a:ahLst/>
                            <a:cxnLst>
                              <a:cxn ang="0">
                                <a:pos x="T0" y="T1"/>
                              </a:cxn>
                              <a:cxn ang="0">
                                <a:pos x="T2" y="T3"/>
                              </a:cxn>
                              <a:cxn ang="0">
                                <a:pos x="T4" y="T5"/>
                              </a:cxn>
                              <a:cxn ang="0">
                                <a:pos x="T6" y="T7"/>
                              </a:cxn>
                            </a:cxnLst>
                            <a:rect l="0" t="0" r="r" b="b"/>
                            <a:pathLst>
                              <a:path w="155" h="105">
                                <a:moveTo>
                                  <a:pt x="155" y="105"/>
                                </a:moveTo>
                                <a:lnTo>
                                  <a:pt x="0" y="52"/>
                                </a:lnTo>
                                <a:lnTo>
                                  <a:pt x="155" y="0"/>
                                </a:lnTo>
                                <a:lnTo>
                                  <a:pt x="155"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Rectangle 818"/>
                        <wps:cNvSpPr>
                          <a:spLocks noChangeArrowheads="1"/>
                        </wps:cNvSpPr>
                        <wps:spPr bwMode="auto">
                          <a:xfrm>
                            <a:off x="2677795" y="1036955"/>
                            <a:ext cx="92456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BC3751" w:rsidRDefault="00274473" w:rsidP="00D76692">
                              <w:pPr>
                                <w:snapToGrid w:val="0"/>
                                <w:jc w:val="center"/>
                                <w:rPr>
                                  <w:rFonts w:ascii="Arial" w:hAnsi="Arial" w:cs="Arial"/>
                                </w:rPr>
                              </w:pPr>
                              <w:r w:rsidRPr="00BC3751">
                                <w:rPr>
                                  <w:rFonts w:ascii="Arial" w:eastAsia="SimSun" w:hAnsi="Arial" w:cs="Arial"/>
                                  <w:color w:val="000000"/>
                                  <w:kern w:val="0"/>
                                  <w:sz w:val="18"/>
                                  <w:szCs w:val="18"/>
                                </w:rPr>
                                <w:t xml:space="preserve">Pinggui District </w:t>
                              </w:r>
                              <w:r>
                                <w:rPr>
                                  <w:rFonts w:ascii="Arial" w:eastAsia="SimSun" w:hAnsi="Arial" w:cs="Arial"/>
                                  <w:color w:val="000000"/>
                                  <w:kern w:val="0"/>
                                  <w:sz w:val="18"/>
                                  <w:szCs w:val="18"/>
                                </w:rPr>
                                <w:t>HDAO</w:t>
                              </w:r>
                            </w:p>
                          </w:txbxContent>
                        </wps:txbx>
                        <wps:bodyPr rot="0" vert="horz" wrap="square" lIns="0" tIns="0" rIns="0" bIns="0" anchor="t" anchorCtr="0" upright="1">
                          <a:noAutofit/>
                        </wps:bodyPr>
                      </wps:wsp>
                      <wps:wsp>
                        <wps:cNvPr id="442" name="Rectangle 819"/>
                        <wps:cNvSpPr>
                          <a:spLocks noChangeArrowheads="1"/>
                        </wps:cNvSpPr>
                        <wps:spPr bwMode="auto">
                          <a:xfrm>
                            <a:off x="2722880" y="2941320"/>
                            <a:ext cx="98488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Pr="00D76692" w:rsidRDefault="00274473">
                              <w:pPr>
                                <w:rPr>
                                  <w:rFonts w:ascii="Arial" w:eastAsia="SimSun" w:hAnsi="Arial" w:cs="Arial"/>
                                  <w:color w:val="000000"/>
                                  <w:kern w:val="0"/>
                                  <w:sz w:val="18"/>
                                  <w:szCs w:val="18"/>
                                </w:rPr>
                              </w:pPr>
                              <w:r w:rsidRPr="00D76692">
                                <w:rPr>
                                  <w:rFonts w:ascii="Arial" w:eastAsia="SimSun" w:hAnsi="Arial" w:cs="Arial"/>
                                  <w:color w:val="000000"/>
                                  <w:kern w:val="0"/>
                                  <w:sz w:val="18"/>
                                  <w:szCs w:val="18"/>
                                </w:rPr>
                                <w:t xml:space="preserve">Village Committee </w:t>
                              </w:r>
                            </w:p>
                            <w:p w:rsidR="00274473" w:rsidRPr="00D76692" w:rsidRDefault="00274473">
                              <w:pPr>
                                <w:rPr>
                                  <w:rFonts w:ascii="Arial" w:hAnsi="Arial" w:cs="Arial"/>
                                </w:rPr>
                              </w:pPr>
                              <w:r w:rsidRPr="00D76692">
                                <w:rPr>
                                  <w:rFonts w:ascii="Arial" w:eastAsia="SimSun" w:hAnsi="Arial" w:cs="Arial"/>
                                  <w:color w:val="000000"/>
                                  <w:kern w:val="0"/>
                                  <w:sz w:val="18"/>
                                  <w:szCs w:val="18"/>
                                </w:rPr>
                                <w:t>(Community Office)</w:t>
                              </w:r>
                            </w:p>
                          </w:txbxContent>
                        </wps:txbx>
                        <wps:bodyPr rot="0" vert="horz" wrap="none" lIns="0" tIns="0" rIns="0" bIns="0" anchor="t" anchorCtr="0" upright="1">
                          <a:spAutoFit/>
                        </wps:bodyPr>
                      </wps:wsp>
                    </wpc:wpc>
                  </a:graphicData>
                </a:graphic>
              </wp:inline>
            </w:drawing>
          </mc:Choice>
          <mc:Fallback>
            <w:pict>
              <v:group id="Canvas 729" o:spid="_x0000_s1162" editas="canvas" style="width:504.75pt;height:337.15pt;mso-position-horizontal-relative:char;mso-position-vertical-relative:line" coordsize="64103,42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">
                <v:shape id="_x0000_s1163" type="#_x0000_t75" style="position:absolute;width:64103;height:42818;visibility:visible;mso-wrap-style:square">
                  <v:fill o:detectmouseclick="t"/>
                  <v:path o:connecttype="none"/>
                </v:shape>
                <v:rect id="Rectangle 730" o:spid="_x0000_s1164" style="position:absolute;left:8655;top:88;width:967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" fillcolor="#c4d6a0" stroked="f"/>
                <v:rect id="Rectangle 731" o:spid="_x0000_s1165" style="position:absolute;left:8655;top:88;width:967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" filled="f" strokeweight="33e-5mm">
                  <v:stroke joinstyle="round" endcap="round"/>
                </v:rect>
                <v:rect id="Rectangle 732" o:spid="_x0000_s1166" style="position:absolute;left:10217;top:1644;width:533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" filled="f" stroked="f">
                  <v:textbox style="mso-fit-shape-to-text:t" inset="0,0,0,0">
                    <w:txbxContent>
                      <w:p w:rsidR="00274473" w:rsidRDefault="00274473" w:rsidP="00F00948">
                        <w:pPr>
                          <w:jc w:val="center"/>
                        </w:pPr>
                        <w:r>
                          <w:rPr>
                            <w:rFonts w:ascii="宋体" w:eastAsia="宋体" w:cs="宋体" w:hint="eastAsia"/>
                            <w:color w:val="000000"/>
                            <w:kern w:val="0"/>
                            <w:sz w:val="18"/>
                            <w:szCs w:val="18"/>
                          </w:rPr>
                          <w:t>PLG</w:t>
                        </w:r>
                      </w:p>
                    </w:txbxContent>
                  </v:textbox>
                </v:rect>
                <v:rect id="Rectangle 733" o:spid="_x0000_s1167" style="position:absolute;left:38830;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" fillcolor="#ffc000" stroked="f"/>
                <v:rect id="Rectangle 734" o:spid="_x0000_s1168" style="position:absolute;left:38830;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" filled="f" strokeweight="33e-5mm">
                  <v:stroke joinstyle="round" endcap="round"/>
                </v:rect>
                <v:rect id="Rectangle 735" o:spid="_x0000_s1169" style="position:absolute;left:40386;top:9709;width:7175;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" filled="f" stroked="f">
                  <v:textbox style="mso-fit-shape-to-text:t" inset="0,0,0,0">
                    <w:txbxContent>
                      <w:p w:rsidR="00274473" w:rsidRPr="00BC3751" w:rsidRDefault="00274473" w:rsidP="00D76692">
                        <w:pPr>
                          <w:jc w:val="center"/>
                          <w:rPr>
                            <w:rFonts w:ascii="Arial" w:eastAsia="宋体" w:hAnsi="Arial" w:cs="Arial"/>
                            <w:color w:val="000000"/>
                            <w:kern w:val="0"/>
                            <w:sz w:val="18"/>
                            <w:szCs w:val="18"/>
                          </w:rPr>
                        </w:pPr>
                        <w:r w:rsidRPr="00BC3751">
                          <w:rPr>
                            <w:rFonts w:ascii="Arial" w:eastAsia="宋体" w:hAnsi="Arial" w:cs="Arial"/>
                            <w:color w:val="000000"/>
                            <w:kern w:val="0"/>
                            <w:sz w:val="18"/>
                            <w:szCs w:val="18"/>
                          </w:rPr>
                          <w:t>Hezhou EPB</w:t>
                        </w:r>
                      </w:p>
                      <w:p w:rsidR="00274473" w:rsidRPr="00BC3751" w:rsidRDefault="00274473" w:rsidP="00D76692">
                        <w:pPr>
                          <w:jc w:val="center"/>
                          <w:rPr>
                            <w:rFonts w:ascii="Arial" w:hAnsi="Arial" w:cs="Arial"/>
                          </w:rPr>
                        </w:pPr>
                        <w:r w:rsidRPr="00BC3751">
                          <w:rPr>
                            <w:rFonts w:ascii="Arial" w:eastAsia="宋体" w:hAnsi="Arial" w:cs="Arial"/>
                            <w:color w:val="000000"/>
                            <w:kern w:val="0"/>
                            <w:sz w:val="18"/>
                            <w:szCs w:val="18"/>
                          </w:rPr>
                          <w:t xml:space="preserve">WRB; </w:t>
                        </w:r>
                        <w:r>
                          <w:rPr>
                            <w:rFonts w:ascii="Arial" w:eastAsia="宋体" w:hAnsi="Arial" w:cs="Arial"/>
                            <w:color w:val="000000"/>
                            <w:kern w:val="0"/>
                            <w:sz w:val="18"/>
                            <w:szCs w:val="18"/>
                          </w:rPr>
                          <w:t>MEAB</w:t>
                        </w:r>
                      </w:p>
                    </w:txbxContent>
                  </v:textbox>
                </v:rect>
                <v:rect id="Rectangle 738" o:spid="_x0000_s1170" style="position:absolute;left:24593;top:88;width:967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" fillcolor="#c4d6a0" stroked="f"/>
                <v:rect id="Rectangle 739" o:spid="_x0000_s1171" style="position:absolute;left:24593;top:88;width:967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" filled="f" strokeweight="33e-5mm">
                  <v:stroke joinstyle="round" endcap="round"/>
                </v:rect>
                <v:rect id="Rectangle 740" o:spid="_x0000_s1172" style="position:absolute;left:25171;top:1644;width:842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" filled="f" stroked="f">
                  <v:textbox style="mso-fit-shape-to-text:t" inset="0,0,0,0">
                    <w:txbxContent>
                      <w:p w:rsidR="00274473" w:rsidRDefault="00274473" w:rsidP="00F00948">
                        <w:pPr>
                          <w:jc w:val="center"/>
                        </w:pPr>
                        <w:r>
                          <w:rPr>
                            <w:rFonts w:ascii="宋体" w:eastAsia="宋体" w:cs="宋体" w:hint="eastAsia"/>
                            <w:color w:val="000000"/>
                            <w:kern w:val="0"/>
                            <w:sz w:val="18"/>
                            <w:szCs w:val="18"/>
                          </w:rPr>
                          <w:t>Municipal PMO</w:t>
                        </w:r>
                      </w:p>
                    </w:txbxContent>
                  </v:textbox>
                </v:rect>
                <v:rect id="Rectangle 741" o:spid="_x0000_s1173" style="position:absolute;left:4667;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" fillcolor="#c4d6a0" stroked="f"/>
                <v:rect id="Rectangle 742" o:spid="_x0000_s1174" style="position:absolute;left:4667;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" filled="f" strokeweight="33e-5mm">
                  <v:stroke joinstyle="round" endcap="round"/>
                </v:rect>
                <v:rect id="Rectangle 743" o:spid="_x0000_s1175" style="position:absolute;left:5124;top:10369;width:812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274473" w:rsidRPr="00BC3751" w:rsidRDefault="00274473" w:rsidP="00D76692">
                        <w:pPr>
                          <w:snapToGrid w:val="0"/>
                          <w:jc w:val="center"/>
                          <w:rPr>
                            <w:rFonts w:ascii="Arial" w:hAnsi="Arial" w:cs="Arial"/>
                          </w:rPr>
                        </w:pPr>
                        <w:r w:rsidRPr="00BC3751">
                          <w:rPr>
                            <w:rFonts w:ascii="Arial" w:eastAsia="宋体" w:hAnsi="Arial" w:cs="Arial"/>
                            <w:color w:val="000000"/>
                            <w:kern w:val="0"/>
                            <w:sz w:val="18"/>
                            <w:szCs w:val="18"/>
                          </w:rPr>
                          <w:t xml:space="preserve">Babu District </w:t>
                        </w:r>
                        <w:r>
                          <w:rPr>
                            <w:rFonts w:ascii="Arial" w:eastAsia="宋体" w:hAnsi="Arial" w:cs="Arial"/>
                            <w:color w:val="000000"/>
                            <w:kern w:val="0"/>
                            <w:sz w:val="18"/>
                            <w:szCs w:val="18"/>
                          </w:rPr>
                          <w:t>HDAO</w:t>
                        </w:r>
                      </w:p>
                    </w:txbxContent>
                  </v:textbox>
                </v:rect>
                <v:rect id="Rectangle 745" o:spid="_x0000_s1176" style="position:absolute;left:26587;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" fillcolor="#c4d6a0" stroked="f"/>
                <v:rect id="Rectangle 746" o:spid="_x0000_s1177" style="position:absolute;left:26587;top:9499;width:9677;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" filled="f" strokeweight="33e-5mm">
                  <v:stroke joinstyle="round" endcap="round"/>
                </v:rect>
                <v:rect id="Rectangle 749" o:spid="_x0000_s1178" style="position:absolute;left:501;top:18186;width:744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" fillcolor="#b7dde8" stroked="f"/>
                <v:rect id="Rectangle 750" o:spid="_x0000_s1179" style="position:absolute;left:501;top:18186;width:744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" filled="f" strokeweight="33e-5mm">
                  <v:stroke joinstyle="round" endcap="round"/>
                </v:rect>
                <v:rect id="Rectangle 751" o:spid="_x0000_s1180" style="position:absolute;left:3359;top:19558;width:229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LAG</w:t>
                        </w:r>
                      </w:p>
                    </w:txbxContent>
                  </v:textbox>
                </v:rect>
                <v:rect id="Rectangle 752" o:spid="_x0000_s1181" style="position:absolute;left:5810;top:29038;width:744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" fillcolor="#c4d6a0" stroked="f"/>
                <v:rect id="Rectangle 753" o:spid="_x0000_s1182" style="position:absolute;left:3359;top:29038;width:1219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" filled="f" strokeweight="33e-5mm">
                  <v:stroke joinstyle="round" endcap="round"/>
                </v:rect>
                <v:rect id="Rectangle 755" o:spid="_x0000_s1183" style="position:absolute;left:7359;top:30581;width:1150;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uvwAAANwAAAAPAAAAZHJzL2Rvd25yZXYueG1sRE/NisIw&#10;EL4v+A5hBG9rqofFr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8+ICuvwAAANwAAAAPAAAAAAAA&#10;AAAAAAAAAAcCAABkcnMvZG93bnJldi54bWxQSwUGAAAAAAMAAwC3AAAA8wIAAAAA&#10;" filled="f" stroked="f">
                  <v:textbox style="mso-fit-shape-to-text:t" inset="0,0,0,0">
                    <w:txbxContent>
                      <w:p w:rsidR="00274473" w:rsidRDefault="00274473">
                        <w:r>
                          <w:rPr>
                            <w:rFonts w:ascii="宋体" w:eastAsia="宋体" w:cs="宋体" w:hint="eastAsia"/>
                            <w:color w:val="000000"/>
                            <w:kern w:val="0"/>
                            <w:sz w:val="18"/>
                            <w:szCs w:val="18"/>
                          </w:rPr>
                          <w:t>（</w:t>
                        </w:r>
                      </w:p>
                    </w:txbxContent>
                  </v:textbox>
                </v:rect>
                <v:rect id="Rectangle 756" o:spid="_x0000_s1184" style="position:absolute;left:4457;top:29159;width:9849;height:3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rsidR="00274473" w:rsidRPr="00D76692" w:rsidRDefault="00274473">
                        <w:pPr>
                          <w:rPr>
                            <w:rFonts w:ascii="Arial" w:eastAsia="宋体" w:hAnsi="Arial" w:cs="Arial"/>
                            <w:color w:val="000000"/>
                            <w:kern w:val="0"/>
                            <w:sz w:val="18"/>
                            <w:szCs w:val="18"/>
                          </w:rPr>
                        </w:pPr>
                        <w:r w:rsidRPr="00D76692">
                          <w:rPr>
                            <w:rFonts w:ascii="Arial" w:eastAsia="宋体" w:hAnsi="Arial" w:cs="Arial"/>
                            <w:color w:val="000000"/>
                            <w:kern w:val="0"/>
                            <w:sz w:val="18"/>
                            <w:szCs w:val="18"/>
                          </w:rPr>
                          <w:t xml:space="preserve">Village Committee </w:t>
                        </w:r>
                      </w:p>
                      <w:p w:rsidR="00274473" w:rsidRPr="00D76692" w:rsidRDefault="00274473">
                        <w:pPr>
                          <w:rPr>
                            <w:rFonts w:ascii="Arial" w:hAnsi="Arial" w:cs="Arial"/>
                          </w:rPr>
                        </w:pPr>
                        <w:r w:rsidRPr="00D76692">
                          <w:rPr>
                            <w:rFonts w:ascii="Arial" w:eastAsia="宋体" w:hAnsi="Arial" w:cs="Arial"/>
                            <w:color w:val="000000"/>
                            <w:kern w:val="0"/>
                            <w:sz w:val="18"/>
                            <w:szCs w:val="18"/>
                          </w:rPr>
                          <w:t>(Community Office)</w:t>
                        </w:r>
                      </w:p>
                    </w:txbxContent>
                  </v:textbox>
                </v:rect>
                <v:rect id="Rectangle 757" o:spid="_x0000_s1185" style="position:absolute;left:11772;top:30581;width:1150;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" filled="f" stroked="f">
                  <v:textbox style="mso-fit-shape-to-text:t" inset="0,0,0,0">
                    <w:txbxContent>
                      <w:p w:rsidR="00274473" w:rsidRDefault="00274473">
                        <w:r>
                          <w:rPr>
                            <w:rFonts w:ascii="宋体" w:eastAsia="宋体" w:cs="宋体" w:hint="eastAsia"/>
                            <w:color w:val="000000"/>
                            <w:kern w:val="0"/>
                            <w:sz w:val="18"/>
                            <w:szCs w:val="18"/>
                          </w:rPr>
                          <w:t>）</w:t>
                        </w:r>
                      </w:p>
                    </w:txbxContent>
                  </v:textbox>
                </v:rect>
                <v:rect id="Rectangle 758" o:spid="_x0000_s1186" style="position:absolute;left:5810;top:36271;width:744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" fillcolor="#92cddc" stroked="f"/>
                <v:rect id="Rectangle 759" o:spid="_x0000_s1187" style="position:absolute;left:5810;top:36271;width:744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" filled="f" strokeweight="33e-5mm">
                  <v:stroke joinstyle="round" endcap="round"/>
                </v:rect>
                <v:rect id="Rectangle 760" o:spid="_x0000_s1188" style="position:absolute;left:8426;top:37738;width:210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APs</w:t>
                        </w:r>
                      </w:p>
                    </w:txbxContent>
                  </v:textbox>
                </v:rect>
                <v:shape id="Freeform 767" o:spid="_x0000_s1189" style="position:absolute;left:25736;top:6172;width:17932;height:2406;visibility:visible;mso-wrap-style:square;v-text-anchor:top" coordsize="282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" path="m,l2824,r,379e" filled="f" strokeweight="33e-5mm">
                  <v:stroke endcap="round"/>
                  <v:path arrowok="t" o:connecttype="custom" o:connectlocs="0,0;1793240,0;1793240,240665" o:connectangles="0,0,0"/>
                </v:shape>
                <v:shape id="Freeform 768" o:spid="_x0000_s1190" style="position:absolute;left:43338;top:8502;width:661;height:997;visibility:visible;mso-wrap-style:square;v-text-anchor:top" coordsize="10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" path="m104,l52,157,,,104,xe" fillcolor="black" stroked="f">
                  <v:path arrowok="t" o:connecttype="custom" o:connectlocs="66040,0;33020,99695;0,0;66040,0" o:connectangles="0,0,0,0"/>
                </v:shape>
                <v:shape id="Freeform 769" o:spid="_x0000_s1191" style="position:absolute;left:9505;top:6172;width:16231;height:2406;visibility:visible;mso-wrap-style:square;v-text-anchor:top" coordsize="255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" path="m2556,l,,,379e" filled="f" strokeweight="33e-5mm">
                  <v:stroke endcap="round"/>
                  <v:path arrowok="t" o:connecttype="custom" o:connectlocs="1623060,0;0,0;0,240665" o:connectangles="0,0,0"/>
                </v:shape>
                <v:shape id="Freeform 770" o:spid="_x0000_s1192" style="position:absolute;left:9182;top:8502;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" path="m103,l51,157,,,103,xe" fillcolor="black" stroked="f">
                  <v:path arrowok="t" o:connecttype="custom" o:connectlocs="65405,0;32385,99695;0,0;65405,0" o:connectangles="0,0,0,0"/>
                </v:shape>
                <v:line id="Line 771" o:spid="_x0000_s1193" style="position:absolute;visibility:visible;mso-wrap-style:square" from="18332,2260" to="23691,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" strokeweight="33e-5mm">
                  <v:stroke endcap="round"/>
                </v:line>
                <v:shape id="Freeform 772" o:spid="_x0000_s1194" style="position:absolute;left:23609;top:1924;width:984;height:673;visibility:visible;mso-wrap-style:square;v-text-anchor:top" coordsize="15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" path="m,l155,53,,106,,xe" fillcolor="black" stroked="f">
                  <v:path arrowok="t" o:connecttype="custom" o:connectlocs="0,0;98425,33655;0,67310;0,0" o:connectangles="0,0,0,0"/>
                </v:shape>
                <v:rect id="Rectangle 773" o:spid="_x0000_s1195" style="position:absolute;left:11499;top:18186;width:7449;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" fillcolor="#b7dde8" stroked="f"/>
                <v:rect id="Rectangle 774" o:spid="_x0000_s1196" style="position:absolute;left:11499;top:18186;width:7449;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" filled="f" strokeweight="33e-5mm">
                  <v:stroke joinstyle="round" endcap="round"/>
                </v:rect>
                <v:rect id="Rectangle 775" o:spid="_x0000_s1197" style="position:absolute;left:14185;top:19646;width:2293;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nvIwgAAANwAAAAPAAAAZHJzL2Rvd25yZXYueG1sRI/dagIx&#10;FITvBd8hHME7zWqh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A5NnvIwgAAANwAAAAPAAAA&#10;AAAAAAAAAAAAAAcCAABkcnMvZG93bnJldi54bWxQSwUGAAAAAAMAAwC3AAAA9gI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LAG</w:t>
                        </w:r>
                      </w:p>
                    </w:txbxContent>
                  </v:textbox>
                </v:rect>
                <v:rect id="Rectangle 776" o:spid="_x0000_s1198" style="position:absolute;left:22733;top:18186;width:744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" fillcolor="#b7dde8" stroked="f"/>
                <v:rect id="Rectangle 777" o:spid="_x0000_s1199" style="position:absolute;left:22733;top:18186;width:7442;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" filled="f" strokeweight="33e-5mm">
                  <v:stroke joinstyle="round" endcap="round"/>
                </v:rect>
                <v:rect id="Rectangle 778" o:spid="_x0000_s1200" style="position:absolute;left:25507;top:19646;width:2293;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9kwgAAANwAAAAPAAAAZHJzL2Rvd25yZXYueG1sRI/dagIx&#10;FITvC75DOIJ3NesK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CyS39kwgAAANwAAAAPAAAA&#10;AAAAAAAAAAAAAAcCAABkcnMvZG93bnJldi54bWxQSwUGAAAAAAMAAwC3AAAA9gI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LAG</w:t>
                        </w:r>
                      </w:p>
                    </w:txbxContent>
                  </v:textbox>
                </v:rect>
                <v:group id="Group 820" o:spid="_x0000_s1201" style="position:absolute;left:26454;top:18186;width:14725;height:15189" coordorigin="4166,2864" coordsize="2319,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rect id="Rectangle 761" o:spid="_x0000_s1202" style="position:absolute;left:4501;top:4573;width:1172;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" fillcolor="#c4d6a0" stroked="f"/>
                  <v:rect id="Rectangle 762" o:spid="_x0000_s1203" style="position:absolute;left:4166;top:4573;width:1854;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" filled="f" strokeweight="33e-5mm">
                    <v:stroke joinstyle="round" endcap="round"/>
                  </v:rect>
                  <v:rect id="Rectangle 779" o:spid="_x0000_s1204" style="position:absolute;left:5312;top:2864;width:1173;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" fillcolor="#b7dde8" stroked="f"/>
                </v:group>
                <v:rect id="Rectangle 780" o:spid="_x0000_s1205" style="position:absolute;left:33731;top:18186;width:7448;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" filled="f" strokeweight="33e-5mm">
                  <v:stroke joinstyle="round" endcap="round"/>
                </v:rect>
                <v:rect id="Rectangle 781" o:spid="_x0000_s1206" style="position:absolute;left:36506;top:19646;width:2292;height:19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0iOvgAAANwAAAAPAAAAZHJzL2Rvd25yZXYueG1sRE/LisIw&#10;FN0L/kO4gjtNR0G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NOjSI6+AAAA3AAAAA8AAAAAAAAA&#10;AAAAAAAABwIAAGRycy9kb3ducmV2LnhtbFBLBQYAAAAAAwADALcAAADyAg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LAG</w:t>
                        </w:r>
                      </w:p>
                    </w:txbxContent>
                  </v:textbox>
                </v:rect>
                <v:rect id="Rectangle 782" o:spid="_x0000_s1207" style="position:absolute;left:28581;top:36271;width:744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" fillcolor="#92cddc" stroked="f"/>
                <v:rect id="Rectangle 783" o:spid="_x0000_s1208" style="position:absolute;left:28581;top:36271;width:744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" filled="f" strokeweight="33e-5mm">
                  <v:stroke joinstyle="round" endcap="round"/>
                </v:rect>
                <v:rect id="Rectangle 784" o:spid="_x0000_s1209" style="position:absolute;left:31108;top:37649;width:210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nxwgAAANwAAAAPAAAAZHJzL2Rvd25yZXYueG1sRI/NasMw&#10;EITvgb6D2EJvieQQ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BqObnxwgAAANwAAAAPAAAA&#10;AAAAAAAAAAAAAAcCAABkcnMvZG93bnJldi54bWxQSwUGAAAAAAMAAwC3AAAA9gIAAAAA&#10;" filled="f" stroked="f">
                  <v:textbox style="mso-fit-shape-to-text:t" inset="0,0,0,0">
                    <w:txbxContent>
                      <w:p w:rsidR="00274473" w:rsidRPr="00BC3751" w:rsidRDefault="00274473">
                        <w:pPr>
                          <w:rPr>
                            <w:rFonts w:ascii="Arial" w:hAnsi="Arial" w:cs="Arial"/>
                          </w:rPr>
                        </w:pPr>
                        <w:r w:rsidRPr="00BC3751">
                          <w:rPr>
                            <w:rFonts w:ascii="Arial" w:eastAsia="宋体" w:hAnsi="Arial" w:cs="Arial"/>
                            <w:color w:val="000000"/>
                            <w:kern w:val="0"/>
                            <w:sz w:val="18"/>
                            <w:szCs w:val="18"/>
                          </w:rPr>
                          <w:t>APs</w:t>
                        </w:r>
                      </w:p>
                    </w:txbxContent>
                  </v:textbox>
                </v:rect>
                <v:shape id="Freeform 785" o:spid="_x0000_s1210" style="position:absolute;left:4222;top:13836;width:5283;height:3429;visibility:visible;mso-wrap-style:square;v-text-anchor:top" coordsize="83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" path="m832,r,447l,447r,93e" filled="f" strokeweight="33e-5mm">
                  <v:stroke endcap="round"/>
                  <v:path arrowok="t" o:connecttype="custom" o:connectlocs="528320,0;528320,283845;0,283845;0,342900" o:connectangles="0,0,0,0"/>
                </v:shape>
                <v:shape id="Freeform 786" o:spid="_x0000_s1211" style="position:absolute;left:3892;top:17183;width:660;height:1003;visibility:visible;mso-wrap-style:square;v-text-anchor:top" coordsize="10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" path="m104,l52,158,,,104,xe" fillcolor="black" stroked="f">
                  <v:path arrowok="t" o:connecttype="custom" o:connectlocs="66040,0;33020,100330;0,0;66040,0" o:connectangles="0,0,0,0"/>
                </v:shape>
                <v:shape id="Freeform 787" o:spid="_x0000_s1212" style="position:absolute;left:9505;top:16732;width:5715;height:533;visibility:visible;mso-wrap-style:square;v-text-anchor:top" coordsize="90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" path="m,l900,r,84e" filled="f" strokeweight="33e-5mm">
                  <v:stroke endcap="round"/>
                  <v:path arrowok="t" o:connecttype="custom" o:connectlocs="0,0;571500,0;571500,53340" o:connectangles="0,0,0"/>
                </v:shape>
                <v:shape id="Freeform 788" o:spid="_x0000_s1213" style="position:absolute;left:14890;top:17183;width:661;height:1003;visibility:visible;mso-wrap-style:square;v-text-anchor:top" coordsize="10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" path="m104,l52,158,,,104,xe" fillcolor="black" stroked="f">
                  <v:path arrowok="t" o:connecttype="custom" o:connectlocs="66040,0;33020,100330;0,0;66040,0" o:connectangles="0,0,0,0"/>
                </v:shape>
                <v:line id="Line 789" o:spid="_x0000_s1214" style="position:absolute;visibility:visible;mso-wrap-style:square" from="31426,6172" to="31432,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" strokeweight="33e-5mm">
                  <v:stroke endcap="round"/>
                </v:line>
                <v:shape id="Freeform 790" o:spid="_x0000_s1215" style="position:absolute;left:31102;top:8502;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" path="m103,l51,157,,,103,xe" fillcolor="black" stroked="f">
                  <v:path arrowok="t" o:connecttype="custom" o:connectlocs="65405,0;32385,99695;0,0;65405,0" o:connectangles="0,0,0,0"/>
                </v:shape>
                <v:shape id="Freeform 791" o:spid="_x0000_s1216" style="position:absolute;left:28581;top:4432;width:851;height:1740;visibility:visible;mso-wrap-style:square;v-text-anchor:top" coordsize="13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" path="m134,r,274l,274e" filled="f" strokeweight="33e-5mm">
                  <v:stroke endcap="round"/>
                  <v:path arrowok="t" o:connecttype="custom" o:connectlocs="85090,0;85090,173990;0,173990" o:connectangles="0,0,0"/>
                </v:shape>
                <v:shape id="Freeform 792" o:spid="_x0000_s1217" style="position:absolute;left:26454;top:13836;width:4972;height:3429;visibility:visible;mso-wrap-style:square;v-text-anchor:top" coordsize="7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" path="m783,r,452l,452r,88e" filled="f" strokeweight="33e-5mm">
                  <v:stroke endcap="round"/>
                  <v:path arrowok="t" o:connecttype="custom" o:connectlocs="497205,0;497205,287020;0,287020;0,342900" o:connectangles="0,0,0,0"/>
                </v:shape>
                <v:shape id="Freeform 793" o:spid="_x0000_s1218" style="position:absolute;left:26123;top:17183;width:654;height:1003;visibility:visible;mso-wrap-style:square;v-text-anchor:top" coordsize="10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" path="m103,l52,158,,,103,xe" fillcolor="black" stroked="f">
                  <v:path arrowok="t" o:connecttype="custom" o:connectlocs="65405,0;33020,100330;0,0;65405,0" o:connectangles="0,0,0,0"/>
                </v:shape>
                <v:shape id="Freeform 794" o:spid="_x0000_s1219" style="position:absolute;left:31426;top:16764;width:6026;height:501;visibility:visible;mso-wrap-style:square;v-text-anchor:top" coordsize="9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" path="m,l949,r,79e" filled="f" strokeweight="33e-5mm">
                  <v:stroke endcap="round"/>
                  <v:path arrowok="t" o:connecttype="custom" o:connectlocs="0,0;602615,0;602615,50165" o:connectangles="0,0,0"/>
                </v:shape>
                <v:shape id="Freeform 795" o:spid="_x0000_s1220" style="position:absolute;left:37128;top:17183;width:654;height:1003;visibility:visible;mso-wrap-style:square;v-text-anchor:top" coordsize="10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" path="m103,l51,158,,,103,xe" fillcolor="black" stroked="f">
                  <v:path arrowok="t" o:connecttype="custom" o:connectlocs="65405,0;32385,100330;0,0;65405,0" o:connectangles="0,0,0,0"/>
                </v:shape>
                <v:shape id="Freeform 796" o:spid="_x0000_s1221" style="position:absolute;left:4222;top:22523;width:5309;height:5594;visibility:visible;mso-wrap-style:square;v-text-anchor:top" coordsize="836,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" path="m,l,446r836,l836,881e" filled="f" strokeweight="33e-5mm">
                  <v:stroke endcap="round"/>
                  <v:path arrowok="t" o:connecttype="custom" o:connectlocs="0,0;0,283210;530860,283210;530860,559435" o:connectangles="0,0,0,0"/>
                </v:shape>
                <v:shape id="Freeform 797" o:spid="_x0000_s1222" style="position:absolute;left:9201;top:28041;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" path="m103,l52,157,,,103,xe" fillcolor="black" stroked="f">
                  <v:path arrowok="t" o:connecttype="custom" o:connectlocs="65405,0;33020,99695;0,0;65405,0" o:connectangles="0,0,0,0"/>
                </v:shape>
                <v:shape id="Freeform 798" o:spid="_x0000_s1223" style="position:absolute;left:9531;top:22523;width:5689;height:2921;visibility:visible;mso-wrap-style:square;v-text-anchor:top" coordsize="89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" path="m896,r,460l,460e" filled="f" strokeweight="33e-5mm">
                  <v:stroke endcap="round"/>
                  <v:path arrowok="t" o:connecttype="custom" o:connectlocs="568960,0;568960,292100;0,292100" o:connectangles="0,0,0"/>
                </v:shape>
                <v:shape id="Freeform 799" o:spid="_x0000_s1224" style="position:absolute;left:26454;top:22523;width:5848;height:5594;visibility:visible;mso-wrap-style:square;v-text-anchor:top" coordsize="921,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" path="m,l,442r921,l921,881e" filled="f" strokeweight="33e-5mm">
                  <v:stroke endcap="round"/>
                  <v:path arrowok="t" o:connecttype="custom" o:connectlocs="0,0;0,280670;584835,280670;584835,559435" o:connectangles="0,0,0,0"/>
                </v:shape>
                <v:shape id="Freeform 800" o:spid="_x0000_s1225" style="position:absolute;left:31978;top:28041;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" path="m103,l51,157,,,103,xe" fillcolor="black" stroked="f">
                  <v:path arrowok="t" o:connecttype="custom" o:connectlocs="65405,0;32385,99695;0,0;65405,0" o:connectangles="0,0,0,0"/>
                </v:shape>
                <v:shape id="Freeform 801" o:spid="_x0000_s1226" style="position:absolute;left:32302;top:22523;width:5150;height:2896;visibility:visible;mso-wrap-style:square;v-text-anchor:top" coordsize="81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" path="m811,r,456l,456e" filled="f" strokeweight="33e-5mm">
                  <v:stroke endcap="round"/>
                  <v:path arrowok="t" o:connecttype="custom" o:connectlocs="514985,0;514985,289560;0,289560" o:connectangles="0,0,0"/>
                </v:shape>
                <v:line id="Line 802" o:spid="_x0000_s1227" style="position:absolute;visibility:visible;mso-wrap-style:square" from="9531,33375" to="9537,3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" strokeweight="33e-5mm">
                  <v:stroke endcap="round"/>
                </v:line>
                <v:shape id="Freeform 803" o:spid="_x0000_s1228" style="position:absolute;left:9201;top:35274;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" path="m103,l52,157,,,103,xe" fillcolor="black" stroked="f">
                  <v:path arrowok="t" o:connecttype="custom" o:connectlocs="65405,0;33020,99695;0,0;65405,0" o:connectangles="0,0,0,0"/>
                </v:shape>
                <v:line id="Line 804" o:spid="_x0000_s1229" style="position:absolute;visibility:visible;mso-wrap-style:square" from="32302,33375" to="32308,3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" strokeweight="33e-5mm">
                  <v:stroke endcap="round"/>
                </v:line>
                <v:shape id="Freeform 805" o:spid="_x0000_s1230" style="position:absolute;left:31978;top:35274;width:654;height:997;visibility:visible;mso-wrap-style:square;v-text-anchor:top" coordsize="10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" path="m103,l51,157,,,103,xe" fillcolor="black" stroked="f">
                  <v:path arrowok="t" o:connecttype="custom" o:connectlocs="65405,0;32385,99695;0,0;65405,0" o:connectangles="0,0,0,0"/>
                </v:shape>
                <v:line id="Line 806" o:spid="_x0000_s1231" style="position:absolute;visibility:visible;mso-wrap-style:square" from="43668,13836" to="43713,26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" strokeweight="33e-5mm">
                  <v:stroke endcap="round"/>
                </v:line>
                <v:shape id="Freeform 807" o:spid="_x0000_s1232" style="position:absolute;left:9531;top:26625;width:34182;height:241;visibility:visible;mso-wrap-style:square;v-text-anchor:top" coordsize="72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" path="m7261,50r-2373,c4888,22,4865,,4837,v-27,,-50,22,-50,50l,50e" filled="f" strokeweight="33e-5mm">
                  <v:stroke endcap="round"/>
                  <v:path arrowok="t" o:connecttype="custom" o:connectlocs="3418205,24130;2301086,24130;2277077,0;2253539,24130;0,24130" o:connectangles="0,0,0,0,0"/>
                </v:shape>
                <v:rect id="Rectangle 808" o:spid="_x0000_s1233" style="position:absolute;left:52063;top:16732;width:4598;height:9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" fillcolor="#ffc000" stroked="f"/>
                <v:rect id="Rectangle 809" o:spid="_x0000_s1234" style="position:absolute;left:52063;top:16732;width:6134;height:9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" filled="f" strokeweight="33e-5mm">
                  <v:stroke joinstyle="round" endcap="round"/>
                </v:rect>
                <v:rect id="Rectangle 810" o:spid="_x0000_s1235" style="position:absolute;left:52063;top:18186;width:7252;height:59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h+wgAAANwAAAAPAAAAZHJzL2Rvd25yZXYueG1sRI/dagIx&#10;FITvBd8hHME7zbpI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DBKdh+wgAAANwAAAAPAAAA&#10;AAAAAAAAAAAAAAcCAABkcnMvZG93bnJldi54bWxQSwUGAAAAAAMAAwC3AAAA9gIAAAAA&#10;" filled="f" stroked="f">
                  <v:textbox style="mso-fit-shape-to-text:t" inset="0,0,0,0">
                    <w:txbxContent>
                      <w:p w:rsidR="00274473" w:rsidRDefault="00274473" w:rsidP="00D76692">
                        <w:pPr>
                          <w:jc w:val="center"/>
                        </w:pPr>
                        <w:r>
                          <w:rPr>
                            <w:rFonts w:hint="eastAsia"/>
                          </w:rPr>
                          <w:t xml:space="preserve">Resettlement </w:t>
                        </w:r>
                      </w:p>
                      <w:p w:rsidR="00274473" w:rsidRDefault="00274473" w:rsidP="00D76692">
                        <w:pPr>
                          <w:jc w:val="center"/>
                        </w:pPr>
                        <w:r>
                          <w:rPr>
                            <w:rFonts w:hint="eastAsia"/>
                          </w:rPr>
                          <w:t>External</w:t>
                        </w:r>
                      </w:p>
                      <w:p w:rsidR="00274473" w:rsidRDefault="00274473" w:rsidP="00D76692">
                        <w:pPr>
                          <w:jc w:val="center"/>
                        </w:pPr>
                        <w:r>
                          <w:rPr>
                            <w:rFonts w:hint="eastAsia"/>
                          </w:rPr>
                          <w:t>Monitoring</w:t>
                        </w:r>
                      </w:p>
                    </w:txbxContent>
                  </v:textbox>
                </v:rect>
                <v:rect id="Rectangle 812" o:spid="_x0000_s1236" style="position:absolute;left:8851;top:19691;width:1912;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kwMvgAAANwAAAAPAAAAZHJzL2Rvd25yZXYueG1sRE/LisIw&#10;FN0L/kO4wuw0tQw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LC2TAy+AAAA3AAAAA8AAAAAAAAA&#10;AAAAAAAABwIAAGRycy9kb3ducmV2LnhtbFBLBQYAAAAAAwADALcAAADyAgAAAAA=&#10;" filled="f" stroked="f">
                  <v:textbox style="mso-fit-shape-to-text:t" inset="0,0,0,0">
                    <w:txbxContent>
                      <w:p w:rsidR="00274473" w:rsidRDefault="00274473">
                        <w:r>
                          <w:rPr>
                            <w:rFonts w:ascii="宋体" w:eastAsia="宋体" w:cs="宋体"/>
                            <w:color w:val="000000"/>
                            <w:kern w:val="0"/>
                            <w:sz w:val="20"/>
                            <w:szCs w:val="20"/>
                          </w:rPr>
                          <w:t>...</w:t>
                        </w:r>
                      </w:p>
                    </w:txbxContent>
                  </v:textbox>
                </v:rect>
                <v:rect id="Rectangle 813" o:spid="_x0000_s1237" style="position:absolute;left:31083;top:19691;width:1911;height:19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XwgAAANwAAAAPAAAAZHJzL2Rvd25yZXYueG1sRI/dagIx&#10;FITvC75DOIJ3Nesi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Df+umXwgAAANwAAAAPAAAA&#10;AAAAAAAAAAAAAAcCAABkcnMvZG93bnJldi54bWxQSwUGAAAAAAMAAwC3AAAA9gIAAAAA&#10;" filled="f" stroked="f">
                  <v:textbox style="mso-fit-shape-to-text:t" inset="0,0,0,0">
                    <w:txbxContent>
                      <w:p w:rsidR="00274473" w:rsidRDefault="00274473">
                        <w:r>
                          <w:rPr>
                            <w:rFonts w:ascii="宋体" w:eastAsia="宋体" w:cs="宋体"/>
                            <w:color w:val="000000"/>
                            <w:kern w:val="0"/>
                            <w:sz w:val="20"/>
                            <w:szCs w:val="20"/>
                          </w:rPr>
                          <w:t>...</w:t>
                        </w:r>
                      </w:p>
                    </w:txbxContent>
                  </v:textbox>
                </v:rect>
                <v:shape id="Freeform 814" o:spid="_x0000_s1238" style="position:absolute;left:76;top:5118;width:49892;height:36842;visibility:visible;mso-wrap-style:square;v-text-anchor:top" coordsize="10599,7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" path="m16,8r,112c16,124,13,128,8,128,4,128,,124,,120l,8c,4,4,,8,v5,,8,4,8,8xm16,200r,112c16,317,13,320,8,320,4,320,,317,,312l,200v,-4,4,-8,8,-8c13,192,16,196,16,200xm16,392r,112c16,509,13,512,8,512,4,512,,509,,504l,392v,-4,4,-8,8,-8c13,384,16,388,16,392xm16,585r,112c16,701,13,705,8,705,4,705,,701,,697l,585v,-5,4,-8,8,-8c13,577,16,580,16,585xm16,777r,112c16,893,13,897,8,897,4,897,,893,,889l,777v,-5,4,-8,8,-8c13,769,16,772,16,777xm16,969r,112c16,1085,13,1089,8,1089v-4,,-8,-4,-8,-8l,969v,-5,4,-8,8,-8c13,961,16,964,16,969xm16,1161r,112c16,1278,13,1281,8,1281v-4,,-8,-3,-8,-8l,1161v,-4,4,-8,8,-8c13,1153,16,1157,16,1161xm16,1353r,112c16,1470,13,1473,8,1473v-4,,-8,-3,-8,-8l,1353v,-4,4,-8,8,-8c13,1345,16,1349,16,1353xm16,1545r,113c16,1662,13,1666,8,1666v-4,,-8,-4,-8,-8l,1545v,-4,4,-8,8,-8c13,1537,16,1541,16,1545xm16,1738r,112c16,1854,13,1858,8,1858v-4,,-8,-4,-8,-8l,1738v,-5,4,-8,8,-8c13,1730,16,1733,16,1738xm16,1930r,112c16,2046,13,2050,8,2050v-4,,-8,-4,-8,-8l,1930v,-5,4,-8,8,-8c13,1922,16,1925,16,1930xm16,2122r,112c16,2239,13,2242,8,2242v-4,,-8,-3,-8,-8l,2122v,-4,4,-8,8,-8c13,2114,16,2118,16,2122xm16,2314r,112c16,2431,13,2434,8,2434v-4,,-8,-3,-8,-8l,2314v,-4,4,-8,8,-8c13,2306,16,2310,16,2314xm16,2506r,113c16,2623,13,2627,8,2627v-4,,-8,-4,-8,-8l,2506v,-4,4,-8,8,-8c13,2498,16,2502,16,2506xm16,2699r,112c16,2815,13,2819,8,2819v-4,,-8,-4,-8,-8l,2699v,-5,4,-8,8,-8c13,2691,16,2694,16,2699xm16,2891r,112c16,3007,13,3011,8,3011v-4,,-8,-4,-8,-8l,2891v,-5,4,-8,8,-8c13,2883,16,2886,16,2891xm16,3083r,112c16,3200,13,3203,8,3203v-4,,-8,-3,-8,-8l,3083v,-4,4,-8,8,-8c13,3075,16,3079,16,3083xm16,3275r,112c16,3392,13,3395,8,3395v-4,,-8,-3,-8,-8l,3275v,-4,4,-8,8,-8c13,3267,16,3271,16,3275xm16,3467r,113c16,3584,13,3588,8,3588v-4,,-8,-4,-8,-8l,3467v,-4,4,-8,8,-8c13,3459,16,3463,16,3467xm16,3660r,112c16,3776,13,3780,8,3780v-4,,-8,-4,-8,-8l,3660v,-5,4,-8,8,-8c13,3652,16,3655,16,3660xm16,3852r,112c16,3968,13,3972,8,3972v-4,,-8,-4,-8,-8l,3852v,-5,4,-8,8,-8c13,3844,16,3847,16,3852xm16,4044r,112c16,4161,13,4164,8,4164v-4,,-8,-3,-8,-8l,4044v,-4,4,-8,8,-8c13,4036,16,4040,16,4044xm16,4236r,112c16,4353,13,4356,8,4356v-4,,-8,-3,-8,-8l,4236v,-4,4,-8,8,-8c13,4228,16,4232,16,4236xm16,4428r,112c16,4545,13,4548,8,4548v-4,,-8,-3,-8,-8l,4428v,-4,4,-8,8,-8c13,4420,16,4424,16,4428xm16,4621r,112c16,4737,13,4741,8,4741v-4,,-8,-4,-8,-8l,4621v,-5,4,-8,8,-8c13,4613,16,4616,16,4621xm16,4813r,112c16,4929,13,4933,8,4933v-4,,-8,-4,-8,-8l,4813v,-5,4,-8,8,-8c13,4805,16,4808,16,4813xm16,5005r,112c16,5121,13,5125,8,5125v-4,,-8,-4,-8,-8l,5005v,-4,4,-8,8,-8c13,4997,16,5001,16,5005xm16,5197r,112c16,5314,13,5317,8,5317v-4,,-8,-3,-8,-8l,5197v,-4,4,-8,8,-8c13,5189,16,5193,16,5197xm16,5389r,112c16,5506,13,5509,8,5509v-4,,-8,-3,-8,-8l,5389v,-4,4,-8,8,-8c13,5381,16,5385,16,5389xm16,5582r,112c16,5698,13,5702,8,5702v-4,,-8,-4,-8,-8l,5582v,-5,4,-8,8,-8c13,5574,16,5577,16,5582xm16,5774r,112c16,5890,13,5894,8,5894v-4,,-8,-4,-8,-8l,5774v,-5,4,-8,8,-8c13,5766,16,5769,16,5774xm16,5966r,112c16,6082,13,6086,8,6086v-4,,-8,-4,-8,-8l,5966v,-5,4,-8,8,-8c13,5958,16,5961,16,5966xm16,6158r,112c16,6275,13,6278,8,6278v-4,,-8,-3,-8,-8l,6158v,-4,4,-8,8,-8c13,6150,16,6154,16,6158xm16,6350r,112c16,6467,13,6470,8,6470v-4,,-8,-3,-8,-8l,6350v,-4,4,-8,8,-8c13,6342,16,6346,16,6350xm16,6542r,113c16,6659,13,6663,8,6663v-4,,-8,-4,-8,-8l,6542v,-4,4,-8,8,-8c13,6534,16,6538,16,6542xm16,6735r,112c16,6851,13,6855,8,6855v-4,,-8,-4,-8,-8l,6735v,-5,4,-8,8,-8c13,6727,16,6730,16,6735xm16,6927r,112c16,7043,13,7047,8,7047v-4,,-8,-4,-8,-8l,6927v,-5,4,-8,8,-8c13,6919,16,6922,16,6927xm16,7119r,112c16,7236,13,7239,8,7239v-4,,-8,-3,-8,-8l,7119v,-4,4,-8,8,-8c13,7111,16,7115,16,7119xm16,7311r,112c16,7428,13,7431,8,7431v-4,,-8,-3,-8,-8l,7311v,-4,4,-8,8,-8c13,7303,16,7307,16,7311xm16,7503r,113c16,7620,13,7624,8,7624v-4,,-8,-4,-8,-8l,7503v,-4,4,-8,8,-8c13,7495,16,7499,16,7503xm16,7696r,19l8,7707r94,c106,7707,110,7710,110,7715v,4,-4,8,-8,8l8,7723v-4,,-8,-4,-8,-8l,7696v,-5,4,-8,8,-8c13,7688,16,7691,16,7696xm182,7707r112,c298,7707,302,7710,302,7715v,4,-4,8,-8,8l182,7723v-5,,-8,-4,-8,-8c174,7710,177,7707,182,7707xm374,7707r112,c491,7707,494,7710,494,7715v,4,-3,8,-8,8l374,7723v-4,,-8,-4,-8,-8c366,7710,370,7707,374,7707xm566,7707r112,c683,7707,686,7710,686,7715v,4,-3,8,-8,8l566,7723v-4,,-8,-4,-8,-8c558,7710,562,7707,566,7707xm758,7707r112,c875,7707,878,7710,878,7715v,4,-3,8,-8,8l758,7723v-4,,-8,-4,-8,-8c750,7710,754,7707,758,7707xm951,7707r112,c1067,7707,1071,7710,1071,7715v,4,-4,8,-8,8l951,7723v-5,,-8,-4,-8,-8c943,7710,946,7707,951,7707xm1143,7707r112,c1259,7707,1263,7710,1263,7715v,4,-4,8,-8,8l1143,7723v-5,,-8,-4,-8,-8c1135,7710,1138,7707,1143,7707xm1335,7707r112,c1451,7707,1455,7710,1455,7715v,4,-4,8,-8,8l1335,7723v-4,,-8,-4,-8,-8c1327,7710,1331,7707,1335,7707xm1527,7707r112,c1644,7707,1647,7710,1647,7715v,4,-3,8,-8,8l1527,7723v-4,,-8,-4,-8,-8c1519,7710,1523,7707,1527,7707xm1719,7707r112,c1836,7707,1839,7710,1839,7715v,4,-3,8,-8,8l1719,7723v-4,,-8,-4,-8,-8c1711,7710,1715,7707,1719,7707xm1912,7707r112,c2028,7707,2032,7710,2032,7715v,4,-4,8,-8,8l1912,7723v-5,,-8,-4,-8,-8c1904,7710,1907,7707,1912,7707xm2104,7707r112,c2220,7707,2224,7710,2224,7715v,4,-4,8,-8,8l2104,7723v-5,,-8,-4,-8,-8c2096,7710,2099,7707,2104,7707xm2296,7707r112,c2412,7707,2416,7710,2416,7715v,4,-4,8,-8,8l2296,7723v-5,,-8,-4,-8,-8c2288,7710,2291,7707,2296,7707xm2488,7707r112,c2605,7707,2608,7710,2608,7715v,4,-3,8,-8,8l2488,7723v-4,,-8,-4,-8,-8c2480,7710,2484,7707,2488,7707xm2680,7707r112,c2797,7707,2800,7710,2800,7715v,4,-3,8,-8,8l2680,7723v-4,,-8,-4,-8,-8c2672,7710,2676,7707,2680,7707xm2872,7707r113,c2989,7707,2993,7710,2993,7715v,4,-4,8,-8,8l2872,7723v-4,,-8,-4,-8,-8c2864,7710,2868,7707,2872,7707xm3065,7707r112,c3181,7707,3185,7710,3185,7715v,4,-4,8,-8,8l3065,7723v-5,,-8,-4,-8,-8c3057,7710,3060,7707,3065,7707xm3257,7707r112,c3373,7707,3377,7710,3377,7715v,4,-4,8,-8,8l3257,7723v-5,,-8,-4,-8,-8c3249,7710,3252,7707,3257,7707xm3449,7707r112,c3566,7707,3569,7710,3569,7715v,4,-3,8,-8,8l3449,7723v-4,,-8,-4,-8,-8c3441,7710,3445,7707,3449,7707xm3641,7707r112,c3758,7707,3761,7710,3761,7715v,4,-3,8,-8,8l3641,7723v-4,,-8,-4,-8,-8c3633,7710,3637,7707,3641,7707xm3833,7707r113,c3950,7707,3954,7710,3954,7715v,4,-4,8,-8,8l3833,7723v-4,,-8,-4,-8,-8c3825,7710,3829,7707,3833,7707xm4026,7707r112,c4142,7707,4146,7710,4146,7715v,4,-4,8,-8,8l4026,7723v-5,,-8,-4,-8,-8c4018,7710,4021,7707,4026,7707xm4218,7707r112,c4334,7707,4338,7710,4338,7715v,4,-4,8,-8,8l4218,7723v-5,,-8,-4,-8,-8c4210,7710,4213,7707,4218,7707xm4410,7707r112,c4527,7707,4530,7710,4530,7715v,4,-3,8,-8,8l4410,7723v-4,,-8,-4,-8,-8c4402,7710,4406,7707,4410,7707xm4602,7707r112,c4719,7707,4722,7710,4722,7715v,4,-3,8,-8,8l4602,7723v-4,,-8,-4,-8,-8c4594,7710,4598,7707,4602,7707xm4794,7707r113,c4911,7707,4915,7710,4915,7715v,4,-4,8,-8,8l4794,7723v-4,,-8,-4,-8,-8c4786,7710,4790,7707,4794,7707xm4987,7707r112,c5103,7707,5107,7710,5107,7715v,4,-4,8,-8,8l4987,7723v-5,,-8,-4,-8,-8c4979,7710,4982,7707,4987,7707xm5179,7707r112,c5295,7707,5299,7710,5299,7715v,4,-4,8,-8,8l5179,7723v-5,,-8,-4,-8,-8c5171,7710,5174,7707,5179,7707xm5371,7707r112,c5488,7707,5491,7710,5491,7715v,4,-3,8,-8,8l5371,7723v-4,,-8,-4,-8,-8c5363,7710,5367,7707,5371,7707xm5563,7707r112,c5680,7707,5683,7710,5683,7715v,4,-3,8,-8,8l5563,7723v-4,,-8,-4,-8,-8c5555,7710,5559,7707,5563,7707xm5755,7707r112,c5872,7707,5875,7710,5875,7715v,4,-3,8,-8,8l5755,7723v-4,,-8,-4,-8,-8c5747,7710,5751,7707,5755,7707xm5948,7707r112,c6064,7707,6068,7710,6068,7715v,4,-4,8,-8,8l5948,7723v-5,,-8,-4,-8,-8c5940,7710,5943,7707,5948,7707xm6140,7707r112,c6256,7707,6260,7710,6260,7715v,4,-4,8,-8,8l6140,7723v-5,,-8,-4,-8,-8c6132,7710,6135,7707,6140,7707xm6332,7707r112,c6448,7707,6452,7710,6452,7715v,4,-4,8,-8,8l6332,7723v-4,,-8,-4,-8,-8c6324,7710,6328,7707,6332,7707xm6524,7707r112,c6641,7707,6644,7710,6644,7715v,4,-3,8,-8,8l6524,7723v-4,,-8,-4,-8,-8c6516,7710,6520,7707,6524,7707xm6716,7707r112,c6833,7707,6836,7710,6836,7715v,4,-3,8,-8,8l6716,7723v-4,,-8,-4,-8,-8c6708,7710,6712,7707,6716,7707xm6909,7707r112,c7025,7707,7029,7710,7029,7715v,4,-4,8,-8,8l6909,7723v-5,,-8,-4,-8,-8c6901,7710,6904,7707,6909,7707xm7101,7707r112,c7217,7707,7221,7710,7221,7715v,4,-4,8,-8,8l7101,7723v-5,,-8,-4,-8,-8c7093,7710,7096,7707,7101,7707xm7293,7707r112,c7409,7707,7413,7710,7413,7715v,4,-4,8,-8,8l7293,7723v-5,,-8,-4,-8,-8c7285,7710,7288,7707,7293,7707xm7485,7707r112,c7602,7707,7605,7710,7605,7715v,4,-3,8,-8,8l7485,7723v-4,,-8,-4,-8,-8c7477,7710,7481,7707,7485,7707xm7677,7707r112,c7794,7707,7797,7710,7797,7715v,4,-3,8,-8,8l7677,7723v-4,,-8,-4,-8,-8c7669,7710,7673,7707,7677,7707xm7869,7707r113,c7986,7707,7990,7710,7990,7715v,4,-4,8,-8,8l7869,7723v-4,,-8,-4,-8,-8c7861,7710,7865,7707,7869,7707xm8062,7707r112,c8178,7707,8182,7710,8182,7715v,4,-4,8,-8,8l8062,7723v-5,,-8,-4,-8,-8c8054,7710,8057,7707,8062,7707xm8254,7707r112,c8370,7707,8374,7710,8374,7715v,4,-4,8,-8,8l8254,7723v-5,,-8,-4,-8,-8c8246,7710,8249,7707,8254,7707xm8446,7707r112,c8563,7707,8566,7710,8566,7715v,4,-3,8,-8,8l8446,7723v-4,,-8,-4,-8,-8c8438,7710,8442,7707,8446,7707xm8638,7707r112,c8755,7707,8758,7710,8758,7715v,4,-3,8,-8,8l8638,7723v-4,,-8,-4,-8,-8c8630,7710,8634,7707,8638,7707xm8830,7707r113,c8947,7707,8951,7710,8951,7715v,4,-4,8,-8,8l8830,7723v-4,,-8,-4,-8,-8c8822,7710,8826,7707,8830,7707xm9023,7707r112,c9139,7707,9143,7710,9143,7715v,4,-4,8,-8,8l9023,7723v-5,,-8,-4,-8,-8c9015,7710,9018,7707,9023,7707xm9215,7707r112,c9331,7707,9335,7710,9335,7715v,4,-4,8,-8,8l9215,7723v-5,,-8,-4,-8,-8c9207,7710,9210,7707,9215,7707xm9407,7707r112,c9524,7707,9527,7710,9527,7715v,4,-3,8,-8,8l9407,7723v-4,,-8,-4,-8,-8c9399,7710,9403,7707,9407,7707xm9599,7707r112,c9716,7707,9719,7710,9719,7715v,4,-3,8,-8,8l9599,7723v-4,,-8,-4,-8,-8c9591,7710,9595,7707,9599,7707xm9791,7707r113,c9908,7707,9912,7710,9912,7715v,4,-4,8,-8,8l9791,7723v-4,,-8,-4,-8,-8c9783,7710,9787,7707,9791,7707xm9984,7707r112,c10100,7707,10104,7710,10104,7715v,4,-4,8,-8,8l9984,7723v-5,,-8,-4,-8,-8c9976,7710,9979,7707,9984,7707xm10176,7707r112,c10292,7707,10296,7710,10296,7715v,4,-4,8,-8,8l10176,7723v-5,,-8,-4,-8,-8c10168,7710,10171,7707,10176,7707xm10368,7707r112,c10485,7707,10488,7710,10488,7715v,4,-3,8,-8,8l10368,7723v-4,,-8,-4,-8,-8c10360,7710,10364,7707,10368,7707xm10560,7707r31,c10596,7707,10599,7710,10599,7715v,4,-3,8,-8,8l10560,7723v-4,,-8,-4,-8,-8c10552,7710,10556,7707,10560,7707xe" fillcolor="black" strokeweight="3e-5mm">
                  <v:path arrowok="t" o:connecttype="custom" o:connectlocs="0,148840;7532,279075;0,370669;7532,607287;3766,641634;3766,886362;7532,920710;0,1157327;7532,1287562;0,1379156;7532,1615774;3766,1650122;3766,1894849;7532,1929197;0,2165815;7532,2296050;0,2387644;7532,2624261;3766,2659086;3766,2903336;7532,2937684;0,3174779;7532,3304537;0,3396131;7532,3633225;48014,3684270;81906,3680454;322916,3680454;356808,3676637;590758,3684270;718794,3676637;809173,3684270;1043123,3676637;1077015,3680454;1318025,3680454;1351917,3676637;1585866,3684270;1713903,3676637;1804282,3684270;2038231,3676637;2072123,3680454;2313604,3680454;2347497,3676637;2580975,3684270;2709012,3676637;2799861,3684270;3033340,3676637;3067232,3680454;3308713,3680454;3342605,3676637;3576084,3684270;3704121,3676637;3794970,3684270;4028449,3676637;4062341,3680454;4303822,3680454;4337714,3676637;4571193,3684270;4699700,3676637;4790079,3684270;4985429,3676637" o:connectangles="0,0,0,0,0,0,0,0,0,0,0,0,0,0,0,0,0,0,0,0,0,0,0,0,0,0,0,0,0,0,0,0,0,0,0,0,0,0,0,0,0,0,0,0,0,0,0,0,0,0,0,0,0,0,0,0,0,0,0,0,0"/>
                  <o:lock v:ext="edit" verticies="t"/>
                </v:shape>
                <v:shape id="Freeform 815" o:spid="_x0000_s1239" style="position:absolute;left:76;top:4895;width:49892;height:37065;visibility:visible;mso-wrap-style:square;v-text-anchor:top" coordsize="10599,7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" path="m10583,7761r,-112c10583,7645,10587,7641,10591,7641v5,,8,4,8,8l10599,7761v,5,-3,8,-8,8c10587,7769,10583,7766,10583,7761xm10583,7569r,-112c10583,7453,10587,7449,10591,7449v5,,8,4,8,8l10599,7569v,5,-3,8,-8,8c10587,7577,10583,7574,10583,7569xm10583,7377r,-112c10583,7261,10587,7257,10591,7257v5,,8,4,8,8l10599,7377v,5,-3,8,-8,8c10587,7385,10583,7382,10583,7377xm10583,7185r,-112c10583,7068,10587,7065,10591,7065v5,,8,3,8,8l10599,7185v,4,-3,8,-8,8c10587,7193,10583,7189,10583,7185xm10583,6993r,-112c10583,6876,10587,6873,10591,6873v5,,8,3,8,8l10599,6993v,4,-3,8,-8,8c10587,7001,10583,6997,10583,6993xm10583,6801r,-113c10583,6684,10587,6680,10591,6680v5,,8,4,8,8l10599,6801v,4,-3,8,-8,8c10587,6809,10583,6805,10583,6801xm10583,6608r,-112c10583,6492,10587,6488,10591,6488v5,,8,4,8,8l10599,6608v,5,-3,8,-8,8c10587,6616,10583,6613,10583,6608xm10583,6416r,-112c10583,6300,10587,6296,10591,6296v5,,8,4,8,8l10599,6416v,5,-3,8,-8,8c10587,6424,10583,6421,10583,6416xm10583,6224r,-112c10583,6107,10587,6104,10591,6104v5,,8,3,8,8l10599,6224v,4,-3,8,-8,8c10587,6232,10583,6228,10583,6224xm10583,6032r,-112c10583,5915,10587,5912,10591,5912v5,,8,3,8,8l10599,6032v,4,-3,8,-8,8c10587,6040,10583,6036,10583,6032xm10583,5840r,-113c10583,5723,10587,5719,10591,5719v5,,8,4,8,8l10599,5840v,4,-3,8,-8,8c10587,5848,10583,5844,10583,5840xm10583,5647r,-112c10583,5531,10587,5527,10591,5527v5,,8,4,8,8l10599,5647v,5,-3,8,-8,8c10587,5655,10583,5652,10583,5647xm10583,5455r,-112c10583,5339,10587,5335,10591,5335v5,,8,4,8,8l10599,5455v,5,-3,8,-8,8c10587,5463,10583,5460,10583,5455xm10583,5263r,-112c10583,5146,10587,5143,10591,5143v5,,8,3,8,8l10599,5263v,4,-3,8,-8,8c10587,5271,10583,5267,10583,5263xm10583,5071r,-112c10583,4954,10587,4951,10591,4951v5,,8,3,8,8l10599,5071v,4,-3,8,-8,8c10587,5079,10583,5075,10583,5071xm10583,4879r,-113c10583,4762,10587,4758,10591,4758v5,,8,4,8,8l10599,4879v,4,-3,8,-8,8c10587,4887,10583,4883,10583,4879xm10583,4686r,-112c10583,4570,10587,4566,10591,4566v5,,8,4,8,8l10599,4686v,5,-3,8,-8,8c10587,4694,10583,4691,10583,4686xm10583,4494r,-112c10583,4378,10587,4374,10591,4374v5,,8,4,8,8l10599,4494v,5,-3,8,-8,8c10587,4502,10583,4499,10583,4494xm10583,4302r,-112c10583,4185,10587,4182,10591,4182v5,,8,3,8,8l10599,4302v,4,-3,8,-8,8c10587,4310,10583,4306,10583,4302xm10583,4110r,-112c10583,3993,10587,3990,10591,3990v5,,8,3,8,8l10599,4110v,4,-3,8,-8,8c10587,4118,10583,4114,10583,4110xm10583,3918r,-112c10583,3801,10587,3797,10591,3797v5,,8,4,8,9l10599,3918v,4,-3,8,-8,8c10587,3926,10583,3922,10583,3918xm10583,3725r,-112c10583,3609,10587,3605,10591,3605v5,,8,4,8,8l10599,3725v,5,-3,8,-8,8c10587,3733,10583,3730,10583,3725xm10583,3533r,-112c10583,3417,10587,3413,10591,3413v5,,8,4,8,8l10599,3533v,5,-3,8,-8,8c10587,3541,10583,3538,10583,3533xm10583,3341r,-112c10583,3225,10587,3221,10591,3221v5,,8,4,8,8l10599,3341v,4,-3,8,-8,8c10587,3349,10583,3345,10583,3341xm10583,3149r,-112c10583,3032,10587,3029,10591,3029v5,,8,3,8,8l10599,3149v,4,-3,8,-8,8c10587,3157,10583,3153,10583,3149xm10583,2957r,-112c10583,2840,10587,2837,10591,2837v5,,8,3,8,8l10599,2957v,4,-3,8,-8,8c10587,2965,10583,2961,10583,2957xm10583,2764r,-112c10583,2648,10587,2644,10591,2644v5,,8,4,8,8l10599,2764v,5,-3,8,-8,8c10587,2772,10583,2769,10583,2764xm10583,2572r,-112c10583,2456,10587,2452,10591,2452v5,,8,4,8,8l10599,2572v,5,-3,8,-8,8c10587,2580,10583,2577,10583,2572xm10583,2380r,-112c10583,2264,10587,2260,10591,2260v5,,8,4,8,8l10599,2380v,5,-3,8,-8,8c10587,2388,10583,2385,10583,2380xm10583,2188r,-112c10583,2071,10587,2068,10591,2068v5,,8,3,8,8l10599,2188v,4,-3,8,-8,8c10587,2196,10583,2192,10583,2188xm10583,1996r,-112c10583,1879,10587,1876,10591,1876v5,,8,3,8,8l10599,1996v,4,-3,8,-8,8c10587,2004,10583,2000,10583,1996xm10583,1804r,-113c10583,1687,10587,1683,10591,1683v5,,8,4,8,8l10599,1804v,4,-3,8,-8,8c10587,1812,10583,1808,10583,1804xm10583,1611r,-112c10583,1495,10587,1491,10591,1491v5,,8,4,8,8l10599,1611v,5,-3,8,-8,8c10587,1619,10583,1616,10583,1611xm10583,1419r,-112c10583,1303,10587,1299,10591,1299v5,,8,4,8,8l10599,1419v,5,-3,8,-8,8c10587,1427,10583,1424,10583,1419xm10583,1227r,-112c10583,1110,10587,1107,10591,1107v5,,8,3,8,8l10599,1227v,4,-3,8,-8,8c10587,1235,10583,1231,10583,1227xm10583,1035r,-112c10583,918,10587,915,10591,915v5,,8,3,8,8l10599,1035v,4,-3,8,-8,8c10587,1043,10583,1039,10583,1035xm10583,843r,-113c10583,726,10587,722,10591,722v5,,8,4,8,8l10599,843v,4,-3,8,-8,8c10587,851,10583,847,10583,843xm10583,650r,-112c10583,534,10587,530,10591,530v5,,8,4,8,8l10599,650v,5,-3,8,-8,8c10587,658,10583,655,10583,650xm10583,458r,-112c10583,342,10587,338,10591,338v5,,8,4,8,8l10599,458v,5,-3,8,-8,8c10587,466,10583,463,10583,458xm10583,266r,-112c10583,149,10587,146,10591,146v5,,8,3,8,8l10599,266v,4,-3,8,-8,8c10587,274,10583,270,10583,266xm10583,74r,-20l10591,62r-92,c10494,62,10491,59,10491,54v,-4,3,-8,8,-8l10591,46v5,,8,4,8,8l10599,74v,4,-3,8,-8,8c10587,82,10583,78,10583,74xm10419,62r-113,c10302,62,10298,59,10298,54v,-4,4,-8,8,-8l10419,46v4,,8,4,8,8c10427,59,10423,62,10419,62xm10226,62r-112,c10110,62,10106,59,10106,54v,-4,4,-8,8,-8l10226,46v5,,8,4,8,8c10234,59,10231,62,10226,62xm10034,62r-112,c9918,62,9914,59,9914,54v,-4,4,-8,8,-8l10034,46v5,,8,4,8,8c10042,59,10039,62,10034,62xm9842,62r-112,c9725,62,9722,59,9722,54v,-4,3,-8,8,-8l9842,46v4,,8,4,8,8c9850,59,9846,62,9842,62xm9650,62r-112,c9533,62,9530,59,9530,54v,-4,3,-8,8,-8l9650,46v4,,8,4,8,8c9658,59,9654,62,9650,62xm9458,62r-112,c9341,62,9337,59,9337,54v,-4,4,-8,9,-8l9458,46v4,,8,4,8,8c9466,59,9462,62,9458,62xm9265,62r-112,c9149,62,9145,59,9145,54v,-4,4,-8,8,-8l9265,46v5,,8,4,8,8c9273,59,9270,62,9265,62xm9073,62r-112,c8957,62,8953,59,8953,54v,-4,4,-8,8,-8l9073,46v5,,8,4,8,8c9081,59,9078,62,9073,62xm8881,62r-112,c8765,62,8761,59,8761,54v,-4,4,-8,8,-8l8881,46v4,,8,4,8,8c8889,59,8885,62,8881,62xm8689,62r-112,c8572,62,8569,59,8569,54v,-4,3,-8,8,-8l8689,46v4,,8,4,8,8c8697,59,8693,62,8689,62xm8497,62r-112,c8380,62,8377,59,8377,54v,-4,3,-8,8,-8l8497,46v4,,8,4,8,8c8505,59,8501,62,8497,62xm8304,62r-112,c8188,62,8184,59,8184,54v,-4,4,-8,8,-8l8304,46v5,,8,4,8,8c8312,59,8309,62,8304,62xm8112,62r-112,c7996,62,7992,59,7992,54v,-4,4,-8,8,-8l8112,46v5,,8,4,8,8c8120,59,8117,62,8112,62xm7920,62r-112,c7804,62,7800,59,7800,54v,-4,4,-8,8,-8l7920,46v5,,8,4,8,8c7928,59,7925,62,7920,62xm7728,62r-112,c7611,62,7608,59,7608,54v,-4,3,-8,8,-8l7728,46v4,,8,4,8,8c7736,59,7732,62,7728,62xm7536,62r-112,c7419,62,7416,59,7416,54v,-4,3,-8,8,-8l7536,46v4,,8,4,8,8c7544,59,7540,62,7536,62xm7344,62r-113,c7227,62,7223,59,7223,54v,-4,4,-8,8,-8l7344,46v4,,8,4,8,8c7352,59,7348,62,7344,62xm7151,62r-112,c7035,62,7031,59,7031,54v,-4,4,-8,8,-8l7151,46v5,,8,4,8,8c7159,59,7156,62,7151,62xm6959,62r-112,c6843,62,6839,59,6839,54v,-4,4,-8,8,-8l6959,46v5,,8,4,8,8c6967,59,6964,62,6959,62xm6767,62r-112,c6650,62,6647,59,6647,54v,-4,3,-8,8,-8l6767,46v4,,8,4,8,8c6775,59,6771,62,6767,62xm6575,62r-112,c6458,62,6455,59,6455,54v,-4,3,-8,8,-8l6575,46v4,,8,4,8,8c6583,59,6579,62,6575,62xm6383,62r-95,c6285,62,6281,60,6281,56r-4,-18c6276,34,6279,30,6283,29v5,-1,9,2,10,6l6296,53r-8,-7l6383,46v4,,8,4,8,8c6391,59,6387,62,6383,62xm6220,16r-1,l6222,15r-15,11l6209,24r-11,15l6199,36r-4,20c6195,60,6191,62,6187,62r-53,c6130,62,6126,59,6126,54v,-4,4,-8,8,-8l6187,46r-7,7l6184,33v,-1,,-2,1,-3l6196,15v,-1,1,-2,2,-2l6213,2v1,-1,2,-1,3,-1l6217,v4,,9,2,9,7c6227,11,6224,15,6220,16xm6054,62r-112,c5937,62,5934,59,5934,54v,-4,3,-8,8,-8l6054,46v4,,8,4,8,8c6062,59,6058,62,6054,62xm5862,62r-112,c5745,62,5742,59,5742,54v,-4,3,-8,8,-8l5862,46v4,,8,4,8,8c5870,59,5866,62,5862,62xm5670,62r-113,c5553,62,5549,59,5549,54v,-4,4,-8,8,-8l5670,46v4,,8,4,8,8c5678,59,5674,62,5670,62xm5477,62r-112,c5361,62,5357,59,5357,54v,-4,4,-8,8,-8l5477,46v5,,8,4,8,8c5485,59,5482,62,5477,62xm5285,62r-112,c5169,62,5165,59,5165,54v,-4,4,-8,8,-8l5285,46v5,,8,4,8,8c5293,59,5290,62,5285,62xm5093,62r-112,c4976,62,4973,59,4973,54v,-4,3,-8,8,-8l5093,46v4,,8,4,8,8c5101,59,5097,62,5093,62xm4901,62r-112,c4784,62,4781,59,4781,54v,-4,3,-8,8,-8l4901,46v4,,8,4,8,8c4909,59,4905,62,4901,62xm4709,62r-112,c4592,62,4588,59,4588,54v,-4,4,-8,9,-8l4709,46v4,,8,4,8,8c4717,59,4713,62,4709,62xm4516,62r-112,c4400,62,4396,59,4396,54v,-4,4,-8,8,-8l4516,46v5,,8,4,8,8c4524,59,4521,62,4516,62xm4324,62r-112,c4208,62,4204,59,4204,54v,-4,4,-8,8,-8l4324,46v5,,8,4,8,8c4332,59,4329,62,4324,62xm4132,62r-112,c4016,62,4012,59,4012,54v,-4,4,-8,8,-8l4132,46v4,,8,4,8,8c4140,59,4136,62,4132,62xm3940,62r-112,c3823,62,3820,59,3820,54v,-4,3,-8,8,-8l3940,46v4,,8,4,8,8c3948,59,3944,62,3940,62xm3748,62r-112,c3631,62,3628,59,3628,54v,-4,3,-8,8,-8l3748,46v4,,8,4,8,8c3756,59,3752,62,3748,62xm3555,62r-112,c3439,62,3435,59,3435,54v,-4,4,-8,8,-8l3555,46v5,,8,4,8,8c3563,59,3560,62,3555,62xm3363,62r-112,c3247,62,3243,59,3243,54v,-4,4,-8,8,-8l3363,46v5,,8,4,8,8c3371,59,3368,62,3363,62xm3171,62r-112,c3055,62,3051,59,3051,54v,-4,4,-8,8,-8l3171,46v5,,8,4,8,8c3179,59,3176,62,3171,62xm2979,62r-112,c2862,62,2859,59,2859,54v,-4,3,-8,8,-8l2979,46v4,,8,4,8,8c2987,59,2983,62,2979,62xm2787,62r-112,c2670,62,2667,59,2667,54v,-4,3,-8,8,-8l2787,46v4,,8,4,8,8c2795,59,2791,62,2787,62xm2594,62r-112,c2478,62,2474,59,2474,54v,-4,4,-8,8,-8l2594,46v5,,9,4,9,8c2603,59,2599,62,2594,62xm2402,62r-112,c2286,62,2282,59,2282,54v,-4,4,-8,8,-8l2402,46v5,,8,4,8,8c2410,59,2407,62,2402,62xm2210,62r-112,c2094,62,2090,59,2090,54v,-4,4,-8,8,-8l2210,46v5,,8,4,8,8c2218,59,2215,62,2210,62xm2018,62r-112,c1901,62,1898,59,1898,54v,-4,3,-8,8,-8l2018,46v4,,8,4,8,8c2026,59,2022,62,2018,62xm1826,62r-112,c1709,62,1706,59,1706,54v,-4,3,-8,8,-8l1826,46v4,,8,4,8,8c1834,59,1830,62,1826,62xm1634,62r-113,c1517,62,1513,59,1513,54v,-4,4,-8,8,-8l1634,46v4,,8,4,8,8c1642,59,1638,62,1634,62xm1441,62r-112,c1325,62,1321,59,1321,54v,-4,4,-8,8,-8l1441,46v5,,8,4,8,8c1449,59,1446,62,1441,62xm1249,62r-112,c1133,62,1129,59,1129,54v,-4,4,-8,8,-8l1249,46v5,,8,4,8,8c1257,59,1254,62,1249,62xm1057,62r-112,c940,62,937,59,937,54v,-4,3,-8,8,-8l1057,46v4,,8,4,8,8c1065,59,1061,62,1057,62xm865,62r-112,c748,62,745,59,745,54v,-4,3,-8,8,-8l865,46v4,,8,4,8,8c873,59,869,62,865,62xm673,62r-113,c556,62,552,59,552,54v,-4,4,-8,8,-8l673,46v4,,8,4,8,8c681,59,677,62,673,62xm480,62r-112,c364,62,360,59,360,54v,-4,4,-8,8,-8l480,46v5,,8,4,8,8c488,59,485,62,480,62xm288,62r-112,c172,62,168,59,168,54v,-4,4,-8,8,-8l288,46v5,,8,4,8,8c296,59,293,62,288,62xm96,62l8,62c4,62,,59,,54,,50,4,46,8,46r88,c100,46,104,50,104,54v,5,-4,8,-8,8xe" fillcolor="black" strokeweight="3e-5mm">
                  <v:path arrowok="t" o:connecttype="custom" o:connectlocs="4989195,3557644;4981663,3427876;4989195,3336275;4981663,3099162;4985429,3064812;4985429,2820543;4981663,2786193;4989195,2549080;4981663,2419312;4989195,2327711;4981663,2090599;4985429,2056248;4985429,1811502;4981663,1777152;4989195,1540516;4981663,1410749;4989195,1318671;4981663,1082035;4985429,1047685;4985429,802939;4981663,768588;4989195,531953;4981663,402185;4989195,310107;4981663,73472;4942123,21946;4908231,25763;4666750,25763;4632858,29579;4399379,21946;4270871,29579;4180493,21946;3947014,29579;3912651,25763;3671641,25763;3637749,29579;3403799,21946;3275763,29579;3185384,21946;2959907,29579;2927427,7633;2912364,21946;2849758,29579;2759379,21946;2525430,29579;2491538,25763;2250528,25763;2216635,29579;1982686,21946;1854649,29579;1764270,21946;1530321,29579;1496429,25763;1255419,25763;1221056,29579;987577,21946;859541,29579;769162,21946;535212,29579;501320,25763;259839,25763;225947,29579;3766,21946" o:connectangles="0,0,0,0,0,0,0,0,0,0,0,0,0,0,0,0,0,0,0,0,0,0,0,0,0,0,0,0,0,0,0,0,0,0,0,0,0,0,0,0,0,0,0,0,0,0,0,0,0,0,0,0,0,0,0,0,0,0,0,0,0,0,0"/>
                  <o:lock v:ext="edit" verticies="t"/>
                </v:shape>
                <v:line id="Line 816" o:spid="_x0000_s1240" style="position:absolute;flip:x;visibility:visible;mso-wrap-style:square" from="50831,21291" to="52063,21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" strokeweight="33e-5mm">
                  <v:stroke endcap="round"/>
                </v:line>
                <v:shape id="Freeform 817" o:spid="_x0000_s1241" style="position:absolute;left:49930;top:20961;width:984;height:667;visibility:visible;mso-wrap-style:square;v-text-anchor:top" coordsize="15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" path="m155,105l,52,155,r,105xe" fillcolor="black" stroked="f">
                  <v:path arrowok="t" o:connecttype="custom" o:connectlocs="98425,66675;0,33020;98425,0;98425,66675" o:connectangles="0,0,0,0"/>
                </v:shape>
                <v:rect id="Rectangle 818" o:spid="_x0000_s1242" style="position:absolute;left:26777;top:10369;width:924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rsidR="00274473" w:rsidRPr="00BC3751" w:rsidRDefault="00274473" w:rsidP="00D76692">
                        <w:pPr>
                          <w:snapToGrid w:val="0"/>
                          <w:jc w:val="center"/>
                          <w:rPr>
                            <w:rFonts w:ascii="Arial" w:hAnsi="Arial" w:cs="Arial"/>
                          </w:rPr>
                        </w:pPr>
                        <w:r w:rsidRPr="00BC3751">
                          <w:rPr>
                            <w:rFonts w:ascii="Arial" w:eastAsia="宋体" w:hAnsi="Arial" w:cs="Arial"/>
                            <w:color w:val="000000"/>
                            <w:kern w:val="0"/>
                            <w:sz w:val="18"/>
                            <w:szCs w:val="18"/>
                          </w:rPr>
                          <w:t xml:space="preserve">Pinggui District </w:t>
                        </w:r>
                        <w:r>
                          <w:rPr>
                            <w:rFonts w:ascii="Arial" w:eastAsia="宋体" w:hAnsi="Arial" w:cs="Arial"/>
                            <w:color w:val="000000"/>
                            <w:kern w:val="0"/>
                            <w:sz w:val="18"/>
                            <w:szCs w:val="18"/>
                          </w:rPr>
                          <w:t>HDAO</w:t>
                        </w:r>
                      </w:p>
                    </w:txbxContent>
                  </v:textbox>
                </v:rect>
                <v:rect id="Rectangle 819" o:spid="_x0000_s1243" style="position:absolute;left:27228;top:29413;width:9849;height:3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5GwQAAANwAAAAPAAAAZHJzL2Rvd25yZXYueG1sRI/disIw&#10;FITvhX2HcIS909Qi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AyBnkbBAAAA3AAAAA8AAAAA&#10;AAAAAAAAAAAABwIAAGRycy9kb3ducmV2LnhtbFBLBQYAAAAAAwADALcAAAD1AgAAAAA=&#10;" filled="f" stroked="f">
                  <v:textbox style="mso-fit-shape-to-text:t" inset="0,0,0,0">
                    <w:txbxContent>
                      <w:p w:rsidR="00274473" w:rsidRPr="00D76692" w:rsidRDefault="00274473">
                        <w:pPr>
                          <w:rPr>
                            <w:rFonts w:ascii="Arial" w:eastAsia="宋体" w:hAnsi="Arial" w:cs="Arial"/>
                            <w:color w:val="000000"/>
                            <w:kern w:val="0"/>
                            <w:sz w:val="18"/>
                            <w:szCs w:val="18"/>
                          </w:rPr>
                        </w:pPr>
                        <w:r w:rsidRPr="00D76692">
                          <w:rPr>
                            <w:rFonts w:ascii="Arial" w:eastAsia="宋体" w:hAnsi="Arial" w:cs="Arial"/>
                            <w:color w:val="000000"/>
                            <w:kern w:val="0"/>
                            <w:sz w:val="18"/>
                            <w:szCs w:val="18"/>
                          </w:rPr>
                          <w:t xml:space="preserve">Village Committee </w:t>
                        </w:r>
                      </w:p>
                      <w:p w:rsidR="00274473" w:rsidRPr="00D76692" w:rsidRDefault="00274473">
                        <w:pPr>
                          <w:rPr>
                            <w:rFonts w:ascii="Arial" w:hAnsi="Arial" w:cs="Arial"/>
                          </w:rPr>
                        </w:pPr>
                        <w:r w:rsidRPr="00D76692">
                          <w:rPr>
                            <w:rFonts w:ascii="Arial" w:eastAsia="宋体" w:hAnsi="Arial" w:cs="Arial"/>
                            <w:color w:val="000000"/>
                            <w:kern w:val="0"/>
                            <w:sz w:val="18"/>
                            <w:szCs w:val="18"/>
                          </w:rPr>
                          <w:t>(Community Office)</w:t>
                        </w:r>
                      </w:p>
                    </w:txbxContent>
                  </v:textbox>
                </v:rect>
                <w10:anchorlock/>
              </v:group>
            </w:pict>
          </mc:Fallback>
        </mc:AlternateContent>
      </w:r>
    </w:p>
    <w:p w:rsidR="00D76692" w:rsidRPr="00EB249E" w:rsidRDefault="00D76692" w:rsidP="00D76692">
      <w:pPr>
        <w:pStyle w:val="20"/>
        <w:spacing w:line="240" w:lineRule="auto"/>
        <w:ind w:firstLineChars="0" w:firstLine="0"/>
        <w:rPr>
          <w:rFonts w:ascii="Arial" w:hAnsi="Arial" w:cs="Arial"/>
          <w:sz w:val="18"/>
          <w:szCs w:val="18"/>
        </w:rPr>
      </w:pPr>
      <w:bookmarkStart w:id="164" w:name="_Toc21412"/>
      <w:bookmarkStart w:id="165" w:name="_Toc13397"/>
      <w:bookmarkStart w:id="166" w:name="_Toc13253"/>
      <w:bookmarkStart w:id="167" w:name="_Toc18898"/>
      <w:bookmarkStart w:id="168" w:name="_Toc481483531"/>
      <w:r w:rsidRPr="00EB249E">
        <w:rPr>
          <w:rFonts w:ascii="Arial" w:hAnsi="Arial" w:cs="Arial"/>
          <w:sz w:val="18"/>
          <w:szCs w:val="18"/>
        </w:rPr>
        <w:t xml:space="preserve">PLG = project leading group; LAG = land acquisition group; </w:t>
      </w:r>
      <w:r w:rsidR="00336894" w:rsidRPr="00274473">
        <w:rPr>
          <w:rFonts w:ascii="Arial" w:hAnsi="Arial" w:cs="Arial"/>
          <w:sz w:val="18"/>
          <w:szCs w:val="18"/>
        </w:rPr>
        <w:t>HDAO</w:t>
      </w:r>
      <w:r w:rsidRPr="00274473">
        <w:rPr>
          <w:rFonts w:ascii="Arial" w:hAnsi="Arial" w:cs="Arial"/>
          <w:sz w:val="18"/>
          <w:szCs w:val="18"/>
        </w:rPr>
        <w:t xml:space="preserve"> = land acquisition and resettlement office; APs = affected persons; WRB = water resource bureau; EPB = environmental protection bureau; M</w:t>
      </w:r>
      <w:r w:rsidR="00336894" w:rsidRPr="00274473">
        <w:rPr>
          <w:rFonts w:ascii="Arial" w:hAnsi="Arial" w:cs="Arial"/>
          <w:sz w:val="18"/>
          <w:szCs w:val="18"/>
        </w:rPr>
        <w:t>E</w:t>
      </w:r>
      <w:r w:rsidRPr="00274473">
        <w:rPr>
          <w:rFonts w:ascii="Arial" w:hAnsi="Arial" w:cs="Arial"/>
          <w:sz w:val="18"/>
          <w:szCs w:val="18"/>
        </w:rPr>
        <w:t xml:space="preserve">AB = municipal </w:t>
      </w:r>
      <w:r w:rsidR="00336894" w:rsidRPr="00274473">
        <w:rPr>
          <w:rFonts w:ascii="Arial" w:hAnsi="Arial" w:cs="Arial"/>
          <w:sz w:val="18"/>
          <w:szCs w:val="18"/>
        </w:rPr>
        <w:t xml:space="preserve">engineering </w:t>
      </w:r>
      <w:r w:rsidRPr="00274473">
        <w:rPr>
          <w:rFonts w:ascii="Arial" w:hAnsi="Arial" w:cs="Arial"/>
          <w:sz w:val="18"/>
          <w:szCs w:val="18"/>
        </w:rPr>
        <w:t>administration bureau</w:t>
      </w:r>
    </w:p>
    <w:p w:rsidR="000A5AFC" w:rsidRPr="00EB249E" w:rsidRDefault="00D76692" w:rsidP="0088073F">
      <w:pPr>
        <w:pStyle w:val="20"/>
        <w:spacing w:before="50" w:after="50"/>
        <w:ind w:firstLine="482"/>
        <w:jc w:val="center"/>
        <w:rPr>
          <w:rFonts w:ascii="Arial" w:hAnsi="Arial" w:cs="Arial"/>
          <w:b/>
        </w:rPr>
      </w:pPr>
      <w:r w:rsidRPr="00EB249E">
        <w:rPr>
          <w:rFonts w:ascii="Arial" w:hAnsi="Arial" w:cs="Arial"/>
          <w:b/>
        </w:rPr>
        <w:t xml:space="preserve">Figure </w:t>
      </w:r>
      <w:r w:rsidR="000A5AFC" w:rsidRPr="00274473">
        <w:rPr>
          <w:rFonts w:ascii="Arial" w:hAnsi="Arial" w:cs="Arial"/>
          <w:b/>
        </w:rPr>
        <w:t>8-1</w:t>
      </w:r>
      <w:r w:rsidRPr="00274473">
        <w:rPr>
          <w:rFonts w:ascii="Arial" w:hAnsi="Arial" w:cs="Arial"/>
          <w:b/>
        </w:rPr>
        <w:t>: Institutional Arrangements for Resettlement</w:t>
      </w:r>
      <w:bookmarkEnd w:id="164"/>
      <w:bookmarkEnd w:id="165"/>
      <w:bookmarkEnd w:id="166"/>
      <w:bookmarkEnd w:id="167"/>
    </w:p>
    <w:p w:rsidR="000A5AFC" w:rsidRPr="00EB249E" w:rsidRDefault="000A5AFC" w:rsidP="00B71736">
      <w:pPr>
        <w:keepNext/>
        <w:keepLines/>
        <w:widowControl/>
        <w:spacing w:beforeLines="50" w:before="156" w:afterLines="50" w:after="156" w:line="360" w:lineRule="auto"/>
        <w:jc w:val="left"/>
        <w:outlineLvl w:val="2"/>
        <w:rPr>
          <w:rFonts w:ascii="Arial" w:eastAsia="SimSun" w:hAnsi="Arial" w:cs="Arial"/>
          <w:b/>
          <w:bCs/>
          <w:sz w:val="24"/>
          <w:szCs w:val="24"/>
        </w:rPr>
      </w:pPr>
      <w:bookmarkStart w:id="169" w:name="_Toc21675"/>
      <w:bookmarkStart w:id="170" w:name="_Toc28678"/>
      <w:bookmarkStart w:id="171" w:name="_Toc5965"/>
      <w:r w:rsidRPr="00274473">
        <w:rPr>
          <w:rFonts w:ascii="Arial" w:eastAsia="SimSun" w:hAnsi="Arial" w:cs="Arial"/>
          <w:b/>
          <w:bCs/>
          <w:sz w:val="24"/>
          <w:szCs w:val="24"/>
        </w:rPr>
        <w:t xml:space="preserve">8.4.2 </w:t>
      </w:r>
      <w:r w:rsidR="00BC4354" w:rsidRPr="00274473">
        <w:rPr>
          <w:rFonts w:ascii="Arial" w:eastAsia="SimSun" w:hAnsi="Arial" w:cs="Arial"/>
          <w:b/>
          <w:bCs/>
          <w:sz w:val="24"/>
          <w:szCs w:val="24"/>
        </w:rPr>
        <w:t>Institutional organization and responsibilities</w:t>
      </w:r>
      <w:bookmarkEnd w:id="162"/>
      <w:bookmarkEnd w:id="163"/>
      <w:bookmarkEnd w:id="168"/>
      <w:bookmarkEnd w:id="169"/>
      <w:bookmarkEnd w:id="170"/>
      <w:bookmarkEnd w:id="171"/>
    </w:p>
    <w:p w:rsidR="000A5AFC" w:rsidRPr="00274473" w:rsidRDefault="000A5AFC" w:rsidP="009A3551">
      <w:pPr>
        <w:pStyle w:val="20"/>
        <w:spacing w:before="120" w:after="120" w:line="240" w:lineRule="auto"/>
        <w:ind w:firstLineChars="0" w:firstLine="0"/>
        <w:rPr>
          <w:rFonts w:ascii="Arial" w:hAnsi="Arial" w:cs="Arial"/>
        </w:rPr>
      </w:pPr>
      <w:bookmarkStart w:id="172" w:name="_Toc22335"/>
      <w:bookmarkStart w:id="173" w:name="_Toc481483532"/>
      <w:r w:rsidRPr="00274473">
        <w:rPr>
          <w:rFonts w:ascii="Arial" w:hAnsi="Arial" w:cs="Arial"/>
        </w:rPr>
        <w:t>1</w:t>
      </w:r>
      <w:r w:rsidR="00BC4354" w:rsidRPr="00274473">
        <w:rPr>
          <w:rFonts w:ascii="Arial" w:hAnsi="Arial" w:cs="Arial"/>
        </w:rPr>
        <w:t>. Project leading group (PLG)</w:t>
      </w:r>
      <w:bookmarkEnd w:id="172"/>
      <w:bookmarkEnd w:id="173"/>
    </w:p>
    <w:p w:rsidR="000A5AFC" w:rsidRPr="00274473" w:rsidRDefault="000F6DBB" w:rsidP="009A3551">
      <w:pPr>
        <w:pStyle w:val="20"/>
        <w:spacing w:before="120" w:after="120" w:line="240" w:lineRule="auto"/>
        <w:ind w:firstLineChars="0" w:firstLine="0"/>
        <w:rPr>
          <w:rFonts w:ascii="Arial" w:hAnsi="Arial" w:cs="Arial"/>
        </w:rPr>
      </w:pPr>
      <w:r w:rsidRPr="00EB249E">
        <w:rPr>
          <w:rFonts w:ascii="Arial" w:hAnsi="Arial" w:cs="Arial"/>
        </w:rPr>
        <w:t>The Project Leading Group of World Bank Loan Hezhou Urban Water Infrastructure and Environment Improvement Project is the highest leadership agency in the implementation of the Project to provide policy guidance and facilitate coordination at municipal level to support the implementation of the Project.</w:t>
      </w:r>
    </w:p>
    <w:p w:rsidR="000A5AFC" w:rsidRPr="00274473" w:rsidRDefault="000A5AFC" w:rsidP="009A3551">
      <w:pPr>
        <w:pStyle w:val="20"/>
        <w:spacing w:before="120" w:after="120" w:line="240" w:lineRule="auto"/>
        <w:ind w:firstLineChars="0" w:firstLine="0"/>
        <w:rPr>
          <w:rFonts w:ascii="Arial" w:hAnsi="Arial" w:cs="Arial"/>
        </w:rPr>
      </w:pPr>
      <w:r w:rsidRPr="00274473">
        <w:rPr>
          <w:rFonts w:ascii="Arial" w:hAnsi="Arial" w:cs="Arial"/>
        </w:rPr>
        <w:t>2</w:t>
      </w:r>
      <w:r w:rsidR="00BC4354" w:rsidRPr="00274473">
        <w:rPr>
          <w:rFonts w:ascii="Arial" w:hAnsi="Arial" w:cs="Arial"/>
        </w:rPr>
        <w:t xml:space="preserve">. </w:t>
      </w:r>
      <w:bookmarkStart w:id="174" w:name="_Toc7962"/>
      <w:bookmarkStart w:id="175" w:name="_Toc481483533"/>
      <w:r w:rsidR="00BC4354" w:rsidRPr="00274473">
        <w:rPr>
          <w:rFonts w:ascii="Arial" w:hAnsi="Arial" w:cs="Arial"/>
        </w:rPr>
        <w:t>Project management office (PMO)</w:t>
      </w:r>
      <w:bookmarkEnd w:id="174"/>
      <w:bookmarkEnd w:id="175"/>
    </w:p>
    <w:p w:rsidR="000F6DBB" w:rsidRPr="00EB249E" w:rsidRDefault="000F6DBB" w:rsidP="000F6DBB">
      <w:pPr>
        <w:pStyle w:val="20"/>
        <w:adjustRightInd w:val="0"/>
        <w:snapToGrid w:val="0"/>
        <w:spacing w:before="50" w:after="50" w:line="240" w:lineRule="auto"/>
        <w:ind w:firstLineChars="0" w:firstLine="0"/>
        <w:rPr>
          <w:rFonts w:ascii="Arial" w:hAnsi="Arial" w:cs="Arial"/>
        </w:rPr>
      </w:pPr>
      <w:r w:rsidRPr="00EB249E">
        <w:rPr>
          <w:rFonts w:ascii="Arial" w:hAnsi="Arial" w:cs="Arial"/>
        </w:rPr>
        <w:t xml:space="preserve">Hezhou World Bank Project Management Office is headed by Hezhou Municipal Development and Reform Commission (DRC) and fully responsible for the overall plan of and providing guidance on the land acquisition and resettlement work of the Project. Its specific duties include: providing guidance on the resettlement work in accordance with World Bank’s Resettlement Policy, submitting reports on resettlement work to the World Bank, conducting preliminary review of the resettlement plan and implementation plan submitted by project owner and submitting such plans to the municipal government for approval; supervising and inspecting the status of implementation of resettlement plan and payment and use of compensation fund; supervising and reporting to the World Bank the progress of resettlement implementation; and conducting internal monitoring. </w:t>
      </w:r>
    </w:p>
    <w:p w:rsidR="000A5AFC" w:rsidRPr="00274473" w:rsidRDefault="00BC4354" w:rsidP="003A783A">
      <w:pPr>
        <w:pStyle w:val="20"/>
        <w:numPr>
          <w:ilvl w:val="0"/>
          <w:numId w:val="102"/>
        </w:numPr>
        <w:spacing w:before="120" w:after="120" w:line="240" w:lineRule="auto"/>
        <w:ind w:firstLineChars="0"/>
        <w:rPr>
          <w:rFonts w:ascii="Arial" w:hAnsi="Arial" w:cs="Arial"/>
        </w:rPr>
      </w:pPr>
      <w:bookmarkStart w:id="176" w:name="_Toc481483534"/>
      <w:bookmarkStart w:id="177" w:name="_Toc18985"/>
      <w:r w:rsidRPr="00274473">
        <w:rPr>
          <w:rFonts w:ascii="Arial" w:hAnsi="Arial" w:cs="Arial"/>
        </w:rPr>
        <w:t xml:space="preserve">Urban land </w:t>
      </w:r>
      <w:r w:rsidR="00295F63" w:rsidRPr="00274473">
        <w:rPr>
          <w:rFonts w:ascii="Arial" w:hAnsi="Arial" w:cs="Arial"/>
        </w:rPr>
        <w:t>acquisition</w:t>
      </w:r>
      <w:r w:rsidRPr="00274473">
        <w:rPr>
          <w:rFonts w:ascii="Arial" w:hAnsi="Arial" w:cs="Arial"/>
        </w:rPr>
        <w:t xml:space="preserve"> and resettlement office (</w:t>
      </w:r>
      <w:r w:rsidR="00336894" w:rsidRPr="00274473">
        <w:rPr>
          <w:rFonts w:ascii="Arial" w:hAnsi="Arial" w:cs="Arial"/>
        </w:rPr>
        <w:t>HDAO</w:t>
      </w:r>
      <w:r w:rsidRPr="00274473">
        <w:rPr>
          <w:rFonts w:ascii="Arial" w:hAnsi="Arial" w:cs="Arial"/>
        </w:rPr>
        <w:t>)</w:t>
      </w:r>
      <w:bookmarkEnd w:id="176"/>
      <w:bookmarkEnd w:id="177"/>
    </w:p>
    <w:p w:rsidR="00B60147" w:rsidRPr="00EB249E" w:rsidRDefault="00B60147" w:rsidP="00B60147">
      <w:pPr>
        <w:pStyle w:val="20"/>
        <w:adjustRightInd w:val="0"/>
        <w:snapToGrid w:val="0"/>
        <w:spacing w:before="50" w:after="50" w:line="240" w:lineRule="auto"/>
        <w:ind w:firstLineChars="0" w:firstLine="0"/>
        <w:rPr>
          <w:rFonts w:ascii="Arial" w:hAnsi="Arial" w:cs="Arial"/>
        </w:rPr>
      </w:pPr>
      <w:r w:rsidRPr="00EB249E">
        <w:rPr>
          <w:rFonts w:ascii="Arial" w:hAnsi="Arial" w:cs="Arial"/>
        </w:rPr>
        <w:t>The Project will involve Babu District and Pinggui District and the Urban Land Acquisition and Resettlement Office (</w:t>
      </w:r>
      <w:r w:rsidR="00336894" w:rsidRPr="00EB249E">
        <w:rPr>
          <w:rFonts w:ascii="Arial" w:hAnsi="Arial" w:cs="Arial"/>
        </w:rPr>
        <w:t>HDAO</w:t>
      </w:r>
      <w:r w:rsidRPr="00EB249E">
        <w:rPr>
          <w:rFonts w:ascii="Arial" w:hAnsi="Arial" w:cs="Arial"/>
        </w:rPr>
        <w:t>) is responsible for the specific work of land acquisition and resettlement. Its specific responsibilities include: developing resettlement plan and implementation plan; properly carrying out the resettlement work following the plan of PMO; inspecting the status of implementation of resettlement work; iv) soliciting comments from the relevant departments and individuals and address complaints and appeals promptly; submitting timely report to World Bank on issues, comments and suggests encountered in the process of land acquisition and resettlement and assisting PMO in internal monitoring.</w:t>
      </w:r>
    </w:p>
    <w:p w:rsidR="000A5AFC" w:rsidRPr="00274473" w:rsidRDefault="00BC4354" w:rsidP="003A783A">
      <w:pPr>
        <w:pStyle w:val="20"/>
        <w:numPr>
          <w:ilvl w:val="0"/>
          <w:numId w:val="102"/>
        </w:numPr>
        <w:spacing w:before="120" w:after="120" w:line="240" w:lineRule="auto"/>
        <w:ind w:firstLineChars="0"/>
        <w:rPr>
          <w:rFonts w:ascii="Arial" w:hAnsi="Arial" w:cs="Arial"/>
        </w:rPr>
      </w:pPr>
      <w:bookmarkStart w:id="178" w:name="_Toc481483536"/>
      <w:bookmarkStart w:id="179" w:name="_Toc3976"/>
      <w:r w:rsidRPr="00274473">
        <w:rPr>
          <w:rFonts w:ascii="Arial" w:hAnsi="Arial" w:cs="Arial"/>
        </w:rPr>
        <w:t xml:space="preserve">Village committee resettlement </w:t>
      </w:r>
      <w:bookmarkEnd w:id="178"/>
      <w:bookmarkEnd w:id="179"/>
      <w:r w:rsidR="00B60147" w:rsidRPr="00274473">
        <w:rPr>
          <w:rFonts w:ascii="Arial" w:hAnsi="Arial" w:cs="Arial"/>
        </w:rPr>
        <w:t>working group</w:t>
      </w:r>
    </w:p>
    <w:p w:rsidR="000A5AFC" w:rsidRPr="00274473" w:rsidRDefault="00B60147" w:rsidP="009A3551">
      <w:pPr>
        <w:pStyle w:val="20"/>
        <w:spacing w:before="120" w:after="120" w:line="240" w:lineRule="auto"/>
        <w:ind w:firstLineChars="0" w:firstLine="0"/>
        <w:rPr>
          <w:rFonts w:ascii="Arial" w:hAnsi="Arial" w:cs="Arial"/>
        </w:rPr>
      </w:pPr>
      <w:r w:rsidRPr="00EB249E">
        <w:rPr>
          <w:rFonts w:ascii="Arial" w:hAnsi="Arial" w:cs="Arial"/>
        </w:rPr>
        <w:t xml:space="preserve">The major responsibilities include participating in socio-economic and project impact survey; organizing public consultation; disseminating resettlement policy; organizing public hearings; selecting resettlement sites; </w:t>
      </w:r>
      <w:r w:rsidR="00295F63" w:rsidRPr="00EB249E">
        <w:rPr>
          <w:rFonts w:ascii="Arial" w:hAnsi="Arial" w:cs="Arial"/>
        </w:rPr>
        <w:t>allocating</w:t>
      </w:r>
      <w:r w:rsidRPr="00EB249E">
        <w:rPr>
          <w:rFonts w:ascii="Arial" w:hAnsi="Arial" w:cs="Arial"/>
        </w:rPr>
        <w:t xml:space="preserve"> housing land for </w:t>
      </w:r>
      <w:r w:rsidR="00393A05" w:rsidRPr="00EB249E">
        <w:rPr>
          <w:rFonts w:ascii="Arial" w:hAnsi="Arial" w:cs="Arial"/>
        </w:rPr>
        <w:t>AFs</w:t>
      </w:r>
      <w:r w:rsidRPr="00EB249E">
        <w:rPr>
          <w:rFonts w:ascii="Arial" w:hAnsi="Arial" w:cs="Arial"/>
        </w:rPr>
        <w:t xml:space="preserve">; allocating and managing compensation fees; organizing production and training activities; delivering comments and suggestions of </w:t>
      </w:r>
      <w:r w:rsidR="00393A05" w:rsidRPr="00EB249E">
        <w:rPr>
          <w:rFonts w:ascii="Arial" w:hAnsi="Arial" w:cs="Arial"/>
        </w:rPr>
        <w:t>AFs</w:t>
      </w:r>
      <w:r w:rsidRPr="00EB249E">
        <w:rPr>
          <w:rFonts w:ascii="Arial" w:hAnsi="Arial" w:cs="Arial"/>
        </w:rPr>
        <w:t xml:space="preserve"> to the higher authority; reporting the resettlement progress; and providing assistance to the vulnerable groups.</w:t>
      </w:r>
    </w:p>
    <w:p w:rsidR="000A5AFC" w:rsidRPr="00274473" w:rsidRDefault="00BC4354" w:rsidP="003A783A">
      <w:pPr>
        <w:pStyle w:val="20"/>
        <w:numPr>
          <w:ilvl w:val="0"/>
          <w:numId w:val="102"/>
        </w:numPr>
        <w:spacing w:before="120" w:after="120" w:line="240" w:lineRule="auto"/>
        <w:ind w:firstLineChars="0"/>
        <w:rPr>
          <w:rFonts w:ascii="Arial" w:hAnsi="Arial" w:cs="Arial"/>
        </w:rPr>
      </w:pPr>
      <w:bookmarkStart w:id="180" w:name="_Toc209896756"/>
      <w:bookmarkStart w:id="181" w:name="_Toc209926569"/>
      <w:bookmarkStart w:id="182" w:name="_Toc481483537"/>
      <w:bookmarkStart w:id="183" w:name="_Toc16499"/>
      <w:r w:rsidRPr="00274473">
        <w:rPr>
          <w:rFonts w:ascii="Arial" w:hAnsi="Arial" w:cs="Arial"/>
        </w:rPr>
        <w:t>External independent monitoring and evaluation agency</w:t>
      </w:r>
      <w:bookmarkEnd w:id="180"/>
      <w:bookmarkEnd w:id="181"/>
      <w:bookmarkEnd w:id="182"/>
      <w:bookmarkEnd w:id="183"/>
    </w:p>
    <w:p w:rsidR="000A5AFC" w:rsidRPr="00274473" w:rsidRDefault="00B60147" w:rsidP="009A3551">
      <w:pPr>
        <w:pStyle w:val="20"/>
        <w:spacing w:before="120" w:after="120" w:line="240" w:lineRule="auto"/>
        <w:ind w:firstLineChars="0" w:firstLine="0"/>
        <w:rPr>
          <w:rFonts w:ascii="Arial" w:hAnsi="Arial" w:cs="Arial"/>
        </w:rPr>
      </w:pPr>
      <w:r w:rsidRPr="00EB249E">
        <w:rPr>
          <w:rFonts w:ascii="Arial" w:hAnsi="Arial" w:cs="Arial"/>
        </w:rPr>
        <w:t xml:space="preserve">The independent external monitoring agency is responsible for monitoring resettlement work, collecting comments and feedbacks from the affected institutions and persons in a timely manner; and reporting and submitting recommendations to the PMO and IAs. The specific duties include: investigating the social and economic conditions in the planned area and preparing and </w:t>
      </w:r>
      <w:r w:rsidR="00295F63" w:rsidRPr="00EB249E">
        <w:rPr>
          <w:rFonts w:ascii="Arial" w:hAnsi="Arial" w:cs="Arial"/>
        </w:rPr>
        <w:t>submitting</w:t>
      </w:r>
      <w:r w:rsidRPr="00EB249E">
        <w:rPr>
          <w:rFonts w:ascii="Arial" w:hAnsi="Arial" w:cs="Arial"/>
        </w:rPr>
        <w:t xml:space="preserve"> social baseline survey report to the World Bank; estimating the specific impacts and progress of livelihood restoration; analyzing data collected and monitoring the whole process of implementation of the resettlement plan; preparing and </w:t>
      </w:r>
      <w:r w:rsidR="00295F63" w:rsidRPr="00EB249E">
        <w:rPr>
          <w:rFonts w:ascii="Arial" w:hAnsi="Arial" w:cs="Arial"/>
        </w:rPr>
        <w:t>submitting</w:t>
      </w:r>
      <w:r w:rsidRPr="00EB249E">
        <w:rPr>
          <w:rFonts w:ascii="Arial" w:hAnsi="Arial" w:cs="Arial"/>
        </w:rPr>
        <w:t xml:space="preserve"> to the PMO and implementing agency the resettlement progress report; and preparing and </w:t>
      </w:r>
      <w:r w:rsidR="00295F63" w:rsidRPr="00EB249E">
        <w:rPr>
          <w:rFonts w:ascii="Arial" w:hAnsi="Arial" w:cs="Arial"/>
        </w:rPr>
        <w:t>submitting</w:t>
      </w:r>
      <w:r w:rsidRPr="00EB249E">
        <w:rPr>
          <w:rFonts w:ascii="Arial" w:hAnsi="Arial" w:cs="Arial"/>
        </w:rPr>
        <w:t xml:space="preserve"> half-year monitoring reports to the World Bank; carry out resettlement assessment at least twice a year and reporting to the project owner and the World Bank.</w:t>
      </w:r>
    </w:p>
    <w:p w:rsidR="00EB3D95" w:rsidRPr="00EB249E" w:rsidRDefault="00EB3D95" w:rsidP="00B71736">
      <w:pPr>
        <w:keepLines/>
        <w:adjustRightInd w:val="0"/>
        <w:snapToGrid w:val="0"/>
        <w:spacing w:before="50" w:afterLines="50" w:after="156"/>
        <w:outlineLvl w:val="1"/>
        <w:rPr>
          <w:rFonts w:ascii="Arial" w:eastAsia="SimHei" w:hAnsi="Arial" w:cs="Arial"/>
          <w:b/>
          <w:bCs/>
          <w:sz w:val="28"/>
          <w:szCs w:val="28"/>
        </w:rPr>
      </w:pPr>
      <w:bookmarkStart w:id="184" w:name="_Toc16628"/>
      <w:bookmarkStart w:id="185" w:name="_Toc10073"/>
      <w:bookmarkStart w:id="186" w:name="_Toc18726"/>
      <w:bookmarkStart w:id="187" w:name="_Toc494024700"/>
      <w:bookmarkStart w:id="188" w:name="_Toc496522357"/>
      <w:bookmarkStart w:id="189" w:name="_Toc377490115"/>
      <w:bookmarkStart w:id="190" w:name="_Toc481483548"/>
      <w:bookmarkStart w:id="191" w:name="_Toc21017"/>
      <w:bookmarkStart w:id="192" w:name="_Toc16889"/>
      <w:bookmarkStart w:id="193" w:name="_Toc5900"/>
      <w:r w:rsidRPr="00EB249E">
        <w:rPr>
          <w:rFonts w:ascii="Arial" w:eastAsia="SimHei" w:hAnsi="Arial" w:cs="Arial"/>
          <w:b/>
          <w:bCs/>
          <w:sz w:val="28"/>
          <w:szCs w:val="28"/>
        </w:rPr>
        <w:t xml:space="preserve">8.5 </w:t>
      </w:r>
      <w:bookmarkEnd w:id="184"/>
      <w:bookmarkEnd w:id="185"/>
      <w:bookmarkEnd w:id="186"/>
      <w:bookmarkEnd w:id="187"/>
      <w:r w:rsidRPr="00EB249E">
        <w:rPr>
          <w:rFonts w:ascii="Arial" w:eastAsia="SimHei" w:hAnsi="Arial" w:cs="Arial"/>
          <w:b/>
          <w:bCs/>
          <w:sz w:val="28"/>
          <w:szCs w:val="28"/>
        </w:rPr>
        <w:t xml:space="preserve">Grievance </w:t>
      </w:r>
      <w:r w:rsidR="00295F63" w:rsidRPr="00EB249E">
        <w:rPr>
          <w:rFonts w:ascii="Arial" w:eastAsia="SimHei" w:hAnsi="Arial" w:cs="Arial"/>
          <w:b/>
          <w:bCs/>
          <w:sz w:val="28"/>
          <w:szCs w:val="28"/>
        </w:rPr>
        <w:t>redress mechanism</w:t>
      </w:r>
      <w:bookmarkEnd w:id="188"/>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The </w:t>
      </w:r>
      <w:r w:rsidR="00393A05" w:rsidRPr="00EB249E">
        <w:rPr>
          <w:rFonts w:ascii="Arial" w:hAnsi="Arial" w:cs="Arial"/>
          <w:sz w:val="24"/>
          <w:szCs w:val="24"/>
        </w:rPr>
        <w:t>APs</w:t>
      </w:r>
      <w:r w:rsidRPr="00EB249E">
        <w:rPr>
          <w:rFonts w:ascii="Arial" w:hAnsi="Arial" w:cs="Arial"/>
          <w:sz w:val="24"/>
          <w:szCs w:val="24"/>
        </w:rPr>
        <w:t xml:space="preserve"> will sign the agreement to confirm their rights and entitlements if they are satisfied with the proposed compensation. A procedure for information disclosure in the process of resettlement is helpful to increase the transparency of the Project. Through information disclosure, the APs will be informed of the multiple complaint channels (including village committees, departments, PMO, land acquisition and demolition office, external monitoring agency, government petition office, and court) and a variety of ways (such as petition and telephone) to express complaints and appeal.</w:t>
      </w:r>
    </w:p>
    <w:p w:rsidR="009C0562" w:rsidRPr="00EB249E" w:rsidRDefault="00EB3D95">
      <w:pPr>
        <w:spacing w:beforeLines="50" w:before="156" w:afterLines="50" w:after="156"/>
        <w:rPr>
          <w:rFonts w:ascii="Arial" w:hAnsi="Arial" w:cs="Arial"/>
          <w:sz w:val="24"/>
          <w:szCs w:val="24"/>
        </w:rPr>
      </w:pPr>
      <w:r w:rsidRPr="00274473">
        <w:rPr>
          <w:rFonts w:ascii="Arial" w:hAnsi="Arial" w:cs="Arial"/>
          <w:sz w:val="24"/>
          <w:szCs w:val="24"/>
        </w:rPr>
        <w:t xml:space="preserve">In the process of development and implementation of the RP of the Project, great attention will be paid to the participation of </w:t>
      </w:r>
      <w:r w:rsidR="00393A05" w:rsidRPr="00274473">
        <w:rPr>
          <w:rFonts w:ascii="Arial" w:hAnsi="Arial" w:cs="Arial"/>
          <w:sz w:val="24"/>
          <w:szCs w:val="24"/>
        </w:rPr>
        <w:t>APs</w:t>
      </w:r>
      <w:r w:rsidRPr="00274473">
        <w:rPr>
          <w:rFonts w:ascii="Arial" w:hAnsi="Arial" w:cs="Arial"/>
          <w:sz w:val="24"/>
          <w:szCs w:val="24"/>
        </w:rPr>
        <w:t xml:space="preserve"> and a grievance redress mechanism will be established to handle complaints and appeals from the APs in the following procedure:</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Stage 1: If not satisfied with the resettlement plan, the APs can express their complaints to the village committees in oral or written form; oral complaints must be handled and recorded in writing by the village committees or street offices / town or township authorities. Such complaints shall be addressed within one week by the project group at village level, village committee, or street / township authorities.</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Stage 2: If the APs are still not satisfied with the resolutions made in Stage 1, an appeal can be filed to the PMO after such resolution is received and the PMO shall make a further resolution within 2 weeks.</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Stage 3: If the APs are still not satisfied with the resolutions made in Stage 2, an appeal can be filed to the </w:t>
      </w:r>
      <w:r w:rsidR="00336894" w:rsidRPr="00EB249E">
        <w:rPr>
          <w:rFonts w:ascii="Arial" w:hAnsi="Arial" w:cs="Arial"/>
          <w:sz w:val="24"/>
          <w:szCs w:val="24"/>
        </w:rPr>
        <w:t>HDAO</w:t>
      </w:r>
      <w:r w:rsidRPr="00EB249E">
        <w:rPr>
          <w:rFonts w:ascii="Arial" w:hAnsi="Arial" w:cs="Arial"/>
          <w:sz w:val="24"/>
          <w:szCs w:val="24"/>
        </w:rPr>
        <w:t xml:space="preserve"> after such resolution is received and the </w:t>
      </w:r>
      <w:r w:rsidR="00336894" w:rsidRPr="00EB249E">
        <w:rPr>
          <w:rFonts w:ascii="Arial" w:hAnsi="Arial" w:cs="Arial"/>
          <w:sz w:val="24"/>
          <w:szCs w:val="24"/>
        </w:rPr>
        <w:t>HDAO</w:t>
      </w:r>
      <w:r w:rsidRPr="00EB249E">
        <w:rPr>
          <w:rFonts w:ascii="Arial" w:hAnsi="Arial" w:cs="Arial"/>
          <w:sz w:val="24"/>
          <w:szCs w:val="24"/>
        </w:rPr>
        <w:t xml:space="preserve"> shall make a further resolution within 2 weeks.</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Stage 4: If the APs are still not satisfied with the resolutions made in Stage 3, an appeal can be filed to the External Monitoring Agency after such resolution is received and the External Monitoring Agency shall make a further resolution within 2 weeks. All the complaints and appeals (in oral o written form) shall be reported to the World Bank in the resettlement monitoring report. </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Stage 5: If the APs are still not satisfied with the resolution made in Stage 4, an appeal may be filed to the government petition office after such resolution is received. The petition office shall make a further resolution within 2 weeks. </w:t>
      </w:r>
    </w:p>
    <w:p w:rsidR="009C0562" w:rsidRPr="00EB249E" w:rsidRDefault="00EB3D95">
      <w:pPr>
        <w:spacing w:beforeLines="50" w:before="156" w:afterLines="50" w:after="156"/>
        <w:rPr>
          <w:rFonts w:ascii="Arial" w:hAnsi="Arial" w:cs="Arial"/>
          <w:sz w:val="24"/>
          <w:szCs w:val="24"/>
        </w:rPr>
      </w:pPr>
      <w:r w:rsidRPr="00EB249E">
        <w:rPr>
          <w:rFonts w:ascii="Arial" w:hAnsi="Arial" w:cs="Arial"/>
          <w:sz w:val="24"/>
          <w:szCs w:val="24"/>
        </w:rPr>
        <w:t xml:space="preserve">The APs may </w:t>
      </w:r>
      <w:r w:rsidR="00295F63" w:rsidRPr="00EB249E">
        <w:rPr>
          <w:rFonts w:ascii="Arial" w:hAnsi="Arial" w:cs="Arial"/>
          <w:sz w:val="24"/>
          <w:szCs w:val="24"/>
        </w:rPr>
        <w:t>directly</w:t>
      </w:r>
      <w:r w:rsidRPr="00EB249E">
        <w:rPr>
          <w:rFonts w:ascii="Arial" w:hAnsi="Arial" w:cs="Arial"/>
          <w:sz w:val="24"/>
          <w:szCs w:val="24"/>
        </w:rPr>
        <w:t xml:space="preserve"> file a lawsuit to the civil court if he / she is not satisfied with the existing GRM procedures or resolutions made in any of the above stages. </w:t>
      </w:r>
    </w:p>
    <w:p w:rsidR="009C0562" w:rsidRPr="00EB249E" w:rsidRDefault="00EB3D95">
      <w:pPr>
        <w:keepLines/>
        <w:adjustRightInd w:val="0"/>
        <w:snapToGrid w:val="0"/>
        <w:spacing w:before="50" w:afterLines="50" w:after="156"/>
        <w:outlineLvl w:val="1"/>
        <w:rPr>
          <w:rFonts w:ascii="Arial" w:eastAsia="SimHei" w:hAnsi="Arial" w:cs="Arial"/>
          <w:b/>
          <w:bCs/>
          <w:sz w:val="28"/>
          <w:szCs w:val="28"/>
        </w:rPr>
      </w:pPr>
      <w:bookmarkStart w:id="194" w:name="_Toc494024701"/>
      <w:bookmarkStart w:id="195" w:name="_Toc496522358"/>
      <w:bookmarkEnd w:id="189"/>
      <w:bookmarkEnd w:id="190"/>
      <w:bookmarkEnd w:id="191"/>
      <w:bookmarkEnd w:id="192"/>
      <w:bookmarkEnd w:id="193"/>
      <w:r w:rsidRPr="00EB249E">
        <w:rPr>
          <w:rFonts w:ascii="Arial" w:eastAsia="SimHei" w:hAnsi="Arial" w:cs="Arial"/>
          <w:b/>
          <w:bCs/>
          <w:sz w:val="28"/>
          <w:szCs w:val="28"/>
        </w:rPr>
        <w:t xml:space="preserve">8.6 </w:t>
      </w:r>
      <w:bookmarkEnd w:id="194"/>
      <w:r w:rsidRPr="00EB249E">
        <w:rPr>
          <w:rFonts w:ascii="Arial" w:eastAsia="SimHei" w:hAnsi="Arial" w:cs="Arial"/>
          <w:b/>
          <w:bCs/>
          <w:sz w:val="28"/>
          <w:szCs w:val="28"/>
        </w:rPr>
        <w:t>Monitoring and evaluation arrangements</w:t>
      </w:r>
      <w:bookmarkEnd w:id="195"/>
    </w:p>
    <w:p w:rsidR="00EB3D95" w:rsidRPr="00EB249E" w:rsidRDefault="00EB3D95" w:rsidP="00EB3D95">
      <w:pPr>
        <w:pStyle w:val="20"/>
        <w:adjustRightInd w:val="0"/>
        <w:snapToGrid w:val="0"/>
        <w:spacing w:before="50" w:after="50" w:line="240" w:lineRule="auto"/>
        <w:ind w:firstLineChars="0" w:firstLine="0"/>
        <w:rPr>
          <w:rFonts w:ascii="Arial" w:hAnsi="Arial" w:cs="Arial"/>
        </w:rPr>
      </w:pPr>
      <w:r w:rsidRPr="00EB249E">
        <w:rPr>
          <w:rFonts w:ascii="Arial" w:hAnsi="Arial" w:cs="Arial"/>
        </w:rPr>
        <w:t xml:space="preserve">In order to ensure the smooth implementation of land acquisition and resettlement work and proper resettlement of the APs, the resettlement progress will be monitored and evaluated regularly in strict accordance with the terms specified in World Bank’s Operation Policy (OP 4.12) of Involuntary Resettlement and Guidance on Resettlement Monitoring and Evaluation for Business in PRC. Such monitoring shall comprises of two parts, namely the internal monitoring carried out by the resettlement agency and the external independent monitoring. </w:t>
      </w:r>
    </w:p>
    <w:p w:rsidR="00EB3D95" w:rsidRPr="00EB249E" w:rsidRDefault="00EB3D95" w:rsidP="00EB3D95">
      <w:pPr>
        <w:pStyle w:val="20"/>
        <w:adjustRightInd w:val="0"/>
        <w:snapToGrid w:val="0"/>
        <w:spacing w:before="50" w:after="50" w:line="240" w:lineRule="auto"/>
        <w:ind w:firstLineChars="0" w:firstLine="0"/>
        <w:rPr>
          <w:rFonts w:ascii="Arial" w:hAnsi="Arial" w:cs="Arial"/>
        </w:rPr>
      </w:pPr>
    </w:p>
    <w:p w:rsidR="00EB3D95" w:rsidRPr="00EB249E" w:rsidRDefault="00EB3D95" w:rsidP="00EB3D95">
      <w:pPr>
        <w:pStyle w:val="20"/>
        <w:adjustRightInd w:val="0"/>
        <w:snapToGrid w:val="0"/>
        <w:spacing w:before="50" w:after="50" w:line="240" w:lineRule="auto"/>
        <w:ind w:firstLineChars="0" w:firstLine="0"/>
        <w:rPr>
          <w:rFonts w:ascii="Arial" w:hAnsi="Arial" w:cs="Arial"/>
        </w:rPr>
      </w:pPr>
      <w:r w:rsidRPr="00EB249E">
        <w:rPr>
          <w:rFonts w:ascii="Arial" w:hAnsi="Arial" w:cs="Arial"/>
        </w:rPr>
        <w:t xml:space="preserve">The internal monitoring will be conducted by the PMO to ensure the resettlement activities are carried out in accordance with the principles and timetable specified in the Resettlement Plan. The purpose of internal monitoring is to enable the resettlement institutions to maintain excellent functions during implementation. </w:t>
      </w:r>
    </w:p>
    <w:p w:rsidR="00EB3D95" w:rsidRPr="00EB249E" w:rsidRDefault="00EB3D95" w:rsidP="00EB3D95">
      <w:pPr>
        <w:pStyle w:val="20"/>
        <w:adjustRightInd w:val="0"/>
        <w:snapToGrid w:val="0"/>
        <w:spacing w:before="50" w:after="50" w:line="240" w:lineRule="auto"/>
        <w:ind w:firstLineChars="0" w:firstLine="0"/>
        <w:rPr>
          <w:rFonts w:ascii="Arial" w:hAnsi="Arial" w:cs="Arial"/>
        </w:rPr>
      </w:pPr>
    </w:p>
    <w:p w:rsidR="00EB3D95" w:rsidRPr="00EB249E" w:rsidRDefault="00EB3D95" w:rsidP="00EB3D95">
      <w:pPr>
        <w:pStyle w:val="20"/>
        <w:adjustRightInd w:val="0"/>
        <w:snapToGrid w:val="0"/>
        <w:spacing w:before="50" w:after="50" w:line="240" w:lineRule="auto"/>
        <w:ind w:firstLineChars="0" w:firstLine="0"/>
        <w:rPr>
          <w:rFonts w:ascii="Arial" w:hAnsi="Arial" w:cs="Arial"/>
        </w:rPr>
      </w:pPr>
      <w:r w:rsidRPr="00EB249E">
        <w:rPr>
          <w:rFonts w:ascii="Arial" w:hAnsi="Arial" w:cs="Arial"/>
        </w:rPr>
        <w:t>The external monitoring refers to the regular monitoring and evaluation on resettlement activities conducted by the independent monitoring agency</w:t>
      </w:r>
      <w:r w:rsidR="007B4FE6" w:rsidRPr="00EB249E">
        <w:rPr>
          <w:rFonts w:ascii="Arial" w:hAnsi="Arial" w:cs="Arial"/>
        </w:rPr>
        <w:t xml:space="preserve"> (IMA)</w:t>
      </w:r>
      <w:r w:rsidRPr="00EB249E">
        <w:rPr>
          <w:rFonts w:ascii="Arial" w:hAnsi="Arial" w:cs="Arial"/>
        </w:rPr>
        <w:t xml:space="preserve">. This </w:t>
      </w:r>
      <w:r w:rsidR="007B4FE6" w:rsidRPr="00EB249E">
        <w:rPr>
          <w:rFonts w:ascii="Arial" w:hAnsi="Arial" w:cs="Arial"/>
        </w:rPr>
        <w:t xml:space="preserve">external </w:t>
      </w:r>
      <w:r w:rsidRPr="00EB249E">
        <w:rPr>
          <w:rFonts w:ascii="Arial" w:hAnsi="Arial" w:cs="Arial"/>
        </w:rPr>
        <w:t xml:space="preserve">monitoring shall be undertaken by </w:t>
      </w:r>
      <w:r w:rsidR="007B4FE6" w:rsidRPr="00EB249E">
        <w:rPr>
          <w:rFonts w:ascii="Arial" w:hAnsi="Arial" w:cs="Arial"/>
        </w:rPr>
        <w:t xml:space="preserve">a </w:t>
      </w:r>
      <w:r w:rsidRPr="00EB249E">
        <w:rPr>
          <w:rFonts w:ascii="Arial" w:hAnsi="Arial" w:cs="Arial"/>
        </w:rPr>
        <w:t xml:space="preserve">competent </w:t>
      </w:r>
      <w:r w:rsidR="007B4FE6" w:rsidRPr="00EB249E">
        <w:rPr>
          <w:rFonts w:ascii="Arial" w:hAnsi="Arial" w:cs="Arial"/>
        </w:rPr>
        <w:t>IMA</w:t>
      </w:r>
      <w:r w:rsidRPr="00EB249E">
        <w:rPr>
          <w:rFonts w:ascii="Arial" w:hAnsi="Arial" w:cs="Arial"/>
        </w:rPr>
        <w:t xml:space="preserve">. </w:t>
      </w:r>
    </w:p>
    <w:p w:rsidR="00EB3D95" w:rsidRPr="00EB249E" w:rsidRDefault="00EB3D95" w:rsidP="00EB3D95">
      <w:pPr>
        <w:pStyle w:val="20"/>
        <w:adjustRightInd w:val="0"/>
        <w:snapToGrid w:val="0"/>
        <w:spacing w:before="50" w:after="50" w:line="240" w:lineRule="auto"/>
        <w:ind w:firstLineChars="0" w:firstLine="0"/>
        <w:rPr>
          <w:rFonts w:ascii="Arial" w:hAnsi="Arial" w:cs="Arial"/>
        </w:rPr>
      </w:pPr>
    </w:p>
    <w:p w:rsidR="00EB3D95" w:rsidRPr="00EB249E" w:rsidRDefault="00EB3D95" w:rsidP="00EB3D95">
      <w:pPr>
        <w:pStyle w:val="20"/>
        <w:adjustRightInd w:val="0"/>
        <w:snapToGrid w:val="0"/>
        <w:spacing w:before="50" w:after="50" w:line="240" w:lineRule="auto"/>
        <w:ind w:firstLineChars="0" w:firstLine="0"/>
        <w:rPr>
          <w:rFonts w:ascii="Arial" w:hAnsi="Arial" w:cs="Arial"/>
        </w:rPr>
      </w:pPr>
      <w:r w:rsidRPr="00EB249E">
        <w:rPr>
          <w:rFonts w:ascii="Arial" w:hAnsi="Arial" w:cs="Arial"/>
        </w:rPr>
        <w:t>After the completion of the project, post-project evaluation will be conducted on the basis of monitoring and evaluation results to evaluate the experiences and lessons for reference in terms of land acquisition and resettlement for future projects. The owner of subproject will commission the external monitoring agency to conduct post-project evaluation. The post-project evaluation agency will develop a terms of reference and evaluation indicator system for the post-evaluation, conduct social and economic survey and preparing and submitting the LAR post evaluation report to the PMO and World Bank.</w:t>
      </w:r>
    </w:p>
    <w:p w:rsidR="00AB2E8B" w:rsidRPr="00274473" w:rsidRDefault="00AB2E8B" w:rsidP="000A5AFC">
      <w:pPr>
        <w:pStyle w:val="20"/>
        <w:spacing w:before="50" w:after="50"/>
        <w:ind w:firstLine="480"/>
        <w:rPr>
          <w:rFonts w:ascii="Arial" w:hAnsi="Arial" w:cs="Arial"/>
        </w:rPr>
      </w:pPr>
    </w:p>
    <w:p w:rsidR="009B0C0E" w:rsidRPr="00274473" w:rsidRDefault="009B0C0E" w:rsidP="00AB2E8B">
      <w:pPr>
        <w:spacing w:line="360" w:lineRule="auto"/>
        <w:rPr>
          <w:rFonts w:ascii="Arial" w:eastAsia="SimSun" w:hAnsi="Arial" w:cs="Arial"/>
          <w:sz w:val="24"/>
          <w:szCs w:val="21"/>
        </w:rPr>
        <w:sectPr w:rsidR="009B0C0E" w:rsidRPr="00274473" w:rsidSect="00F72918">
          <w:pgSz w:w="11906" w:h="16838"/>
          <w:pgMar w:top="1418" w:right="1418" w:bottom="1418" w:left="1418" w:header="851" w:footer="567" w:gutter="0"/>
          <w:pgNumType w:fmt="numberInDash"/>
          <w:cols w:space="425"/>
          <w:docGrid w:type="lines" w:linePitch="312"/>
        </w:sectPr>
      </w:pPr>
    </w:p>
    <w:p w:rsidR="009C0562" w:rsidRPr="00EB249E" w:rsidRDefault="000A5AFC">
      <w:pPr>
        <w:keepNext/>
        <w:keepLines/>
        <w:spacing w:beforeLines="50" w:before="156" w:afterLines="50" w:after="156" w:line="360" w:lineRule="auto"/>
        <w:outlineLvl w:val="0"/>
        <w:rPr>
          <w:rFonts w:ascii="Arial" w:eastAsia="SimHei" w:hAnsi="Arial" w:cs="Arial"/>
          <w:b/>
          <w:kern w:val="44"/>
          <w:sz w:val="30"/>
          <w:szCs w:val="30"/>
        </w:rPr>
      </w:pPr>
      <w:bookmarkStart w:id="196" w:name="_Toc496522359"/>
      <w:r w:rsidRPr="00274473">
        <w:rPr>
          <w:rFonts w:ascii="Arial" w:eastAsia="SimHei" w:hAnsi="Arial" w:cs="Arial"/>
          <w:b/>
          <w:kern w:val="44"/>
          <w:sz w:val="30"/>
          <w:szCs w:val="30"/>
        </w:rPr>
        <w:t>9</w:t>
      </w:r>
      <w:r w:rsidR="00AB53DF" w:rsidRPr="00274473">
        <w:rPr>
          <w:rFonts w:ascii="Arial" w:eastAsia="SimHei" w:hAnsi="Arial" w:cs="Arial"/>
          <w:b/>
          <w:kern w:val="44"/>
          <w:sz w:val="30"/>
          <w:szCs w:val="30"/>
        </w:rPr>
        <w:t>. Alternative Analysis</w:t>
      </w:r>
      <w:bookmarkEnd w:id="196"/>
    </w:p>
    <w:p w:rsidR="009C0562" w:rsidRPr="00274473" w:rsidRDefault="000A5AFC">
      <w:pPr>
        <w:keepLines/>
        <w:spacing w:before="50" w:afterLines="50" w:after="156" w:line="360" w:lineRule="auto"/>
        <w:outlineLvl w:val="1"/>
        <w:rPr>
          <w:rFonts w:ascii="Arial" w:eastAsia="SimHei" w:hAnsi="Arial" w:cs="Arial"/>
          <w:b/>
          <w:bCs/>
          <w:sz w:val="28"/>
          <w:szCs w:val="28"/>
        </w:rPr>
      </w:pPr>
      <w:bookmarkStart w:id="197" w:name="_Toc223776614"/>
      <w:bookmarkStart w:id="198" w:name="_Toc239019634"/>
      <w:bookmarkStart w:id="199" w:name="_Toc248225147"/>
      <w:bookmarkStart w:id="200" w:name="_Toc253649142"/>
      <w:bookmarkStart w:id="201" w:name="_Toc266521912"/>
      <w:bookmarkStart w:id="202" w:name="_Toc387337662"/>
      <w:bookmarkStart w:id="203" w:name="_Toc480774340"/>
      <w:bookmarkStart w:id="204" w:name="_Toc486987483"/>
      <w:bookmarkStart w:id="205" w:name="_Toc491538000"/>
      <w:bookmarkStart w:id="206" w:name="_Toc496522360"/>
      <w:bookmarkStart w:id="207" w:name="_Toc210364785"/>
      <w:r w:rsidRPr="00274473">
        <w:rPr>
          <w:rFonts w:ascii="Arial" w:eastAsia="SimHei" w:hAnsi="Arial" w:cs="Arial"/>
          <w:b/>
          <w:bCs/>
          <w:sz w:val="28"/>
          <w:szCs w:val="28"/>
        </w:rPr>
        <w:t xml:space="preserve">9.1 </w:t>
      </w:r>
      <w:r w:rsidR="00AB53DF" w:rsidRPr="00EB249E">
        <w:rPr>
          <w:rFonts w:ascii="Arial" w:eastAsia="SimHei" w:hAnsi="Arial" w:cs="Arial"/>
          <w:b/>
          <w:bCs/>
          <w:sz w:val="24"/>
          <w:szCs w:val="24"/>
        </w:rPr>
        <w:t>Purpose and principles</w:t>
      </w:r>
      <w:bookmarkEnd w:id="197"/>
      <w:bookmarkEnd w:id="198"/>
      <w:bookmarkEnd w:id="199"/>
      <w:bookmarkEnd w:id="200"/>
      <w:bookmarkEnd w:id="201"/>
      <w:bookmarkEnd w:id="202"/>
      <w:bookmarkEnd w:id="203"/>
      <w:bookmarkEnd w:id="204"/>
      <w:bookmarkEnd w:id="205"/>
      <w:bookmarkEnd w:id="206"/>
    </w:p>
    <w:p w:rsidR="009C0562" w:rsidRPr="00274473" w:rsidRDefault="00AB53DF">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The purpose of alternative analysis is to minimize the environmental impact by optimizing the project design from environmental perspective through comparative analysis of a number of alternatives that may be selected for the Project.</w:t>
      </w:r>
    </w:p>
    <w:p w:rsidR="009C0562" w:rsidRPr="00EB249E" w:rsidRDefault="00AB53DF">
      <w:pPr>
        <w:tabs>
          <w:tab w:val="center" w:pos="4535"/>
        </w:tabs>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The general principles for alternative analysis include:</w:t>
      </w:r>
    </w:p>
    <w:p w:rsidR="009C0562" w:rsidRPr="00EB249E" w:rsidRDefault="00AB53DF">
      <w:pPr>
        <w:pStyle w:val="ListParagraph"/>
        <w:numPr>
          <w:ilvl w:val="0"/>
          <w:numId w:val="138"/>
        </w:numPr>
        <w:snapToGrid w:val="0"/>
        <w:spacing w:beforeLines="50" w:before="156" w:afterLines="50" w:after="156"/>
        <w:ind w:left="426" w:firstLineChars="0"/>
        <w:rPr>
          <w:rFonts w:ascii="Arial" w:eastAsia="SimSun" w:hAnsi="Arial" w:cs="Arial"/>
          <w:sz w:val="24"/>
          <w:szCs w:val="24"/>
        </w:rPr>
      </w:pPr>
      <w:r w:rsidRPr="00EB249E">
        <w:rPr>
          <w:rFonts w:ascii="Arial" w:eastAsia="SimSun" w:hAnsi="Arial" w:cs="Arial"/>
          <w:sz w:val="24"/>
          <w:szCs w:val="24"/>
        </w:rPr>
        <w:t>Quantitative comparison: quantifying the environmental impact from project implementation as much as possible for each alternative;</w:t>
      </w:r>
    </w:p>
    <w:p w:rsidR="009C0562" w:rsidRPr="00EB249E" w:rsidRDefault="00AB53DF">
      <w:pPr>
        <w:pStyle w:val="ListParagraph"/>
        <w:numPr>
          <w:ilvl w:val="0"/>
          <w:numId w:val="138"/>
        </w:numPr>
        <w:snapToGrid w:val="0"/>
        <w:spacing w:beforeLines="50" w:before="156" w:afterLines="50" w:after="156"/>
        <w:ind w:left="426" w:firstLineChars="0"/>
        <w:rPr>
          <w:rFonts w:ascii="Arial" w:eastAsia="SimSun" w:hAnsi="Arial" w:cs="Arial"/>
          <w:sz w:val="24"/>
          <w:szCs w:val="24"/>
        </w:rPr>
      </w:pPr>
      <w:r w:rsidRPr="00EB249E">
        <w:rPr>
          <w:rFonts w:ascii="Arial" w:eastAsia="SimSun" w:hAnsi="Arial" w:cs="Arial"/>
          <w:sz w:val="24"/>
          <w:szCs w:val="24"/>
        </w:rPr>
        <w:t xml:space="preserve">Comprehensive comparison: conducting a multi-dimension </w:t>
      </w:r>
      <w:r w:rsidR="00295F63" w:rsidRPr="00EB249E">
        <w:rPr>
          <w:rFonts w:ascii="Arial" w:eastAsia="SimSun" w:hAnsi="Arial" w:cs="Arial"/>
          <w:sz w:val="24"/>
          <w:szCs w:val="24"/>
        </w:rPr>
        <w:t>comparison</w:t>
      </w:r>
      <w:r w:rsidRPr="00EB249E">
        <w:rPr>
          <w:rFonts w:ascii="Arial" w:eastAsia="SimSun" w:hAnsi="Arial" w:cs="Arial"/>
          <w:sz w:val="24"/>
          <w:szCs w:val="24"/>
        </w:rPr>
        <w:t xml:space="preserve"> and analysis of the alternatives from the environmental, technical, economic, and social perspectives;</w:t>
      </w:r>
    </w:p>
    <w:p w:rsidR="009C0562" w:rsidRPr="00274473" w:rsidRDefault="00AB53DF">
      <w:pPr>
        <w:pStyle w:val="ListParagraph"/>
        <w:numPr>
          <w:ilvl w:val="0"/>
          <w:numId w:val="138"/>
        </w:numPr>
        <w:snapToGrid w:val="0"/>
        <w:spacing w:beforeLines="50" w:before="156" w:afterLines="50" w:after="156"/>
        <w:ind w:left="426" w:firstLineChars="0"/>
        <w:rPr>
          <w:rFonts w:ascii="Arial" w:eastAsia="SimSun" w:hAnsi="Arial" w:cs="Arial"/>
          <w:sz w:val="24"/>
          <w:szCs w:val="24"/>
        </w:rPr>
      </w:pPr>
      <w:r w:rsidRPr="00EB249E">
        <w:rPr>
          <w:rFonts w:ascii="Arial" w:eastAsia="SimSun" w:hAnsi="Arial" w:cs="Arial"/>
          <w:sz w:val="24"/>
          <w:szCs w:val="24"/>
        </w:rPr>
        <w:t>Compatibility comparison: The selected alternative shall be compatible with relevant development planning and standards and the local conditions.</w:t>
      </w:r>
    </w:p>
    <w:p w:rsidR="009C0562" w:rsidRPr="00EB249E" w:rsidRDefault="000A5AFC">
      <w:pPr>
        <w:keepLines/>
        <w:spacing w:before="50" w:afterLines="50" w:after="156" w:line="360" w:lineRule="auto"/>
        <w:outlineLvl w:val="1"/>
        <w:rPr>
          <w:rFonts w:ascii="Arial" w:eastAsia="SimHei" w:hAnsi="Arial" w:cs="Arial"/>
          <w:b/>
          <w:bCs/>
          <w:sz w:val="28"/>
          <w:szCs w:val="28"/>
        </w:rPr>
      </w:pPr>
      <w:bookmarkStart w:id="208" w:name="_Toc248225148"/>
      <w:bookmarkStart w:id="209" w:name="_Toc253649143"/>
      <w:bookmarkStart w:id="210" w:name="_Toc266521913"/>
      <w:bookmarkStart w:id="211" w:name="_Toc387337663"/>
      <w:bookmarkStart w:id="212" w:name="_Toc480774341"/>
      <w:bookmarkStart w:id="213" w:name="_Toc486987484"/>
      <w:bookmarkStart w:id="214" w:name="_Toc491538001"/>
      <w:bookmarkStart w:id="215" w:name="_Toc496522361"/>
      <w:r w:rsidRPr="00274473">
        <w:rPr>
          <w:rFonts w:ascii="Arial" w:eastAsia="SimHei" w:hAnsi="Arial" w:cs="Arial"/>
          <w:b/>
          <w:bCs/>
          <w:sz w:val="28"/>
          <w:szCs w:val="28"/>
        </w:rPr>
        <w:t xml:space="preserve">9.2 </w:t>
      </w:r>
      <w:r w:rsidR="00AB53DF" w:rsidRPr="00274473">
        <w:rPr>
          <w:rFonts w:ascii="Arial" w:eastAsia="SimHei" w:hAnsi="Arial" w:cs="Arial"/>
          <w:b/>
          <w:bCs/>
          <w:sz w:val="28"/>
          <w:szCs w:val="28"/>
        </w:rPr>
        <w:t xml:space="preserve"> </w:t>
      </w:r>
      <w:r w:rsidR="003C2EEC" w:rsidRPr="00274473">
        <w:rPr>
          <w:rFonts w:ascii="Arial" w:eastAsia="SimHei" w:hAnsi="Arial" w:cs="Arial"/>
          <w:b/>
          <w:bCs/>
          <w:sz w:val="28"/>
          <w:szCs w:val="28"/>
        </w:rPr>
        <w:t>With-/</w:t>
      </w:r>
      <w:r w:rsidR="00AB53DF" w:rsidRPr="00274473">
        <w:rPr>
          <w:rFonts w:ascii="Arial" w:eastAsia="SimHei" w:hAnsi="Arial" w:cs="Arial"/>
          <w:b/>
          <w:bCs/>
          <w:sz w:val="28"/>
          <w:szCs w:val="28"/>
        </w:rPr>
        <w:t>Without-project analysis</w:t>
      </w:r>
      <w:bookmarkEnd w:id="207"/>
      <w:bookmarkEnd w:id="208"/>
      <w:bookmarkEnd w:id="209"/>
      <w:bookmarkEnd w:id="210"/>
      <w:bookmarkEnd w:id="211"/>
      <w:bookmarkEnd w:id="212"/>
      <w:bookmarkEnd w:id="213"/>
      <w:bookmarkEnd w:id="214"/>
      <w:bookmarkEnd w:id="215"/>
    </w:p>
    <w:p w:rsidR="009C0562" w:rsidRPr="00EB249E" w:rsidRDefault="003C2EEC">
      <w:pPr>
        <w:snapToGrid w:val="0"/>
        <w:spacing w:beforeLines="50" w:before="156" w:afterLines="50" w:after="156"/>
        <w:rPr>
          <w:rFonts w:ascii="Arial" w:eastAsia="SimSun" w:hAnsi="Arial" w:cs="Arial"/>
          <w:b/>
          <w:sz w:val="24"/>
          <w:szCs w:val="24"/>
        </w:rPr>
      </w:pPr>
      <w:r w:rsidRPr="00EB249E">
        <w:rPr>
          <w:rFonts w:ascii="Arial" w:eastAsia="SimSun" w:hAnsi="Arial" w:cs="Arial"/>
          <w:sz w:val="24"/>
          <w:szCs w:val="24"/>
        </w:rPr>
        <w:t>Without-project alternative refers to the scenario where the project will not be implemented. Analysis was conducted from the perspectives of environmental benefits and costs and social and economic development, with results summarized in Table 9-1.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
        <w:gridCol w:w="3814"/>
        <w:gridCol w:w="3650"/>
      </w:tblGrid>
      <w:tr w:rsidR="001836E0" w:rsidRPr="00EB249E" w:rsidTr="001836E0">
        <w:trPr>
          <w:trHeight w:val="397"/>
          <w:tblHeader/>
          <w:jc w:val="center"/>
        </w:trPr>
        <w:tc>
          <w:tcPr>
            <w:tcW w:w="5000" w:type="pct"/>
            <w:gridSpan w:val="3"/>
            <w:tcBorders>
              <w:top w:val="nil"/>
              <w:left w:val="nil"/>
              <w:right w:val="nil"/>
            </w:tcBorders>
            <w:vAlign w:val="center"/>
          </w:tcPr>
          <w:p w:rsidR="001836E0" w:rsidRPr="00EB249E" w:rsidRDefault="001836E0" w:rsidP="00E752C5">
            <w:pPr>
              <w:spacing w:line="240" w:lineRule="exact"/>
              <w:jc w:val="center"/>
              <w:rPr>
                <w:rFonts w:ascii="Arial" w:hAnsi="Arial" w:cs="Arial"/>
                <w:b/>
                <w:szCs w:val="21"/>
              </w:rPr>
            </w:pPr>
            <w:r w:rsidRPr="00EB249E">
              <w:rPr>
                <w:rFonts w:ascii="Arial" w:eastAsia="SimHei" w:hAnsi="Arial" w:cs="Arial"/>
                <w:b/>
                <w:sz w:val="24"/>
                <w:szCs w:val="24"/>
              </w:rPr>
              <w:t>Table 9-1 With-/Without- Project Comparison</w:t>
            </w:r>
          </w:p>
        </w:tc>
      </w:tr>
      <w:tr w:rsidR="001836E0" w:rsidRPr="00EB249E" w:rsidTr="001836E0">
        <w:trPr>
          <w:trHeight w:val="397"/>
          <w:tblHeader/>
          <w:jc w:val="center"/>
        </w:trPr>
        <w:tc>
          <w:tcPr>
            <w:tcW w:w="865" w:type="pct"/>
            <w:vAlign w:val="center"/>
          </w:tcPr>
          <w:p w:rsidR="001836E0" w:rsidRPr="00EB249E" w:rsidRDefault="001836E0" w:rsidP="005157B1">
            <w:pPr>
              <w:spacing w:line="240" w:lineRule="exact"/>
              <w:jc w:val="center"/>
              <w:rPr>
                <w:rFonts w:ascii="Arial" w:hAnsi="Arial" w:cs="Arial"/>
                <w:b/>
                <w:szCs w:val="21"/>
              </w:rPr>
            </w:pPr>
            <w:r w:rsidRPr="00EB249E">
              <w:rPr>
                <w:rFonts w:ascii="Arial" w:hAnsi="Arial" w:cs="Arial"/>
                <w:b/>
                <w:szCs w:val="21"/>
              </w:rPr>
              <w:t>Category</w:t>
            </w:r>
          </w:p>
        </w:tc>
        <w:tc>
          <w:tcPr>
            <w:tcW w:w="2113" w:type="pct"/>
            <w:vAlign w:val="center"/>
          </w:tcPr>
          <w:p w:rsidR="001836E0" w:rsidRPr="00EB249E" w:rsidRDefault="001836E0" w:rsidP="005157B1">
            <w:pPr>
              <w:spacing w:line="240" w:lineRule="exact"/>
              <w:jc w:val="center"/>
              <w:rPr>
                <w:rFonts w:ascii="Arial" w:hAnsi="Arial" w:cs="Arial"/>
                <w:b/>
                <w:szCs w:val="21"/>
              </w:rPr>
            </w:pPr>
            <w:r w:rsidRPr="00EB249E">
              <w:rPr>
                <w:rFonts w:ascii="Arial" w:hAnsi="Arial" w:cs="Arial"/>
                <w:b/>
                <w:szCs w:val="21"/>
              </w:rPr>
              <w:t>With-Project</w:t>
            </w:r>
          </w:p>
        </w:tc>
        <w:tc>
          <w:tcPr>
            <w:tcW w:w="2022" w:type="pct"/>
            <w:vAlign w:val="center"/>
          </w:tcPr>
          <w:p w:rsidR="001836E0" w:rsidRPr="00EB249E" w:rsidRDefault="001836E0" w:rsidP="005157B1">
            <w:pPr>
              <w:spacing w:line="240" w:lineRule="exact"/>
              <w:jc w:val="center"/>
              <w:rPr>
                <w:rFonts w:ascii="Arial" w:hAnsi="Arial" w:cs="Arial"/>
                <w:b/>
                <w:szCs w:val="21"/>
              </w:rPr>
            </w:pPr>
            <w:r w:rsidRPr="00EB249E">
              <w:rPr>
                <w:rFonts w:ascii="Arial" w:hAnsi="Arial" w:cs="Arial"/>
                <w:b/>
                <w:szCs w:val="21"/>
              </w:rPr>
              <w:t>Without-Project</w:t>
            </w:r>
          </w:p>
        </w:tc>
      </w:tr>
      <w:tr w:rsidR="001836E0" w:rsidRPr="00EB249E" w:rsidTr="001836E0">
        <w:trPr>
          <w:jc w:val="center"/>
        </w:trPr>
        <w:tc>
          <w:tcPr>
            <w:tcW w:w="865" w:type="pct"/>
            <w:vAlign w:val="center"/>
          </w:tcPr>
          <w:p w:rsidR="001836E0" w:rsidRPr="00EB249E" w:rsidRDefault="001836E0" w:rsidP="00E752C5">
            <w:pPr>
              <w:spacing w:line="240" w:lineRule="exact"/>
              <w:jc w:val="center"/>
              <w:rPr>
                <w:rFonts w:ascii="Arial" w:hAnsi="Arial" w:cs="Arial"/>
                <w:szCs w:val="21"/>
              </w:rPr>
            </w:pPr>
            <w:r w:rsidRPr="00EB249E">
              <w:rPr>
                <w:rFonts w:ascii="Arial" w:hAnsi="Arial" w:cs="Arial"/>
                <w:szCs w:val="21"/>
              </w:rPr>
              <w:t>Advantages</w:t>
            </w:r>
          </w:p>
        </w:tc>
        <w:tc>
          <w:tcPr>
            <w:tcW w:w="2113" w:type="pct"/>
            <w:vAlign w:val="center"/>
          </w:tcPr>
          <w:p w:rsidR="001836E0" w:rsidRPr="00EB249E" w:rsidRDefault="001836E0" w:rsidP="003A783A">
            <w:pPr>
              <w:pStyle w:val="ListParagraph"/>
              <w:numPr>
                <w:ilvl w:val="0"/>
                <w:numId w:val="42"/>
              </w:numPr>
              <w:spacing w:line="240" w:lineRule="exact"/>
              <w:ind w:left="0" w:firstLineChars="0" w:firstLine="0"/>
              <w:rPr>
                <w:rFonts w:ascii="Arial" w:hAnsi="Arial" w:cs="Arial"/>
                <w:szCs w:val="21"/>
              </w:rPr>
            </w:pPr>
            <w:r w:rsidRPr="00EB249E">
              <w:rPr>
                <w:rFonts w:ascii="Arial" w:hAnsi="Arial" w:cs="Arial"/>
                <w:szCs w:val="21"/>
              </w:rPr>
              <w:t xml:space="preserve">Improved urban safety, improved flood risk control capacity. The flood control standard of </w:t>
            </w:r>
            <w:r w:rsidR="002A2686" w:rsidRPr="00EB249E">
              <w:rPr>
                <w:rFonts w:ascii="Arial" w:hAnsi="Arial" w:cs="Arial"/>
                <w:szCs w:val="21"/>
              </w:rPr>
              <w:t>He River</w:t>
            </w:r>
            <w:r w:rsidRPr="00EB249E">
              <w:rPr>
                <w:rFonts w:ascii="Arial" w:hAnsi="Arial" w:cs="Arial"/>
                <w:szCs w:val="21"/>
              </w:rPr>
              <w:t xml:space="preserve"> main watercourse is improved to floods with a recurrence period of 50 years; flooded area is reduced by 13.1 km</w:t>
            </w:r>
            <w:r w:rsidRPr="00EB249E">
              <w:rPr>
                <w:rFonts w:ascii="Arial" w:hAnsi="Arial" w:cs="Arial"/>
                <w:szCs w:val="21"/>
                <w:vertAlign w:val="superscript"/>
              </w:rPr>
              <w:t>2</w:t>
            </w:r>
            <w:r w:rsidRPr="00EB249E">
              <w:rPr>
                <w:rFonts w:ascii="Arial" w:hAnsi="Arial" w:cs="Arial"/>
                <w:szCs w:val="21"/>
              </w:rPr>
              <w:t xml:space="preserve">. The avoided economic loss amounts to CNY 2044 million. The flood control standard for the inner urban rivers is improved to floods with a recurrence period of 20 </w:t>
            </w:r>
            <w:r w:rsidR="00295F63" w:rsidRPr="00EB249E">
              <w:rPr>
                <w:rFonts w:ascii="Arial" w:hAnsi="Arial" w:cs="Arial"/>
                <w:szCs w:val="21"/>
              </w:rPr>
              <w:t>years</w:t>
            </w:r>
            <w:r w:rsidRPr="00EB249E">
              <w:rPr>
                <w:rFonts w:ascii="Arial" w:hAnsi="Arial" w:cs="Arial"/>
                <w:szCs w:val="21"/>
              </w:rPr>
              <w:t>. Flooded area is reduced by 3.1 km</w:t>
            </w:r>
            <w:r w:rsidRPr="00EB249E">
              <w:rPr>
                <w:rFonts w:ascii="Arial" w:hAnsi="Arial" w:cs="Arial"/>
                <w:szCs w:val="21"/>
                <w:vertAlign w:val="superscript"/>
              </w:rPr>
              <w:t>2</w:t>
            </w:r>
            <w:r w:rsidRPr="00EB249E">
              <w:rPr>
                <w:rFonts w:ascii="Arial" w:hAnsi="Arial" w:cs="Arial"/>
                <w:szCs w:val="21"/>
              </w:rPr>
              <w:t>. The avoided economic loss amounts to CNY 248.74 million.</w:t>
            </w:r>
          </w:p>
          <w:p w:rsidR="001836E0" w:rsidRPr="00EB249E" w:rsidRDefault="001836E0" w:rsidP="003A783A">
            <w:pPr>
              <w:pStyle w:val="ListParagraph"/>
              <w:numPr>
                <w:ilvl w:val="0"/>
                <w:numId w:val="42"/>
              </w:numPr>
              <w:spacing w:line="240" w:lineRule="exact"/>
              <w:ind w:left="0" w:firstLineChars="0" w:firstLine="0"/>
              <w:rPr>
                <w:rFonts w:ascii="Arial" w:hAnsi="Arial" w:cs="Arial"/>
                <w:szCs w:val="21"/>
              </w:rPr>
            </w:pPr>
            <w:r w:rsidRPr="00EB249E">
              <w:rPr>
                <w:rFonts w:ascii="Arial" w:hAnsi="Arial" w:cs="Arial"/>
                <w:szCs w:val="21"/>
              </w:rPr>
              <w:t xml:space="preserve">Reduced pollutant load to rivers, improved water environment; load reduction thanks to development of Jiangnan WWTP includes: COD 1259.25t/a, BOD 602.25t/a, SS 821.25t/a, TN 219t/a, </w:t>
            </w:r>
            <w:r w:rsidRPr="00EB249E">
              <w:rPr>
                <w:rFonts w:ascii="Arial" w:hAnsi="Arial" w:cs="Arial"/>
                <w:bCs/>
                <w:szCs w:val="21"/>
              </w:rPr>
              <w:t>NH</w:t>
            </w:r>
            <w:r w:rsidRPr="00EB249E">
              <w:rPr>
                <w:rFonts w:ascii="Arial" w:hAnsi="Arial" w:cs="Arial"/>
                <w:bCs/>
                <w:szCs w:val="21"/>
                <w:vertAlign w:val="subscript"/>
              </w:rPr>
              <w:t>3</w:t>
            </w:r>
            <w:r w:rsidRPr="00EB249E">
              <w:rPr>
                <w:rFonts w:ascii="Arial" w:hAnsi="Arial" w:cs="Arial"/>
                <w:bCs/>
                <w:szCs w:val="21"/>
              </w:rPr>
              <w:t>-N 147.83t/a, and TP 2t/a; sewage interception along Huangtian Branch Canal, Guposhan Drainage canal, Huangansi Drainage canal, Shizigang Drainage canal helps to achieve a load reduction of 15000 m</w:t>
            </w:r>
            <w:r w:rsidRPr="00EB249E">
              <w:rPr>
                <w:rFonts w:ascii="Arial" w:hAnsi="Arial" w:cs="Arial"/>
                <w:bCs/>
                <w:szCs w:val="21"/>
                <w:vertAlign w:val="superscript"/>
              </w:rPr>
              <w:t>3</w:t>
            </w:r>
            <w:r w:rsidRPr="00EB249E">
              <w:rPr>
                <w:rFonts w:ascii="Arial" w:hAnsi="Arial" w:cs="Arial"/>
                <w:bCs/>
                <w:szCs w:val="21"/>
              </w:rPr>
              <w:t>/day and the reduction of COD 1888.88 t/a and NH</w:t>
            </w:r>
            <w:r w:rsidRPr="00EB249E">
              <w:rPr>
                <w:rFonts w:ascii="Arial" w:hAnsi="Arial" w:cs="Arial"/>
                <w:bCs/>
                <w:szCs w:val="21"/>
                <w:vertAlign w:val="subscript"/>
              </w:rPr>
              <w:t>3</w:t>
            </w:r>
            <w:r w:rsidRPr="00EB249E">
              <w:rPr>
                <w:rFonts w:ascii="Arial" w:hAnsi="Arial" w:cs="Arial"/>
                <w:bCs/>
                <w:szCs w:val="21"/>
              </w:rPr>
              <w:t xml:space="preserve">-N 221.75 t/a discharged into </w:t>
            </w:r>
            <w:r w:rsidR="002A2686" w:rsidRPr="00EB249E">
              <w:rPr>
                <w:rFonts w:ascii="Arial" w:hAnsi="Arial" w:cs="Arial"/>
                <w:bCs/>
                <w:szCs w:val="21"/>
              </w:rPr>
              <w:t>He River</w:t>
            </w:r>
            <w:r w:rsidRPr="00EB249E">
              <w:rPr>
                <w:rFonts w:ascii="Arial" w:hAnsi="Arial" w:cs="Arial"/>
                <w:bCs/>
                <w:szCs w:val="21"/>
              </w:rPr>
              <w:t xml:space="preserve"> in an uncontrolled way.  </w:t>
            </w:r>
          </w:p>
          <w:p w:rsidR="001836E0" w:rsidRPr="00EB249E" w:rsidRDefault="001836E0" w:rsidP="003A783A">
            <w:pPr>
              <w:pStyle w:val="ListParagraph"/>
              <w:numPr>
                <w:ilvl w:val="0"/>
                <w:numId w:val="42"/>
              </w:numPr>
              <w:spacing w:line="240" w:lineRule="exact"/>
              <w:ind w:left="0" w:firstLineChars="0" w:firstLine="0"/>
              <w:rPr>
                <w:rFonts w:ascii="Arial" w:hAnsi="Arial" w:cs="Arial"/>
                <w:szCs w:val="21"/>
              </w:rPr>
            </w:pPr>
            <w:r w:rsidRPr="00EB249E">
              <w:rPr>
                <w:rFonts w:ascii="Arial" w:hAnsi="Arial" w:cs="Arial"/>
                <w:szCs w:val="21"/>
              </w:rPr>
              <w:t xml:space="preserve">Improved hydrology and municipal infrastructure. </w:t>
            </w:r>
          </w:p>
        </w:tc>
        <w:tc>
          <w:tcPr>
            <w:tcW w:w="2022" w:type="pct"/>
            <w:vAlign w:val="center"/>
          </w:tcPr>
          <w:p w:rsidR="001836E0" w:rsidRPr="00EB249E" w:rsidRDefault="001836E0" w:rsidP="003A783A">
            <w:pPr>
              <w:pStyle w:val="ListParagraph"/>
              <w:numPr>
                <w:ilvl w:val="0"/>
                <w:numId w:val="43"/>
              </w:numPr>
              <w:spacing w:line="240" w:lineRule="exact"/>
              <w:ind w:leftChars="20" w:left="42" w:firstLineChars="17" w:firstLine="36"/>
              <w:rPr>
                <w:rFonts w:ascii="Arial" w:hAnsi="Arial" w:cs="Arial"/>
                <w:szCs w:val="21"/>
              </w:rPr>
            </w:pPr>
            <w:r w:rsidRPr="00EB249E">
              <w:rPr>
                <w:rFonts w:ascii="Arial" w:hAnsi="Arial" w:cs="Arial"/>
                <w:szCs w:val="21"/>
              </w:rPr>
              <w:t xml:space="preserve">The current status can be maintained, i.e. the vegetation will remain intact; </w:t>
            </w:r>
          </w:p>
          <w:p w:rsidR="001836E0" w:rsidRPr="00EB249E" w:rsidRDefault="001836E0" w:rsidP="003A783A">
            <w:pPr>
              <w:pStyle w:val="ListParagraph"/>
              <w:numPr>
                <w:ilvl w:val="0"/>
                <w:numId w:val="43"/>
              </w:numPr>
              <w:spacing w:line="240" w:lineRule="exact"/>
              <w:ind w:leftChars="20" w:left="42" w:firstLineChars="17" w:firstLine="36"/>
              <w:rPr>
                <w:rFonts w:ascii="Arial" w:hAnsi="Arial" w:cs="Arial"/>
                <w:szCs w:val="21"/>
              </w:rPr>
            </w:pPr>
            <w:r w:rsidRPr="00EB249E">
              <w:rPr>
                <w:rFonts w:ascii="Arial" w:hAnsi="Arial" w:cs="Arial"/>
                <w:szCs w:val="21"/>
              </w:rPr>
              <w:t>No change on land value (no land occupation); the permanent land acquisition is red</w:t>
            </w:r>
            <w:r w:rsidR="00B205BA" w:rsidRPr="00EB249E">
              <w:rPr>
                <w:rFonts w:ascii="Arial" w:hAnsi="Arial" w:cs="Arial"/>
                <w:szCs w:val="21"/>
              </w:rPr>
              <w:t>uced by 3760.41</w:t>
            </w:r>
            <w:r w:rsidRPr="00EB249E">
              <w:rPr>
                <w:rFonts w:ascii="Arial" w:hAnsi="Arial" w:cs="Arial"/>
                <w:szCs w:val="21"/>
              </w:rPr>
              <w:t>mu; the temporary land occupation is reduced by 1045.67 mu; the house demolition</w:t>
            </w:r>
            <w:r w:rsidR="00B205BA" w:rsidRPr="00EB249E">
              <w:rPr>
                <w:rFonts w:ascii="Arial" w:hAnsi="Arial" w:cs="Arial"/>
                <w:szCs w:val="21"/>
              </w:rPr>
              <w:t xml:space="preserve"> is reduced by </w:t>
            </w:r>
            <w:r w:rsidR="002918D4" w:rsidRPr="00EB249E">
              <w:rPr>
                <w:rFonts w:ascii="Arial" w:hAnsi="Arial" w:cs="Arial"/>
                <w:szCs w:val="21"/>
              </w:rPr>
              <w:t>93207.60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impact on the </w:t>
            </w:r>
            <w:r w:rsidR="00B205BA" w:rsidRPr="00EB249E">
              <w:rPr>
                <w:rFonts w:ascii="Arial" w:hAnsi="Arial" w:cs="Arial"/>
                <w:szCs w:val="21"/>
              </w:rPr>
              <w:t>1880</w:t>
            </w:r>
            <w:r w:rsidRPr="00EB249E">
              <w:rPr>
                <w:rFonts w:ascii="Arial" w:hAnsi="Arial" w:cs="Arial"/>
                <w:szCs w:val="21"/>
              </w:rPr>
              <w:t xml:space="preserve"> </w:t>
            </w:r>
            <w:r w:rsidR="00393A05" w:rsidRPr="00EB249E">
              <w:rPr>
                <w:rFonts w:ascii="Arial" w:hAnsi="Arial" w:cs="Arial"/>
                <w:szCs w:val="21"/>
              </w:rPr>
              <w:t>families</w:t>
            </w:r>
            <w:r w:rsidRPr="00EB249E">
              <w:rPr>
                <w:rFonts w:ascii="Arial" w:hAnsi="Arial" w:cs="Arial"/>
                <w:szCs w:val="21"/>
              </w:rPr>
              <w:t xml:space="preserve"> or </w:t>
            </w:r>
            <w:r w:rsidR="00B205BA" w:rsidRPr="00EB249E">
              <w:rPr>
                <w:rFonts w:ascii="Arial" w:hAnsi="Arial" w:cs="Arial"/>
                <w:szCs w:val="21"/>
              </w:rPr>
              <w:t>10044</w:t>
            </w:r>
            <w:r w:rsidRPr="00EB249E">
              <w:rPr>
                <w:rFonts w:ascii="Arial" w:hAnsi="Arial" w:cs="Arial"/>
                <w:szCs w:val="21"/>
              </w:rPr>
              <w:t xml:space="preserve"> people can be avoided.</w:t>
            </w:r>
          </w:p>
          <w:p w:rsidR="001836E0" w:rsidRPr="00EB249E" w:rsidRDefault="001836E0" w:rsidP="003A783A">
            <w:pPr>
              <w:pStyle w:val="ListParagraph"/>
              <w:numPr>
                <w:ilvl w:val="0"/>
                <w:numId w:val="43"/>
              </w:numPr>
              <w:spacing w:line="240" w:lineRule="exact"/>
              <w:ind w:leftChars="20" w:left="42" w:firstLineChars="17" w:firstLine="36"/>
              <w:rPr>
                <w:rFonts w:ascii="Arial" w:hAnsi="Arial" w:cs="Arial"/>
                <w:szCs w:val="21"/>
              </w:rPr>
            </w:pPr>
            <w:r w:rsidRPr="00EB249E">
              <w:rPr>
                <w:rFonts w:ascii="Arial" w:hAnsi="Arial" w:cs="Arial"/>
                <w:szCs w:val="21"/>
              </w:rPr>
              <w:t xml:space="preserve">No environmental impacts in terms of noise pollution and vegetation damage will be generated during the construction stage. </w:t>
            </w:r>
          </w:p>
        </w:tc>
      </w:tr>
      <w:tr w:rsidR="001836E0" w:rsidRPr="00EB249E" w:rsidTr="001836E0">
        <w:trPr>
          <w:jc w:val="center"/>
        </w:trPr>
        <w:tc>
          <w:tcPr>
            <w:tcW w:w="865" w:type="pct"/>
            <w:vAlign w:val="center"/>
          </w:tcPr>
          <w:p w:rsidR="001836E0" w:rsidRPr="00EB249E" w:rsidRDefault="001836E0" w:rsidP="00E752C5">
            <w:pPr>
              <w:spacing w:line="240" w:lineRule="exact"/>
              <w:jc w:val="center"/>
              <w:rPr>
                <w:rFonts w:ascii="Arial" w:hAnsi="Arial" w:cs="Arial"/>
                <w:szCs w:val="21"/>
              </w:rPr>
            </w:pPr>
            <w:r w:rsidRPr="00EB249E">
              <w:rPr>
                <w:rFonts w:ascii="Arial" w:hAnsi="Arial" w:cs="Arial"/>
                <w:szCs w:val="21"/>
              </w:rPr>
              <w:t>Disadvantages</w:t>
            </w:r>
          </w:p>
        </w:tc>
        <w:tc>
          <w:tcPr>
            <w:tcW w:w="2113" w:type="pct"/>
            <w:vAlign w:val="center"/>
          </w:tcPr>
          <w:p w:rsidR="001836E0" w:rsidRPr="00EB249E" w:rsidRDefault="001836E0" w:rsidP="003A783A">
            <w:pPr>
              <w:pStyle w:val="ListParagraph"/>
              <w:numPr>
                <w:ilvl w:val="0"/>
                <w:numId w:val="44"/>
              </w:numPr>
              <w:spacing w:line="240" w:lineRule="exact"/>
              <w:ind w:left="0" w:firstLineChars="0" w:firstLine="0"/>
              <w:rPr>
                <w:rFonts w:ascii="Arial" w:hAnsi="Arial" w:cs="Arial"/>
                <w:szCs w:val="21"/>
              </w:rPr>
            </w:pPr>
            <w:r w:rsidRPr="00EB249E">
              <w:rPr>
                <w:rFonts w:ascii="Arial" w:hAnsi="Arial" w:cs="Arial"/>
                <w:szCs w:val="21"/>
              </w:rPr>
              <w:t xml:space="preserve">Land occupation and house demolition will happen. The project will involve permanent land acquisition of </w:t>
            </w:r>
            <w:r w:rsidR="00EF6A75" w:rsidRPr="00EB249E">
              <w:rPr>
                <w:rFonts w:ascii="Arial" w:hAnsi="Arial" w:cs="Arial"/>
                <w:szCs w:val="21"/>
              </w:rPr>
              <w:t>3760.41</w:t>
            </w:r>
            <w:r w:rsidRPr="00EB249E">
              <w:rPr>
                <w:rFonts w:ascii="Arial" w:hAnsi="Arial" w:cs="Arial"/>
                <w:szCs w:val="21"/>
              </w:rPr>
              <w:t xml:space="preserve"> mu and temporary land occupation of 1045.67 mu; the Project will also involving demolition of buildings in a total area of </w:t>
            </w:r>
            <w:r w:rsidR="002918D4" w:rsidRPr="00EB249E">
              <w:rPr>
                <w:rFonts w:ascii="Arial" w:hAnsi="Arial" w:cs="Arial"/>
                <w:szCs w:val="21"/>
              </w:rPr>
              <w:t>93207.60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affecting </w:t>
            </w:r>
            <w:r w:rsidR="00EF6A75" w:rsidRPr="00EB249E">
              <w:rPr>
                <w:rFonts w:ascii="Arial" w:hAnsi="Arial" w:cs="Arial"/>
                <w:szCs w:val="21"/>
              </w:rPr>
              <w:t>1880</w:t>
            </w:r>
            <w:r w:rsidRPr="00EB249E">
              <w:rPr>
                <w:rFonts w:ascii="Arial" w:hAnsi="Arial" w:cs="Arial"/>
                <w:szCs w:val="21"/>
              </w:rPr>
              <w:t xml:space="preserve"> </w:t>
            </w:r>
            <w:r w:rsidR="00393A05" w:rsidRPr="00EB249E">
              <w:rPr>
                <w:rFonts w:ascii="Arial" w:hAnsi="Arial" w:cs="Arial"/>
                <w:szCs w:val="21"/>
              </w:rPr>
              <w:t>families</w:t>
            </w:r>
            <w:r w:rsidRPr="00EB249E">
              <w:rPr>
                <w:rFonts w:ascii="Arial" w:hAnsi="Arial" w:cs="Arial"/>
                <w:szCs w:val="21"/>
              </w:rPr>
              <w:t xml:space="preserve"> or 1</w:t>
            </w:r>
            <w:r w:rsidR="00EF6A75" w:rsidRPr="00EB249E">
              <w:rPr>
                <w:rFonts w:ascii="Arial" w:hAnsi="Arial" w:cs="Arial"/>
                <w:szCs w:val="21"/>
              </w:rPr>
              <w:t xml:space="preserve">0044 </w:t>
            </w:r>
            <w:r w:rsidRPr="00EB249E">
              <w:rPr>
                <w:rFonts w:ascii="Arial" w:hAnsi="Arial" w:cs="Arial"/>
                <w:szCs w:val="21"/>
              </w:rPr>
              <w:t xml:space="preserve">people. </w:t>
            </w:r>
          </w:p>
          <w:p w:rsidR="001836E0" w:rsidRPr="00EB249E" w:rsidRDefault="001836E0" w:rsidP="003A783A">
            <w:pPr>
              <w:pStyle w:val="ListParagraph"/>
              <w:numPr>
                <w:ilvl w:val="0"/>
                <w:numId w:val="44"/>
              </w:numPr>
              <w:spacing w:line="240" w:lineRule="exact"/>
              <w:ind w:left="0" w:firstLineChars="0" w:firstLine="0"/>
              <w:rPr>
                <w:rFonts w:ascii="Arial" w:hAnsi="Arial" w:cs="Arial"/>
                <w:szCs w:val="21"/>
              </w:rPr>
            </w:pPr>
            <w:r w:rsidRPr="00EB249E">
              <w:rPr>
                <w:rFonts w:ascii="Arial" w:hAnsi="Arial" w:cs="Arial"/>
                <w:szCs w:val="21"/>
              </w:rPr>
              <w:t xml:space="preserve">During construction there will be vegetation damage, and noise and flying dust issues. </w:t>
            </w:r>
          </w:p>
          <w:p w:rsidR="001836E0" w:rsidRPr="00EB249E" w:rsidRDefault="001836E0" w:rsidP="003A783A">
            <w:pPr>
              <w:pStyle w:val="ListParagraph"/>
              <w:numPr>
                <w:ilvl w:val="0"/>
                <w:numId w:val="44"/>
              </w:numPr>
              <w:spacing w:line="240" w:lineRule="exact"/>
              <w:ind w:left="0" w:firstLineChars="0" w:firstLine="0"/>
              <w:rPr>
                <w:rFonts w:ascii="Arial" w:hAnsi="Arial" w:cs="Arial"/>
                <w:szCs w:val="21"/>
              </w:rPr>
            </w:pPr>
            <w:r w:rsidRPr="00EB249E">
              <w:rPr>
                <w:rFonts w:ascii="Arial" w:hAnsi="Arial" w:cs="Arial"/>
                <w:szCs w:val="21"/>
              </w:rPr>
              <w:t xml:space="preserve">During construction there will be impacts on traffic and daily travel of local residents. </w:t>
            </w:r>
          </w:p>
          <w:p w:rsidR="001836E0" w:rsidRPr="00EB249E" w:rsidRDefault="001836E0" w:rsidP="00E752C5">
            <w:pPr>
              <w:spacing w:line="240" w:lineRule="exact"/>
              <w:rPr>
                <w:rFonts w:ascii="Arial" w:hAnsi="Arial" w:cs="Arial"/>
                <w:szCs w:val="21"/>
              </w:rPr>
            </w:pPr>
          </w:p>
        </w:tc>
        <w:tc>
          <w:tcPr>
            <w:tcW w:w="2022" w:type="pct"/>
            <w:vAlign w:val="center"/>
          </w:tcPr>
          <w:p w:rsidR="001836E0" w:rsidRPr="00EB249E" w:rsidRDefault="001836E0" w:rsidP="003A783A">
            <w:pPr>
              <w:pStyle w:val="ListParagraph"/>
              <w:numPr>
                <w:ilvl w:val="0"/>
                <w:numId w:val="45"/>
              </w:numPr>
              <w:spacing w:line="240" w:lineRule="exact"/>
              <w:ind w:leftChars="20" w:left="42" w:firstLineChars="17" w:firstLine="36"/>
              <w:rPr>
                <w:rFonts w:ascii="Arial" w:hAnsi="Arial" w:cs="Arial"/>
                <w:szCs w:val="21"/>
              </w:rPr>
            </w:pPr>
            <w:r w:rsidRPr="00EB249E">
              <w:rPr>
                <w:rFonts w:ascii="Arial" w:hAnsi="Arial" w:cs="Arial"/>
                <w:szCs w:val="21"/>
              </w:rPr>
              <w:t>Flood control dikes are incomplete. At the discharging points of drainage system the elevation is low. When the water river in the He Rive is high, backflow occurs easily. In the event of a flood with a recurrence period of 50 years, the consequences will be a flooded area of 13.1 km</w:t>
            </w:r>
            <w:r w:rsidRPr="00EB249E">
              <w:rPr>
                <w:rFonts w:ascii="Arial" w:hAnsi="Arial" w:cs="Arial"/>
                <w:szCs w:val="21"/>
                <w:vertAlign w:val="superscript"/>
              </w:rPr>
              <w:t>2</w:t>
            </w:r>
            <w:r w:rsidRPr="00EB249E">
              <w:rPr>
                <w:rFonts w:ascii="Arial" w:hAnsi="Arial" w:cs="Arial"/>
                <w:szCs w:val="21"/>
              </w:rPr>
              <w:t xml:space="preserve"> and an economic loss of CNY 2044 million. </w:t>
            </w:r>
          </w:p>
          <w:p w:rsidR="001836E0" w:rsidRPr="00EB249E" w:rsidRDefault="001836E0" w:rsidP="003A783A">
            <w:pPr>
              <w:pStyle w:val="ListParagraph"/>
              <w:numPr>
                <w:ilvl w:val="0"/>
                <w:numId w:val="45"/>
              </w:numPr>
              <w:spacing w:line="240" w:lineRule="exact"/>
              <w:ind w:leftChars="20" w:left="42" w:firstLineChars="17" w:firstLine="36"/>
              <w:rPr>
                <w:rFonts w:ascii="Arial" w:hAnsi="Arial" w:cs="Arial"/>
                <w:szCs w:val="21"/>
              </w:rPr>
            </w:pPr>
            <w:r w:rsidRPr="00EB249E">
              <w:rPr>
                <w:rFonts w:ascii="Arial" w:hAnsi="Arial" w:cs="Arial"/>
                <w:szCs w:val="21"/>
              </w:rPr>
              <w:t>Covered-up inner urban rivers, increasing use of impermeable pavement and the decreasing storm water storage capacity in the city would end up with a flooded area of 3.1 km</w:t>
            </w:r>
            <w:r w:rsidRPr="00EB249E">
              <w:rPr>
                <w:rFonts w:ascii="Arial" w:hAnsi="Arial" w:cs="Arial"/>
                <w:szCs w:val="21"/>
                <w:vertAlign w:val="superscript"/>
              </w:rPr>
              <w:t>2</w:t>
            </w:r>
            <w:r w:rsidRPr="00EB249E">
              <w:rPr>
                <w:rFonts w:ascii="Arial" w:hAnsi="Arial" w:cs="Arial"/>
                <w:szCs w:val="21"/>
              </w:rPr>
              <w:t xml:space="preserve"> and an economic loss of CNY 248.74 million in the event of a flood with a recurrence period of 20 years.</w:t>
            </w:r>
          </w:p>
          <w:p w:rsidR="001836E0" w:rsidRPr="00EB249E" w:rsidRDefault="001836E0" w:rsidP="003A783A">
            <w:pPr>
              <w:pStyle w:val="ListParagraph"/>
              <w:numPr>
                <w:ilvl w:val="0"/>
                <w:numId w:val="45"/>
              </w:numPr>
              <w:spacing w:line="240" w:lineRule="exact"/>
              <w:ind w:leftChars="20" w:left="42" w:firstLineChars="17" w:firstLine="36"/>
              <w:rPr>
                <w:rFonts w:ascii="Arial" w:hAnsi="Arial" w:cs="Arial"/>
                <w:szCs w:val="21"/>
              </w:rPr>
            </w:pPr>
            <w:r w:rsidRPr="00EB249E">
              <w:rPr>
                <w:rFonts w:ascii="Arial" w:hAnsi="Arial" w:cs="Arial"/>
                <w:szCs w:val="21"/>
              </w:rPr>
              <w:t xml:space="preserve">The Shizigang, Huangansi and Taoyuan Drainage Canals are narrow and have difficulty of flood passage. In addition, domestic sewage from local residents are discharged into the canals, resulting in poor water quality in dry seasons featuring in high turbidity and strong odor. Pollutants such as ammonia and TP are worse than Class V standards, making </w:t>
            </w:r>
            <w:r w:rsidR="002A2686" w:rsidRPr="00EB249E">
              <w:rPr>
                <w:rFonts w:ascii="Arial" w:hAnsi="Arial" w:cs="Arial"/>
                <w:szCs w:val="21"/>
              </w:rPr>
              <w:t>He River</w:t>
            </w:r>
            <w:r w:rsidRPr="00EB249E">
              <w:rPr>
                <w:rFonts w:ascii="Arial" w:hAnsi="Arial" w:cs="Arial"/>
                <w:szCs w:val="21"/>
              </w:rPr>
              <w:t xml:space="preserve">s “black and stinky water bodies”. Without sewage interception along the </w:t>
            </w:r>
            <w:r w:rsidR="002A2686" w:rsidRPr="00EB249E">
              <w:rPr>
                <w:rFonts w:ascii="Arial" w:hAnsi="Arial" w:cs="Arial"/>
                <w:szCs w:val="21"/>
              </w:rPr>
              <w:t>He River</w:t>
            </w:r>
            <w:r w:rsidRPr="00EB249E">
              <w:rPr>
                <w:rFonts w:ascii="Arial" w:hAnsi="Arial" w:cs="Arial"/>
                <w:szCs w:val="21"/>
              </w:rPr>
              <w:t xml:space="preserve">, sewage is discharged into </w:t>
            </w:r>
            <w:r w:rsidR="002A2686" w:rsidRPr="00EB249E">
              <w:rPr>
                <w:rFonts w:ascii="Arial" w:hAnsi="Arial" w:cs="Arial"/>
                <w:szCs w:val="21"/>
              </w:rPr>
              <w:t>He River</w:t>
            </w:r>
            <w:r w:rsidRPr="00EB249E">
              <w:rPr>
                <w:rFonts w:ascii="Arial" w:hAnsi="Arial" w:cs="Arial"/>
                <w:szCs w:val="21"/>
              </w:rPr>
              <w:t xml:space="preserve"> without proper treatment, causing deteriorating water quality. </w:t>
            </w:r>
          </w:p>
          <w:p w:rsidR="001836E0" w:rsidRPr="00EB249E" w:rsidRDefault="001836E0" w:rsidP="006F3A30">
            <w:pPr>
              <w:spacing w:line="240" w:lineRule="exact"/>
              <w:ind w:leftChars="20" w:left="42" w:firstLineChars="17" w:firstLine="36"/>
              <w:rPr>
                <w:rFonts w:ascii="Arial" w:hAnsi="Arial" w:cs="Arial"/>
                <w:szCs w:val="21"/>
              </w:rPr>
            </w:pPr>
          </w:p>
        </w:tc>
      </w:tr>
      <w:tr w:rsidR="001836E0" w:rsidRPr="00EB249E" w:rsidTr="001836E0">
        <w:trPr>
          <w:jc w:val="center"/>
        </w:trPr>
        <w:tc>
          <w:tcPr>
            <w:tcW w:w="865" w:type="pct"/>
            <w:vAlign w:val="center"/>
          </w:tcPr>
          <w:p w:rsidR="001836E0" w:rsidRPr="00EB249E" w:rsidRDefault="001836E0" w:rsidP="00E752C5">
            <w:pPr>
              <w:spacing w:line="240" w:lineRule="exact"/>
              <w:rPr>
                <w:rFonts w:ascii="Arial" w:hAnsi="Arial" w:cs="Arial"/>
                <w:szCs w:val="21"/>
              </w:rPr>
            </w:pPr>
            <w:r w:rsidRPr="00EB249E">
              <w:rPr>
                <w:rFonts w:ascii="Arial" w:hAnsi="Arial" w:cs="Arial"/>
                <w:szCs w:val="21"/>
              </w:rPr>
              <w:t>Summary</w:t>
            </w:r>
          </w:p>
        </w:tc>
        <w:tc>
          <w:tcPr>
            <w:tcW w:w="4135" w:type="pct"/>
            <w:gridSpan w:val="2"/>
            <w:vAlign w:val="center"/>
          </w:tcPr>
          <w:p w:rsidR="001836E0" w:rsidRPr="00EB249E" w:rsidRDefault="001836E0" w:rsidP="00E752C5">
            <w:pPr>
              <w:spacing w:line="240" w:lineRule="exact"/>
              <w:rPr>
                <w:rFonts w:ascii="Arial" w:hAnsi="Arial" w:cs="Arial"/>
                <w:szCs w:val="21"/>
              </w:rPr>
            </w:pPr>
            <w:r w:rsidRPr="00EB249E">
              <w:rPr>
                <w:rFonts w:ascii="Arial" w:hAnsi="Arial" w:cs="Arial"/>
                <w:szCs w:val="21"/>
              </w:rPr>
              <w:t xml:space="preserve">From social and environmental perspectives, the with-project alternative is more preferable than the without-project alternative.  </w:t>
            </w:r>
          </w:p>
        </w:tc>
      </w:tr>
    </w:tbl>
    <w:p w:rsidR="00D94D77" w:rsidRPr="00EB249E" w:rsidRDefault="00D94D77" w:rsidP="00B71736">
      <w:pPr>
        <w:snapToGrid w:val="0"/>
        <w:spacing w:beforeLines="50" w:before="156" w:afterLines="50" w:after="156"/>
        <w:rPr>
          <w:rFonts w:ascii="Arial" w:eastAsia="SimSun" w:hAnsi="Arial" w:cs="Arial"/>
          <w:sz w:val="24"/>
          <w:szCs w:val="24"/>
        </w:rPr>
      </w:pPr>
    </w:p>
    <w:p w:rsidR="009C0562" w:rsidRPr="00EB249E" w:rsidRDefault="00D94D77">
      <w:pPr>
        <w:snapToGrid w:val="0"/>
        <w:spacing w:beforeLines="50" w:before="156" w:afterLines="50" w:after="156"/>
        <w:rPr>
          <w:rFonts w:ascii="Arial" w:hAnsi="Arial" w:cs="Arial"/>
          <w:sz w:val="24"/>
          <w:szCs w:val="24"/>
        </w:rPr>
      </w:pPr>
      <w:r w:rsidRPr="00EB249E">
        <w:rPr>
          <w:rFonts w:ascii="Arial" w:hAnsi="Arial" w:cs="Arial"/>
          <w:sz w:val="24"/>
          <w:szCs w:val="24"/>
        </w:rPr>
        <w:t xml:space="preserve">It is shown from Table 9-1 that, although the without-project scenario does not generate </w:t>
      </w:r>
      <w:r w:rsidR="00E752C5" w:rsidRPr="00EB249E">
        <w:rPr>
          <w:rFonts w:ascii="Arial" w:hAnsi="Arial" w:cs="Arial"/>
          <w:sz w:val="24"/>
          <w:szCs w:val="24"/>
        </w:rPr>
        <w:t xml:space="preserve">additional </w:t>
      </w:r>
      <w:r w:rsidRPr="00EB249E">
        <w:rPr>
          <w:rFonts w:ascii="Arial" w:hAnsi="Arial" w:cs="Arial"/>
          <w:sz w:val="24"/>
          <w:szCs w:val="24"/>
        </w:rPr>
        <w:t>environmental impacts from project construction, problems</w:t>
      </w:r>
      <w:r w:rsidR="00E752C5" w:rsidRPr="00EB249E">
        <w:rPr>
          <w:rFonts w:ascii="Arial" w:hAnsi="Arial" w:cs="Arial"/>
          <w:sz w:val="24"/>
          <w:szCs w:val="24"/>
        </w:rPr>
        <w:t xml:space="preserve"> of poor flood dike, discharge outlets of low elevation, covered-up </w:t>
      </w:r>
      <w:r w:rsidR="00604B1F" w:rsidRPr="00EB249E">
        <w:rPr>
          <w:rFonts w:ascii="Arial" w:hAnsi="Arial" w:cs="Arial"/>
          <w:sz w:val="24"/>
          <w:szCs w:val="24"/>
        </w:rPr>
        <w:t>urban inland canals</w:t>
      </w:r>
      <w:r w:rsidR="00E752C5" w:rsidRPr="00EB249E">
        <w:rPr>
          <w:rFonts w:ascii="Arial" w:hAnsi="Arial" w:cs="Arial"/>
          <w:sz w:val="24"/>
          <w:szCs w:val="24"/>
        </w:rPr>
        <w:t xml:space="preserve"> and decreasing</w:t>
      </w:r>
      <w:r w:rsidRPr="00EB249E">
        <w:rPr>
          <w:rFonts w:ascii="Arial" w:hAnsi="Arial" w:cs="Arial"/>
          <w:sz w:val="24"/>
          <w:szCs w:val="24"/>
        </w:rPr>
        <w:t xml:space="preserve"> flood storage capacity</w:t>
      </w:r>
      <w:r w:rsidR="00E752C5" w:rsidRPr="00EB249E">
        <w:rPr>
          <w:rFonts w:ascii="Arial" w:hAnsi="Arial" w:cs="Arial"/>
          <w:sz w:val="24"/>
          <w:szCs w:val="24"/>
        </w:rPr>
        <w:t xml:space="preserve"> still exist</w:t>
      </w:r>
      <w:r w:rsidRPr="00EB249E">
        <w:rPr>
          <w:rFonts w:ascii="Arial" w:hAnsi="Arial" w:cs="Arial"/>
          <w:sz w:val="24"/>
          <w:szCs w:val="24"/>
        </w:rPr>
        <w:t xml:space="preserve">. </w:t>
      </w:r>
      <w:r w:rsidR="00E752C5" w:rsidRPr="00EB249E">
        <w:rPr>
          <w:rFonts w:ascii="Arial" w:hAnsi="Arial" w:cs="Arial"/>
          <w:sz w:val="24"/>
          <w:szCs w:val="24"/>
        </w:rPr>
        <w:t xml:space="preserve">A flood with a recurrence period of </w:t>
      </w:r>
      <w:r w:rsidRPr="00EB249E">
        <w:rPr>
          <w:rFonts w:ascii="Arial" w:hAnsi="Arial" w:cs="Arial"/>
          <w:sz w:val="24"/>
          <w:szCs w:val="24"/>
        </w:rPr>
        <w:t xml:space="preserve">50 years in </w:t>
      </w:r>
      <w:r w:rsidR="002A2686" w:rsidRPr="00EB249E">
        <w:rPr>
          <w:rFonts w:ascii="Arial" w:hAnsi="Arial" w:cs="Arial"/>
          <w:sz w:val="24"/>
          <w:szCs w:val="24"/>
        </w:rPr>
        <w:t>He River</w:t>
      </w:r>
      <w:r w:rsidR="00E752C5" w:rsidRPr="00EB249E">
        <w:rPr>
          <w:rFonts w:ascii="Arial" w:hAnsi="Arial" w:cs="Arial"/>
          <w:sz w:val="24"/>
          <w:szCs w:val="24"/>
        </w:rPr>
        <w:t xml:space="preserve"> would end up with a flooded area of </w:t>
      </w:r>
      <w:r w:rsidRPr="00EB249E">
        <w:rPr>
          <w:rFonts w:ascii="Arial" w:hAnsi="Arial" w:cs="Arial"/>
          <w:sz w:val="24"/>
          <w:szCs w:val="24"/>
        </w:rPr>
        <w:t>13.1</w:t>
      </w:r>
      <w:r w:rsidR="00E752C5" w:rsidRPr="00EB249E">
        <w:rPr>
          <w:rFonts w:ascii="Arial" w:hAnsi="Arial" w:cs="Arial"/>
          <w:sz w:val="24"/>
          <w:szCs w:val="24"/>
        </w:rPr>
        <w:t>0</w:t>
      </w:r>
      <w:r w:rsidRPr="00EB249E">
        <w:rPr>
          <w:rFonts w:ascii="Arial" w:hAnsi="Arial" w:cs="Arial"/>
          <w:sz w:val="24"/>
          <w:szCs w:val="24"/>
        </w:rPr>
        <w:t xml:space="preserve"> km2 and </w:t>
      </w:r>
      <w:r w:rsidR="00E752C5" w:rsidRPr="00EB249E">
        <w:rPr>
          <w:rFonts w:ascii="Arial" w:hAnsi="Arial" w:cs="Arial"/>
          <w:sz w:val="24"/>
          <w:szCs w:val="24"/>
        </w:rPr>
        <w:t>a total</w:t>
      </w:r>
      <w:r w:rsidRPr="00EB249E">
        <w:rPr>
          <w:rFonts w:ascii="Arial" w:hAnsi="Arial" w:cs="Arial"/>
          <w:sz w:val="24"/>
          <w:szCs w:val="24"/>
        </w:rPr>
        <w:t xml:space="preserve"> economic loss </w:t>
      </w:r>
      <w:r w:rsidR="00E752C5" w:rsidRPr="00EB249E">
        <w:rPr>
          <w:rFonts w:ascii="Arial" w:hAnsi="Arial" w:cs="Arial"/>
          <w:sz w:val="24"/>
          <w:szCs w:val="24"/>
        </w:rPr>
        <w:t xml:space="preserve">of CNY </w:t>
      </w:r>
      <w:r w:rsidRPr="00EB249E">
        <w:rPr>
          <w:rFonts w:ascii="Arial" w:hAnsi="Arial" w:cs="Arial"/>
          <w:sz w:val="24"/>
          <w:szCs w:val="24"/>
        </w:rPr>
        <w:t>2044 million</w:t>
      </w:r>
      <w:r w:rsidR="00E752C5" w:rsidRPr="00EB249E">
        <w:rPr>
          <w:rFonts w:ascii="Arial" w:hAnsi="Arial" w:cs="Arial"/>
          <w:sz w:val="24"/>
          <w:szCs w:val="24"/>
        </w:rPr>
        <w:t xml:space="preserve">. A flood with a recurrence period of 20 years in </w:t>
      </w:r>
      <w:r w:rsidR="002A2686" w:rsidRPr="00EB249E">
        <w:rPr>
          <w:rFonts w:ascii="Arial" w:hAnsi="Arial" w:cs="Arial"/>
          <w:sz w:val="24"/>
          <w:szCs w:val="24"/>
        </w:rPr>
        <w:t>He River</w:t>
      </w:r>
      <w:r w:rsidR="00E752C5" w:rsidRPr="00EB249E">
        <w:rPr>
          <w:rFonts w:ascii="Arial" w:hAnsi="Arial" w:cs="Arial"/>
          <w:sz w:val="24"/>
          <w:szCs w:val="24"/>
        </w:rPr>
        <w:t xml:space="preserve"> would end up with a flooded area of 3.1 km2 and a total economic loss of CNY 248.74 million</w:t>
      </w:r>
      <w:r w:rsidRPr="00EB249E">
        <w:rPr>
          <w:rFonts w:ascii="Arial" w:hAnsi="Arial" w:cs="Arial"/>
          <w:sz w:val="24"/>
          <w:szCs w:val="24"/>
        </w:rPr>
        <w:t xml:space="preserve">. The </w:t>
      </w:r>
      <w:r w:rsidR="00E752C5" w:rsidRPr="00EB249E">
        <w:rPr>
          <w:rFonts w:ascii="Arial" w:hAnsi="Arial" w:cs="Arial"/>
          <w:sz w:val="24"/>
          <w:szCs w:val="24"/>
        </w:rPr>
        <w:t xml:space="preserve">narrow </w:t>
      </w:r>
      <w:r w:rsidR="00604B1F" w:rsidRPr="00EB249E">
        <w:rPr>
          <w:rFonts w:ascii="Arial" w:hAnsi="Arial" w:cs="Arial"/>
          <w:sz w:val="24"/>
          <w:szCs w:val="24"/>
        </w:rPr>
        <w:t>urban inland canals</w:t>
      </w:r>
      <w:r w:rsidRPr="00EB249E">
        <w:rPr>
          <w:rFonts w:ascii="Arial" w:hAnsi="Arial" w:cs="Arial"/>
          <w:sz w:val="24"/>
          <w:szCs w:val="24"/>
        </w:rPr>
        <w:t xml:space="preserve"> </w:t>
      </w:r>
      <w:r w:rsidR="00E752C5" w:rsidRPr="00EB249E">
        <w:rPr>
          <w:rFonts w:ascii="Arial" w:hAnsi="Arial" w:cs="Arial"/>
          <w:sz w:val="24"/>
          <w:szCs w:val="24"/>
        </w:rPr>
        <w:t xml:space="preserve">restrict their </w:t>
      </w:r>
      <w:r w:rsidRPr="00EB249E">
        <w:rPr>
          <w:rFonts w:ascii="Arial" w:hAnsi="Arial" w:cs="Arial"/>
          <w:sz w:val="24"/>
          <w:szCs w:val="24"/>
        </w:rPr>
        <w:t>flood carrying capacities</w:t>
      </w:r>
      <w:r w:rsidR="00E752C5" w:rsidRPr="00EB249E">
        <w:rPr>
          <w:rFonts w:ascii="Arial" w:hAnsi="Arial" w:cs="Arial"/>
          <w:sz w:val="24"/>
          <w:szCs w:val="24"/>
        </w:rPr>
        <w:t xml:space="preserve"> and continuous discharge of domestic sewage</w:t>
      </w:r>
      <w:r w:rsidRPr="00EB249E">
        <w:rPr>
          <w:rFonts w:ascii="Arial" w:hAnsi="Arial" w:cs="Arial"/>
          <w:sz w:val="24"/>
          <w:szCs w:val="24"/>
        </w:rPr>
        <w:t xml:space="preserve"> from residents along </w:t>
      </w:r>
      <w:r w:rsidR="002A2686" w:rsidRPr="00EB249E">
        <w:rPr>
          <w:rFonts w:ascii="Arial" w:hAnsi="Arial" w:cs="Arial"/>
          <w:sz w:val="24"/>
          <w:szCs w:val="24"/>
        </w:rPr>
        <w:t>He River</w:t>
      </w:r>
      <w:r w:rsidRPr="00EB249E">
        <w:rPr>
          <w:rFonts w:ascii="Arial" w:hAnsi="Arial" w:cs="Arial"/>
          <w:sz w:val="24"/>
          <w:szCs w:val="24"/>
        </w:rPr>
        <w:t>s</w:t>
      </w:r>
      <w:r w:rsidR="00E752C5" w:rsidRPr="00EB249E">
        <w:rPr>
          <w:rFonts w:ascii="Arial" w:hAnsi="Arial" w:cs="Arial"/>
          <w:sz w:val="24"/>
          <w:szCs w:val="24"/>
        </w:rPr>
        <w:t xml:space="preserve"> without any treatment would end up with deterioration of water quality in </w:t>
      </w:r>
      <w:r w:rsidR="002A2686" w:rsidRPr="00EB249E">
        <w:rPr>
          <w:rFonts w:ascii="Arial" w:hAnsi="Arial" w:cs="Arial"/>
          <w:sz w:val="24"/>
          <w:szCs w:val="24"/>
        </w:rPr>
        <w:t>He River</w:t>
      </w:r>
      <w:r w:rsidRPr="00EB249E">
        <w:rPr>
          <w:rFonts w:ascii="Arial" w:hAnsi="Arial" w:cs="Arial"/>
          <w:sz w:val="24"/>
          <w:szCs w:val="24"/>
        </w:rPr>
        <w:t>.</w:t>
      </w:r>
    </w:p>
    <w:p w:rsidR="009C0562" w:rsidRPr="00274473" w:rsidRDefault="00E752C5">
      <w:pPr>
        <w:snapToGrid w:val="0"/>
        <w:spacing w:beforeLines="50" w:before="156" w:afterLines="50" w:after="156"/>
        <w:rPr>
          <w:rFonts w:ascii="Arial" w:eastAsia="SimSun" w:hAnsi="Arial" w:cs="Arial"/>
          <w:sz w:val="24"/>
          <w:szCs w:val="24"/>
        </w:rPr>
      </w:pPr>
      <w:r w:rsidRPr="00EB249E">
        <w:rPr>
          <w:rFonts w:ascii="Arial" w:hAnsi="Arial" w:cs="Arial"/>
          <w:sz w:val="24"/>
          <w:szCs w:val="24"/>
        </w:rPr>
        <w:t xml:space="preserve">For the with-project alternative, although implementation of the Project will bring some environmental impacts, most of these impacts, except the irreversible ones from permanent land acquisition, can be avoided or mitigated through proper environmental protection measures. Implementation of the Project will end up with improved flood management capacity of </w:t>
      </w:r>
      <w:r w:rsidR="002A2686" w:rsidRPr="00EB249E">
        <w:rPr>
          <w:rFonts w:ascii="Arial" w:hAnsi="Arial" w:cs="Arial"/>
          <w:sz w:val="24"/>
          <w:szCs w:val="24"/>
        </w:rPr>
        <w:t>He River</w:t>
      </w:r>
      <w:r w:rsidRPr="00EB249E">
        <w:rPr>
          <w:rFonts w:ascii="Arial" w:hAnsi="Arial" w:cs="Arial"/>
          <w:sz w:val="24"/>
          <w:szCs w:val="24"/>
        </w:rPr>
        <w:t xml:space="preserve"> and help reducing the economic loss by CNY 204.4 million in the event of a flood with a 50-year recurrence period. In addition</w:t>
      </w:r>
      <w:r w:rsidR="0006304D" w:rsidRPr="00EB249E">
        <w:rPr>
          <w:rFonts w:ascii="Arial" w:hAnsi="Arial" w:cs="Arial"/>
          <w:sz w:val="24"/>
          <w:szCs w:val="24"/>
        </w:rPr>
        <w:t xml:space="preserve">, </w:t>
      </w:r>
      <w:r w:rsidRPr="00EB249E">
        <w:rPr>
          <w:rFonts w:ascii="Arial" w:hAnsi="Arial" w:cs="Arial"/>
          <w:sz w:val="24"/>
          <w:szCs w:val="24"/>
        </w:rPr>
        <w:t xml:space="preserve">it </w:t>
      </w:r>
      <w:r w:rsidR="0006304D" w:rsidRPr="00EB249E">
        <w:rPr>
          <w:rFonts w:ascii="Arial" w:hAnsi="Arial" w:cs="Arial"/>
          <w:sz w:val="24"/>
          <w:szCs w:val="24"/>
        </w:rPr>
        <w:t>will also be helpful to improving</w:t>
      </w:r>
      <w:r w:rsidRPr="00EB249E">
        <w:rPr>
          <w:rFonts w:ascii="Arial" w:hAnsi="Arial" w:cs="Arial"/>
          <w:sz w:val="24"/>
          <w:szCs w:val="24"/>
        </w:rPr>
        <w:t xml:space="preserve"> Hezhou’s city appearance and protect</w:t>
      </w:r>
      <w:r w:rsidR="0006304D" w:rsidRPr="00EB249E">
        <w:rPr>
          <w:rFonts w:ascii="Arial" w:hAnsi="Arial" w:cs="Arial"/>
          <w:sz w:val="24"/>
          <w:szCs w:val="24"/>
        </w:rPr>
        <w:t>ing</w:t>
      </w:r>
      <w:r w:rsidRPr="00EB249E">
        <w:rPr>
          <w:rFonts w:ascii="Arial" w:hAnsi="Arial" w:cs="Arial"/>
          <w:sz w:val="24"/>
          <w:szCs w:val="24"/>
        </w:rPr>
        <w:t xml:space="preserve"> the people's health</w:t>
      </w:r>
      <w:r w:rsidR="0006304D" w:rsidRPr="00EB249E">
        <w:rPr>
          <w:rFonts w:ascii="Arial" w:hAnsi="Arial" w:cs="Arial"/>
          <w:sz w:val="24"/>
          <w:szCs w:val="24"/>
        </w:rPr>
        <w:t xml:space="preserve"> and protect the </w:t>
      </w:r>
      <w:r w:rsidRPr="00EB249E">
        <w:rPr>
          <w:rFonts w:ascii="Arial" w:hAnsi="Arial" w:cs="Arial"/>
          <w:sz w:val="24"/>
          <w:szCs w:val="24"/>
        </w:rPr>
        <w:t xml:space="preserve">water quality </w:t>
      </w:r>
      <w:r w:rsidR="0006304D" w:rsidRPr="00EB249E">
        <w:rPr>
          <w:rFonts w:ascii="Arial" w:hAnsi="Arial" w:cs="Arial"/>
          <w:sz w:val="24"/>
          <w:szCs w:val="24"/>
        </w:rPr>
        <w:t xml:space="preserve">of </w:t>
      </w:r>
      <w:r w:rsidR="002A2686" w:rsidRPr="00EB249E">
        <w:rPr>
          <w:rFonts w:ascii="Arial" w:hAnsi="Arial" w:cs="Arial"/>
          <w:sz w:val="24"/>
          <w:szCs w:val="24"/>
        </w:rPr>
        <w:t>He River</w:t>
      </w:r>
      <w:r w:rsidR="0006304D" w:rsidRPr="00EB249E">
        <w:rPr>
          <w:rFonts w:ascii="Arial" w:hAnsi="Arial" w:cs="Arial"/>
          <w:sz w:val="24"/>
          <w:szCs w:val="24"/>
        </w:rPr>
        <w:t xml:space="preserve"> </w:t>
      </w:r>
      <w:r w:rsidRPr="00EB249E">
        <w:rPr>
          <w:rFonts w:ascii="Arial" w:hAnsi="Arial" w:cs="Arial"/>
          <w:sz w:val="24"/>
          <w:szCs w:val="24"/>
        </w:rPr>
        <w:t xml:space="preserve">and promote integrated rehabilitation of the </w:t>
      </w:r>
      <w:r w:rsidR="002A2686" w:rsidRPr="00EB249E">
        <w:rPr>
          <w:rFonts w:ascii="Arial" w:hAnsi="Arial" w:cs="Arial"/>
          <w:sz w:val="24"/>
          <w:szCs w:val="24"/>
        </w:rPr>
        <w:t>He River</w:t>
      </w:r>
      <w:r w:rsidRPr="00EB249E">
        <w:rPr>
          <w:rFonts w:ascii="Arial" w:hAnsi="Arial" w:cs="Arial"/>
          <w:sz w:val="24"/>
          <w:szCs w:val="24"/>
        </w:rPr>
        <w:t xml:space="preserve"> and the </w:t>
      </w:r>
      <w:r w:rsidR="00604B1F" w:rsidRPr="00EB249E">
        <w:rPr>
          <w:rFonts w:ascii="Arial" w:hAnsi="Arial" w:cs="Arial"/>
          <w:sz w:val="24"/>
          <w:szCs w:val="24"/>
        </w:rPr>
        <w:t>urban inland canals</w:t>
      </w:r>
      <w:r w:rsidR="0006304D" w:rsidRPr="00EB249E">
        <w:rPr>
          <w:rFonts w:ascii="Arial" w:hAnsi="Arial" w:cs="Arial"/>
          <w:sz w:val="24"/>
          <w:szCs w:val="24"/>
        </w:rPr>
        <w:t xml:space="preserve">. The amount of COD and NH3-N discharged into </w:t>
      </w:r>
      <w:r w:rsidR="002A2686" w:rsidRPr="00EB249E">
        <w:rPr>
          <w:rFonts w:ascii="Arial" w:hAnsi="Arial" w:cs="Arial"/>
          <w:sz w:val="24"/>
          <w:szCs w:val="24"/>
        </w:rPr>
        <w:t>He River</w:t>
      </w:r>
      <w:r w:rsidR="0006304D" w:rsidRPr="00EB249E">
        <w:rPr>
          <w:rFonts w:ascii="Arial" w:hAnsi="Arial" w:cs="Arial"/>
          <w:sz w:val="24"/>
          <w:szCs w:val="24"/>
        </w:rPr>
        <w:t xml:space="preserve"> will be reduced by </w:t>
      </w:r>
      <w:r w:rsidRPr="00EB249E">
        <w:rPr>
          <w:rFonts w:ascii="Arial" w:hAnsi="Arial" w:cs="Arial"/>
          <w:sz w:val="24"/>
          <w:szCs w:val="24"/>
        </w:rPr>
        <w:t xml:space="preserve">1259.25 t/a </w:t>
      </w:r>
      <w:r w:rsidR="0006304D" w:rsidRPr="00EB249E">
        <w:rPr>
          <w:rFonts w:ascii="Arial" w:hAnsi="Arial" w:cs="Arial"/>
          <w:sz w:val="24"/>
          <w:szCs w:val="24"/>
        </w:rPr>
        <w:t>a</w:t>
      </w:r>
      <w:r w:rsidRPr="00EB249E">
        <w:rPr>
          <w:rFonts w:ascii="Arial" w:hAnsi="Arial" w:cs="Arial"/>
          <w:sz w:val="24"/>
          <w:szCs w:val="24"/>
        </w:rPr>
        <w:t>nd 47.83 t/a</w:t>
      </w:r>
      <w:r w:rsidR="0006304D" w:rsidRPr="00EB249E">
        <w:rPr>
          <w:rFonts w:ascii="Arial" w:hAnsi="Arial" w:cs="Arial"/>
          <w:sz w:val="24"/>
          <w:szCs w:val="24"/>
        </w:rPr>
        <w:t xml:space="preserve">. The amount of sewage interception along Huangtian Branch Canal, </w:t>
      </w:r>
      <w:r w:rsidRPr="00EB249E">
        <w:rPr>
          <w:rFonts w:ascii="Arial" w:hAnsi="Arial" w:cs="Arial"/>
          <w:bCs/>
          <w:sz w:val="24"/>
          <w:szCs w:val="24"/>
        </w:rPr>
        <w:t>Guposhan Drainage C</w:t>
      </w:r>
      <w:r w:rsidR="0006304D" w:rsidRPr="00EB249E">
        <w:rPr>
          <w:rFonts w:ascii="Arial" w:hAnsi="Arial" w:cs="Arial"/>
          <w:bCs/>
          <w:sz w:val="24"/>
          <w:szCs w:val="24"/>
        </w:rPr>
        <w:t>a</w:t>
      </w:r>
      <w:r w:rsidRPr="00EB249E">
        <w:rPr>
          <w:rFonts w:ascii="Arial" w:hAnsi="Arial" w:cs="Arial"/>
          <w:bCs/>
          <w:sz w:val="24"/>
          <w:szCs w:val="24"/>
        </w:rPr>
        <w:t>n</w:t>
      </w:r>
      <w:r w:rsidR="0006304D" w:rsidRPr="00EB249E">
        <w:rPr>
          <w:rFonts w:ascii="Arial" w:hAnsi="Arial" w:cs="Arial"/>
          <w:bCs/>
          <w:sz w:val="24"/>
          <w:szCs w:val="24"/>
        </w:rPr>
        <w:t>a</w:t>
      </w:r>
      <w:r w:rsidRPr="00EB249E">
        <w:rPr>
          <w:rFonts w:ascii="Arial" w:hAnsi="Arial" w:cs="Arial"/>
          <w:bCs/>
          <w:sz w:val="24"/>
          <w:szCs w:val="24"/>
        </w:rPr>
        <w:t>l, Huangansi Drainage Can</w:t>
      </w:r>
      <w:r w:rsidR="0006304D" w:rsidRPr="00EB249E">
        <w:rPr>
          <w:rFonts w:ascii="Arial" w:hAnsi="Arial" w:cs="Arial"/>
          <w:bCs/>
          <w:sz w:val="24"/>
          <w:szCs w:val="24"/>
        </w:rPr>
        <w:t>a</w:t>
      </w:r>
      <w:r w:rsidRPr="00EB249E">
        <w:rPr>
          <w:rFonts w:ascii="Arial" w:hAnsi="Arial" w:cs="Arial"/>
          <w:bCs/>
          <w:sz w:val="24"/>
          <w:szCs w:val="24"/>
        </w:rPr>
        <w:t>l and Shizigang Drainage Can</w:t>
      </w:r>
      <w:r w:rsidR="0006304D" w:rsidRPr="00EB249E">
        <w:rPr>
          <w:rFonts w:ascii="Arial" w:hAnsi="Arial" w:cs="Arial"/>
          <w:bCs/>
          <w:sz w:val="24"/>
          <w:szCs w:val="24"/>
        </w:rPr>
        <w:t>a</w:t>
      </w:r>
      <w:r w:rsidRPr="00EB249E">
        <w:rPr>
          <w:rFonts w:ascii="Arial" w:hAnsi="Arial" w:cs="Arial"/>
          <w:bCs/>
          <w:sz w:val="24"/>
          <w:szCs w:val="24"/>
        </w:rPr>
        <w:t>l</w:t>
      </w:r>
      <w:r w:rsidR="0006304D" w:rsidRPr="00EB249E">
        <w:rPr>
          <w:rFonts w:ascii="Arial" w:hAnsi="Arial" w:cs="Arial"/>
          <w:bCs/>
          <w:sz w:val="24"/>
          <w:szCs w:val="24"/>
        </w:rPr>
        <w:t xml:space="preserve"> may reach 15,000 m</w:t>
      </w:r>
      <w:r w:rsidR="0006304D" w:rsidRPr="00EB249E">
        <w:rPr>
          <w:rFonts w:ascii="Arial" w:hAnsi="Arial" w:cs="Arial"/>
          <w:bCs/>
          <w:sz w:val="24"/>
          <w:szCs w:val="24"/>
          <w:vertAlign w:val="superscript"/>
        </w:rPr>
        <w:t>3</w:t>
      </w:r>
      <w:r w:rsidR="0006304D" w:rsidRPr="00EB249E">
        <w:rPr>
          <w:rFonts w:ascii="Arial" w:hAnsi="Arial" w:cs="Arial"/>
          <w:bCs/>
          <w:sz w:val="24"/>
          <w:szCs w:val="24"/>
        </w:rPr>
        <w:t xml:space="preserve">/d and the amount of COD and NH3-N discharged in an uncontrolled way into </w:t>
      </w:r>
      <w:r w:rsidR="002A2686" w:rsidRPr="00EB249E">
        <w:rPr>
          <w:rFonts w:ascii="Arial" w:hAnsi="Arial" w:cs="Arial"/>
          <w:bCs/>
          <w:sz w:val="24"/>
          <w:szCs w:val="24"/>
        </w:rPr>
        <w:t>He River</w:t>
      </w:r>
      <w:r w:rsidR="0006304D" w:rsidRPr="00EB249E">
        <w:rPr>
          <w:rFonts w:ascii="Arial" w:hAnsi="Arial" w:cs="Arial"/>
          <w:bCs/>
          <w:sz w:val="24"/>
          <w:szCs w:val="24"/>
        </w:rPr>
        <w:t xml:space="preserve"> will be reduced by 1888.88t/a and 221.75t/a, contributing remarkably to rehabilitation of black and odor urban waters</w:t>
      </w:r>
      <w:r w:rsidRPr="00EB249E">
        <w:rPr>
          <w:rFonts w:ascii="Arial" w:hAnsi="Arial" w:cs="Arial"/>
          <w:bCs/>
          <w:sz w:val="24"/>
          <w:szCs w:val="24"/>
        </w:rPr>
        <w:t xml:space="preserve">. </w:t>
      </w:r>
      <w:r w:rsidR="0006304D" w:rsidRPr="00EB249E">
        <w:rPr>
          <w:rFonts w:ascii="Arial" w:hAnsi="Arial" w:cs="Arial"/>
          <w:bCs/>
          <w:sz w:val="24"/>
          <w:szCs w:val="24"/>
        </w:rPr>
        <w:t>Therefore, this alternative will be helpful to protection of</w:t>
      </w:r>
      <w:r w:rsidRPr="00EB249E">
        <w:rPr>
          <w:rFonts w:ascii="Arial" w:hAnsi="Arial" w:cs="Arial"/>
          <w:sz w:val="24"/>
          <w:szCs w:val="24"/>
        </w:rPr>
        <w:t xml:space="preserve"> ecological safety and improve</w:t>
      </w:r>
      <w:r w:rsidR="0006304D" w:rsidRPr="00EB249E">
        <w:rPr>
          <w:rFonts w:ascii="Arial" w:hAnsi="Arial" w:cs="Arial"/>
          <w:sz w:val="24"/>
          <w:szCs w:val="24"/>
        </w:rPr>
        <w:t>ment of</w:t>
      </w:r>
      <w:r w:rsidRPr="00EB249E">
        <w:rPr>
          <w:rFonts w:ascii="Arial" w:hAnsi="Arial" w:cs="Arial"/>
          <w:sz w:val="24"/>
          <w:szCs w:val="24"/>
        </w:rPr>
        <w:t xml:space="preserve"> Hezhou’s urban environment</w:t>
      </w:r>
      <w:r w:rsidR="0006304D" w:rsidRPr="00EB249E">
        <w:rPr>
          <w:rFonts w:ascii="Arial" w:hAnsi="Arial" w:cs="Arial"/>
          <w:sz w:val="24"/>
          <w:szCs w:val="24"/>
        </w:rPr>
        <w:t xml:space="preserve">. Polluted rivers will be </w:t>
      </w:r>
      <w:r w:rsidRPr="00EB249E">
        <w:rPr>
          <w:rFonts w:ascii="Arial" w:hAnsi="Arial" w:cs="Arial"/>
          <w:sz w:val="24"/>
          <w:szCs w:val="24"/>
        </w:rPr>
        <w:t>convert</w:t>
      </w:r>
      <w:r w:rsidR="0006304D" w:rsidRPr="00EB249E">
        <w:rPr>
          <w:rFonts w:ascii="Arial" w:hAnsi="Arial" w:cs="Arial"/>
          <w:sz w:val="24"/>
          <w:szCs w:val="24"/>
        </w:rPr>
        <w:t xml:space="preserve">ed </w:t>
      </w:r>
      <w:r w:rsidRPr="00EB249E">
        <w:rPr>
          <w:rFonts w:ascii="Arial" w:hAnsi="Arial" w:cs="Arial"/>
          <w:sz w:val="24"/>
          <w:szCs w:val="24"/>
        </w:rPr>
        <w:t>into livable landscaping area</w:t>
      </w:r>
      <w:r w:rsidR="0006304D" w:rsidRPr="00EB249E">
        <w:rPr>
          <w:rFonts w:ascii="Arial" w:hAnsi="Arial" w:cs="Arial"/>
          <w:sz w:val="24"/>
          <w:szCs w:val="24"/>
        </w:rPr>
        <w:t>s and value of local land will be increased. In addition, the Project</w:t>
      </w:r>
      <w:r w:rsidRPr="00EB249E">
        <w:rPr>
          <w:rFonts w:ascii="Arial" w:hAnsi="Arial" w:cs="Arial"/>
          <w:sz w:val="24"/>
          <w:szCs w:val="24"/>
        </w:rPr>
        <w:t xml:space="preserve"> can also facilitate the urban and rural economic and social development</w:t>
      </w:r>
      <w:r w:rsidR="0006304D" w:rsidRPr="00EB249E">
        <w:rPr>
          <w:rFonts w:ascii="Arial" w:hAnsi="Arial" w:cs="Arial"/>
          <w:sz w:val="24"/>
          <w:szCs w:val="24"/>
        </w:rPr>
        <w:t xml:space="preserve"> and generate significant</w:t>
      </w:r>
      <w:r w:rsidRPr="00EB249E">
        <w:rPr>
          <w:rFonts w:ascii="Arial" w:hAnsi="Arial" w:cs="Arial"/>
          <w:sz w:val="24"/>
          <w:szCs w:val="24"/>
        </w:rPr>
        <w:t xml:space="preserve"> social, environmental and economic benefits. Therefore, from the perspective of promoting social and economic development and environmental protection, the with-project alternative is better than the without</w:t>
      </w:r>
      <w:r w:rsidR="0006304D" w:rsidRPr="00EB249E">
        <w:rPr>
          <w:rFonts w:ascii="Arial" w:hAnsi="Arial" w:cs="Arial"/>
          <w:sz w:val="24"/>
          <w:szCs w:val="24"/>
        </w:rPr>
        <w:t>-</w:t>
      </w:r>
      <w:r w:rsidRPr="00EB249E">
        <w:rPr>
          <w:rFonts w:ascii="Arial" w:hAnsi="Arial" w:cs="Arial"/>
          <w:sz w:val="24"/>
          <w:szCs w:val="24"/>
        </w:rPr>
        <w:t>project alternative</w:t>
      </w:r>
      <w:r w:rsidR="0006304D" w:rsidRPr="00EB249E">
        <w:rPr>
          <w:rFonts w:ascii="Arial" w:hAnsi="Arial" w:cs="Arial"/>
          <w:sz w:val="24"/>
          <w:szCs w:val="24"/>
        </w:rPr>
        <w:t xml:space="preserve"> </w:t>
      </w:r>
      <w:r w:rsidRPr="00EB249E">
        <w:rPr>
          <w:rFonts w:ascii="Arial" w:hAnsi="Arial" w:cs="Arial"/>
          <w:sz w:val="24"/>
          <w:szCs w:val="24"/>
        </w:rPr>
        <w:t>and the project implementation is necessary.</w:t>
      </w:r>
    </w:p>
    <w:p w:rsidR="009C0562" w:rsidRPr="00EB249E" w:rsidRDefault="000A5AFC">
      <w:pPr>
        <w:keepLines/>
        <w:spacing w:before="50" w:afterLines="50" w:after="156" w:line="360" w:lineRule="auto"/>
        <w:outlineLvl w:val="1"/>
        <w:rPr>
          <w:rFonts w:ascii="Arial" w:eastAsia="SimHei" w:hAnsi="Arial" w:cs="Arial"/>
          <w:b/>
          <w:bCs/>
          <w:sz w:val="28"/>
          <w:szCs w:val="28"/>
        </w:rPr>
      </w:pPr>
      <w:bookmarkStart w:id="216" w:name="_Toc491538003"/>
      <w:bookmarkStart w:id="217" w:name="_Toc496522362"/>
      <w:r w:rsidRPr="00274473">
        <w:rPr>
          <w:rFonts w:ascii="Arial" w:eastAsia="SimHei" w:hAnsi="Arial" w:cs="Arial"/>
          <w:b/>
          <w:bCs/>
          <w:sz w:val="28"/>
          <w:szCs w:val="28"/>
        </w:rPr>
        <w:t>9.3</w:t>
      </w:r>
      <w:r w:rsidR="00E272BD" w:rsidRPr="00274473">
        <w:rPr>
          <w:rFonts w:ascii="Arial" w:eastAsia="SimHei" w:hAnsi="Arial" w:cs="Arial"/>
          <w:b/>
          <w:bCs/>
          <w:sz w:val="28"/>
          <w:szCs w:val="28"/>
        </w:rPr>
        <w:t xml:space="preserve"> Dredging alternatives</w:t>
      </w:r>
      <w:bookmarkEnd w:id="216"/>
      <w:bookmarkEnd w:id="217"/>
    </w:p>
    <w:p w:rsidR="009C0562" w:rsidRPr="00EB249E" w:rsidRDefault="00E272BD">
      <w:pPr>
        <w:snapToGrid w:val="0"/>
        <w:spacing w:beforeLines="50" w:before="156" w:afterLines="50" w:after="156"/>
        <w:rPr>
          <w:rFonts w:ascii="Arial" w:hAnsi="Arial" w:cs="Arial"/>
          <w:b/>
          <w:bCs/>
          <w:sz w:val="24"/>
          <w:szCs w:val="24"/>
        </w:rPr>
      </w:pPr>
      <w:r w:rsidRPr="00EB249E">
        <w:rPr>
          <w:rFonts w:ascii="Arial" w:hAnsi="Arial" w:cs="Arial"/>
          <w:sz w:val="24"/>
          <w:szCs w:val="24"/>
        </w:rPr>
        <w:t xml:space="preserve">The </w:t>
      </w:r>
      <w:r w:rsidR="00D45D2D" w:rsidRPr="00EB249E">
        <w:rPr>
          <w:rFonts w:ascii="Arial" w:hAnsi="Arial" w:cs="Arial"/>
          <w:sz w:val="24"/>
          <w:szCs w:val="24"/>
        </w:rPr>
        <w:t>P</w:t>
      </w:r>
      <w:r w:rsidRPr="00EB249E">
        <w:rPr>
          <w:rFonts w:ascii="Arial" w:hAnsi="Arial" w:cs="Arial"/>
          <w:sz w:val="24"/>
          <w:szCs w:val="24"/>
        </w:rPr>
        <w:t xml:space="preserve">roject involves dredging of various rivers and </w:t>
      </w:r>
      <w:r w:rsidR="00D45D2D" w:rsidRPr="00EB249E">
        <w:rPr>
          <w:rFonts w:ascii="Arial" w:hAnsi="Arial" w:cs="Arial"/>
          <w:sz w:val="24"/>
          <w:szCs w:val="24"/>
        </w:rPr>
        <w:t>drainage canal</w:t>
      </w:r>
      <w:r w:rsidRPr="00EB249E">
        <w:rPr>
          <w:rFonts w:ascii="Arial" w:hAnsi="Arial" w:cs="Arial"/>
          <w:sz w:val="24"/>
          <w:szCs w:val="24"/>
        </w:rPr>
        <w:t>s. Four different dredging methods were considered</w:t>
      </w:r>
      <w:r w:rsidR="00D45D2D" w:rsidRPr="00EB249E">
        <w:rPr>
          <w:rFonts w:ascii="Arial" w:hAnsi="Arial" w:cs="Arial"/>
          <w:sz w:val="24"/>
          <w:szCs w:val="24"/>
        </w:rPr>
        <w:t xml:space="preserve"> as shown</w:t>
      </w:r>
      <w:r w:rsidRPr="00EB249E">
        <w:rPr>
          <w:rFonts w:ascii="Arial" w:hAnsi="Arial" w:cs="Arial"/>
          <w:sz w:val="24"/>
          <w:szCs w:val="24"/>
        </w:rPr>
        <w:t xml:space="preserve"> in Table 9-2.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1939"/>
        <w:gridCol w:w="1760"/>
        <w:gridCol w:w="1526"/>
        <w:gridCol w:w="1526"/>
        <w:gridCol w:w="1522"/>
      </w:tblGrid>
      <w:tr w:rsidR="002C745A" w:rsidRPr="00EB249E" w:rsidTr="002C745A">
        <w:trPr>
          <w:trHeight w:val="105"/>
          <w:tblHeader/>
        </w:trPr>
        <w:tc>
          <w:tcPr>
            <w:tcW w:w="5000" w:type="pct"/>
            <w:gridSpan w:val="6"/>
            <w:tcBorders>
              <w:top w:val="nil"/>
              <w:left w:val="nil"/>
              <w:right w:val="nil"/>
            </w:tcBorders>
            <w:vAlign w:val="center"/>
          </w:tcPr>
          <w:p w:rsidR="009C0562" w:rsidRPr="00EB249E" w:rsidRDefault="002C745A">
            <w:pPr>
              <w:autoSpaceDE w:val="0"/>
              <w:autoSpaceDN w:val="0"/>
              <w:adjustRightInd w:val="0"/>
              <w:spacing w:beforeLines="100" w:before="312" w:afterLines="50" w:after="156"/>
              <w:jc w:val="center"/>
              <w:rPr>
                <w:rFonts w:ascii="Arial" w:hAnsi="Arial" w:cs="Arial"/>
                <w:b/>
                <w:kern w:val="0"/>
                <w:szCs w:val="21"/>
              </w:rPr>
            </w:pPr>
            <w:r w:rsidRPr="00EB249E">
              <w:rPr>
                <w:rFonts w:ascii="Arial" w:eastAsiaTheme="majorEastAsia" w:hAnsi="Arial" w:cs="Arial"/>
                <w:b/>
                <w:sz w:val="24"/>
                <w:szCs w:val="24"/>
              </w:rPr>
              <w:t>Table 9-2 Comparisons of dredging methods</w:t>
            </w:r>
          </w:p>
        </w:tc>
      </w:tr>
      <w:tr w:rsidR="002C745A" w:rsidRPr="00EB249E" w:rsidTr="002C745A">
        <w:trPr>
          <w:trHeight w:val="105"/>
          <w:tblHeader/>
        </w:trPr>
        <w:tc>
          <w:tcPr>
            <w:tcW w:w="1509" w:type="pct"/>
            <w:gridSpan w:val="2"/>
            <w:vAlign w:val="center"/>
          </w:tcPr>
          <w:p w:rsidR="002C745A" w:rsidRPr="00EB249E" w:rsidRDefault="002C745A" w:rsidP="005157B1">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Contents</w:t>
            </w:r>
          </w:p>
        </w:tc>
        <w:tc>
          <w:tcPr>
            <w:tcW w:w="970"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Method 1</w:t>
            </w:r>
          </w:p>
        </w:tc>
        <w:tc>
          <w:tcPr>
            <w:tcW w:w="841"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Method 2</w:t>
            </w:r>
          </w:p>
        </w:tc>
        <w:tc>
          <w:tcPr>
            <w:tcW w:w="841"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Method 3</w:t>
            </w:r>
          </w:p>
        </w:tc>
        <w:tc>
          <w:tcPr>
            <w:tcW w:w="839"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Method 4</w:t>
            </w:r>
          </w:p>
        </w:tc>
      </w:tr>
      <w:tr w:rsidR="002C745A" w:rsidRPr="00EB249E" w:rsidTr="006F3A30">
        <w:trPr>
          <w:trHeight w:val="241"/>
        </w:trPr>
        <w:tc>
          <w:tcPr>
            <w:tcW w:w="1509" w:type="pct"/>
            <w:gridSpan w:val="2"/>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Description of methods</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szCs w:val="21"/>
              </w:rPr>
              <w:t>Cutter suction dredgers (boat)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szCs w:val="21"/>
              </w:rPr>
              <w:t>Grab dredger (boat)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Direct digging</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Suction dredging</w:t>
            </w:r>
          </w:p>
        </w:tc>
      </w:tr>
      <w:tr w:rsidR="002C745A" w:rsidRPr="00EB249E" w:rsidTr="006F3A30">
        <w:trPr>
          <w:trHeight w:val="241"/>
        </w:trPr>
        <w:tc>
          <w:tcPr>
            <w:tcW w:w="440" w:type="pct"/>
            <w:vMerge w:val="restart"/>
            <w:textDirection w:val="tbRlV"/>
            <w:vAlign w:val="center"/>
          </w:tcPr>
          <w:p w:rsidR="002C745A" w:rsidRPr="00EB249E" w:rsidRDefault="002C745A" w:rsidP="006F3A30">
            <w:pPr>
              <w:autoSpaceDE w:val="0"/>
              <w:autoSpaceDN w:val="0"/>
              <w:adjustRightInd w:val="0"/>
              <w:spacing w:line="240" w:lineRule="exact"/>
              <w:ind w:left="113" w:right="113"/>
              <w:jc w:val="center"/>
              <w:rPr>
                <w:rFonts w:ascii="Arial" w:hAnsi="Arial" w:cs="Arial"/>
                <w:kern w:val="0"/>
                <w:szCs w:val="21"/>
              </w:rPr>
            </w:pPr>
            <w:r w:rsidRPr="00EB249E">
              <w:rPr>
                <w:rFonts w:ascii="Arial" w:hAnsi="Arial" w:cs="Arial"/>
                <w:kern w:val="0"/>
                <w:szCs w:val="21"/>
              </w:rPr>
              <w:t>Technical</w:t>
            </w: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Technical difficulties and feasibility</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With certain technical difficulties</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With certain technical difficulties</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 technical difficulties</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 technical difficulties</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Construction conditions</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Fit for rivers with wide surface and certain depth</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Fit for rivers with wide surface and certain depth</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Fit for rivers with wide surface and certain depth</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Fit for rivers with wide surface and certain depth</w:t>
            </w:r>
          </w:p>
        </w:tc>
      </w:tr>
      <w:tr w:rsidR="002C745A" w:rsidRPr="00EB249E" w:rsidTr="006F3A30">
        <w:trPr>
          <w:trHeight w:val="105"/>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Construction difficulties</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Construction duration</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High efficiency and short duration</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High efficiency and short duration</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Low efficiency and long duration</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High efficiency and short duration</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Temporary storage of sediments dredged</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Requiring a temporary de-watering site</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Requiring a temporary de-watering site</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Requiring temporary storage and temporary de-watering site</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Requiring a temporary de-watering site</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O&amp;M cost</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100-150 / m</w:t>
            </w:r>
            <w:r w:rsidRPr="00EB249E">
              <w:rPr>
                <w:rFonts w:ascii="Arial" w:hAnsi="Arial" w:cs="Arial"/>
                <w:kern w:val="0"/>
                <w:szCs w:val="21"/>
                <w:vertAlign w:val="superscript"/>
              </w:rPr>
              <w:t>3</w:t>
            </w:r>
            <w:r w:rsidRPr="00EB249E">
              <w:rPr>
                <w:rFonts w:ascii="Arial" w:hAnsi="Arial" w:cs="Arial"/>
                <w:kern w:val="0"/>
                <w:szCs w:val="21"/>
              </w:rPr>
              <w:t xml:space="preserve"> dry sediment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100-150 / m</w:t>
            </w:r>
            <w:r w:rsidRPr="00EB249E">
              <w:rPr>
                <w:rFonts w:ascii="Arial" w:hAnsi="Arial" w:cs="Arial"/>
                <w:kern w:val="0"/>
                <w:szCs w:val="21"/>
                <w:vertAlign w:val="superscript"/>
              </w:rPr>
              <w:t>3</w:t>
            </w:r>
            <w:r w:rsidRPr="00EB249E">
              <w:rPr>
                <w:rFonts w:ascii="Arial" w:hAnsi="Arial" w:cs="Arial"/>
                <w:kern w:val="0"/>
                <w:szCs w:val="21"/>
              </w:rPr>
              <w:t xml:space="preserve"> dry sediment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60-100 / m</w:t>
            </w:r>
            <w:r w:rsidRPr="00EB249E">
              <w:rPr>
                <w:rFonts w:ascii="Arial" w:hAnsi="Arial" w:cs="Arial"/>
                <w:kern w:val="0"/>
                <w:szCs w:val="21"/>
                <w:vertAlign w:val="superscript"/>
              </w:rPr>
              <w:t xml:space="preserve">3 </w:t>
            </w:r>
            <w:r w:rsidRPr="00EB249E">
              <w:rPr>
                <w:rFonts w:ascii="Arial" w:hAnsi="Arial" w:cs="Arial"/>
                <w:kern w:val="0"/>
                <w:szCs w:val="21"/>
              </w:rPr>
              <w:t>dry sediment</w:t>
            </w:r>
          </w:p>
        </w:tc>
        <w:tc>
          <w:tcPr>
            <w:tcW w:w="839" w:type="pct"/>
            <w:vAlign w:val="center"/>
          </w:tcPr>
          <w:p w:rsidR="002C745A" w:rsidRPr="00EB249E" w:rsidRDefault="002C745A" w:rsidP="008E0C4E">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100-120 / m</w:t>
            </w:r>
            <w:r w:rsidRPr="00EB249E">
              <w:rPr>
                <w:rFonts w:ascii="Arial" w:hAnsi="Arial" w:cs="Arial"/>
                <w:kern w:val="0"/>
                <w:szCs w:val="21"/>
                <w:vertAlign w:val="superscript"/>
              </w:rPr>
              <w:t xml:space="preserve">3 </w:t>
            </w:r>
            <w:r w:rsidRPr="00EB249E">
              <w:rPr>
                <w:rFonts w:ascii="Arial" w:hAnsi="Arial" w:cs="Arial"/>
                <w:kern w:val="0"/>
                <w:szCs w:val="21"/>
              </w:rPr>
              <w:t>dry sediment</w:t>
            </w:r>
          </w:p>
        </w:tc>
      </w:tr>
      <w:tr w:rsidR="002C745A" w:rsidRPr="00EB249E" w:rsidTr="006F3A30">
        <w:trPr>
          <w:trHeight w:val="241"/>
        </w:trPr>
        <w:tc>
          <w:tcPr>
            <w:tcW w:w="440" w:type="pct"/>
            <w:vMerge w:val="restart"/>
            <w:textDirection w:val="tbRlV"/>
            <w:vAlign w:val="center"/>
          </w:tcPr>
          <w:p w:rsidR="002C745A" w:rsidRPr="00EB249E" w:rsidRDefault="002C745A" w:rsidP="006F3A30">
            <w:pPr>
              <w:autoSpaceDE w:val="0"/>
              <w:autoSpaceDN w:val="0"/>
              <w:adjustRightInd w:val="0"/>
              <w:spacing w:line="240" w:lineRule="exact"/>
              <w:ind w:left="113" w:right="113"/>
              <w:jc w:val="center"/>
              <w:rPr>
                <w:rFonts w:ascii="Arial" w:hAnsi="Arial" w:cs="Arial"/>
                <w:kern w:val="0"/>
                <w:szCs w:val="21"/>
              </w:rPr>
            </w:pPr>
            <w:r w:rsidRPr="00EB249E">
              <w:rPr>
                <w:rFonts w:ascii="Arial" w:hAnsi="Arial" w:cs="Arial"/>
                <w:kern w:val="0"/>
                <w:szCs w:val="21"/>
              </w:rPr>
              <w:t>Environmental impacts</w:t>
            </w: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Impacts on sensitive receptors</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Water environment impact</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 disturbance</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Significant disturbance</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Insignificant disturbance</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Negligible disturbance</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Odor impact</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Limited odor impact during dredging. The odor impact distance from de-watering site is approximately 30 m. </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Certain degree of odor impact during dredging and de-watering. The impact distance is approximately 30 m. </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Significant odor impact during dredging and de-watering. The impact distance is approximately 100 m.</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odor impact during dredging. The odor impact distance from de-watering site is approximately 30 m.</w:t>
            </w:r>
          </w:p>
        </w:tc>
      </w:tr>
      <w:tr w:rsidR="002C745A" w:rsidRPr="00EB249E" w:rsidTr="006F3A30">
        <w:trPr>
          <w:trHeight w:val="241"/>
        </w:trPr>
        <w:tc>
          <w:tcPr>
            <w:tcW w:w="440" w:type="pct"/>
            <w:vMerge/>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Noise impact</w:t>
            </w:r>
          </w:p>
        </w:tc>
        <w:tc>
          <w:tcPr>
            <w:tcW w:w="970" w:type="pct"/>
            <w:vAlign w:val="center"/>
          </w:tcPr>
          <w:p w:rsidR="002C745A" w:rsidRPr="00EB249E" w:rsidRDefault="002C745A" w:rsidP="008E0C4E">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Mainly from boat and pump operation. Noise impact limited, 70-80dB(A)</w:t>
            </w:r>
          </w:p>
        </w:tc>
        <w:tc>
          <w:tcPr>
            <w:tcW w:w="841" w:type="pct"/>
            <w:vAlign w:val="center"/>
          </w:tcPr>
          <w:p w:rsidR="002C745A" w:rsidRPr="00EB249E" w:rsidRDefault="002C745A" w:rsidP="008E0C4E">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Mainly from boat and grabber operation. Noise impact limited, 70-80dB(A)</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noise from manpower operation. 60-70dB(A)</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Some degree of noise impact from submersible pumps, 75-85dB(A)</w:t>
            </w:r>
          </w:p>
        </w:tc>
      </w:tr>
      <w:tr w:rsidR="002C745A" w:rsidRPr="00EB249E" w:rsidTr="006F3A30">
        <w:trPr>
          <w:cantSplit/>
          <w:trHeight w:val="1134"/>
        </w:trPr>
        <w:tc>
          <w:tcPr>
            <w:tcW w:w="440" w:type="pct"/>
            <w:textDirection w:val="tbRlV"/>
            <w:vAlign w:val="center"/>
          </w:tcPr>
          <w:p w:rsidR="002C745A" w:rsidRPr="00EB249E" w:rsidRDefault="002C745A" w:rsidP="006F3A30">
            <w:pPr>
              <w:autoSpaceDE w:val="0"/>
              <w:autoSpaceDN w:val="0"/>
              <w:adjustRightInd w:val="0"/>
              <w:spacing w:line="240" w:lineRule="exact"/>
              <w:ind w:left="113" w:right="113"/>
              <w:jc w:val="center"/>
              <w:rPr>
                <w:rFonts w:ascii="Arial" w:hAnsi="Arial" w:cs="Arial"/>
                <w:kern w:val="0"/>
                <w:szCs w:val="21"/>
              </w:rPr>
            </w:pPr>
            <w:r w:rsidRPr="00EB249E">
              <w:rPr>
                <w:rFonts w:ascii="Arial" w:hAnsi="Arial" w:cs="Arial"/>
                <w:kern w:val="0"/>
                <w:szCs w:val="21"/>
              </w:rPr>
              <w:t>Social impacts</w:t>
            </w:r>
          </w:p>
        </w:tc>
        <w:tc>
          <w:tcPr>
            <w:tcW w:w="1069" w:type="pct"/>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Temporary land acquisition</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Dewatering site needs land1500m</w:t>
            </w:r>
            <w:r w:rsidRPr="00EB249E">
              <w:rPr>
                <w:rFonts w:ascii="Arial" w:hAnsi="Arial" w:cs="Arial"/>
                <w:kern w:val="0"/>
                <w:szCs w:val="21"/>
                <w:vertAlign w:val="superscript"/>
              </w:rPr>
              <w:t>2</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Dewatering site needs land1500m</w:t>
            </w:r>
            <w:r w:rsidRPr="00EB249E">
              <w:rPr>
                <w:rFonts w:ascii="Arial" w:hAnsi="Arial" w:cs="Arial"/>
                <w:kern w:val="0"/>
                <w:szCs w:val="21"/>
                <w:vertAlign w:val="superscript"/>
              </w:rPr>
              <w:t>2</w:t>
            </w: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Storage site need land 50m</w:t>
            </w:r>
            <w:r w:rsidRPr="00EB249E">
              <w:rPr>
                <w:rFonts w:ascii="Arial" w:hAnsi="Arial" w:cs="Arial"/>
                <w:kern w:val="0"/>
                <w:szCs w:val="21"/>
                <w:vertAlign w:val="superscript"/>
              </w:rPr>
              <w:t>2</w:t>
            </w:r>
            <w:r w:rsidRPr="00EB249E">
              <w:rPr>
                <w:rFonts w:ascii="Arial" w:hAnsi="Arial" w:cs="Arial"/>
                <w:kern w:val="0"/>
                <w:szCs w:val="21"/>
              </w:rPr>
              <w:t>, Dewatering site needs land1500m</w:t>
            </w:r>
            <w:r w:rsidRPr="00EB249E">
              <w:rPr>
                <w:rFonts w:ascii="Arial" w:hAnsi="Arial" w:cs="Arial"/>
                <w:kern w:val="0"/>
                <w:szCs w:val="21"/>
                <w:vertAlign w:val="superscript"/>
              </w:rPr>
              <w:t>2</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Dewatering site needs land1500m</w:t>
            </w:r>
            <w:r w:rsidRPr="00EB249E">
              <w:rPr>
                <w:rFonts w:ascii="Arial" w:hAnsi="Arial" w:cs="Arial"/>
                <w:kern w:val="0"/>
                <w:szCs w:val="21"/>
                <w:vertAlign w:val="superscript"/>
              </w:rPr>
              <w:t>2</w:t>
            </w:r>
          </w:p>
        </w:tc>
      </w:tr>
      <w:tr w:rsidR="002C745A" w:rsidRPr="00EB249E" w:rsidTr="006F3A30">
        <w:trPr>
          <w:cantSplit/>
          <w:trHeight w:val="1134"/>
        </w:trPr>
        <w:tc>
          <w:tcPr>
            <w:tcW w:w="1509" w:type="pct"/>
            <w:gridSpan w:val="2"/>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Main advantage / disadvantages</w:t>
            </w:r>
          </w:p>
        </w:tc>
        <w:tc>
          <w:tcPr>
            <w:tcW w:w="970"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Fast speed and high efficiency in construction. Fit for wide rivers with large dredging load.</w:t>
            </w:r>
          </w:p>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technically difficult. Requiring sediment dewatering site. </w:t>
            </w:r>
          </w:p>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Fast speed and high efficiency in construction. Fit for wide rivers with large dredging load.</w:t>
            </w:r>
          </w:p>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Significant disturbance to river and significant odor impact. Requiring sediment dewatering site. </w:t>
            </w:r>
          </w:p>
          <w:p w:rsidR="002C745A" w:rsidRPr="00EB249E" w:rsidRDefault="002C745A" w:rsidP="00D45D2D">
            <w:pPr>
              <w:autoSpaceDE w:val="0"/>
              <w:autoSpaceDN w:val="0"/>
              <w:adjustRightInd w:val="0"/>
              <w:spacing w:line="240" w:lineRule="exact"/>
              <w:jc w:val="left"/>
              <w:rPr>
                <w:rFonts w:ascii="Arial" w:hAnsi="Arial" w:cs="Arial"/>
                <w:kern w:val="0"/>
                <w:szCs w:val="21"/>
              </w:rPr>
            </w:pPr>
          </w:p>
        </w:tc>
        <w:tc>
          <w:tcPr>
            <w:tcW w:w="841"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simple method</w:t>
            </w:r>
            <w:r w:rsidRPr="00EB249E">
              <w:rPr>
                <w:rFonts w:ascii="Arial" w:hAnsi="Arial" w:cs="Arial" w:hint="eastAsia"/>
                <w:kern w:val="0"/>
                <w:szCs w:val="21"/>
              </w:rPr>
              <w:t>；</w:t>
            </w:r>
            <w:r w:rsidRPr="00EB249E">
              <w:rPr>
                <w:rFonts w:ascii="Arial" w:hAnsi="Arial" w:cs="Arial"/>
                <w:kern w:val="0"/>
                <w:szCs w:val="21"/>
              </w:rPr>
              <w:t xml:space="preserve"> Fit for narrow space such as ditches and buried culverts.</w:t>
            </w:r>
          </w:p>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low efficiency. Requiring not only sediment de-watering site, but also temporary storage site. Significant odor impact. </w:t>
            </w:r>
          </w:p>
        </w:tc>
        <w:tc>
          <w:tcPr>
            <w:tcW w:w="839" w:type="pct"/>
            <w:vAlign w:val="center"/>
          </w:tcPr>
          <w:p w:rsidR="002C745A" w:rsidRPr="00EB249E" w:rsidRDefault="002C745A" w:rsidP="00D45D2D">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simple method</w:t>
            </w:r>
            <w:r w:rsidRPr="00EB249E">
              <w:rPr>
                <w:rFonts w:ascii="Arial" w:hAnsi="Arial" w:cs="Arial" w:hint="eastAsia"/>
                <w:kern w:val="0"/>
                <w:szCs w:val="21"/>
              </w:rPr>
              <w:t>；</w:t>
            </w:r>
            <w:r w:rsidRPr="00EB249E">
              <w:rPr>
                <w:rFonts w:ascii="Arial" w:hAnsi="Arial" w:cs="Arial"/>
                <w:kern w:val="0"/>
                <w:szCs w:val="21"/>
              </w:rPr>
              <w:t xml:space="preserve"> Fit for narrow space such as ditches and buried culverts. Using submersible pumps can reduce some odor problems.</w:t>
            </w:r>
          </w:p>
          <w:p w:rsidR="002C745A" w:rsidRPr="00EB249E" w:rsidRDefault="002C745A" w:rsidP="006F3A30">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Disadvantage: some noise problem s during dredging. Requiring sediment dewatering site.</w:t>
            </w:r>
          </w:p>
        </w:tc>
      </w:tr>
      <w:tr w:rsidR="002C745A" w:rsidRPr="00EB249E" w:rsidTr="006F3A30">
        <w:trPr>
          <w:trHeight w:val="70"/>
        </w:trPr>
        <w:tc>
          <w:tcPr>
            <w:tcW w:w="1509" w:type="pct"/>
            <w:gridSpan w:val="2"/>
            <w:vAlign w:val="center"/>
          </w:tcPr>
          <w:p w:rsidR="002C745A" w:rsidRPr="00EB249E" w:rsidRDefault="002C745A" w:rsidP="006F3A30">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Conclusions</w:t>
            </w:r>
          </w:p>
        </w:tc>
        <w:tc>
          <w:tcPr>
            <w:tcW w:w="970" w:type="pct"/>
            <w:vAlign w:val="center"/>
          </w:tcPr>
          <w:p w:rsidR="002C745A" w:rsidRPr="00EB249E" w:rsidRDefault="002C745A" w:rsidP="00D45D2D">
            <w:pPr>
              <w:autoSpaceDE w:val="0"/>
              <w:autoSpaceDN w:val="0"/>
              <w:adjustRightInd w:val="0"/>
              <w:spacing w:line="240" w:lineRule="exact"/>
              <w:jc w:val="left"/>
              <w:rPr>
                <w:rFonts w:ascii="Arial" w:eastAsia="SimSun" w:hAnsi="Arial" w:cs="Arial"/>
                <w:kern w:val="0"/>
                <w:szCs w:val="21"/>
              </w:rPr>
            </w:pPr>
            <w:r w:rsidRPr="00EB249E">
              <w:rPr>
                <w:rFonts w:ascii="Arial" w:eastAsia="SimSun" w:hAnsi="Arial" w:cs="Arial"/>
                <w:kern w:val="0"/>
                <w:szCs w:val="21"/>
              </w:rPr>
              <w:t>Recommended alternatives</w:t>
            </w:r>
          </w:p>
        </w:tc>
        <w:tc>
          <w:tcPr>
            <w:tcW w:w="2521" w:type="pct"/>
            <w:gridSpan w:val="3"/>
            <w:vAlign w:val="center"/>
          </w:tcPr>
          <w:p w:rsidR="002C745A" w:rsidRPr="00EB249E" w:rsidRDefault="002C745A" w:rsidP="002918D4">
            <w:pPr>
              <w:autoSpaceDE w:val="0"/>
              <w:autoSpaceDN w:val="0"/>
              <w:adjustRightInd w:val="0"/>
              <w:spacing w:line="240" w:lineRule="exact"/>
              <w:jc w:val="left"/>
              <w:rPr>
                <w:rFonts w:ascii="Arial" w:eastAsia="SimSun" w:hAnsi="Arial" w:cs="Arial"/>
                <w:kern w:val="0"/>
                <w:szCs w:val="21"/>
              </w:rPr>
            </w:pPr>
            <w:r w:rsidRPr="00EB249E">
              <w:rPr>
                <w:rFonts w:ascii="Arial" w:eastAsia="SimSun" w:hAnsi="Arial" w:cs="Arial"/>
                <w:kern w:val="0"/>
                <w:szCs w:val="21"/>
              </w:rPr>
              <w:t xml:space="preserve">For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main channel, Alternative 1 is recommended. </w:t>
            </w:r>
            <w:r w:rsidRPr="00EB249E">
              <w:rPr>
                <w:rFonts w:ascii="Arial" w:hAnsi="Arial" w:cs="Arial"/>
                <w:szCs w:val="21"/>
              </w:rPr>
              <w:t xml:space="preserve">For the Huangansi Drainage canal, and Shizigang Drainage canal, Alternative 4 is recommended. </w:t>
            </w:r>
            <w:r w:rsidR="002918D4" w:rsidRPr="00EB249E">
              <w:rPr>
                <w:rFonts w:ascii="Arial" w:hAnsi="Arial" w:cs="Arial"/>
                <w:szCs w:val="21"/>
              </w:rPr>
              <w:t>For Huangtian Branch Canal, Guposhan Drainage canal,and East Trunk Canal, Alternative 3 + Alternative 4 is recommended as the construction space is available.</w:t>
            </w:r>
          </w:p>
        </w:tc>
      </w:tr>
    </w:tbl>
    <w:p w:rsidR="00D45D2D" w:rsidRPr="00EB249E" w:rsidRDefault="00D45D2D" w:rsidP="00B71736">
      <w:pPr>
        <w:snapToGrid w:val="0"/>
        <w:spacing w:beforeLines="50" w:before="156" w:afterLines="50" w:after="156"/>
        <w:rPr>
          <w:rFonts w:ascii="Arial" w:hAnsi="Arial" w:cs="Arial"/>
          <w:sz w:val="24"/>
          <w:szCs w:val="24"/>
        </w:rPr>
      </w:pPr>
      <w:r w:rsidRPr="00EB249E">
        <w:rPr>
          <w:rFonts w:ascii="Arial" w:hAnsi="Arial" w:cs="Arial"/>
          <w:sz w:val="24"/>
          <w:szCs w:val="24"/>
        </w:rPr>
        <w:t xml:space="preserve">For different rivers and drainage canals, different dredging methods can be used. </w:t>
      </w:r>
      <w:r w:rsidR="00705561" w:rsidRPr="00EB249E">
        <w:rPr>
          <w:rFonts w:ascii="Arial" w:hAnsi="Arial" w:cs="Arial"/>
          <w:sz w:val="24"/>
          <w:szCs w:val="24"/>
        </w:rPr>
        <w:t xml:space="preserve">Involving huge </w:t>
      </w:r>
      <w:r w:rsidRPr="00EB249E">
        <w:rPr>
          <w:rFonts w:ascii="Arial" w:hAnsi="Arial" w:cs="Arial"/>
          <w:sz w:val="24"/>
          <w:szCs w:val="24"/>
        </w:rPr>
        <w:t xml:space="preserve">dredging </w:t>
      </w:r>
      <w:r w:rsidR="00705561" w:rsidRPr="00EB249E">
        <w:rPr>
          <w:rFonts w:ascii="Arial" w:hAnsi="Arial" w:cs="Arial"/>
          <w:sz w:val="24"/>
          <w:szCs w:val="24"/>
        </w:rPr>
        <w:t xml:space="preserve">load, </w:t>
      </w:r>
      <w:r w:rsidR="002A2686" w:rsidRPr="00EB249E">
        <w:rPr>
          <w:rFonts w:ascii="Arial" w:hAnsi="Arial" w:cs="Arial"/>
          <w:sz w:val="24"/>
          <w:szCs w:val="24"/>
        </w:rPr>
        <w:t>He River</w:t>
      </w:r>
      <w:r w:rsidR="00705561" w:rsidRPr="00EB249E">
        <w:rPr>
          <w:rFonts w:ascii="Arial" w:hAnsi="Arial" w:cs="Arial"/>
          <w:sz w:val="24"/>
          <w:szCs w:val="24"/>
        </w:rPr>
        <w:t>, with wide river surface and favorable depth</w:t>
      </w:r>
      <w:r w:rsidRPr="00EB249E">
        <w:rPr>
          <w:rFonts w:ascii="Arial" w:hAnsi="Arial" w:cs="Arial"/>
          <w:sz w:val="24"/>
          <w:szCs w:val="24"/>
        </w:rPr>
        <w:t xml:space="preserve">, </w:t>
      </w:r>
      <w:r w:rsidR="00705561" w:rsidRPr="00EB249E">
        <w:rPr>
          <w:rFonts w:ascii="Arial" w:hAnsi="Arial" w:cs="Arial"/>
          <w:sz w:val="24"/>
          <w:szCs w:val="24"/>
        </w:rPr>
        <w:t xml:space="preserve">have the conditions needed for operation of </w:t>
      </w:r>
      <w:r w:rsidRPr="00EB249E">
        <w:rPr>
          <w:rFonts w:ascii="Arial" w:hAnsi="Arial" w:cs="Arial"/>
          <w:sz w:val="24"/>
          <w:szCs w:val="24"/>
        </w:rPr>
        <w:t xml:space="preserve">large dredging </w:t>
      </w:r>
      <w:r w:rsidR="00705561" w:rsidRPr="00EB249E">
        <w:rPr>
          <w:rFonts w:ascii="Arial" w:hAnsi="Arial" w:cs="Arial"/>
          <w:sz w:val="24"/>
          <w:szCs w:val="24"/>
        </w:rPr>
        <w:t>vessels</w:t>
      </w:r>
      <w:r w:rsidRPr="00EB249E">
        <w:rPr>
          <w:rFonts w:ascii="Arial" w:hAnsi="Arial" w:cs="Arial"/>
          <w:sz w:val="24"/>
          <w:szCs w:val="24"/>
        </w:rPr>
        <w:t xml:space="preserve">. </w:t>
      </w:r>
      <w:r w:rsidR="00705561" w:rsidRPr="00EB249E">
        <w:rPr>
          <w:rFonts w:ascii="Arial" w:hAnsi="Arial" w:cs="Arial"/>
          <w:sz w:val="24"/>
          <w:szCs w:val="24"/>
        </w:rPr>
        <w:t>Alternative dredging methods include</w:t>
      </w:r>
      <w:r w:rsidRPr="00EB249E">
        <w:rPr>
          <w:rFonts w:ascii="Arial" w:hAnsi="Arial" w:cs="Arial"/>
          <w:sz w:val="24"/>
          <w:szCs w:val="24"/>
        </w:rPr>
        <w:t xml:space="preserve"> cutter suction dredgers or grab dredger. The recommended option is the cutter suction dredgers</w:t>
      </w:r>
      <w:r w:rsidR="00705561" w:rsidRPr="00EB249E">
        <w:rPr>
          <w:rFonts w:ascii="Arial" w:hAnsi="Arial" w:cs="Arial"/>
          <w:sz w:val="24"/>
          <w:szCs w:val="24"/>
        </w:rPr>
        <w:t xml:space="preserve"> because of its</w:t>
      </w:r>
      <w:r w:rsidRPr="00EB249E">
        <w:rPr>
          <w:rFonts w:ascii="Arial" w:hAnsi="Arial" w:cs="Arial"/>
          <w:sz w:val="24"/>
          <w:szCs w:val="24"/>
        </w:rPr>
        <w:t xml:space="preserve"> higher dredging efficiency, shorter dredging duration</w:t>
      </w:r>
      <w:r w:rsidR="00705561" w:rsidRPr="00EB249E">
        <w:rPr>
          <w:rFonts w:ascii="Arial" w:hAnsi="Arial" w:cs="Arial"/>
          <w:sz w:val="24"/>
          <w:szCs w:val="24"/>
        </w:rPr>
        <w:t>, insignificant</w:t>
      </w:r>
      <w:r w:rsidRPr="00EB249E">
        <w:rPr>
          <w:rFonts w:ascii="Arial" w:hAnsi="Arial" w:cs="Arial"/>
          <w:sz w:val="24"/>
          <w:szCs w:val="24"/>
        </w:rPr>
        <w:t xml:space="preserve"> disturbance </w:t>
      </w:r>
      <w:r w:rsidR="00705561" w:rsidRPr="00EB249E">
        <w:rPr>
          <w:rFonts w:ascii="Arial" w:hAnsi="Arial" w:cs="Arial"/>
          <w:sz w:val="24"/>
          <w:szCs w:val="24"/>
        </w:rPr>
        <w:t xml:space="preserve">to </w:t>
      </w:r>
      <w:r w:rsidRPr="00EB249E">
        <w:rPr>
          <w:rFonts w:ascii="Arial" w:hAnsi="Arial" w:cs="Arial"/>
          <w:sz w:val="24"/>
          <w:szCs w:val="24"/>
        </w:rPr>
        <w:t>water body</w:t>
      </w:r>
      <w:r w:rsidR="00705561" w:rsidRPr="00EB249E">
        <w:rPr>
          <w:rFonts w:ascii="Arial" w:hAnsi="Arial" w:cs="Arial"/>
          <w:sz w:val="24"/>
          <w:szCs w:val="24"/>
        </w:rPr>
        <w:t xml:space="preserve"> and the reduction of</w:t>
      </w:r>
      <w:r w:rsidRPr="00EB249E">
        <w:rPr>
          <w:rFonts w:ascii="Arial" w:hAnsi="Arial" w:cs="Arial"/>
          <w:sz w:val="24"/>
          <w:szCs w:val="24"/>
        </w:rPr>
        <w:t xml:space="preserve"> duration of impacts from the sediment dewatering site.</w:t>
      </w:r>
    </w:p>
    <w:p w:rsidR="009C0562" w:rsidRPr="00EB249E" w:rsidRDefault="00D45D2D">
      <w:pPr>
        <w:snapToGrid w:val="0"/>
        <w:spacing w:beforeLines="50" w:before="156" w:afterLines="50" w:after="156"/>
        <w:rPr>
          <w:rFonts w:ascii="Arial" w:eastAsia="SimSun" w:hAnsi="Arial" w:cs="Arial"/>
          <w:b/>
          <w:bCs/>
          <w:sz w:val="24"/>
          <w:szCs w:val="24"/>
        </w:rPr>
      </w:pPr>
      <w:r w:rsidRPr="00EB249E">
        <w:rPr>
          <w:rFonts w:ascii="Arial" w:hAnsi="Arial" w:cs="Arial"/>
          <w:sz w:val="24"/>
          <w:szCs w:val="24"/>
        </w:rPr>
        <w:t xml:space="preserve">For Huangtian </w:t>
      </w:r>
      <w:r w:rsidR="00705561" w:rsidRPr="00EB249E">
        <w:rPr>
          <w:rFonts w:ascii="Arial" w:hAnsi="Arial" w:cs="Arial"/>
          <w:sz w:val="24"/>
          <w:szCs w:val="24"/>
        </w:rPr>
        <w:t>Branch Canal</w:t>
      </w:r>
      <w:r w:rsidRPr="00EB249E">
        <w:rPr>
          <w:rFonts w:ascii="Arial" w:hAnsi="Arial" w:cs="Arial"/>
          <w:sz w:val="24"/>
          <w:szCs w:val="24"/>
        </w:rPr>
        <w:t xml:space="preserve">, Guposhan Drainage </w:t>
      </w:r>
      <w:r w:rsidR="00705561" w:rsidRPr="00EB249E">
        <w:rPr>
          <w:rFonts w:ascii="Arial" w:hAnsi="Arial" w:cs="Arial"/>
          <w:sz w:val="24"/>
          <w:szCs w:val="24"/>
        </w:rPr>
        <w:t>C</w:t>
      </w:r>
      <w:r w:rsidRPr="00EB249E">
        <w:rPr>
          <w:rFonts w:ascii="Arial" w:hAnsi="Arial" w:cs="Arial"/>
          <w:sz w:val="24"/>
          <w:szCs w:val="24"/>
        </w:rPr>
        <w:t xml:space="preserve">anal, Huangansi Drainage </w:t>
      </w:r>
      <w:r w:rsidR="00705561" w:rsidRPr="00EB249E">
        <w:rPr>
          <w:rFonts w:ascii="Arial" w:hAnsi="Arial" w:cs="Arial"/>
          <w:sz w:val="24"/>
          <w:szCs w:val="24"/>
        </w:rPr>
        <w:t>C</w:t>
      </w:r>
      <w:r w:rsidRPr="00EB249E">
        <w:rPr>
          <w:rFonts w:ascii="Arial" w:hAnsi="Arial" w:cs="Arial"/>
          <w:sz w:val="24"/>
          <w:szCs w:val="24"/>
        </w:rPr>
        <w:t>anal</w:t>
      </w:r>
      <w:r w:rsidR="00705561" w:rsidRPr="00EB249E">
        <w:rPr>
          <w:rFonts w:ascii="Arial" w:hAnsi="Arial" w:cs="Arial"/>
          <w:sz w:val="24"/>
          <w:szCs w:val="24"/>
        </w:rPr>
        <w:t xml:space="preserve"> </w:t>
      </w:r>
      <w:r w:rsidRPr="00EB249E">
        <w:rPr>
          <w:rFonts w:ascii="Arial" w:hAnsi="Arial" w:cs="Arial"/>
          <w:sz w:val="24"/>
          <w:szCs w:val="24"/>
        </w:rPr>
        <w:t xml:space="preserve">and Shizigang Drainage </w:t>
      </w:r>
      <w:r w:rsidR="00705561" w:rsidRPr="00EB249E">
        <w:rPr>
          <w:rFonts w:ascii="Arial" w:hAnsi="Arial" w:cs="Arial"/>
          <w:sz w:val="24"/>
          <w:szCs w:val="24"/>
        </w:rPr>
        <w:t>C</w:t>
      </w:r>
      <w:r w:rsidRPr="00EB249E">
        <w:rPr>
          <w:rFonts w:ascii="Arial" w:hAnsi="Arial" w:cs="Arial"/>
          <w:sz w:val="24"/>
          <w:szCs w:val="24"/>
        </w:rPr>
        <w:t xml:space="preserve">anal, due to work space restrictions, large dredging vessels cannot be used. The alternatives include direct digging or suction dredging. Because the </w:t>
      </w:r>
      <w:r w:rsidR="00604B1F" w:rsidRPr="00EB249E">
        <w:rPr>
          <w:rFonts w:ascii="Arial" w:hAnsi="Arial" w:cs="Arial"/>
          <w:sz w:val="24"/>
          <w:szCs w:val="24"/>
        </w:rPr>
        <w:t>urban inland canals</w:t>
      </w:r>
      <w:r w:rsidRPr="00EB249E">
        <w:rPr>
          <w:rFonts w:ascii="Arial" w:hAnsi="Arial" w:cs="Arial"/>
          <w:sz w:val="24"/>
          <w:szCs w:val="24"/>
        </w:rPr>
        <w:t xml:space="preserve"> have poor water quality and stinky sediments due to </w:t>
      </w:r>
      <w:r w:rsidR="00295F63" w:rsidRPr="00EB249E">
        <w:rPr>
          <w:rFonts w:ascii="Arial" w:hAnsi="Arial" w:cs="Arial"/>
          <w:sz w:val="24"/>
          <w:szCs w:val="24"/>
        </w:rPr>
        <w:t>perennial</w:t>
      </w:r>
      <w:r w:rsidR="00705561" w:rsidRPr="00EB249E">
        <w:rPr>
          <w:rFonts w:ascii="Arial" w:hAnsi="Arial" w:cs="Arial"/>
          <w:sz w:val="24"/>
          <w:szCs w:val="24"/>
        </w:rPr>
        <w:t xml:space="preserve"> reception of sewage; in addition, located</w:t>
      </w:r>
      <w:r w:rsidRPr="00EB249E">
        <w:rPr>
          <w:rFonts w:ascii="Arial" w:hAnsi="Arial" w:cs="Arial"/>
          <w:sz w:val="24"/>
          <w:szCs w:val="24"/>
        </w:rPr>
        <w:t xml:space="preserve"> in the </w:t>
      </w:r>
      <w:r w:rsidR="00705561" w:rsidRPr="00EB249E">
        <w:rPr>
          <w:rFonts w:ascii="Arial" w:hAnsi="Arial" w:cs="Arial"/>
          <w:sz w:val="24"/>
          <w:szCs w:val="24"/>
        </w:rPr>
        <w:t xml:space="preserve">densely-populated </w:t>
      </w:r>
      <w:r w:rsidRPr="00EB249E">
        <w:rPr>
          <w:rFonts w:ascii="Arial" w:hAnsi="Arial" w:cs="Arial"/>
          <w:sz w:val="24"/>
          <w:szCs w:val="24"/>
        </w:rPr>
        <w:t xml:space="preserve">urban area, </w:t>
      </w:r>
      <w:r w:rsidR="00705561" w:rsidRPr="00EB249E">
        <w:rPr>
          <w:rFonts w:ascii="Arial" w:hAnsi="Arial" w:cs="Arial"/>
          <w:sz w:val="24"/>
          <w:szCs w:val="24"/>
        </w:rPr>
        <w:t xml:space="preserve">in-water suction method </w:t>
      </w:r>
      <w:r w:rsidRPr="00EB249E">
        <w:rPr>
          <w:rFonts w:ascii="Arial" w:hAnsi="Arial" w:cs="Arial"/>
          <w:sz w:val="24"/>
          <w:szCs w:val="24"/>
        </w:rPr>
        <w:t xml:space="preserve">is recommended </w:t>
      </w:r>
      <w:r w:rsidR="00705561" w:rsidRPr="00EB249E">
        <w:rPr>
          <w:rFonts w:ascii="Arial" w:hAnsi="Arial" w:cs="Arial"/>
          <w:sz w:val="24"/>
          <w:szCs w:val="24"/>
        </w:rPr>
        <w:t>in order to reduce the odor impacts on the environmentally sensitive sites.</w:t>
      </w:r>
      <w:r w:rsidR="0031110A" w:rsidRPr="00274473">
        <w:rPr>
          <w:rFonts w:ascii="Arial" w:hAnsi="Arial" w:cs="Arial"/>
          <w:sz w:val="24"/>
        </w:rPr>
        <w:t xml:space="preserve"> </w:t>
      </w:r>
      <w:r w:rsidR="0031110A" w:rsidRPr="00EB249E">
        <w:rPr>
          <w:rFonts w:ascii="Arial" w:hAnsi="Arial" w:cs="Arial"/>
          <w:szCs w:val="21"/>
        </w:rPr>
        <w:t>For Huangtian Branch Canal, Guposhan Drainage canal and the upstream section of East Trunk Canal, Alternative 3 + Alternative 4 is recommended, i.e. construction plant dredging plus suction dredging, as these construction sites are located far away from the residential areas and mostly farmland and unused land.</w:t>
      </w:r>
    </w:p>
    <w:p w:rsidR="009C0562" w:rsidRPr="00EB249E" w:rsidRDefault="00D45D2D">
      <w:pPr>
        <w:keepLines/>
        <w:spacing w:before="50" w:afterLines="50" w:after="156" w:line="360" w:lineRule="auto"/>
        <w:outlineLvl w:val="1"/>
        <w:rPr>
          <w:rFonts w:ascii="Arial" w:eastAsia="SimHei" w:hAnsi="Arial" w:cs="Arial"/>
          <w:b/>
          <w:bCs/>
          <w:sz w:val="24"/>
          <w:szCs w:val="24"/>
        </w:rPr>
      </w:pPr>
      <w:bookmarkStart w:id="218" w:name="_Toc493007837"/>
      <w:bookmarkStart w:id="219" w:name="_Toc496522363"/>
      <w:r w:rsidRPr="00EB249E">
        <w:rPr>
          <w:rFonts w:ascii="Arial" w:eastAsia="SimHei" w:hAnsi="Arial" w:cs="Arial"/>
          <w:b/>
          <w:bCs/>
          <w:sz w:val="24"/>
          <w:szCs w:val="24"/>
        </w:rPr>
        <w:t xml:space="preserve">9.4 </w:t>
      </w:r>
      <w:bookmarkEnd w:id="218"/>
      <w:r w:rsidR="00705561" w:rsidRPr="00EB249E">
        <w:rPr>
          <w:rFonts w:ascii="Arial" w:eastAsia="SimHei" w:hAnsi="Arial" w:cs="Arial"/>
          <w:b/>
          <w:bCs/>
          <w:sz w:val="24"/>
          <w:szCs w:val="24"/>
        </w:rPr>
        <w:t>Alternatives for h</w:t>
      </w:r>
      <w:r w:rsidRPr="00EB249E">
        <w:rPr>
          <w:rFonts w:ascii="Arial" w:eastAsia="SimHei" w:hAnsi="Arial" w:cs="Arial"/>
          <w:b/>
          <w:bCs/>
          <w:sz w:val="24"/>
          <w:szCs w:val="24"/>
        </w:rPr>
        <w:t>ydropower station</w:t>
      </w:r>
      <w:r w:rsidR="00705561" w:rsidRPr="00EB249E">
        <w:rPr>
          <w:rFonts w:ascii="Arial" w:eastAsia="SimHei" w:hAnsi="Arial" w:cs="Arial"/>
          <w:b/>
          <w:bCs/>
          <w:sz w:val="24"/>
          <w:szCs w:val="24"/>
        </w:rPr>
        <w:t xml:space="preserve"> improvement</w:t>
      </w:r>
      <w:bookmarkEnd w:id="219"/>
    </w:p>
    <w:p w:rsidR="009C0562" w:rsidRPr="00274473" w:rsidRDefault="00705561">
      <w:pPr>
        <w:snapToGrid w:val="0"/>
        <w:spacing w:beforeLines="50" w:before="156" w:afterLines="50" w:after="156"/>
        <w:rPr>
          <w:rFonts w:ascii="Arial" w:eastAsiaTheme="majorEastAsia" w:hAnsi="Arial" w:cs="Arial"/>
          <w:sz w:val="24"/>
        </w:rPr>
      </w:pPr>
      <w:r w:rsidRPr="00EB249E">
        <w:rPr>
          <w:rFonts w:ascii="Arial" w:hAnsi="Arial" w:cs="Arial"/>
          <w:sz w:val="24"/>
          <w:szCs w:val="24"/>
        </w:rPr>
        <w:t>I</w:t>
      </w:r>
      <w:r w:rsidR="00D45D2D" w:rsidRPr="00EB249E">
        <w:rPr>
          <w:rFonts w:ascii="Arial" w:hAnsi="Arial" w:cs="Arial"/>
          <w:sz w:val="24"/>
          <w:szCs w:val="24"/>
        </w:rPr>
        <w:t>n the feasibility study stage</w:t>
      </w:r>
      <w:r w:rsidRPr="00EB249E">
        <w:rPr>
          <w:rFonts w:ascii="Arial" w:hAnsi="Arial" w:cs="Arial"/>
          <w:sz w:val="24"/>
          <w:szCs w:val="24"/>
        </w:rPr>
        <w:t>, several alternatives are proposed</w:t>
      </w:r>
      <w:r w:rsidR="00D45D2D" w:rsidRPr="00EB249E">
        <w:rPr>
          <w:rFonts w:ascii="Arial" w:hAnsi="Arial" w:cs="Arial"/>
          <w:sz w:val="24"/>
          <w:szCs w:val="24"/>
        </w:rPr>
        <w:t xml:space="preserve"> </w:t>
      </w:r>
      <w:r w:rsidRPr="00EB249E">
        <w:rPr>
          <w:rFonts w:ascii="Arial" w:hAnsi="Arial" w:cs="Arial"/>
          <w:sz w:val="24"/>
          <w:szCs w:val="24"/>
        </w:rPr>
        <w:t xml:space="preserve">and compared </w:t>
      </w:r>
      <w:r w:rsidR="00D45D2D" w:rsidRPr="00EB249E">
        <w:rPr>
          <w:rFonts w:ascii="Arial" w:hAnsi="Arial" w:cs="Arial"/>
          <w:sz w:val="24"/>
          <w:szCs w:val="24"/>
        </w:rPr>
        <w:t xml:space="preserve">for </w:t>
      </w:r>
      <w:r w:rsidRPr="00EB249E">
        <w:rPr>
          <w:rFonts w:ascii="Arial" w:hAnsi="Arial" w:cs="Arial"/>
          <w:sz w:val="24"/>
          <w:szCs w:val="24"/>
        </w:rPr>
        <w:t xml:space="preserve">improvement of </w:t>
      </w:r>
      <w:r w:rsidR="00D45D2D" w:rsidRPr="00EB249E">
        <w:rPr>
          <w:rFonts w:ascii="Arial" w:hAnsi="Arial" w:cs="Arial"/>
          <w:sz w:val="24"/>
          <w:szCs w:val="24"/>
        </w:rPr>
        <w:t xml:space="preserve">Huangshi Hydropower Station, Fanglin Hydropower Station and Xiadao Hydropower Station. The results </w:t>
      </w:r>
      <w:r w:rsidRPr="00EB249E">
        <w:rPr>
          <w:rFonts w:ascii="Arial" w:hAnsi="Arial" w:cs="Arial"/>
          <w:sz w:val="24"/>
          <w:szCs w:val="24"/>
        </w:rPr>
        <w:t xml:space="preserve">of such comparison </w:t>
      </w:r>
      <w:r w:rsidR="00D45D2D" w:rsidRPr="00EB249E">
        <w:rPr>
          <w:rFonts w:ascii="Arial" w:hAnsi="Arial" w:cs="Arial"/>
          <w:sz w:val="24"/>
          <w:szCs w:val="24"/>
        </w:rPr>
        <w:t>are summarized in Tables 9-3 to 9-5.</w:t>
      </w:r>
    </w:p>
    <w:p w:rsidR="009C0562" w:rsidRPr="00274473" w:rsidRDefault="009C0562">
      <w:pPr>
        <w:snapToGrid w:val="0"/>
        <w:spacing w:beforeLines="50" w:before="156" w:afterLines="50" w:after="156" w:line="360" w:lineRule="auto"/>
        <w:ind w:firstLine="480"/>
        <w:rPr>
          <w:rFonts w:ascii="Arial" w:eastAsia="SimSun" w:hAnsi="Arial" w:cs="Arial"/>
          <w:b/>
          <w:bCs/>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1"/>
        <w:gridCol w:w="1502"/>
        <w:gridCol w:w="2211"/>
        <w:gridCol w:w="1825"/>
        <w:gridCol w:w="1821"/>
      </w:tblGrid>
      <w:tr w:rsidR="002C745A" w:rsidRPr="00EB249E" w:rsidTr="002C745A">
        <w:trPr>
          <w:tblHeader/>
          <w:jc w:val="center"/>
        </w:trPr>
        <w:tc>
          <w:tcPr>
            <w:tcW w:w="5000" w:type="pct"/>
            <w:gridSpan w:val="5"/>
            <w:tcBorders>
              <w:top w:val="nil"/>
              <w:left w:val="nil"/>
              <w:right w:val="nil"/>
            </w:tcBorders>
            <w:vAlign w:val="center"/>
          </w:tcPr>
          <w:p w:rsidR="009C0562" w:rsidRPr="00EB249E" w:rsidRDefault="002C745A">
            <w:pPr>
              <w:snapToGrid w:val="0"/>
              <w:spacing w:beforeLines="50" w:before="156" w:afterLines="50" w:after="156" w:line="360" w:lineRule="auto"/>
              <w:ind w:rightChars="-68" w:right="-143"/>
              <w:jc w:val="center"/>
              <w:rPr>
                <w:rFonts w:ascii="Arial" w:hAnsi="Arial" w:cs="Arial"/>
                <w:b/>
                <w:kern w:val="0"/>
                <w:sz w:val="24"/>
                <w:szCs w:val="24"/>
              </w:rPr>
            </w:pPr>
            <w:r w:rsidRPr="00EB249E">
              <w:rPr>
                <w:rFonts w:ascii="Arial" w:eastAsiaTheme="majorEastAsia" w:hAnsi="Arial" w:cs="Arial"/>
                <w:b/>
                <w:sz w:val="24"/>
                <w:szCs w:val="24"/>
              </w:rPr>
              <w:t>Table 9-3 Comparison of upgrading alternatives for Huangshi Hydropower Station</w:t>
            </w:r>
          </w:p>
        </w:tc>
      </w:tr>
      <w:tr w:rsidR="002C745A" w:rsidRPr="00EB249E" w:rsidTr="002C745A">
        <w:trPr>
          <w:tblHeader/>
          <w:jc w:val="center"/>
        </w:trPr>
        <w:tc>
          <w:tcPr>
            <w:tcW w:w="1771" w:type="pct"/>
            <w:gridSpan w:val="2"/>
            <w:vAlign w:val="center"/>
          </w:tcPr>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Content</w:t>
            </w:r>
          </w:p>
        </w:tc>
        <w:tc>
          <w:tcPr>
            <w:tcW w:w="1219"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 xml:space="preserve">Alternative 1: </w:t>
            </w:r>
          </w:p>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Upgrading the hydropower station</w:t>
            </w:r>
          </w:p>
        </w:tc>
        <w:tc>
          <w:tcPr>
            <w:tcW w:w="1006"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 xml:space="preserve">Alternative 2: </w:t>
            </w:r>
          </w:p>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Upgrading the hydropower station after buy-back</w:t>
            </w:r>
          </w:p>
        </w:tc>
        <w:tc>
          <w:tcPr>
            <w:tcW w:w="1004" w:type="pct"/>
            <w:vAlign w:val="center"/>
          </w:tcPr>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 xml:space="preserve">Alternative 3: </w:t>
            </w:r>
          </w:p>
          <w:p w:rsidR="002C745A" w:rsidRPr="00EB249E" w:rsidRDefault="002C745A" w:rsidP="005157B1">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Demolishing the hydropower station after buy-back</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Description</w:t>
            </w:r>
          </w:p>
        </w:tc>
        <w:tc>
          <w:tcPr>
            <w:tcW w:w="1219" w:type="pct"/>
            <w:vAlign w:val="center"/>
          </w:tcPr>
          <w:p w:rsidR="002C745A" w:rsidRPr="00EB249E" w:rsidRDefault="002C745A" w:rsidP="00B141AF">
            <w:pPr>
              <w:autoSpaceDE w:val="0"/>
              <w:autoSpaceDN w:val="0"/>
              <w:adjustRightInd w:val="0"/>
              <w:spacing w:line="240" w:lineRule="exact"/>
              <w:jc w:val="left"/>
              <w:rPr>
                <w:rFonts w:ascii="Arial" w:hAnsi="Arial" w:cs="Arial"/>
                <w:szCs w:val="21"/>
              </w:rPr>
            </w:pPr>
            <w:r w:rsidRPr="00EB249E">
              <w:rPr>
                <w:rFonts w:ascii="Arial" w:hAnsi="Arial" w:cs="Arial"/>
                <w:szCs w:val="21"/>
              </w:rPr>
              <w:t xml:space="preserve">Keeping the power station; upgrading the existing water gate to a hydraulic lift gate.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szCs w:val="21"/>
              </w:rPr>
            </w:pPr>
            <w:r w:rsidRPr="00EB249E">
              <w:rPr>
                <w:rFonts w:ascii="Arial" w:hAnsi="Arial" w:cs="Arial"/>
                <w:szCs w:val="21"/>
              </w:rPr>
              <w:t>After buy-back, keeping the power station and upgrading the existing water gate to a hydraulic lift gate.</w:t>
            </w:r>
          </w:p>
        </w:tc>
        <w:tc>
          <w:tcPr>
            <w:tcW w:w="1004" w:type="pct"/>
            <w:vAlign w:val="center"/>
          </w:tcPr>
          <w:p w:rsidR="002C745A" w:rsidRPr="00EB249E" w:rsidRDefault="002C745A" w:rsidP="00B8199A">
            <w:pPr>
              <w:autoSpaceDE w:val="0"/>
              <w:autoSpaceDN w:val="0"/>
              <w:adjustRightInd w:val="0"/>
              <w:spacing w:line="240" w:lineRule="exact"/>
              <w:jc w:val="left"/>
              <w:rPr>
                <w:rFonts w:ascii="Arial" w:eastAsia="SimSun" w:hAnsi="Arial" w:cs="Arial"/>
                <w:kern w:val="0"/>
                <w:szCs w:val="21"/>
              </w:rPr>
            </w:pPr>
            <w:r w:rsidRPr="00EB249E">
              <w:rPr>
                <w:rFonts w:ascii="Arial" w:hAnsi="Arial" w:cs="Arial"/>
                <w:szCs w:val="21"/>
              </w:rPr>
              <w:t>After buy-back, demolishing the workshops, turbine, sluice gate and associated structures of the hydropower station.</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Engineering cost</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24.03 million (CNY 0.45 million for demolishing existing water gate; CNY 22 million for installing a new gate; CNY 1.58 million as compensation for temporary shut-down of the station during construction)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28.45 million (CNY 6 million for buy-back; CNY 22 million for new gate and CNY 0.45 million for demolishing existing gate)</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7.00 million (CNY 6 million for buy-back and 1 million for demolishing). </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Construction duration</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Long</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Long</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Short</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Flood control benefits</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Backwater upstream the gate reduced from 1.6 m to 0.64 m in terms of water level and 7.8 km to 3.1 km in terms of length.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Backwater upstream the gate reduced from 1.6 m to 0.64 m in terms of water level and 7.8 km to 3.1 km in terms of length.</w:t>
            </w:r>
          </w:p>
        </w:tc>
        <w:tc>
          <w:tcPr>
            <w:tcW w:w="1004" w:type="pct"/>
            <w:vAlign w:val="center"/>
          </w:tcPr>
          <w:p w:rsidR="002C745A" w:rsidRPr="00EB249E" w:rsidRDefault="002A2686" w:rsidP="00B8199A">
            <w:pPr>
              <w:autoSpaceDE w:val="0"/>
              <w:autoSpaceDN w:val="0"/>
              <w:adjustRightInd w:val="0"/>
              <w:spacing w:line="240" w:lineRule="exact"/>
              <w:jc w:val="left"/>
              <w:rPr>
                <w:rFonts w:ascii="Arial" w:hAnsi="Arial" w:cs="Arial"/>
                <w:szCs w:val="21"/>
              </w:rPr>
            </w:pPr>
            <w:r w:rsidRPr="00EB249E">
              <w:rPr>
                <w:rFonts w:ascii="Arial" w:hAnsi="Arial" w:cs="Arial"/>
                <w:kern w:val="0"/>
                <w:szCs w:val="21"/>
              </w:rPr>
              <w:t>He River</w:t>
            </w:r>
            <w:r w:rsidR="002C745A" w:rsidRPr="00EB249E">
              <w:rPr>
                <w:rFonts w:ascii="Arial" w:hAnsi="Arial" w:cs="Arial"/>
                <w:kern w:val="0"/>
                <w:szCs w:val="21"/>
              </w:rPr>
              <w:t xml:space="preserve"> section will be restored to its original natural status. </w:t>
            </w:r>
          </w:p>
        </w:tc>
      </w:tr>
      <w:tr w:rsidR="002C745A" w:rsidRPr="00EB249E" w:rsidTr="002C745A">
        <w:trPr>
          <w:jc w:val="center"/>
        </w:trPr>
        <w:tc>
          <w:tcPr>
            <w:tcW w:w="943" w:type="pct"/>
            <w:vMerge w:val="restar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Environmental impact</w:t>
            </w:r>
          </w:p>
        </w:tc>
        <w:tc>
          <w:tcPr>
            <w:tcW w:w="828" w:type="pc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Impact on sensitive sites</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Limited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w:t>
            </w:r>
          </w:p>
        </w:tc>
      </w:tr>
      <w:tr w:rsidR="002C745A" w:rsidRPr="00EB249E" w:rsidTr="002C745A">
        <w:trPr>
          <w:jc w:val="center"/>
        </w:trPr>
        <w:tc>
          <w:tcPr>
            <w:tcW w:w="943" w:type="pct"/>
            <w:vMerge/>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p>
        </w:tc>
        <w:tc>
          <w:tcPr>
            <w:tcW w:w="828" w:type="pc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Water environment impact</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Requiring both demolition of existing concrete gate and installation of a new adjustable hydraulic lift gate; the duration of both construction and disturbance on water quality are long.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Requiring both demolition of existing concrete gate and installation of a new adjustable hydraulic lift gate; the duration of both construction and disturbance on water quality are long.</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Requiring only demolition of existing concrete gate, the duration of disturbance on water quality is short. </w:t>
            </w:r>
          </w:p>
        </w:tc>
      </w:tr>
      <w:tr w:rsidR="002C745A" w:rsidRPr="00EB249E" w:rsidTr="002C745A">
        <w:trPr>
          <w:jc w:val="center"/>
        </w:trPr>
        <w:tc>
          <w:tcPr>
            <w:tcW w:w="943" w:type="pct"/>
            <w:vMerge w:val="restar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Social impact</w:t>
            </w:r>
          </w:p>
        </w:tc>
        <w:tc>
          <w:tcPr>
            <w:tcW w:w="828" w:type="pc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Land acquisition and resettlement</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r>
      <w:tr w:rsidR="002C745A" w:rsidRPr="00EB249E" w:rsidTr="002C745A">
        <w:trPr>
          <w:jc w:val="center"/>
        </w:trPr>
        <w:tc>
          <w:tcPr>
            <w:tcW w:w="943" w:type="pct"/>
            <w:vMerge/>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p>
        </w:tc>
        <w:tc>
          <w:tcPr>
            <w:tcW w:w="828" w:type="pc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Benefits from power generation</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Compensation in an amount of CNY 1.58 million for production suspension during construction.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The government becomes the owner after buy-back. Compensation is not needed.</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1.58 million / year as economic loss of power generation</w:t>
            </w:r>
          </w:p>
        </w:tc>
      </w:tr>
      <w:tr w:rsidR="002C745A" w:rsidRPr="00EB249E" w:rsidTr="002C745A">
        <w:trPr>
          <w:jc w:val="center"/>
        </w:trPr>
        <w:tc>
          <w:tcPr>
            <w:tcW w:w="943" w:type="pct"/>
            <w:vMerge/>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p>
        </w:tc>
        <w:tc>
          <w:tcPr>
            <w:tcW w:w="828" w:type="pct"/>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Placement of staff</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To be re-opened after temporary shut-down for one year. Nobody loses job. </w:t>
            </w: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To be re-opened after temporary shut-down for one year. Nobody loses job.</w:t>
            </w:r>
          </w:p>
        </w:tc>
        <w:tc>
          <w:tcPr>
            <w:tcW w:w="1004"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15 people losing their jobs. </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Main advantage/disadvantages</w:t>
            </w:r>
          </w:p>
        </w:tc>
        <w:tc>
          <w:tcPr>
            <w:tcW w:w="1219"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enabling adjustment of flood control through the adjustable hydraulic lift gate, and the creation of a waterfront landscape in the upstream and improved environmental benefit.</w:t>
            </w:r>
          </w:p>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longer construction duration and greater investment needed. </w:t>
            </w:r>
          </w:p>
          <w:p w:rsidR="002C745A" w:rsidRPr="00EB249E" w:rsidRDefault="002C745A" w:rsidP="00B8199A">
            <w:pPr>
              <w:autoSpaceDE w:val="0"/>
              <w:autoSpaceDN w:val="0"/>
              <w:adjustRightInd w:val="0"/>
              <w:spacing w:line="240" w:lineRule="exact"/>
              <w:jc w:val="left"/>
              <w:rPr>
                <w:rFonts w:ascii="Arial" w:hAnsi="Arial" w:cs="Arial"/>
                <w:kern w:val="0"/>
                <w:szCs w:val="21"/>
              </w:rPr>
            </w:pPr>
          </w:p>
        </w:tc>
        <w:tc>
          <w:tcPr>
            <w:tcW w:w="1006" w:type="pct"/>
            <w:vAlign w:val="center"/>
          </w:tcPr>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Advantage: enabling adjustment of flood control through the adjustable hydraulic lift gate and the creation of a waterfront landscape in the upstream and improved environmental benefit. No need of compensation for the suspension of power generation during construction. </w:t>
            </w:r>
          </w:p>
          <w:p w:rsidR="002C745A" w:rsidRPr="00EB249E" w:rsidRDefault="002C745A" w:rsidP="00B8199A">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longer construction duration and more investment needed. Long implementation duration leading to too much uncertainty. </w:t>
            </w:r>
          </w:p>
          <w:p w:rsidR="002C745A" w:rsidRPr="00EB249E" w:rsidRDefault="002C745A" w:rsidP="00B8199A">
            <w:pPr>
              <w:autoSpaceDE w:val="0"/>
              <w:autoSpaceDN w:val="0"/>
              <w:adjustRightInd w:val="0"/>
              <w:spacing w:line="240" w:lineRule="exact"/>
              <w:jc w:val="left"/>
              <w:rPr>
                <w:rFonts w:ascii="Arial" w:hAnsi="Arial" w:cs="Arial"/>
                <w:kern w:val="0"/>
                <w:szCs w:val="21"/>
              </w:rPr>
            </w:pPr>
          </w:p>
        </w:tc>
        <w:tc>
          <w:tcPr>
            <w:tcW w:w="1004" w:type="pct"/>
            <w:vAlign w:val="center"/>
          </w:tcPr>
          <w:p w:rsidR="002C745A" w:rsidRPr="00EB249E" w:rsidRDefault="002C745A" w:rsidP="00B8199A">
            <w:pPr>
              <w:autoSpaceDE w:val="0"/>
              <w:autoSpaceDN w:val="0"/>
              <w:adjustRightInd w:val="0"/>
              <w:spacing w:line="240" w:lineRule="exact"/>
              <w:jc w:val="left"/>
              <w:rPr>
                <w:rFonts w:ascii="Arial" w:eastAsia="SimSun" w:hAnsi="Arial" w:cs="Arial"/>
                <w:kern w:val="0"/>
                <w:szCs w:val="21"/>
              </w:rPr>
            </w:pPr>
            <w:r w:rsidRPr="00EB249E">
              <w:rPr>
                <w:rFonts w:ascii="Arial" w:eastAsia="SimSun" w:hAnsi="Arial" w:cs="Arial"/>
                <w:kern w:val="0"/>
                <w:szCs w:val="21"/>
              </w:rPr>
              <w:t xml:space="preserve">Advantage: </w:t>
            </w:r>
            <w:r w:rsidR="002A2686" w:rsidRPr="00EB249E">
              <w:rPr>
                <w:rFonts w:ascii="Arial" w:eastAsia="SimSun" w:hAnsi="Arial" w:cs="Arial"/>
                <w:kern w:val="0"/>
                <w:szCs w:val="21"/>
              </w:rPr>
              <w:t>He River</w:t>
            </w:r>
            <w:r w:rsidRPr="00EB249E">
              <w:rPr>
                <w:rFonts w:ascii="Arial" w:eastAsia="SimSun" w:hAnsi="Arial" w:cs="Arial"/>
                <w:kern w:val="0"/>
                <w:szCs w:val="21"/>
              </w:rPr>
              <w:t xml:space="preserve"> course will be restored original natural condition; no impact on flood carrying capacity;</w:t>
            </w:r>
          </w:p>
          <w:p w:rsidR="002C745A" w:rsidRPr="00EB249E" w:rsidRDefault="002C745A" w:rsidP="00B8199A">
            <w:pPr>
              <w:autoSpaceDE w:val="0"/>
              <w:autoSpaceDN w:val="0"/>
              <w:adjustRightInd w:val="0"/>
              <w:spacing w:line="240" w:lineRule="exact"/>
              <w:jc w:val="left"/>
              <w:rPr>
                <w:rFonts w:ascii="Arial" w:eastAsia="SimSun" w:hAnsi="Arial" w:cs="Arial"/>
                <w:kern w:val="0"/>
                <w:szCs w:val="21"/>
              </w:rPr>
            </w:pPr>
            <w:r w:rsidRPr="00EB249E">
              <w:rPr>
                <w:rFonts w:ascii="Arial" w:eastAsia="SimSun" w:hAnsi="Arial" w:cs="Arial"/>
                <w:kern w:val="0"/>
                <w:szCs w:val="21"/>
              </w:rPr>
              <w:t xml:space="preserve">Disadvantage: No upstream waterfront landscape will be created. </w:t>
            </w:r>
          </w:p>
        </w:tc>
      </w:tr>
      <w:tr w:rsidR="002C745A" w:rsidRPr="00EB249E" w:rsidTr="002C745A">
        <w:trPr>
          <w:jc w:val="center"/>
        </w:trPr>
        <w:tc>
          <w:tcPr>
            <w:tcW w:w="1771" w:type="pct"/>
            <w:gridSpan w:val="2"/>
            <w:vAlign w:val="center"/>
          </w:tcPr>
          <w:p w:rsidR="002C745A" w:rsidRPr="00EB249E" w:rsidRDefault="002C745A" w:rsidP="00B8199A">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Conclusions</w:t>
            </w:r>
          </w:p>
        </w:tc>
        <w:tc>
          <w:tcPr>
            <w:tcW w:w="2225" w:type="pct"/>
            <w:gridSpan w:val="2"/>
            <w:vAlign w:val="center"/>
          </w:tcPr>
          <w:p w:rsidR="002C745A" w:rsidRPr="00EB249E" w:rsidRDefault="002C745A" w:rsidP="00B8199A">
            <w:pPr>
              <w:autoSpaceDE w:val="0"/>
              <w:autoSpaceDN w:val="0"/>
              <w:adjustRightInd w:val="0"/>
              <w:spacing w:line="240" w:lineRule="exact"/>
              <w:jc w:val="center"/>
              <w:rPr>
                <w:rFonts w:ascii="Arial" w:eastAsia="SimSun" w:hAnsi="Arial" w:cs="Arial"/>
                <w:kern w:val="0"/>
                <w:szCs w:val="21"/>
              </w:rPr>
            </w:pPr>
            <w:r w:rsidRPr="00EB249E">
              <w:rPr>
                <w:rFonts w:ascii="Arial" w:eastAsia="SimSun" w:hAnsi="Arial" w:cs="Arial"/>
                <w:kern w:val="0"/>
                <w:szCs w:val="21"/>
              </w:rPr>
              <w:t>Alternative 1 is recommended.</w:t>
            </w:r>
          </w:p>
        </w:tc>
        <w:tc>
          <w:tcPr>
            <w:tcW w:w="1004" w:type="pct"/>
            <w:vAlign w:val="center"/>
          </w:tcPr>
          <w:p w:rsidR="002C745A" w:rsidRPr="00EB249E" w:rsidRDefault="002C745A" w:rsidP="00B8199A">
            <w:pPr>
              <w:autoSpaceDE w:val="0"/>
              <w:autoSpaceDN w:val="0"/>
              <w:adjustRightInd w:val="0"/>
              <w:spacing w:line="240" w:lineRule="exact"/>
              <w:jc w:val="center"/>
              <w:rPr>
                <w:rFonts w:ascii="Arial" w:eastAsia="SimSun" w:hAnsi="Arial" w:cs="Arial"/>
                <w:kern w:val="0"/>
                <w:szCs w:val="21"/>
              </w:rPr>
            </w:pPr>
          </w:p>
        </w:tc>
      </w:tr>
    </w:tbl>
    <w:p w:rsidR="00A22FEF" w:rsidRPr="00EB249E" w:rsidRDefault="00987C4F" w:rsidP="00B71736">
      <w:pPr>
        <w:snapToGrid w:val="0"/>
        <w:spacing w:beforeLines="50" w:before="156" w:afterLines="50" w:after="156"/>
        <w:rPr>
          <w:rFonts w:ascii="Arial" w:eastAsiaTheme="majorEastAsia" w:hAnsi="Arial" w:cs="Arial"/>
          <w:b/>
          <w:sz w:val="24"/>
          <w:szCs w:val="24"/>
        </w:rPr>
      </w:pPr>
      <w:r w:rsidRPr="00EB249E">
        <w:rPr>
          <w:rFonts w:ascii="Arial" w:eastAsia="SimSun" w:hAnsi="Arial" w:cs="Arial"/>
          <w:kern w:val="0"/>
          <w:sz w:val="24"/>
          <w:szCs w:val="24"/>
        </w:rPr>
        <w:t xml:space="preserve">Based on the above comparisons, Alternative 1 will reduce the impact of </w:t>
      </w:r>
      <w:r w:rsidR="00B141AF" w:rsidRPr="00EB249E">
        <w:rPr>
          <w:rFonts w:ascii="Arial" w:eastAsia="SimSun" w:hAnsi="Arial" w:cs="Arial"/>
          <w:kern w:val="0"/>
          <w:sz w:val="24"/>
          <w:szCs w:val="24"/>
        </w:rPr>
        <w:t>the gate dam</w:t>
      </w:r>
      <w:r w:rsidRPr="00EB249E">
        <w:rPr>
          <w:rFonts w:ascii="Arial" w:eastAsia="SimSun" w:hAnsi="Arial" w:cs="Arial"/>
          <w:kern w:val="0"/>
          <w:sz w:val="24"/>
          <w:szCs w:val="24"/>
        </w:rPr>
        <w:t xml:space="preserve"> on the flood carrying capacity, reduce the upstream flooding loss (which increases by approximately CNY 0.5 million each year), and avoid difficulties in flood control. At the same time, </w:t>
      </w:r>
      <w:r w:rsidR="00D43CCD" w:rsidRPr="00EB249E">
        <w:rPr>
          <w:rFonts w:ascii="Arial" w:eastAsia="SimSun" w:hAnsi="Arial" w:cs="Arial"/>
          <w:kern w:val="0"/>
          <w:sz w:val="24"/>
          <w:szCs w:val="24"/>
        </w:rPr>
        <w:t xml:space="preserve">with </w:t>
      </w:r>
      <w:r w:rsidRPr="00EB249E">
        <w:rPr>
          <w:rFonts w:ascii="Arial" w:eastAsia="SimSun" w:hAnsi="Arial" w:cs="Arial"/>
          <w:kern w:val="0"/>
          <w:sz w:val="24"/>
          <w:szCs w:val="24"/>
        </w:rPr>
        <w:t xml:space="preserve">the </w:t>
      </w:r>
      <w:r w:rsidR="00B141AF" w:rsidRPr="00EB249E">
        <w:rPr>
          <w:rFonts w:ascii="Arial" w:eastAsia="SimSun" w:hAnsi="Arial" w:cs="Arial"/>
          <w:kern w:val="0"/>
          <w:sz w:val="24"/>
          <w:szCs w:val="24"/>
        </w:rPr>
        <w:t>gate dam</w:t>
      </w:r>
      <w:r w:rsidRPr="00EB249E">
        <w:rPr>
          <w:rFonts w:ascii="Arial" w:eastAsia="SimSun" w:hAnsi="Arial" w:cs="Arial"/>
          <w:kern w:val="0"/>
          <w:sz w:val="24"/>
          <w:szCs w:val="24"/>
        </w:rPr>
        <w:t xml:space="preserve"> </w:t>
      </w:r>
      <w:r w:rsidR="00D43CCD" w:rsidRPr="00EB249E">
        <w:rPr>
          <w:rFonts w:ascii="Arial" w:eastAsia="SimSun" w:hAnsi="Arial" w:cs="Arial"/>
          <w:kern w:val="0"/>
          <w:sz w:val="24"/>
          <w:szCs w:val="24"/>
        </w:rPr>
        <w:t xml:space="preserve">of the hydropower station </w:t>
      </w:r>
      <w:r w:rsidRPr="00EB249E">
        <w:rPr>
          <w:rFonts w:ascii="Arial" w:eastAsia="SimSun" w:hAnsi="Arial" w:cs="Arial"/>
          <w:kern w:val="0"/>
          <w:sz w:val="24"/>
          <w:szCs w:val="24"/>
        </w:rPr>
        <w:t>upgraded</w:t>
      </w:r>
      <w:r w:rsidR="00D43CCD" w:rsidRPr="00EB249E">
        <w:rPr>
          <w:rFonts w:ascii="Arial" w:eastAsia="SimSun" w:hAnsi="Arial" w:cs="Arial"/>
          <w:kern w:val="0"/>
          <w:sz w:val="24"/>
          <w:szCs w:val="24"/>
        </w:rPr>
        <w:t xml:space="preserve">, an </w:t>
      </w:r>
      <w:r w:rsidRPr="00EB249E">
        <w:rPr>
          <w:rFonts w:ascii="Arial" w:eastAsia="SimSun" w:hAnsi="Arial" w:cs="Arial"/>
          <w:kern w:val="0"/>
          <w:sz w:val="24"/>
          <w:szCs w:val="24"/>
        </w:rPr>
        <w:t>upstream water</w:t>
      </w:r>
      <w:r w:rsidR="00D43CCD" w:rsidRPr="00EB249E">
        <w:rPr>
          <w:rFonts w:ascii="Arial" w:eastAsia="SimSun" w:hAnsi="Arial" w:cs="Arial"/>
          <w:kern w:val="0"/>
          <w:sz w:val="24"/>
          <w:szCs w:val="24"/>
        </w:rPr>
        <w:t>front</w:t>
      </w:r>
      <w:r w:rsidRPr="00EB249E">
        <w:rPr>
          <w:rFonts w:ascii="Arial" w:eastAsia="SimSun" w:hAnsi="Arial" w:cs="Arial"/>
          <w:kern w:val="0"/>
          <w:sz w:val="24"/>
          <w:szCs w:val="24"/>
        </w:rPr>
        <w:t xml:space="preserve"> landscap</w:t>
      </w:r>
      <w:r w:rsidR="00D43CCD" w:rsidRPr="00EB249E">
        <w:rPr>
          <w:rFonts w:ascii="Arial" w:eastAsia="SimSun" w:hAnsi="Arial" w:cs="Arial"/>
          <w:kern w:val="0"/>
          <w:sz w:val="24"/>
          <w:szCs w:val="24"/>
        </w:rPr>
        <w:t>e</w:t>
      </w:r>
      <w:r w:rsidRPr="00EB249E">
        <w:rPr>
          <w:rFonts w:ascii="Arial" w:eastAsia="SimSun" w:hAnsi="Arial" w:cs="Arial"/>
          <w:kern w:val="0"/>
          <w:sz w:val="24"/>
          <w:szCs w:val="24"/>
        </w:rPr>
        <w:t xml:space="preserve"> </w:t>
      </w:r>
      <w:r w:rsidR="00D43CCD" w:rsidRPr="00EB249E">
        <w:rPr>
          <w:rFonts w:ascii="Arial" w:eastAsia="SimSun" w:hAnsi="Arial" w:cs="Arial"/>
          <w:kern w:val="0"/>
          <w:sz w:val="24"/>
          <w:szCs w:val="24"/>
        </w:rPr>
        <w:t xml:space="preserve">will be created and the </w:t>
      </w:r>
      <w:r w:rsidRPr="00EB249E">
        <w:rPr>
          <w:rFonts w:ascii="Arial" w:eastAsia="SimSun" w:hAnsi="Arial" w:cs="Arial"/>
          <w:kern w:val="0"/>
          <w:sz w:val="24"/>
          <w:szCs w:val="24"/>
        </w:rPr>
        <w:t>flood regulating capacity</w:t>
      </w:r>
      <w:r w:rsidR="00D43CCD" w:rsidRPr="00EB249E">
        <w:rPr>
          <w:rFonts w:ascii="Arial" w:eastAsia="SimSun" w:hAnsi="Arial" w:cs="Arial"/>
          <w:kern w:val="0"/>
          <w:sz w:val="24"/>
          <w:szCs w:val="24"/>
        </w:rPr>
        <w:t xml:space="preserve"> will be improved</w:t>
      </w:r>
      <w:r w:rsidRPr="00EB249E">
        <w:rPr>
          <w:rFonts w:ascii="Arial" w:eastAsia="SimSun" w:hAnsi="Arial" w:cs="Arial"/>
          <w:kern w:val="0"/>
          <w:sz w:val="24"/>
          <w:szCs w:val="24"/>
        </w:rPr>
        <w:t xml:space="preserve">. The environmental benefits </w:t>
      </w:r>
      <w:r w:rsidR="00D43CCD" w:rsidRPr="00EB249E">
        <w:rPr>
          <w:rFonts w:ascii="Arial" w:eastAsia="SimSun" w:hAnsi="Arial" w:cs="Arial"/>
          <w:kern w:val="0"/>
          <w:sz w:val="24"/>
          <w:szCs w:val="24"/>
        </w:rPr>
        <w:t>will be</w:t>
      </w:r>
      <w:r w:rsidRPr="00EB249E">
        <w:rPr>
          <w:rFonts w:ascii="Arial" w:eastAsia="SimSun" w:hAnsi="Arial" w:cs="Arial"/>
          <w:kern w:val="0"/>
          <w:sz w:val="24"/>
          <w:szCs w:val="24"/>
        </w:rPr>
        <w:t xml:space="preserve"> improved </w:t>
      </w:r>
      <w:r w:rsidR="00D43CCD" w:rsidRPr="00EB249E">
        <w:rPr>
          <w:rFonts w:ascii="Arial" w:eastAsia="SimSun" w:hAnsi="Arial" w:cs="Arial"/>
          <w:kern w:val="0"/>
          <w:sz w:val="24"/>
          <w:szCs w:val="24"/>
        </w:rPr>
        <w:t>thanks to improvement of</w:t>
      </w:r>
      <w:r w:rsidRPr="00EB249E">
        <w:rPr>
          <w:rFonts w:ascii="Arial" w:eastAsia="SimSun" w:hAnsi="Arial" w:cs="Arial"/>
          <w:kern w:val="0"/>
          <w:sz w:val="24"/>
          <w:szCs w:val="24"/>
        </w:rPr>
        <w:t xml:space="preserve"> flood carrying capacity. The disadvantages </w:t>
      </w:r>
      <w:r w:rsidR="00D43CCD" w:rsidRPr="00EB249E">
        <w:rPr>
          <w:rFonts w:ascii="Arial" w:eastAsia="SimSun" w:hAnsi="Arial" w:cs="Arial"/>
          <w:kern w:val="0"/>
          <w:sz w:val="24"/>
          <w:szCs w:val="24"/>
        </w:rPr>
        <w:t>are that the long</w:t>
      </w:r>
      <w:r w:rsidRPr="00EB249E">
        <w:rPr>
          <w:rFonts w:ascii="Arial" w:eastAsia="SimSun" w:hAnsi="Arial" w:cs="Arial"/>
          <w:kern w:val="0"/>
          <w:sz w:val="24"/>
          <w:szCs w:val="24"/>
        </w:rPr>
        <w:t xml:space="preserve"> construction duration</w:t>
      </w:r>
      <w:r w:rsidR="00D43CCD" w:rsidRPr="00EB249E">
        <w:rPr>
          <w:rFonts w:ascii="Arial" w:eastAsia="SimSun" w:hAnsi="Arial" w:cs="Arial"/>
          <w:kern w:val="0"/>
          <w:sz w:val="24"/>
          <w:szCs w:val="24"/>
        </w:rPr>
        <w:t xml:space="preserve"> will lead to</w:t>
      </w:r>
      <w:r w:rsidRPr="00EB249E">
        <w:rPr>
          <w:rFonts w:ascii="Arial" w:eastAsia="SimSun" w:hAnsi="Arial" w:cs="Arial"/>
          <w:kern w:val="0"/>
          <w:sz w:val="24"/>
          <w:szCs w:val="24"/>
        </w:rPr>
        <w:t xml:space="preserve"> loss </w:t>
      </w:r>
      <w:r w:rsidR="00D43CCD" w:rsidRPr="00EB249E">
        <w:rPr>
          <w:rFonts w:ascii="Arial" w:eastAsia="SimSun" w:hAnsi="Arial" w:cs="Arial"/>
          <w:kern w:val="0"/>
          <w:sz w:val="24"/>
          <w:szCs w:val="24"/>
        </w:rPr>
        <w:t xml:space="preserve">of revenue from </w:t>
      </w:r>
      <w:r w:rsidRPr="00EB249E">
        <w:rPr>
          <w:rFonts w:ascii="Arial" w:eastAsia="SimSun" w:hAnsi="Arial" w:cs="Arial"/>
          <w:kern w:val="0"/>
          <w:sz w:val="24"/>
          <w:szCs w:val="24"/>
        </w:rPr>
        <w:t xml:space="preserve">power generation and </w:t>
      </w:r>
      <w:r w:rsidR="00D43CCD" w:rsidRPr="00EB249E">
        <w:rPr>
          <w:rFonts w:ascii="Arial" w:eastAsia="SimSun" w:hAnsi="Arial" w:cs="Arial"/>
          <w:kern w:val="0"/>
          <w:sz w:val="24"/>
          <w:szCs w:val="24"/>
        </w:rPr>
        <w:t>generate some e</w:t>
      </w:r>
      <w:r w:rsidRPr="00EB249E">
        <w:rPr>
          <w:rFonts w:ascii="Arial" w:eastAsia="SimSun" w:hAnsi="Arial" w:cs="Arial"/>
          <w:kern w:val="0"/>
          <w:sz w:val="24"/>
          <w:szCs w:val="24"/>
        </w:rPr>
        <w:t xml:space="preserve">nvironmental impacts, most of which are temporary. </w:t>
      </w:r>
      <w:r w:rsidR="00D43CCD" w:rsidRPr="00EB249E">
        <w:rPr>
          <w:rFonts w:ascii="Arial" w:eastAsia="SimSun" w:hAnsi="Arial" w:cs="Arial"/>
          <w:kern w:val="0"/>
          <w:sz w:val="24"/>
          <w:szCs w:val="24"/>
        </w:rPr>
        <w:t>In</w:t>
      </w:r>
      <w:r w:rsidRPr="00EB249E">
        <w:rPr>
          <w:rFonts w:ascii="Arial" w:eastAsia="SimSun" w:hAnsi="Arial" w:cs="Arial"/>
          <w:kern w:val="0"/>
          <w:sz w:val="24"/>
          <w:szCs w:val="24"/>
        </w:rPr>
        <w:t xml:space="preserve"> Alternative 2, the government becomes the owner after buy-back, therefore only </w:t>
      </w:r>
      <w:r w:rsidR="00D43CCD" w:rsidRPr="00EB249E">
        <w:rPr>
          <w:rFonts w:ascii="Arial" w:eastAsia="SimSun" w:hAnsi="Arial" w:cs="Arial"/>
          <w:kern w:val="0"/>
          <w:sz w:val="24"/>
          <w:szCs w:val="24"/>
        </w:rPr>
        <w:t xml:space="preserve">the </w:t>
      </w:r>
      <w:r w:rsidRPr="00EB249E">
        <w:rPr>
          <w:rFonts w:ascii="Arial" w:eastAsia="SimSun" w:hAnsi="Arial" w:cs="Arial"/>
          <w:kern w:val="0"/>
          <w:sz w:val="24"/>
          <w:szCs w:val="24"/>
        </w:rPr>
        <w:t xml:space="preserve">buy-back cost </w:t>
      </w:r>
      <w:r w:rsidR="00D43CCD" w:rsidRPr="00EB249E">
        <w:rPr>
          <w:rFonts w:ascii="Arial" w:eastAsia="SimSun" w:hAnsi="Arial" w:cs="Arial"/>
          <w:kern w:val="0"/>
          <w:sz w:val="24"/>
          <w:szCs w:val="24"/>
        </w:rPr>
        <w:t>will be</w:t>
      </w:r>
      <w:r w:rsidRPr="00EB249E">
        <w:rPr>
          <w:rFonts w:ascii="Arial" w:eastAsia="SimSun" w:hAnsi="Arial" w:cs="Arial"/>
          <w:kern w:val="0"/>
          <w:sz w:val="24"/>
          <w:szCs w:val="24"/>
        </w:rPr>
        <w:t xml:space="preserve"> needed and </w:t>
      </w:r>
      <w:r w:rsidR="00D43CCD" w:rsidRPr="00EB249E">
        <w:rPr>
          <w:rFonts w:ascii="Arial" w:eastAsia="SimSun" w:hAnsi="Arial" w:cs="Arial"/>
          <w:kern w:val="0"/>
          <w:sz w:val="24"/>
          <w:szCs w:val="24"/>
        </w:rPr>
        <w:t xml:space="preserve">compensation to </w:t>
      </w:r>
      <w:r w:rsidRPr="00EB249E">
        <w:rPr>
          <w:rFonts w:ascii="Arial" w:eastAsia="SimSun" w:hAnsi="Arial" w:cs="Arial"/>
          <w:kern w:val="0"/>
          <w:sz w:val="24"/>
          <w:szCs w:val="24"/>
        </w:rPr>
        <w:t>loss</w:t>
      </w:r>
      <w:r w:rsidR="00D43CCD" w:rsidRPr="00EB249E">
        <w:rPr>
          <w:rFonts w:ascii="Arial" w:eastAsia="SimSun" w:hAnsi="Arial" w:cs="Arial"/>
          <w:kern w:val="0"/>
          <w:sz w:val="24"/>
          <w:szCs w:val="24"/>
        </w:rPr>
        <w:t>es</w:t>
      </w:r>
      <w:r w:rsidRPr="00EB249E">
        <w:rPr>
          <w:rFonts w:ascii="Arial" w:eastAsia="SimSun" w:hAnsi="Arial" w:cs="Arial"/>
          <w:kern w:val="0"/>
          <w:sz w:val="24"/>
          <w:szCs w:val="24"/>
        </w:rPr>
        <w:t xml:space="preserve"> due to power generation suspension </w:t>
      </w:r>
      <w:r w:rsidR="00D43CCD" w:rsidRPr="00EB249E">
        <w:rPr>
          <w:rFonts w:ascii="Arial" w:eastAsia="SimSun" w:hAnsi="Arial" w:cs="Arial"/>
          <w:kern w:val="0"/>
          <w:sz w:val="24"/>
          <w:szCs w:val="24"/>
        </w:rPr>
        <w:t xml:space="preserve">is </w:t>
      </w:r>
      <w:r w:rsidRPr="00EB249E">
        <w:rPr>
          <w:rFonts w:ascii="Arial" w:eastAsia="SimSun" w:hAnsi="Arial" w:cs="Arial"/>
          <w:kern w:val="0"/>
          <w:sz w:val="24"/>
          <w:szCs w:val="24"/>
        </w:rPr>
        <w:t>not need</w:t>
      </w:r>
      <w:r w:rsidR="00D43CCD" w:rsidRPr="00EB249E">
        <w:rPr>
          <w:rFonts w:ascii="Arial" w:eastAsia="SimSun" w:hAnsi="Arial" w:cs="Arial"/>
          <w:kern w:val="0"/>
          <w:sz w:val="24"/>
          <w:szCs w:val="24"/>
        </w:rPr>
        <w:t>ed</w:t>
      </w:r>
      <w:r w:rsidRPr="00EB249E">
        <w:rPr>
          <w:rFonts w:ascii="Arial" w:eastAsia="SimSun" w:hAnsi="Arial" w:cs="Arial"/>
          <w:kern w:val="0"/>
          <w:sz w:val="24"/>
          <w:szCs w:val="24"/>
        </w:rPr>
        <w:t xml:space="preserve">. However, this alternative has </w:t>
      </w:r>
      <w:r w:rsidR="00D43CCD" w:rsidRPr="00EB249E">
        <w:rPr>
          <w:rFonts w:ascii="Arial" w:eastAsia="SimSun" w:hAnsi="Arial" w:cs="Arial"/>
          <w:kern w:val="0"/>
          <w:sz w:val="24"/>
          <w:szCs w:val="24"/>
        </w:rPr>
        <w:t xml:space="preserve">the disadvantage of </w:t>
      </w:r>
      <w:r w:rsidRPr="00EB249E">
        <w:rPr>
          <w:rFonts w:ascii="Arial" w:eastAsia="SimSun" w:hAnsi="Arial" w:cs="Arial"/>
          <w:kern w:val="0"/>
          <w:sz w:val="24"/>
          <w:szCs w:val="24"/>
        </w:rPr>
        <w:t xml:space="preserve">too much uncertainty due to long implementation </w:t>
      </w:r>
      <w:r w:rsidR="00D43CCD" w:rsidRPr="00EB249E">
        <w:rPr>
          <w:rFonts w:ascii="Arial" w:eastAsia="SimSun" w:hAnsi="Arial" w:cs="Arial"/>
          <w:kern w:val="0"/>
          <w:sz w:val="24"/>
          <w:szCs w:val="24"/>
        </w:rPr>
        <w:t>time</w:t>
      </w:r>
      <w:r w:rsidRPr="00EB249E">
        <w:rPr>
          <w:rFonts w:ascii="Arial" w:eastAsia="SimSun" w:hAnsi="Arial" w:cs="Arial"/>
          <w:kern w:val="0"/>
          <w:sz w:val="24"/>
          <w:szCs w:val="24"/>
        </w:rPr>
        <w:t xml:space="preserve">. </w:t>
      </w:r>
      <w:r w:rsidR="00D43CCD" w:rsidRPr="00EB249E">
        <w:rPr>
          <w:rFonts w:ascii="Arial" w:eastAsia="SimSun" w:hAnsi="Arial" w:cs="Arial"/>
          <w:kern w:val="0"/>
          <w:sz w:val="24"/>
          <w:szCs w:val="24"/>
        </w:rPr>
        <w:t xml:space="preserve">In </w:t>
      </w:r>
      <w:r w:rsidRPr="00EB249E">
        <w:rPr>
          <w:rFonts w:ascii="Arial" w:eastAsia="SimSun" w:hAnsi="Arial" w:cs="Arial"/>
          <w:kern w:val="0"/>
          <w:sz w:val="24"/>
          <w:szCs w:val="24"/>
        </w:rPr>
        <w:t>Alternative 3</w:t>
      </w:r>
      <w:r w:rsidR="00B141AF" w:rsidRPr="00EB249E">
        <w:rPr>
          <w:rFonts w:ascii="Arial" w:eastAsia="SimSun" w:hAnsi="Arial" w:cs="Arial"/>
          <w:kern w:val="0"/>
          <w:sz w:val="24"/>
          <w:szCs w:val="24"/>
        </w:rPr>
        <w:t xml:space="preserve">, the construction period is </w:t>
      </w:r>
      <w:r w:rsidRPr="00EB249E">
        <w:rPr>
          <w:rFonts w:ascii="Arial" w:eastAsia="SimSun" w:hAnsi="Arial" w:cs="Arial"/>
          <w:kern w:val="0"/>
          <w:sz w:val="24"/>
          <w:szCs w:val="24"/>
        </w:rPr>
        <w:t>very short. However</w:t>
      </w:r>
      <w:r w:rsidR="00B141AF" w:rsidRPr="00EB249E">
        <w:rPr>
          <w:rFonts w:ascii="Arial" w:eastAsia="SimSun" w:hAnsi="Arial" w:cs="Arial"/>
          <w:kern w:val="0"/>
          <w:sz w:val="24"/>
          <w:szCs w:val="24"/>
        </w:rPr>
        <w:t>,</w:t>
      </w:r>
      <w:r w:rsidRPr="00EB249E">
        <w:rPr>
          <w:rFonts w:ascii="Arial" w:eastAsia="SimSun" w:hAnsi="Arial" w:cs="Arial"/>
          <w:kern w:val="0"/>
          <w:sz w:val="24"/>
          <w:szCs w:val="24"/>
        </w:rPr>
        <w:t xml:space="preserve"> after the removal of the </w:t>
      </w:r>
      <w:r w:rsidR="00B141AF" w:rsidRPr="00EB249E">
        <w:rPr>
          <w:rFonts w:ascii="Arial" w:eastAsia="SimSun" w:hAnsi="Arial" w:cs="Arial"/>
          <w:kern w:val="0"/>
          <w:sz w:val="24"/>
          <w:szCs w:val="24"/>
        </w:rPr>
        <w:t>gate dam</w:t>
      </w:r>
      <w:r w:rsidRPr="00EB249E">
        <w:rPr>
          <w:rFonts w:ascii="Arial" w:eastAsia="SimSun" w:hAnsi="Arial" w:cs="Arial"/>
          <w:kern w:val="0"/>
          <w:sz w:val="24"/>
          <w:szCs w:val="24"/>
        </w:rPr>
        <w:t xml:space="preserve">, power generation will be permanently terminated, </w:t>
      </w:r>
      <w:r w:rsidR="00B141AF" w:rsidRPr="00EB249E">
        <w:rPr>
          <w:rFonts w:ascii="Arial" w:eastAsia="SimSun" w:hAnsi="Arial" w:cs="Arial"/>
          <w:kern w:val="0"/>
          <w:sz w:val="24"/>
          <w:szCs w:val="24"/>
        </w:rPr>
        <w:t xml:space="preserve">resulting in a yearly loss of </w:t>
      </w:r>
      <w:r w:rsidRPr="00EB249E">
        <w:rPr>
          <w:rFonts w:ascii="Arial" w:eastAsia="SimSun" w:hAnsi="Arial" w:cs="Arial"/>
          <w:kern w:val="0"/>
          <w:sz w:val="24"/>
          <w:szCs w:val="24"/>
        </w:rPr>
        <w:t>approximately 1 million KW</w:t>
      </w:r>
      <w:r w:rsidR="00B141AF" w:rsidRPr="00EB249E">
        <w:rPr>
          <w:rFonts w:ascii="Arial" w:eastAsia="SimSun" w:hAnsi="Arial" w:cs="Arial"/>
          <w:kern w:val="0"/>
          <w:sz w:val="24"/>
          <w:szCs w:val="24"/>
        </w:rPr>
        <w:t xml:space="preserve"> in</w:t>
      </w:r>
      <w:r w:rsidRPr="00EB249E">
        <w:rPr>
          <w:rFonts w:ascii="Arial" w:eastAsia="SimSun" w:hAnsi="Arial" w:cs="Arial"/>
          <w:kern w:val="0"/>
          <w:sz w:val="24"/>
          <w:szCs w:val="24"/>
        </w:rPr>
        <w:t xml:space="preserve"> power generation and 15 </w:t>
      </w:r>
      <w:r w:rsidR="00B141AF" w:rsidRPr="00EB249E">
        <w:rPr>
          <w:rFonts w:ascii="Arial" w:eastAsia="SimSun" w:hAnsi="Arial" w:cs="Arial"/>
          <w:kern w:val="0"/>
          <w:sz w:val="24"/>
          <w:szCs w:val="24"/>
        </w:rPr>
        <w:t>jobless employees of the hydropower station.</w:t>
      </w:r>
      <w:r w:rsidRPr="00EB249E">
        <w:rPr>
          <w:rFonts w:ascii="Arial" w:eastAsia="SimSun" w:hAnsi="Arial" w:cs="Arial"/>
          <w:kern w:val="0"/>
          <w:sz w:val="24"/>
          <w:szCs w:val="24"/>
        </w:rPr>
        <w:t xml:space="preserve"> These are permanent </w:t>
      </w:r>
      <w:r w:rsidR="00B141AF" w:rsidRPr="00EB249E">
        <w:rPr>
          <w:rFonts w:ascii="Arial" w:eastAsia="SimSun" w:hAnsi="Arial" w:cs="Arial"/>
          <w:kern w:val="0"/>
          <w:sz w:val="24"/>
          <w:szCs w:val="24"/>
        </w:rPr>
        <w:t xml:space="preserve">impacts </w:t>
      </w:r>
      <w:r w:rsidRPr="00EB249E">
        <w:rPr>
          <w:rFonts w:ascii="Arial" w:eastAsia="SimSun" w:hAnsi="Arial" w:cs="Arial"/>
          <w:kern w:val="0"/>
          <w:sz w:val="24"/>
          <w:szCs w:val="24"/>
        </w:rPr>
        <w:t xml:space="preserve">and can cause </w:t>
      </w:r>
      <w:r w:rsidR="00B141AF" w:rsidRPr="00EB249E">
        <w:rPr>
          <w:rFonts w:ascii="Arial" w:eastAsia="SimSun" w:hAnsi="Arial" w:cs="Arial"/>
          <w:kern w:val="0"/>
          <w:sz w:val="24"/>
          <w:szCs w:val="24"/>
        </w:rPr>
        <w:t xml:space="preserve">greater </w:t>
      </w:r>
      <w:r w:rsidRPr="00EB249E">
        <w:rPr>
          <w:rFonts w:ascii="Arial" w:eastAsia="SimSun" w:hAnsi="Arial" w:cs="Arial"/>
          <w:kern w:val="0"/>
          <w:sz w:val="24"/>
          <w:szCs w:val="24"/>
        </w:rPr>
        <w:t>social impacts</w:t>
      </w:r>
      <w:r w:rsidR="00B141AF" w:rsidRPr="00EB249E">
        <w:rPr>
          <w:rFonts w:ascii="Arial" w:eastAsia="SimSun" w:hAnsi="Arial" w:cs="Arial"/>
          <w:kern w:val="0"/>
          <w:sz w:val="24"/>
          <w:szCs w:val="24"/>
        </w:rPr>
        <w:t xml:space="preserve"> than Alternative 1</w:t>
      </w:r>
      <w:r w:rsidRPr="00EB249E">
        <w:rPr>
          <w:rFonts w:ascii="Arial" w:eastAsia="SimSun" w:hAnsi="Arial" w:cs="Arial"/>
          <w:kern w:val="0"/>
          <w:sz w:val="24"/>
          <w:szCs w:val="24"/>
        </w:rPr>
        <w:t xml:space="preserve">. After the comprehensive comparison, </w:t>
      </w:r>
      <w:r w:rsidR="00B141AF" w:rsidRPr="00EB249E">
        <w:rPr>
          <w:rFonts w:ascii="Arial" w:eastAsia="SimSun" w:hAnsi="Arial" w:cs="Arial"/>
          <w:kern w:val="0"/>
          <w:sz w:val="24"/>
          <w:szCs w:val="24"/>
        </w:rPr>
        <w:t>A</w:t>
      </w:r>
      <w:r w:rsidRPr="00EB249E">
        <w:rPr>
          <w:rFonts w:ascii="Arial" w:eastAsia="SimSun" w:hAnsi="Arial" w:cs="Arial"/>
          <w:kern w:val="0"/>
          <w:sz w:val="24"/>
          <w:szCs w:val="24"/>
        </w:rPr>
        <w:t>lternative 1 is recommended (</w:t>
      </w:r>
      <w:r w:rsidR="00B141AF" w:rsidRPr="00EB249E">
        <w:rPr>
          <w:rFonts w:ascii="Arial" w:eastAsia="SimSun" w:hAnsi="Arial" w:cs="Arial"/>
          <w:kern w:val="0"/>
          <w:sz w:val="24"/>
          <w:szCs w:val="24"/>
        </w:rPr>
        <w:t>u</w:t>
      </w:r>
      <w:r w:rsidRPr="00EB249E">
        <w:rPr>
          <w:rFonts w:ascii="Arial" w:eastAsia="SimSun" w:hAnsi="Arial" w:cs="Arial"/>
          <w:kern w:val="0"/>
          <w:sz w:val="24"/>
          <w:szCs w:val="24"/>
        </w:rPr>
        <w:t>pgrad</w:t>
      </w:r>
      <w:r w:rsidR="00B141AF" w:rsidRPr="00EB249E">
        <w:rPr>
          <w:rFonts w:ascii="Arial" w:eastAsia="SimSun" w:hAnsi="Arial" w:cs="Arial"/>
          <w:kern w:val="0"/>
          <w:sz w:val="24"/>
          <w:szCs w:val="24"/>
        </w:rPr>
        <w:t>ing</w:t>
      </w:r>
      <w:r w:rsidRPr="00EB249E">
        <w:rPr>
          <w:rFonts w:ascii="Arial" w:eastAsia="SimSun" w:hAnsi="Arial" w:cs="Arial"/>
          <w:kern w:val="0"/>
          <w:sz w:val="24"/>
          <w:szCs w:val="24"/>
        </w:rPr>
        <w:t xml:space="preserve"> the </w:t>
      </w:r>
      <w:r w:rsidR="00B141AF" w:rsidRPr="00EB249E">
        <w:rPr>
          <w:rFonts w:ascii="Arial" w:eastAsia="SimSun" w:hAnsi="Arial" w:cs="Arial"/>
          <w:kern w:val="0"/>
          <w:sz w:val="24"/>
          <w:szCs w:val="24"/>
        </w:rPr>
        <w:t>hydropower station gate dam</w:t>
      </w:r>
      <w:r w:rsidRPr="00EB249E">
        <w:rPr>
          <w:rFonts w:ascii="Arial" w:eastAsia="SimSun" w:hAnsi="Arial" w:cs="Arial"/>
          <w:kern w:val="0"/>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2266"/>
        <w:gridCol w:w="2415"/>
        <w:gridCol w:w="2385"/>
      </w:tblGrid>
      <w:tr w:rsidR="002C745A" w:rsidRPr="00EB249E" w:rsidTr="00627160">
        <w:trPr>
          <w:trHeight w:val="816"/>
          <w:tblHeader/>
        </w:trPr>
        <w:tc>
          <w:tcPr>
            <w:tcW w:w="5000" w:type="pct"/>
            <w:gridSpan w:val="4"/>
            <w:tcBorders>
              <w:top w:val="nil"/>
              <w:left w:val="nil"/>
              <w:right w:val="nil"/>
            </w:tcBorders>
            <w:shd w:val="clear" w:color="auto" w:fill="auto"/>
            <w:vAlign w:val="center"/>
            <w:hideMark/>
          </w:tcPr>
          <w:p w:rsidR="002C745A" w:rsidRPr="00EB249E" w:rsidRDefault="002C745A" w:rsidP="00627160">
            <w:pPr>
              <w:autoSpaceDE w:val="0"/>
              <w:autoSpaceDN w:val="0"/>
              <w:adjustRightInd w:val="0"/>
              <w:jc w:val="center"/>
              <w:rPr>
                <w:rFonts w:ascii="Arial" w:hAnsi="Arial" w:cs="Arial"/>
                <w:sz w:val="24"/>
                <w:szCs w:val="24"/>
              </w:rPr>
            </w:pPr>
            <w:r w:rsidRPr="00EB249E">
              <w:rPr>
                <w:rFonts w:ascii="Arial" w:eastAsiaTheme="majorEastAsia" w:hAnsi="Arial" w:cs="Arial"/>
                <w:b/>
                <w:sz w:val="24"/>
                <w:szCs w:val="24"/>
              </w:rPr>
              <w:t>Table 9-4  Comparison of upgrade alternatives for Fanglin Hydropower Station</w:t>
            </w:r>
          </w:p>
        </w:tc>
      </w:tr>
      <w:tr w:rsidR="002C745A" w:rsidRPr="00EB249E" w:rsidTr="002C745A">
        <w:trPr>
          <w:trHeight w:val="498"/>
        </w:trPr>
        <w:tc>
          <w:tcPr>
            <w:tcW w:w="1079" w:type="pct"/>
            <w:shd w:val="clear" w:color="auto" w:fill="auto"/>
            <w:hideMark/>
          </w:tcPr>
          <w:p w:rsidR="002C745A" w:rsidRPr="00EB249E" w:rsidRDefault="002C745A" w:rsidP="005157B1">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Alternatives</w:t>
            </w:r>
          </w:p>
        </w:tc>
        <w:tc>
          <w:tcPr>
            <w:tcW w:w="1258" w:type="pct"/>
            <w:shd w:val="clear" w:color="auto" w:fill="auto"/>
            <w:hideMark/>
          </w:tcPr>
          <w:p w:rsidR="002C745A" w:rsidRPr="00EB249E" w:rsidRDefault="002C745A" w:rsidP="005157B1">
            <w:pPr>
              <w:autoSpaceDE w:val="0"/>
              <w:autoSpaceDN w:val="0"/>
              <w:adjustRightInd w:val="0"/>
              <w:spacing w:line="240" w:lineRule="exact"/>
              <w:rPr>
                <w:rFonts w:ascii="Arial" w:hAnsi="Arial" w:cs="Arial"/>
                <w:sz w:val="24"/>
                <w:szCs w:val="24"/>
              </w:rPr>
            </w:pPr>
            <w:r w:rsidRPr="00EB249E">
              <w:rPr>
                <w:rFonts w:ascii="Arial" w:hAnsi="Arial" w:cs="Arial"/>
                <w:sz w:val="24"/>
                <w:szCs w:val="24"/>
              </w:rPr>
              <w:t>Alternative1: (1) keeping Fanglin Bridge; (2) removing the slider gate on the dam</w:t>
            </w:r>
          </w:p>
          <w:p w:rsidR="002C745A" w:rsidRPr="00EB249E" w:rsidRDefault="002C745A" w:rsidP="005157B1">
            <w:pPr>
              <w:autoSpaceDE w:val="0"/>
              <w:autoSpaceDN w:val="0"/>
              <w:adjustRightInd w:val="0"/>
              <w:spacing w:line="240" w:lineRule="exact"/>
              <w:rPr>
                <w:rFonts w:ascii="Arial" w:hAnsi="Arial" w:cs="Arial"/>
                <w:sz w:val="24"/>
                <w:szCs w:val="24"/>
              </w:rPr>
            </w:pPr>
          </w:p>
        </w:tc>
        <w:tc>
          <w:tcPr>
            <w:tcW w:w="1340" w:type="pct"/>
            <w:shd w:val="clear" w:color="auto" w:fill="auto"/>
            <w:hideMark/>
          </w:tcPr>
          <w:p w:rsidR="002C745A" w:rsidRPr="00EB249E" w:rsidRDefault="002C745A" w:rsidP="005157B1">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Alternative 2: (1) demolishing the power station; (2) demolishing and reconstructing Fanglin Bridge as planned (half-width to be constructed in short term and second half-width after the power station is demolished according to the road planning); (3) removing the gate dam. </w:t>
            </w:r>
          </w:p>
        </w:tc>
        <w:tc>
          <w:tcPr>
            <w:tcW w:w="1323" w:type="pct"/>
            <w:shd w:val="clear" w:color="auto" w:fill="auto"/>
            <w:hideMark/>
          </w:tcPr>
          <w:p w:rsidR="002C745A" w:rsidRPr="00EB249E" w:rsidRDefault="002C745A" w:rsidP="005157B1">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Alternative 3: (1) keeping the power station; (2) demolishing and reconstructing Fanglin Bridge as planned (half-width to be constructed in short term and second half-width after the power station is demolished according to the road planning); (3) removing the  gate dam and building another gate dam at a different location downstream. </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Scope</w:t>
            </w:r>
          </w:p>
        </w:tc>
        <w:tc>
          <w:tcPr>
            <w:tcW w:w="1258" w:type="pct"/>
            <w:shd w:val="clear" w:color="auto" w:fill="auto"/>
            <w:hideMark/>
          </w:tcPr>
          <w:p w:rsidR="002C745A" w:rsidRPr="00EB249E" w:rsidRDefault="002C745A" w:rsidP="003A783A">
            <w:pPr>
              <w:pStyle w:val="ListParagraph"/>
              <w:numPr>
                <w:ilvl w:val="0"/>
                <w:numId w:val="46"/>
              </w:numPr>
              <w:autoSpaceDE w:val="0"/>
              <w:autoSpaceDN w:val="0"/>
              <w:adjustRightInd w:val="0"/>
              <w:spacing w:line="240" w:lineRule="exact"/>
              <w:ind w:firstLineChars="0"/>
              <w:rPr>
                <w:rFonts w:ascii="Arial" w:hAnsi="Arial" w:cs="Arial"/>
                <w:sz w:val="24"/>
                <w:szCs w:val="24"/>
              </w:rPr>
            </w:pPr>
            <w:r w:rsidRPr="00EB249E">
              <w:rPr>
                <w:rFonts w:ascii="Arial" w:hAnsi="Arial" w:cs="Arial"/>
                <w:sz w:val="24"/>
                <w:szCs w:val="24"/>
              </w:rPr>
              <w:t>Demolition of slider gate of Fanglin Hydropower Station; (2) Keeping Fanglin Bridge;</w:t>
            </w:r>
          </w:p>
          <w:p w:rsidR="002C745A" w:rsidRPr="00EB249E" w:rsidRDefault="002C745A" w:rsidP="00A22FEF">
            <w:pPr>
              <w:autoSpaceDE w:val="0"/>
              <w:autoSpaceDN w:val="0"/>
              <w:adjustRightInd w:val="0"/>
              <w:spacing w:line="240" w:lineRule="exact"/>
              <w:rPr>
                <w:rFonts w:ascii="Arial" w:hAnsi="Arial" w:cs="Arial"/>
                <w:sz w:val="24"/>
                <w:szCs w:val="24"/>
              </w:rPr>
            </w:pP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Demolition of Fanglin Hydropower station; (2) Demolition of Fanglin Bridge and construction of a new bridge with 226 m span and 15 m width (half-width).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Demolition of the bridge and gate dam and keeping the power station; (2) Construction of a new 84m gate dam with water retention height of 4.5 m; (3) construction of a new Fanglin Bridge with 226 m span and 15 m width. </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Water gate design</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The new water gate is located between the two power stations in the downstream and will adopt the continuous hydro-lifting water gate design, totally having 12 holes with a single-hole width of 7m. After upgrading, the hydraulic dam will be sized 12 m * 7 m * 4.5 m.</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Bridge design</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The approach bridges on both ends will adopt 3-span 20m prefabricated hollow slab beam structure with a beam height of 0.95 m. The main bridge will adopt 30+40+30m cast-in-place pre-stressed concrete continuous box girder with a beam height of 2.0m. The navigation requirements for Class 4 navigation canal with a net width of 30m and a net height of 7m will be satisfied.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The approach bridges on both ends will adopt 3-span 20m prefabricated hollow slab beam structure with a beam height of 0.95 m. The main bridge will adopt 30+40+30m cast-in-place pre-stressed concrete continuous box girder with a beam height of 2.0m. The navigation requirements for Class 4 navigation canal with a net width of 30m and a net height of 7m will be satisfied.</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Impact on flood control</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There will be some back water from the old bridge and the water gate bottom. The back water length is 6.8 km. The elevation of upstream dike needs be increased.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 impact</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The back water effect is relatively smaller with 2.56 km back water length. The elevation of upstream dike needs be increased. </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Additional area of LAR</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128m</w:t>
            </w:r>
            <w:r w:rsidRPr="00EB249E">
              <w:rPr>
                <w:rFonts w:ascii="Arial" w:hAnsi="Arial" w:cs="Arial"/>
                <w:sz w:val="24"/>
                <w:szCs w:val="24"/>
                <w:vertAlign w:val="superscript"/>
              </w:rPr>
              <w:t>2</w:t>
            </w:r>
            <w:r w:rsidRPr="00EB249E">
              <w:rPr>
                <w:rFonts w:ascii="Arial" w:hAnsi="Arial" w:cs="Arial"/>
                <w:sz w:val="24"/>
                <w:szCs w:val="24"/>
              </w:rPr>
              <w:t xml:space="preserve"> brick house</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128m2 brick house</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Placement of unemployed</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79 employees need reemployment</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79 employees need reemployment</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Nobody gets unemployed</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Impact on irrigation</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A new small irrigation pumping station needs to be built as compensation for the affected farmland of 1600 mu.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A new small irrigation pumping station needs to be built as compensation for the affected farmland of 1600 mu.</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1600 mu paddy field and dry land to be affected. No compensation measures.</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Impact on environmentally sensitive sites</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 environmentally sensitive sites</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 environmentally sensitive sites</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 environmentally sensitive sites</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Impact on water environment</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Involving only the demolition of the existing water gate, the duration of both the construction activities and disturbance on water quality will be short.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Since the construction activities will be carried out in two stages including both demolition of existing water gate and construction of a new road, the duration of both the construction period and the disturbance to water quality will be long.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Since both demolition of existing water gate and construction of a new road will be involved, the duration of both the construction period and the disturbance to water quality will be long.</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Engineering cost</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CNY 28.02 million (including CNY 15.02 million for buy-back, CNY 1 million for water gate demolition, CNY 8.9 million for new dike and CNY 4 million for new small irrigation pumping station to be constructed.)</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54.50 million RMB (including 15.02 million for buy-back, 4.32 million for the power station demolishing, 6 million for Fanglin Bridge and water gate demolishing, 25 million bridge construction, 16.64 million for land acquisition and resettlement, and 4 million for additional irrigation pumping station.) </w:t>
            </w:r>
          </w:p>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CNY 54.50 million (including CNY 15.02 million for buy-back, CNY 4.32 million for power station demolition, CNY 6 million for Fanglin Bridge and water gate demolition, CNY 25 million for bridge construction, CNY 16.64 million for land acquisition and resettlement, and CNY 4 million for additional irrigation pumping station.)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CNY 102.32 million (including CNY 6 million for Fanglin Bridge and water gate demolition, CNY 25 million for bridge construction, CNY 67.2 million for new water gate construction, CNY 2.8 million for additional dike, CNY 1.15 million for compensation for temporary power generation suspension during construction, and CNY 16.64 million for land acquisition and resettlement. </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Existing problems</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No</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Transportation and planning authorities need to be consulted on the feasibility of the half-width construction of Fanglin Bridge.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Will planning, construction and approval of the navigation channel be considered upon construction of the new water gate? Safety assessment on the hydropower station workshops and structures is needed to </w:t>
            </w:r>
            <w:r w:rsidR="00295F63" w:rsidRPr="00EB249E">
              <w:rPr>
                <w:rFonts w:ascii="Arial" w:hAnsi="Arial" w:cs="Arial"/>
                <w:sz w:val="24"/>
                <w:szCs w:val="24"/>
              </w:rPr>
              <w:t>determine</w:t>
            </w:r>
            <w:r w:rsidRPr="00EB249E">
              <w:rPr>
                <w:rFonts w:ascii="Arial" w:hAnsi="Arial" w:cs="Arial"/>
                <w:sz w:val="24"/>
                <w:szCs w:val="24"/>
              </w:rPr>
              <w:t xml:space="preserve"> whether the structural safety will affect the construction of the water gate?</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Advantages</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The back water effect of the power station is reduced; (2) no need of land acquisition and demolishing; (3) the environmental impact from Fanglin Bridge upgrade is eliminated.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(1) Bridge safety issue resolved; (2) Traffic jam pressure is alleviated; (3) back water effect basically removed with no impact on flood control and (4) no LAR is involved.</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Bridge safety issue resolved; (2) environmental impacts on both banks mitigated; (3) normal power generation assured; (4) irrigation needs satisfied. </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Disadvantages</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High cost for power station buy-back; (2) some impacts will be generated on irrigation and a new small irrigation pumping station is needed; (3) the bridge safety issue remains not resolved; (4) the back water effect from the bridge remains significant; and (5) need to increase the dike height in upstream.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(1) High cost for power station buy-back; (2) Construction of the Fanglin Bridge will generate significant impacts on traffic (traffic diversion at 2km upstream of Mintian Bridge and 1km downstream of Hezhou Bridge may be considered to relieve traffic pressure); and (3) some impacts will be generated on irrigation on both banks; therefore, a new small irrigation pump station is needed;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(1) There will still be some back water effect; therefore upstream dike is needed; and (2) construction of Fanglin Bridge will generate significant impact on traffic  (traffic diversion at 2km upstream of Mintian Bridge and 1km downstream of Hezhou Bridge may be considered to relieve traffic pressure).</w:t>
            </w:r>
          </w:p>
        </w:tc>
      </w:tr>
      <w:tr w:rsidR="002C745A" w:rsidRPr="00EB249E" w:rsidTr="002C745A">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Reasons for recommendation</w:t>
            </w:r>
          </w:p>
        </w:tc>
        <w:tc>
          <w:tcPr>
            <w:tcW w:w="1258"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Reduced backwater effect from the power station and savings on cost; consideration of navigational plan and transportation plan is not needed. Project implementation is easier. </w:t>
            </w:r>
          </w:p>
        </w:tc>
        <w:tc>
          <w:tcPr>
            <w:tcW w:w="1340"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 xml:space="preserve">Backwater effect from the power station is substantially eliminated, the engineering cost is higher. Coordination with transportation plan is needed. Project implementation is more difficult. </w:t>
            </w:r>
          </w:p>
        </w:tc>
        <w:tc>
          <w:tcPr>
            <w:tcW w:w="1323" w:type="pct"/>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Backwater effect from the power station is substantially eliminated, the engineering cost is very high. Coordination with transportation plan is needed. Project implementation is more difficult.</w:t>
            </w:r>
          </w:p>
        </w:tc>
      </w:tr>
      <w:tr w:rsidR="002C745A" w:rsidRPr="00EB249E" w:rsidTr="002C745A">
        <w:trPr>
          <w:trHeight w:val="70"/>
        </w:trPr>
        <w:tc>
          <w:tcPr>
            <w:tcW w:w="1079" w:type="pct"/>
            <w:shd w:val="clear" w:color="auto" w:fill="auto"/>
            <w:hideMark/>
          </w:tcPr>
          <w:p w:rsidR="002C745A" w:rsidRPr="00EB249E" w:rsidRDefault="002C745A" w:rsidP="00A22FEF">
            <w:pPr>
              <w:autoSpaceDE w:val="0"/>
              <w:autoSpaceDN w:val="0"/>
              <w:adjustRightInd w:val="0"/>
              <w:spacing w:line="240" w:lineRule="exact"/>
              <w:jc w:val="center"/>
              <w:rPr>
                <w:rFonts w:ascii="Arial" w:hAnsi="Arial" w:cs="Arial"/>
                <w:sz w:val="24"/>
                <w:szCs w:val="24"/>
              </w:rPr>
            </w:pPr>
            <w:r w:rsidRPr="00EB249E">
              <w:rPr>
                <w:rFonts w:ascii="Arial" w:hAnsi="Arial" w:cs="Arial"/>
                <w:sz w:val="24"/>
                <w:szCs w:val="24"/>
              </w:rPr>
              <w:t>Recommended alternatives</w:t>
            </w:r>
          </w:p>
        </w:tc>
        <w:tc>
          <w:tcPr>
            <w:tcW w:w="3921" w:type="pct"/>
            <w:gridSpan w:val="3"/>
            <w:shd w:val="clear" w:color="auto" w:fill="auto"/>
            <w:hideMark/>
          </w:tcPr>
          <w:p w:rsidR="002C745A" w:rsidRPr="00EB249E" w:rsidRDefault="002C745A" w:rsidP="00A22FEF">
            <w:pPr>
              <w:autoSpaceDE w:val="0"/>
              <w:autoSpaceDN w:val="0"/>
              <w:adjustRightInd w:val="0"/>
              <w:spacing w:line="240" w:lineRule="exact"/>
              <w:rPr>
                <w:rFonts w:ascii="Arial" w:hAnsi="Arial" w:cs="Arial"/>
                <w:sz w:val="24"/>
                <w:szCs w:val="24"/>
              </w:rPr>
            </w:pPr>
            <w:r w:rsidRPr="00EB249E">
              <w:rPr>
                <w:rFonts w:ascii="Arial" w:hAnsi="Arial" w:cs="Arial"/>
                <w:sz w:val="24"/>
                <w:szCs w:val="24"/>
              </w:rPr>
              <w:t>Alternative 1</w:t>
            </w:r>
          </w:p>
        </w:tc>
      </w:tr>
    </w:tbl>
    <w:p w:rsidR="00A21F0E" w:rsidRPr="00274473" w:rsidRDefault="00B8199A" w:rsidP="00B71736">
      <w:pPr>
        <w:snapToGrid w:val="0"/>
        <w:spacing w:beforeLines="50" w:before="156" w:afterLines="50" w:after="156"/>
        <w:rPr>
          <w:rFonts w:ascii="Arial" w:hAnsi="Arial" w:cs="Arial"/>
          <w:bCs/>
          <w:sz w:val="24"/>
        </w:rPr>
      </w:pPr>
      <w:r w:rsidRPr="00EB249E">
        <w:rPr>
          <w:rFonts w:ascii="Arial" w:hAnsi="Arial" w:cs="Arial"/>
          <w:sz w:val="24"/>
          <w:szCs w:val="24"/>
        </w:rPr>
        <w:t xml:space="preserve">In </w:t>
      </w:r>
      <w:r w:rsidR="00A21F0E" w:rsidRPr="00EB249E">
        <w:rPr>
          <w:rFonts w:ascii="Arial" w:hAnsi="Arial" w:cs="Arial"/>
          <w:sz w:val="24"/>
          <w:szCs w:val="24"/>
        </w:rPr>
        <w:t xml:space="preserve">Alternative 1 for </w:t>
      </w:r>
      <w:r w:rsidR="007C2617" w:rsidRPr="00EB249E">
        <w:rPr>
          <w:rFonts w:ascii="Arial" w:hAnsi="Arial" w:cs="Arial"/>
          <w:sz w:val="24"/>
          <w:szCs w:val="24"/>
        </w:rPr>
        <w:t>Fanglin Hydropower Station</w:t>
      </w:r>
      <w:r w:rsidR="00A21F0E" w:rsidRPr="00EB249E">
        <w:rPr>
          <w:rFonts w:ascii="Arial" w:hAnsi="Arial" w:cs="Arial"/>
          <w:sz w:val="24"/>
          <w:szCs w:val="24"/>
        </w:rPr>
        <w:t xml:space="preserve"> upgrad</w:t>
      </w:r>
      <w:r w:rsidR="00962830" w:rsidRPr="00EB249E">
        <w:rPr>
          <w:rFonts w:ascii="Arial" w:hAnsi="Arial" w:cs="Arial"/>
          <w:sz w:val="24"/>
          <w:szCs w:val="24"/>
        </w:rPr>
        <w:t>ing</w:t>
      </w:r>
      <w:r w:rsidRPr="00EB249E">
        <w:rPr>
          <w:rFonts w:ascii="Arial" w:hAnsi="Arial" w:cs="Arial"/>
          <w:sz w:val="24"/>
          <w:szCs w:val="24"/>
        </w:rPr>
        <w:t>,</w:t>
      </w:r>
      <w:r w:rsidR="00A21F0E" w:rsidRPr="00EB249E">
        <w:rPr>
          <w:rFonts w:ascii="Arial" w:hAnsi="Arial" w:cs="Arial"/>
          <w:sz w:val="24"/>
          <w:szCs w:val="24"/>
        </w:rPr>
        <w:t xml:space="preserve"> the length of upstream back water </w:t>
      </w:r>
      <w:r w:rsidRPr="00EB249E">
        <w:rPr>
          <w:rFonts w:ascii="Arial" w:hAnsi="Arial" w:cs="Arial"/>
          <w:sz w:val="24"/>
          <w:szCs w:val="24"/>
        </w:rPr>
        <w:t>is reduced through demolition of</w:t>
      </w:r>
      <w:r w:rsidR="00A21F0E" w:rsidRPr="00EB249E">
        <w:rPr>
          <w:rFonts w:ascii="Arial" w:hAnsi="Arial" w:cs="Arial"/>
          <w:sz w:val="24"/>
          <w:szCs w:val="24"/>
        </w:rPr>
        <w:t xml:space="preserve"> the existing concrete water gate. </w:t>
      </w:r>
      <w:r w:rsidRPr="00EB249E">
        <w:rPr>
          <w:rFonts w:ascii="Arial" w:hAnsi="Arial" w:cs="Arial"/>
          <w:sz w:val="24"/>
          <w:szCs w:val="24"/>
        </w:rPr>
        <w:t xml:space="preserve">Compared with the other alternatives, Alternative 1, </w:t>
      </w:r>
      <w:r w:rsidR="00685CF8" w:rsidRPr="00EB249E">
        <w:rPr>
          <w:rFonts w:ascii="Arial" w:hAnsi="Arial" w:cs="Arial"/>
          <w:sz w:val="24"/>
          <w:szCs w:val="24"/>
        </w:rPr>
        <w:t xml:space="preserve">with no requirement of </w:t>
      </w:r>
      <w:r w:rsidR="00A21F0E" w:rsidRPr="00EB249E">
        <w:rPr>
          <w:rFonts w:ascii="Arial" w:hAnsi="Arial" w:cs="Arial"/>
          <w:sz w:val="24"/>
          <w:szCs w:val="24"/>
        </w:rPr>
        <w:t>resettlement</w:t>
      </w:r>
      <w:r w:rsidRPr="00EB249E">
        <w:rPr>
          <w:rFonts w:ascii="Arial" w:hAnsi="Arial" w:cs="Arial"/>
          <w:sz w:val="24"/>
          <w:szCs w:val="24"/>
        </w:rPr>
        <w:t xml:space="preserve">, </w:t>
      </w:r>
      <w:r w:rsidR="00685CF8" w:rsidRPr="00EB249E">
        <w:rPr>
          <w:rFonts w:ascii="Arial" w:hAnsi="Arial" w:cs="Arial"/>
          <w:sz w:val="24"/>
          <w:szCs w:val="24"/>
        </w:rPr>
        <w:t xml:space="preserve">features the </w:t>
      </w:r>
      <w:r w:rsidRPr="00EB249E">
        <w:rPr>
          <w:rFonts w:ascii="Arial" w:hAnsi="Arial" w:cs="Arial"/>
          <w:sz w:val="24"/>
          <w:szCs w:val="24"/>
        </w:rPr>
        <w:t xml:space="preserve">best savings on investment, shortest construction period and relatively insignificant </w:t>
      </w:r>
      <w:r w:rsidR="00295F63" w:rsidRPr="00EB249E">
        <w:rPr>
          <w:rFonts w:ascii="Arial" w:hAnsi="Arial" w:cs="Arial"/>
          <w:sz w:val="24"/>
          <w:szCs w:val="24"/>
        </w:rPr>
        <w:t>environmental</w:t>
      </w:r>
      <w:r w:rsidRPr="00EB249E">
        <w:rPr>
          <w:rFonts w:ascii="Arial" w:hAnsi="Arial" w:cs="Arial"/>
          <w:sz w:val="24"/>
          <w:szCs w:val="24"/>
        </w:rPr>
        <w:t xml:space="preserve"> impacts</w:t>
      </w:r>
      <w:r w:rsidR="00A21F0E" w:rsidRPr="00EB249E">
        <w:rPr>
          <w:rFonts w:ascii="Arial" w:hAnsi="Arial" w:cs="Arial"/>
          <w:sz w:val="24"/>
          <w:szCs w:val="24"/>
        </w:rPr>
        <w:t xml:space="preserve"> </w:t>
      </w:r>
      <w:r w:rsidRPr="00EB249E">
        <w:rPr>
          <w:rFonts w:ascii="Arial" w:hAnsi="Arial" w:cs="Arial"/>
          <w:sz w:val="24"/>
          <w:szCs w:val="24"/>
        </w:rPr>
        <w:t xml:space="preserve">from </w:t>
      </w:r>
      <w:r w:rsidR="00A21F0E" w:rsidRPr="00EB249E">
        <w:rPr>
          <w:rFonts w:ascii="Arial" w:hAnsi="Arial" w:cs="Arial"/>
          <w:sz w:val="24"/>
          <w:szCs w:val="24"/>
        </w:rPr>
        <w:t xml:space="preserve">construction. </w:t>
      </w:r>
      <w:r w:rsidRPr="00EB249E">
        <w:rPr>
          <w:rFonts w:ascii="Arial" w:hAnsi="Arial" w:cs="Arial"/>
          <w:sz w:val="24"/>
          <w:szCs w:val="24"/>
        </w:rPr>
        <w:t>Its</w:t>
      </w:r>
      <w:r w:rsidR="00A21F0E" w:rsidRPr="00EB249E">
        <w:rPr>
          <w:rFonts w:ascii="Arial" w:hAnsi="Arial" w:cs="Arial"/>
          <w:sz w:val="24"/>
          <w:szCs w:val="24"/>
        </w:rPr>
        <w:t xml:space="preserve"> disadvantages include the high buy-back cost, the loss of power generation and the need of </w:t>
      </w:r>
      <w:r w:rsidRPr="00EB249E">
        <w:rPr>
          <w:rFonts w:ascii="Arial" w:hAnsi="Arial" w:cs="Arial"/>
          <w:sz w:val="24"/>
          <w:szCs w:val="24"/>
        </w:rPr>
        <w:t>reempl</w:t>
      </w:r>
      <w:r w:rsidR="00962830" w:rsidRPr="00EB249E">
        <w:rPr>
          <w:rFonts w:ascii="Arial" w:hAnsi="Arial" w:cs="Arial"/>
          <w:sz w:val="24"/>
          <w:szCs w:val="24"/>
        </w:rPr>
        <w:t>o</w:t>
      </w:r>
      <w:r w:rsidRPr="00EB249E">
        <w:rPr>
          <w:rFonts w:ascii="Arial" w:hAnsi="Arial" w:cs="Arial"/>
          <w:sz w:val="24"/>
          <w:szCs w:val="24"/>
        </w:rPr>
        <w:t xml:space="preserve">yment of </w:t>
      </w:r>
      <w:r w:rsidR="00295F63" w:rsidRPr="00EB249E">
        <w:rPr>
          <w:rFonts w:ascii="Arial" w:hAnsi="Arial" w:cs="Arial"/>
          <w:sz w:val="24"/>
          <w:szCs w:val="24"/>
        </w:rPr>
        <w:t>unemployed</w:t>
      </w:r>
      <w:r w:rsidR="00962830" w:rsidRPr="00EB249E">
        <w:rPr>
          <w:rFonts w:ascii="Arial" w:hAnsi="Arial" w:cs="Arial"/>
          <w:sz w:val="24"/>
          <w:szCs w:val="24"/>
        </w:rPr>
        <w:t xml:space="preserve"> power plant</w:t>
      </w:r>
      <w:r w:rsidRPr="00EB249E">
        <w:rPr>
          <w:rFonts w:ascii="Arial" w:hAnsi="Arial" w:cs="Arial"/>
          <w:sz w:val="24"/>
          <w:szCs w:val="24"/>
        </w:rPr>
        <w:t xml:space="preserve"> </w:t>
      </w:r>
      <w:r w:rsidR="00A21F0E" w:rsidRPr="00EB249E">
        <w:rPr>
          <w:rFonts w:ascii="Arial" w:hAnsi="Arial" w:cs="Arial"/>
          <w:sz w:val="24"/>
          <w:szCs w:val="24"/>
        </w:rPr>
        <w:t>staff,</w:t>
      </w:r>
      <w:r w:rsidRPr="00EB249E">
        <w:rPr>
          <w:rFonts w:ascii="Arial" w:hAnsi="Arial" w:cs="Arial"/>
          <w:sz w:val="24"/>
          <w:szCs w:val="24"/>
        </w:rPr>
        <w:t xml:space="preserve"> and</w:t>
      </w:r>
      <w:r w:rsidR="00A21F0E" w:rsidRPr="00EB249E">
        <w:rPr>
          <w:rFonts w:ascii="Arial" w:hAnsi="Arial" w:cs="Arial"/>
          <w:sz w:val="24"/>
          <w:szCs w:val="24"/>
        </w:rPr>
        <w:t xml:space="preserve"> the impact on </w:t>
      </w:r>
      <w:r w:rsidRPr="00EB249E">
        <w:rPr>
          <w:rFonts w:ascii="Arial" w:hAnsi="Arial" w:cs="Arial"/>
          <w:sz w:val="24"/>
          <w:szCs w:val="24"/>
        </w:rPr>
        <w:t xml:space="preserve">upstream </w:t>
      </w:r>
      <w:r w:rsidR="00A21F0E" w:rsidRPr="00EB249E">
        <w:rPr>
          <w:rFonts w:ascii="Arial" w:hAnsi="Arial" w:cs="Arial"/>
          <w:sz w:val="24"/>
          <w:szCs w:val="24"/>
        </w:rPr>
        <w:t xml:space="preserve">irrigation </w:t>
      </w:r>
      <w:r w:rsidRPr="00EB249E">
        <w:rPr>
          <w:rFonts w:ascii="Arial" w:hAnsi="Arial" w:cs="Arial"/>
          <w:sz w:val="24"/>
          <w:szCs w:val="24"/>
        </w:rPr>
        <w:t xml:space="preserve">leading to the </w:t>
      </w:r>
      <w:r w:rsidR="00295F63" w:rsidRPr="00EB249E">
        <w:rPr>
          <w:rFonts w:ascii="Arial" w:hAnsi="Arial" w:cs="Arial"/>
          <w:sz w:val="24"/>
          <w:szCs w:val="24"/>
        </w:rPr>
        <w:t>addition</w:t>
      </w:r>
      <w:r w:rsidRPr="00EB249E">
        <w:rPr>
          <w:rFonts w:ascii="Arial" w:hAnsi="Arial" w:cs="Arial"/>
          <w:sz w:val="24"/>
          <w:szCs w:val="24"/>
        </w:rPr>
        <w:t xml:space="preserve"> of a new </w:t>
      </w:r>
      <w:r w:rsidR="00A21F0E" w:rsidRPr="00EB249E">
        <w:rPr>
          <w:rFonts w:ascii="Arial" w:hAnsi="Arial" w:cs="Arial"/>
          <w:sz w:val="24"/>
          <w:szCs w:val="24"/>
        </w:rPr>
        <w:t>irrigation pumping station, the unresolved bridge safety issue,</w:t>
      </w:r>
      <w:r w:rsidRPr="00EB249E">
        <w:rPr>
          <w:rFonts w:ascii="Arial" w:hAnsi="Arial" w:cs="Arial"/>
          <w:sz w:val="24"/>
          <w:szCs w:val="24"/>
        </w:rPr>
        <w:t xml:space="preserve"> and</w:t>
      </w:r>
      <w:r w:rsidR="00A21F0E" w:rsidRPr="00EB249E">
        <w:rPr>
          <w:rFonts w:ascii="Arial" w:hAnsi="Arial" w:cs="Arial"/>
          <w:sz w:val="24"/>
          <w:szCs w:val="24"/>
        </w:rPr>
        <w:t xml:space="preserve"> the remaining back water effect from the bridge </w:t>
      </w:r>
      <w:r w:rsidRPr="00EB249E">
        <w:rPr>
          <w:rFonts w:ascii="Arial" w:hAnsi="Arial" w:cs="Arial"/>
          <w:sz w:val="24"/>
          <w:szCs w:val="24"/>
        </w:rPr>
        <w:t>making necessary the increase of downstream</w:t>
      </w:r>
      <w:r w:rsidR="00A21F0E" w:rsidRPr="00EB249E">
        <w:rPr>
          <w:rFonts w:ascii="Arial" w:hAnsi="Arial" w:cs="Arial"/>
          <w:sz w:val="24"/>
          <w:szCs w:val="24"/>
        </w:rPr>
        <w:t xml:space="preserve"> dike elevation. However, compared with </w:t>
      </w:r>
      <w:r w:rsidRPr="00EB249E">
        <w:rPr>
          <w:rFonts w:ascii="Arial" w:hAnsi="Arial" w:cs="Arial"/>
          <w:sz w:val="24"/>
          <w:szCs w:val="24"/>
        </w:rPr>
        <w:t>Al</w:t>
      </w:r>
      <w:r w:rsidR="00A21F0E" w:rsidRPr="00EB249E">
        <w:rPr>
          <w:rFonts w:ascii="Arial" w:hAnsi="Arial" w:cs="Arial"/>
          <w:sz w:val="24"/>
          <w:szCs w:val="24"/>
        </w:rPr>
        <w:t>ternative</w:t>
      </w:r>
      <w:r w:rsidRPr="00EB249E">
        <w:rPr>
          <w:rFonts w:ascii="Arial" w:hAnsi="Arial" w:cs="Arial"/>
          <w:sz w:val="24"/>
          <w:szCs w:val="24"/>
        </w:rPr>
        <w:t xml:space="preserve"> </w:t>
      </w:r>
      <w:r w:rsidR="00962830" w:rsidRPr="00EB249E">
        <w:rPr>
          <w:rFonts w:ascii="Arial" w:hAnsi="Arial" w:cs="Arial"/>
          <w:sz w:val="24"/>
          <w:szCs w:val="24"/>
        </w:rPr>
        <w:t>2</w:t>
      </w:r>
      <w:r w:rsidRPr="00EB249E">
        <w:rPr>
          <w:rFonts w:ascii="Arial" w:hAnsi="Arial" w:cs="Arial"/>
          <w:sz w:val="24"/>
          <w:szCs w:val="24"/>
        </w:rPr>
        <w:t xml:space="preserve"> and 3, this alternative is advantageous in its significant savings on investment, </w:t>
      </w:r>
      <w:r w:rsidR="000E11A7" w:rsidRPr="00EB249E">
        <w:rPr>
          <w:rFonts w:ascii="Arial" w:hAnsi="Arial" w:cs="Arial"/>
          <w:sz w:val="24"/>
          <w:szCs w:val="24"/>
        </w:rPr>
        <w:t>zero need of</w:t>
      </w:r>
      <w:r w:rsidR="00A21F0E" w:rsidRPr="00EB249E">
        <w:rPr>
          <w:rFonts w:ascii="Arial" w:hAnsi="Arial" w:cs="Arial"/>
          <w:sz w:val="24"/>
          <w:szCs w:val="24"/>
        </w:rPr>
        <w:t xml:space="preserve"> resettlement, and shortest construction duration</w:t>
      </w:r>
      <w:r w:rsidR="000E11A7" w:rsidRPr="00EB249E">
        <w:rPr>
          <w:rFonts w:ascii="Arial" w:hAnsi="Arial" w:cs="Arial"/>
          <w:sz w:val="24"/>
          <w:szCs w:val="24"/>
        </w:rPr>
        <w:t xml:space="preserve"> and can generate some</w:t>
      </w:r>
      <w:r w:rsidR="00A21F0E" w:rsidRPr="00EB249E">
        <w:rPr>
          <w:rFonts w:ascii="Arial" w:hAnsi="Arial" w:cs="Arial"/>
          <w:sz w:val="24"/>
          <w:szCs w:val="24"/>
        </w:rPr>
        <w:t xml:space="preserve"> flood control benefits. Therefore</w:t>
      </w:r>
      <w:r w:rsidR="000E11A7" w:rsidRPr="00EB249E">
        <w:rPr>
          <w:rFonts w:ascii="Arial" w:hAnsi="Arial" w:cs="Arial"/>
          <w:sz w:val="24"/>
          <w:szCs w:val="24"/>
        </w:rPr>
        <w:t>,</w:t>
      </w:r>
      <w:r w:rsidR="00962830" w:rsidRPr="00EB249E">
        <w:rPr>
          <w:rFonts w:ascii="Arial" w:hAnsi="Arial" w:cs="Arial"/>
          <w:sz w:val="24"/>
          <w:szCs w:val="24"/>
        </w:rPr>
        <w:t xml:space="preserve"> Alternative 1 is recommended</w:t>
      </w:r>
      <w:r w:rsidR="000E11A7" w:rsidRPr="00EB249E">
        <w:rPr>
          <w:rFonts w:ascii="Arial" w:hAnsi="Arial" w:cs="Arial"/>
          <w:sz w:val="24"/>
          <w:szCs w:val="24"/>
        </w:rPr>
        <w:t xml:space="preserve"> </w:t>
      </w:r>
      <w:r w:rsidR="00962830" w:rsidRPr="00EB249E">
        <w:rPr>
          <w:rFonts w:ascii="Arial" w:hAnsi="Arial" w:cs="Arial"/>
          <w:sz w:val="24"/>
          <w:szCs w:val="24"/>
        </w:rPr>
        <w:t>for</w:t>
      </w:r>
      <w:r w:rsidR="000E11A7" w:rsidRPr="00EB249E">
        <w:rPr>
          <w:rFonts w:ascii="Arial" w:hAnsi="Arial" w:cs="Arial"/>
          <w:sz w:val="24"/>
          <w:szCs w:val="24"/>
        </w:rPr>
        <w:t xml:space="preserve"> its</w:t>
      </w:r>
      <w:r w:rsidR="00A21F0E" w:rsidRPr="00EB249E">
        <w:rPr>
          <w:rFonts w:ascii="Arial" w:hAnsi="Arial" w:cs="Arial"/>
          <w:sz w:val="24"/>
          <w:szCs w:val="24"/>
        </w:rPr>
        <w:t xml:space="preserve"> highest cost-effectiveness</w:t>
      </w:r>
      <w:r w:rsidR="000E11A7" w:rsidRPr="00EB249E">
        <w:rPr>
          <w:rFonts w:ascii="Arial" w:hAnsi="Arial" w:cs="Arial"/>
          <w:sz w:val="24"/>
          <w:szCs w:val="24"/>
        </w:rPr>
        <w:t xml:space="preserve"> and best price performance</w:t>
      </w:r>
      <w:r w:rsidR="00A21F0E" w:rsidRPr="00EB249E">
        <w:rPr>
          <w:rFonts w:ascii="Arial" w:hAnsi="Arial" w:cs="Arial"/>
          <w:sz w:val="24"/>
          <w:szCs w:val="24"/>
        </w:rPr>
        <w:t>.</w:t>
      </w:r>
    </w:p>
    <w:p w:rsidR="00274473" w:rsidRPr="00274473" w:rsidRDefault="00274473">
      <w:pPr>
        <w:snapToGrid w:val="0"/>
        <w:spacing w:beforeLines="50" w:before="156" w:afterLines="50" w:after="156" w:line="360" w:lineRule="auto"/>
        <w:ind w:firstLine="480"/>
        <w:rPr>
          <w:rFonts w:ascii="Arial" w:hAnsi="Arial" w:cs="Arial"/>
          <w:sz w:val="24"/>
        </w:rPr>
        <w:sectPr w:rsidR="00274473" w:rsidRPr="00274473" w:rsidSect="00F72918">
          <w:pgSz w:w="11906" w:h="16838"/>
          <w:pgMar w:top="1418" w:right="1418" w:bottom="1418" w:left="1418" w:header="851" w:footer="567" w:gutter="0"/>
          <w:pgNumType w:fmt="numberInDash"/>
          <w:cols w:space="425"/>
          <w:docGrid w:type="lines" w:linePitch="312"/>
        </w:sectPr>
      </w:pPr>
    </w:p>
    <w:tbl>
      <w:tblPr>
        <w:tblW w:w="56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09"/>
        <w:gridCol w:w="2091"/>
        <w:gridCol w:w="1948"/>
        <w:gridCol w:w="2123"/>
        <w:gridCol w:w="2184"/>
        <w:gridCol w:w="2555"/>
        <w:gridCol w:w="2082"/>
      </w:tblGrid>
      <w:tr w:rsidR="00E815BA" w:rsidRPr="00EB249E" w:rsidTr="00E815BA">
        <w:trPr>
          <w:trHeight w:val="516"/>
          <w:tblHeader/>
          <w:jc w:val="center"/>
        </w:trPr>
        <w:tc>
          <w:tcPr>
            <w:tcW w:w="5000" w:type="pct"/>
            <w:gridSpan w:val="7"/>
            <w:tcBorders>
              <w:top w:val="nil"/>
              <w:left w:val="nil"/>
              <w:right w:val="nil"/>
            </w:tcBorders>
            <w:vAlign w:val="center"/>
          </w:tcPr>
          <w:p w:rsidR="00E815BA" w:rsidRPr="00EB249E" w:rsidRDefault="00E815BA" w:rsidP="00E815BA">
            <w:pPr>
              <w:autoSpaceDE w:val="0"/>
              <w:autoSpaceDN w:val="0"/>
              <w:adjustRightInd w:val="0"/>
              <w:spacing w:line="240" w:lineRule="exact"/>
              <w:jc w:val="center"/>
              <w:rPr>
                <w:rFonts w:ascii="Arial" w:hAnsi="Arial" w:cs="Arial"/>
                <w:kern w:val="0"/>
                <w:szCs w:val="21"/>
              </w:rPr>
            </w:pPr>
            <w:r w:rsidRPr="00EB249E">
              <w:rPr>
                <w:rFonts w:ascii="Arial" w:eastAsiaTheme="majorEastAsia" w:hAnsi="Arial" w:cs="Arial"/>
                <w:b/>
                <w:sz w:val="24"/>
                <w:szCs w:val="24"/>
              </w:rPr>
              <w:t>Table 9-5 Comparison of alternatives for Xiadao Hydropower Station</w:t>
            </w:r>
          </w:p>
        </w:tc>
      </w:tr>
      <w:tr w:rsidR="008F005C" w:rsidRPr="00EB249E" w:rsidTr="00E815BA">
        <w:trPr>
          <w:trHeight w:val="105"/>
          <w:tblHeader/>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Content</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1: Keeping the power station and  increasing the upstream dike height</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2: keeping the power station after the buy-back and increasing the upstream dike height</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3: Keeping the power station and building additional flood channel</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4: Keeping the power station after buy-back and building additional flood channel</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5: Upgrading the power station</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Alternative 6: Upgrading the power station after buy-back</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Description</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Keeping the power station: increasing the upstream dike height and keeping the power station</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Power station buy-back: increasing the upstream dike height as in Alternative 1 </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Keeping the power station: building an additional flood channel to remove backwater and then keeping the power station</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Power station buy-back: increasing the upstream dike height as in Alternative 3.</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Keeping the power station: reducing the crest elevation of gate dam to reduce backwater; changing gate type from flap gate to flat gate </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After power station buy-back, upgrading the hydropower station as in Alternative 3</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Engineering cost</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10.1 million  (including CNY 2.6 million for new dike, CNY 7.5 million for compensation of power generation shut-down during construction) </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57.4 million RMB (including CNY 53.5 million for buy-back and CNY 2.6 million for new dike)</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64.1 million (including CNY 4.6 million for land acquisition, CNY 52 million for additional flood channel,</w:t>
            </w:r>
            <w:r w:rsidR="00295F63" w:rsidRPr="00EB249E">
              <w:rPr>
                <w:rFonts w:ascii="Arial" w:hAnsi="Arial" w:cs="Arial"/>
                <w:kern w:val="0"/>
                <w:szCs w:val="21"/>
              </w:rPr>
              <w:t xml:space="preserve"> </w:t>
            </w:r>
            <w:r w:rsidRPr="00EB249E">
              <w:rPr>
                <w:rFonts w:ascii="Arial" w:hAnsi="Arial" w:cs="Arial"/>
                <w:kern w:val="0"/>
                <w:szCs w:val="21"/>
              </w:rPr>
              <w:t xml:space="preserve">CNY  7.5 million for compensation of power generation shut-down during construction) </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CNY 110.1 million  (including CNY 53.5 million for buy-back, CNY 4.6 million for land acquisition and CNY 52 million for additional flood channel)</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39.35 million  (including CNY 0.5 million for gate demolishing, CNY 30 million for gate upgrade, CNY 1.35 million for additional dike, and CNY 7.5 million for compensation of power generation shut-down during construction) </w:t>
            </w:r>
          </w:p>
          <w:p w:rsidR="008F005C" w:rsidRPr="00EB249E" w:rsidRDefault="008F005C" w:rsidP="0023446C">
            <w:pPr>
              <w:autoSpaceDE w:val="0"/>
              <w:autoSpaceDN w:val="0"/>
              <w:adjustRightInd w:val="0"/>
              <w:spacing w:line="240" w:lineRule="exact"/>
              <w:jc w:val="left"/>
              <w:rPr>
                <w:rFonts w:ascii="Arial" w:hAnsi="Arial" w:cs="Arial"/>
                <w:kern w:val="0"/>
                <w:szCs w:val="21"/>
              </w:rPr>
            </w:pP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85.35 million  (including CNY 53.5 million for buy-back, CNY 0.5 million for gate demolishing, CNY 30 million for gate upgrade, CNY 1.35 million for additional dike) </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Flood control benefit</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szCs w:val="21"/>
              </w:rPr>
              <w:t>Due to backwater effect, it is necessary to increase the height of a 4.0m long dike by 0-1.0m.</w:t>
            </w:r>
            <w:r w:rsidRPr="00EB249E">
              <w:rPr>
                <w:rFonts w:ascii="Arial" w:hAnsi="Arial" w:cs="Arial"/>
                <w:kern w:val="0"/>
                <w:szCs w:val="21"/>
              </w:rPr>
              <w:t xml:space="preserve"> </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szCs w:val="21"/>
              </w:rPr>
              <w:t>Due to backwater effect, it is necessary to increase the height of a 4.0m long dike by 0-1.0m.</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No backwater from the water gate. Upstream dike is still needed. </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backwater from the water gate. Upstream dike is still needed.</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szCs w:val="21"/>
              </w:rPr>
              <w:t>Due to backwater effect, it is necessary to increase the height of a 1.8km long dike by 0-0.37m.</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szCs w:val="21"/>
              </w:rPr>
              <w:t>Due to backwater effect, it is necessary to increase the height of a 1.8km long dike by 0-0.37m.</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Impact on sensitive sites</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Limited to the area around the dike construction site </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to the area around the dike construction site</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to the area around the additional flood channel construction site</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to the area around the additional flood channel construction site</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to the area around the flap gate upgrade site</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Limited to the area around the additional flood channel construction site</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Water environment impact</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impacts</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impacts</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impacts</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impacts</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The disturbance to water body is limited to the flap gate construction period. The duration is not long. </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 impacts</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Land acquisition and resettlement</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668" w:type="pct"/>
            <w:vAlign w:val="center"/>
          </w:tcPr>
          <w:p w:rsidR="008F005C" w:rsidRPr="00EB249E" w:rsidRDefault="008F005C" w:rsidP="0023446C">
            <w:pPr>
              <w:autoSpaceDE w:val="0"/>
              <w:autoSpaceDN w:val="0"/>
              <w:adjustRightInd w:val="0"/>
              <w:jc w:val="left"/>
              <w:rPr>
                <w:rFonts w:ascii="Arial" w:hAnsi="Arial" w:cs="Arial"/>
                <w:kern w:val="0"/>
                <w:szCs w:val="21"/>
              </w:rPr>
            </w:pPr>
            <w:r w:rsidRPr="00EB249E">
              <w:rPr>
                <w:rFonts w:ascii="Arial" w:hAnsi="Arial" w:cs="Arial"/>
                <w:kern w:val="0"/>
                <w:szCs w:val="21"/>
              </w:rPr>
              <w:t>47360m</w:t>
            </w:r>
            <w:r w:rsidRPr="00EB249E">
              <w:rPr>
                <w:rFonts w:ascii="Arial" w:hAnsi="Arial" w:cs="Arial"/>
                <w:kern w:val="0"/>
                <w:szCs w:val="21"/>
                <w:vertAlign w:val="superscript"/>
              </w:rPr>
              <w:t>2</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47360m</w:t>
            </w:r>
            <w:r w:rsidRPr="00EB249E">
              <w:rPr>
                <w:rFonts w:ascii="Arial" w:hAnsi="Arial" w:cs="Arial"/>
                <w:kern w:val="0"/>
                <w:szCs w:val="21"/>
                <w:vertAlign w:val="superscript"/>
              </w:rPr>
              <w:t>2</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Benefit from power generation</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7.5 million as compensation for power generation suspension during construction. </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After the buy-back the government becomes the owner, therefore no need for compensation.</w:t>
            </w: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7.5 million as compensation for power generation suspension during construction. </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After the buy-back the government becomes the owner, therefore no need for compensation. </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CNY 7.5 million as compensation for power generation suspension during construction. </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After the buy-back the government becomes the owner, therefore no need for compensation.</w:t>
            </w:r>
          </w:p>
        </w:tc>
      </w:tr>
      <w:tr w:rsidR="008F005C" w:rsidRPr="00EB249E" w:rsidTr="00E815BA">
        <w:trPr>
          <w:trHeight w:val="241"/>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Placement of staff</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No</w:t>
            </w:r>
          </w:p>
        </w:tc>
        <w:tc>
          <w:tcPr>
            <w:tcW w:w="668" w:type="pct"/>
          </w:tcPr>
          <w:p w:rsidR="008F005C" w:rsidRPr="00EB249E" w:rsidRDefault="008F005C" w:rsidP="0023446C">
            <w:pPr>
              <w:jc w:val="left"/>
              <w:rPr>
                <w:rFonts w:ascii="Arial" w:hAnsi="Arial" w:cs="Arial"/>
                <w:szCs w:val="21"/>
              </w:rPr>
            </w:pPr>
            <w:r w:rsidRPr="00EB249E">
              <w:rPr>
                <w:rFonts w:ascii="Arial" w:hAnsi="Arial" w:cs="Arial"/>
                <w:kern w:val="0"/>
                <w:szCs w:val="21"/>
              </w:rPr>
              <w:t>No</w:t>
            </w:r>
          </w:p>
        </w:tc>
        <w:tc>
          <w:tcPr>
            <w:tcW w:w="687" w:type="pct"/>
          </w:tcPr>
          <w:p w:rsidR="008F005C" w:rsidRPr="00EB249E" w:rsidRDefault="008F005C" w:rsidP="0023446C">
            <w:pPr>
              <w:jc w:val="left"/>
              <w:rPr>
                <w:rFonts w:ascii="Arial" w:hAnsi="Arial" w:cs="Arial"/>
                <w:szCs w:val="21"/>
              </w:rPr>
            </w:pPr>
            <w:r w:rsidRPr="00EB249E">
              <w:rPr>
                <w:rFonts w:ascii="Arial" w:hAnsi="Arial" w:cs="Arial"/>
                <w:kern w:val="0"/>
                <w:szCs w:val="21"/>
              </w:rPr>
              <w:t>No</w:t>
            </w:r>
          </w:p>
        </w:tc>
        <w:tc>
          <w:tcPr>
            <w:tcW w:w="804" w:type="pct"/>
          </w:tcPr>
          <w:p w:rsidR="008F005C" w:rsidRPr="00EB249E" w:rsidRDefault="008F005C" w:rsidP="0023446C">
            <w:pPr>
              <w:jc w:val="left"/>
              <w:rPr>
                <w:rFonts w:ascii="Arial" w:hAnsi="Arial" w:cs="Arial"/>
                <w:szCs w:val="21"/>
              </w:rPr>
            </w:pPr>
            <w:r w:rsidRPr="00EB249E">
              <w:rPr>
                <w:rFonts w:ascii="Arial" w:hAnsi="Arial" w:cs="Arial"/>
                <w:kern w:val="0"/>
                <w:szCs w:val="21"/>
              </w:rPr>
              <w:t>No</w:t>
            </w:r>
          </w:p>
        </w:tc>
        <w:tc>
          <w:tcPr>
            <w:tcW w:w="655" w:type="pct"/>
          </w:tcPr>
          <w:p w:rsidR="008F005C" w:rsidRPr="00EB249E" w:rsidRDefault="008F005C" w:rsidP="0023446C">
            <w:pPr>
              <w:jc w:val="left"/>
              <w:rPr>
                <w:rFonts w:ascii="Arial" w:hAnsi="Arial" w:cs="Arial"/>
                <w:szCs w:val="21"/>
              </w:rPr>
            </w:pPr>
            <w:r w:rsidRPr="00EB249E">
              <w:rPr>
                <w:rFonts w:ascii="Arial" w:hAnsi="Arial" w:cs="Arial"/>
                <w:kern w:val="0"/>
                <w:szCs w:val="21"/>
              </w:rPr>
              <w:t>No</w:t>
            </w:r>
          </w:p>
        </w:tc>
      </w:tr>
      <w:tr w:rsidR="008F005C" w:rsidRPr="00EB249E" w:rsidTr="00E815BA">
        <w:trPr>
          <w:trHeight w:val="70"/>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Main advantages / disadvantages </w:t>
            </w:r>
          </w:p>
        </w:tc>
        <w:tc>
          <w:tcPr>
            <w:tcW w:w="65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limited impact on the power station. Easy construction; low cost.</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Disadvantages: Increased dike height may increase flooding risk on both banks. </w:t>
            </w:r>
          </w:p>
          <w:p w:rsidR="008F005C" w:rsidRPr="00EB249E" w:rsidRDefault="008F005C" w:rsidP="0023446C">
            <w:pPr>
              <w:autoSpaceDE w:val="0"/>
              <w:autoSpaceDN w:val="0"/>
              <w:adjustRightInd w:val="0"/>
              <w:spacing w:line="240" w:lineRule="exact"/>
              <w:jc w:val="left"/>
              <w:rPr>
                <w:rFonts w:ascii="Arial" w:hAnsi="Arial" w:cs="Arial"/>
                <w:kern w:val="0"/>
                <w:szCs w:val="21"/>
              </w:rPr>
            </w:pPr>
          </w:p>
        </w:tc>
        <w:tc>
          <w:tcPr>
            <w:tcW w:w="61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Advantage: </w:t>
            </w:r>
            <w:r w:rsidR="00295F63" w:rsidRPr="00EB249E">
              <w:rPr>
                <w:rFonts w:ascii="Arial" w:hAnsi="Arial" w:cs="Arial"/>
                <w:kern w:val="0"/>
                <w:szCs w:val="21"/>
              </w:rPr>
              <w:t>limited</w:t>
            </w:r>
            <w:r w:rsidRPr="00EB249E">
              <w:rPr>
                <w:rFonts w:ascii="Arial" w:hAnsi="Arial" w:cs="Arial"/>
                <w:kern w:val="0"/>
                <w:szCs w:val="21"/>
              </w:rPr>
              <w:t xml:space="preserve"> impact on the power station. Easy construction; low cost.</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Disadvantage: Increased dike height may increase flooding risk on both banks.</w:t>
            </w:r>
          </w:p>
          <w:p w:rsidR="008F005C" w:rsidRPr="00EB249E" w:rsidRDefault="008F005C" w:rsidP="0023446C">
            <w:pPr>
              <w:autoSpaceDE w:val="0"/>
              <w:autoSpaceDN w:val="0"/>
              <w:adjustRightInd w:val="0"/>
              <w:spacing w:line="240" w:lineRule="exact"/>
              <w:jc w:val="left"/>
              <w:rPr>
                <w:rFonts w:ascii="Arial" w:hAnsi="Arial" w:cs="Arial"/>
                <w:kern w:val="0"/>
                <w:szCs w:val="21"/>
              </w:rPr>
            </w:pPr>
          </w:p>
        </w:tc>
        <w:tc>
          <w:tcPr>
            <w:tcW w:w="668"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back water effect removed.</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 xml:space="preserve">Disadvantage: Long construction duration; land acquisition and resettlement needed; greater impacts on the environment and local residents’ life. Higher cost. </w:t>
            </w:r>
          </w:p>
        </w:tc>
        <w:tc>
          <w:tcPr>
            <w:tcW w:w="687"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back water effect removed.</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Disadvantage: Long construction duration; land acquisition and resettlement needed; greater impacts on the environment and local residents’ life. Higher cost.</w:t>
            </w:r>
          </w:p>
        </w:tc>
        <w:tc>
          <w:tcPr>
            <w:tcW w:w="804"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back water effect reduced.</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Disadvantage: Long construction duration and high cost for gate upgrading.</w:t>
            </w:r>
          </w:p>
        </w:tc>
        <w:tc>
          <w:tcPr>
            <w:tcW w:w="65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Advantage: back water effect reduced.</w:t>
            </w:r>
          </w:p>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Disadvantage: Long construction duration and high cost for gate upgrading.</w:t>
            </w:r>
          </w:p>
        </w:tc>
      </w:tr>
      <w:tr w:rsidR="008F005C" w:rsidRPr="00EB249E" w:rsidTr="0023446C">
        <w:trPr>
          <w:trHeight w:val="70"/>
          <w:jc w:val="center"/>
        </w:trPr>
        <w:tc>
          <w:tcPr>
            <w:tcW w:w="915" w:type="pct"/>
            <w:vAlign w:val="center"/>
          </w:tcPr>
          <w:p w:rsidR="008F005C" w:rsidRPr="00EB249E" w:rsidRDefault="008F005C"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Conclusions</w:t>
            </w:r>
          </w:p>
        </w:tc>
        <w:tc>
          <w:tcPr>
            <w:tcW w:w="4085" w:type="pct"/>
            <w:gridSpan w:val="6"/>
            <w:vAlign w:val="center"/>
          </w:tcPr>
          <w:p w:rsidR="008F005C" w:rsidRPr="00EB249E" w:rsidRDefault="008F005C" w:rsidP="0023446C">
            <w:pPr>
              <w:autoSpaceDE w:val="0"/>
              <w:autoSpaceDN w:val="0"/>
              <w:adjustRightInd w:val="0"/>
              <w:spacing w:line="240" w:lineRule="exact"/>
              <w:jc w:val="left"/>
              <w:rPr>
                <w:rFonts w:ascii="Arial" w:eastAsia="SimSun" w:hAnsi="Arial" w:cs="Arial"/>
                <w:kern w:val="0"/>
                <w:szCs w:val="21"/>
              </w:rPr>
            </w:pPr>
            <w:r w:rsidRPr="00EB249E">
              <w:rPr>
                <w:rFonts w:ascii="Arial" w:eastAsia="SimSun" w:hAnsi="Arial" w:cs="Arial"/>
                <w:kern w:val="0"/>
                <w:szCs w:val="21"/>
              </w:rPr>
              <w:t xml:space="preserve">Alternative 1 is recommended. </w:t>
            </w:r>
          </w:p>
        </w:tc>
      </w:tr>
    </w:tbl>
    <w:p w:rsidR="008F005C" w:rsidRPr="00EB249E" w:rsidRDefault="008F005C" w:rsidP="00B71736">
      <w:pPr>
        <w:snapToGrid w:val="0"/>
        <w:spacing w:beforeLines="50" w:before="156" w:afterLines="50" w:after="156" w:line="360" w:lineRule="auto"/>
        <w:ind w:firstLine="480"/>
        <w:rPr>
          <w:rFonts w:ascii="Arial" w:hAnsi="Arial" w:cs="Arial"/>
          <w:sz w:val="24"/>
          <w:szCs w:val="24"/>
        </w:rPr>
      </w:pPr>
    </w:p>
    <w:p w:rsidR="00274473" w:rsidRPr="00274473" w:rsidRDefault="00274473">
      <w:pPr>
        <w:snapToGrid w:val="0"/>
        <w:spacing w:beforeLines="50" w:before="156" w:afterLines="50" w:after="156" w:line="360" w:lineRule="auto"/>
        <w:ind w:firstLine="480"/>
        <w:rPr>
          <w:rFonts w:ascii="Arial" w:hAnsi="Arial" w:cs="Arial"/>
          <w:sz w:val="24"/>
        </w:rPr>
        <w:sectPr w:rsidR="00274473" w:rsidRPr="00274473" w:rsidSect="008F005C">
          <w:pgSz w:w="16838" w:h="11906" w:orient="landscape"/>
          <w:pgMar w:top="1418" w:right="1418" w:bottom="1418" w:left="1418" w:header="851" w:footer="567" w:gutter="0"/>
          <w:pgNumType w:fmt="numberInDash"/>
          <w:cols w:space="425"/>
          <w:docGrid w:type="lines" w:linePitch="312"/>
        </w:sectPr>
      </w:pPr>
    </w:p>
    <w:p w:rsidR="009C0562" w:rsidRPr="00274473" w:rsidRDefault="008F005C">
      <w:pPr>
        <w:snapToGrid w:val="0"/>
        <w:spacing w:beforeLines="50" w:before="156" w:afterLines="50" w:after="156" w:line="360" w:lineRule="auto"/>
        <w:rPr>
          <w:rFonts w:ascii="Arial" w:hAnsi="Arial" w:cs="Arial"/>
          <w:sz w:val="24"/>
        </w:rPr>
      </w:pPr>
      <w:r w:rsidRPr="00EB249E">
        <w:rPr>
          <w:rFonts w:ascii="Arial" w:hAnsi="Arial" w:cs="Arial"/>
          <w:sz w:val="24"/>
          <w:szCs w:val="24"/>
        </w:rPr>
        <w:t xml:space="preserve">In Alternative 1 for Xiadao Power Station Upgrading, upstream dike height is increased to satisfy flood control requirements in the upstream areas. Increase of dike height involves relatively low cost. Advantages in reduced upstream flooding loss and avoided flood regulation difficulties assure the feasibility and implementability of the alternative. The upstream area of Xiadao Power Station is dominated by low hills and features in higher planned land elevation. Increasing the dike height will have little impact on local flood drainage and control and involves a very low cost. With the impacts from water construction activity on water environment avoided and with no land acquisition and resettlement required, Alternative 1 for Xiadao Power Station Upgrading features in the biggest savings on investment and is therefore recommended. </w:t>
      </w:r>
    </w:p>
    <w:p w:rsidR="009C0562" w:rsidRPr="00EB249E" w:rsidRDefault="000A5AFC">
      <w:pPr>
        <w:keepLines/>
        <w:spacing w:before="50" w:afterLines="50" w:after="156" w:line="360" w:lineRule="auto"/>
        <w:outlineLvl w:val="1"/>
        <w:rPr>
          <w:rFonts w:ascii="Arial" w:eastAsia="SimHei" w:hAnsi="Arial" w:cs="Arial"/>
          <w:b/>
          <w:bCs/>
          <w:sz w:val="28"/>
          <w:szCs w:val="28"/>
        </w:rPr>
      </w:pPr>
      <w:bookmarkStart w:id="220" w:name="_Toc491538005"/>
      <w:bookmarkStart w:id="221" w:name="_Toc496522364"/>
      <w:r w:rsidRPr="00274473">
        <w:rPr>
          <w:rFonts w:ascii="Arial" w:eastAsia="SimHei" w:hAnsi="Arial" w:cs="Arial"/>
          <w:b/>
          <w:bCs/>
          <w:sz w:val="28"/>
          <w:szCs w:val="28"/>
        </w:rPr>
        <w:t xml:space="preserve">9.5 </w:t>
      </w:r>
      <w:r w:rsidR="008F005C" w:rsidRPr="00274473">
        <w:rPr>
          <w:rFonts w:ascii="Arial" w:eastAsia="SimHei" w:hAnsi="Arial" w:cs="Arial"/>
          <w:b/>
          <w:bCs/>
          <w:sz w:val="28"/>
          <w:szCs w:val="28"/>
        </w:rPr>
        <w:t>WWTP Alternatives</w:t>
      </w:r>
      <w:bookmarkEnd w:id="220"/>
      <w:bookmarkEnd w:id="221"/>
    </w:p>
    <w:p w:rsidR="009C0562" w:rsidRPr="00EB249E" w:rsidRDefault="0023446C">
      <w:pPr>
        <w:snapToGrid w:val="0"/>
        <w:spacing w:beforeLines="50" w:before="156" w:afterLines="50" w:after="156"/>
        <w:rPr>
          <w:rFonts w:ascii="Arial" w:eastAsiaTheme="majorEastAsia" w:hAnsi="Arial" w:cs="Arial"/>
          <w:sz w:val="24"/>
        </w:rPr>
      </w:pPr>
      <w:r w:rsidRPr="00274473">
        <w:rPr>
          <w:rFonts w:ascii="Arial" w:eastAsiaTheme="majorEastAsia" w:hAnsi="Arial" w:cs="Arial"/>
          <w:sz w:val="24"/>
        </w:rPr>
        <w:t>D</w:t>
      </w:r>
      <w:r w:rsidR="008F005C" w:rsidRPr="00274473">
        <w:rPr>
          <w:rFonts w:ascii="Arial" w:eastAsiaTheme="majorEastAsia" w:hAnsi="Arial" w:cs="Arial"/>
          <w:sz w:val="24"/>
        </w:rPr>
        <w:t>ifferent alternatives for the proposed Jiangnan WWTP are compared in terms of siting, treatment process and outlet locations. Results of such comparison are shown in Table 9-6 to 9-10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1"/>
        <w:gridCol w:w="1897"/>
        <w:gridCol w:w="2683"/>
        <w:gridCol w:w="2739"/>
      </w:tblGrid>
      <w:tr w:rsidR="00627160" w:rsidRPr="00EB249E" w:rsidTr="00627160">
        <w:trPr>
          <w:trHeight w:val="105"/>
          <w:tblHeader/>
        </w:trPr>
        <w:tc>
          <w:tcPr>
            <w:tcW w:w="5000" w:type="pct"/>
            <w:gridSpan w:val="4"/>
            <w:tcBorders>
              <w:top w:val="nil"/>
              <w:left w:val="nil"/>
              <w:right w:val="nil"/>
            </w:tcBorders>
            <w:vAlign w:val="center"/>
          </w:tcPr>
          <w:p w:rsidR="009C0562" w:rsidRPr="00EB249E" w:rsidRDefault="00627160">
            <w:pPr>
              <w:autoSpaceDE w:val="0"/>
              <w:autoSpaceDN w:val="0"/>
              <w:adjustRightInd w:val="0"/>
              <w:spacing w:beforeLines="50" w:before="156" w:afterLines="50" w:after="156"/>
              <w:jc w:val="center"/>
              <w:rPr>
                <w:rFonts w:ascii="Arial" w:eastAsia="SimSun" w:hAnsi="Arial" w:cs="Arial"/>
                <w:kern w:val="0"/>
                <w:sz w:val="24"/>
                <w:szCs w:val="24"/>
              </w:rPr>
            </w:pPr>
            <w:bookmarkStart w:id="222" w:name="_Ref486523602"/>
            <w:r w:rsidRPr="00EB249E">
              <w:rPr>
                <w:rFonts w:ascii="Arial" w:eastAsiaTheme="majorEastAsia" w:hAnsi="Arial" w:cs="Arial"/>
                <w:b/>
                <w:sz w:val="24"/>
                <w:szCs w:val="24"/>
              </w:rPr>
              <w:t>Table 9-6   Comparison of siting alternatives for the Jiangnan WWTP</w:t>
            </w:r>
          </w:p>
        </w:tc>
      </w:tr>
      <w:tr w:rsidR="008F005C" w:rsidRPr="00EB249E" w:rsidTr="00627160">
        <w:trPr>
          <w:trHeight w:val="105"/>
          <w:tblHeader/>
        </w:trPr>
        <w:tc>
          <w:tcPr>
            <w:tcW w:w="1964" w:type="pct"/>
            <w:gridSpan w:val="2"/>
            <w:vAlign w:val="center"/>
          </w:tcPr>
          <w:p w:rsidR="008F005C" w:rsidRPr="00EB249E" w:rsidRDefault="008F005C" w:rsidP="0023446C">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Content</w:t>
            </w:r>
          </w:p>
        </w:tc>
        <w:tc>
          <w:tcPr>
            <w:tcW w:w="1503" w:type="pct"/>
            <w:vAlign w:val="center"/>
          </w:tcPr>
          <w:p w:rsidR="008F005C" w:rsidRPr="00EB249E" w:rsidRDefault="008F005C" w:rsidP="0023446C">
            <w:pPr>
              <w:autoSpaceDE w:val="0"/>
              <w:autoSpaceDN w:val="0"/>
              <w:adjustRightInd w:val="0"/>
              <w:spacing w:line="240" w:lineRule="exact"/>
              <w:jc w:val="center"/>
              <w:rPr>
                <w:rFonts w:ascii="Arial" w:hAnsi="Arial" w:cs="Arial"/>
                <w:b/>
                <w:kern w:val="0"/>
                <w:sz w:val="24"/>
                <w:szCs w:val="24"/>
              </w:rPr>
            </w:pPr>
            <w:r w:rsidRPr="00EB249E">
              <w:rPr>
                <w:rFonts w:ascii="Arial" w:eastAsia="SimSun" w:hAnsi="Arial" w:cs="Arial"/>
                <w:b/>
                <w:kern w:val="0"/>
                <w:sz w:val="24"/>
                <w:szCs w:val="24"/>
              </w:rPr>
              <w:t xml:space="preserve">Site alternative 1 </w:t>
            </w:r>
          </w:p>
        </w:tc>
        <w:tc>
          <w:tcPr>
            <w:tcW w:w="1533" w:type="pct"/>
            <w:vAlign w:val="center"/>
          </w:tcPr>
          <w:p w:rsidR="008F005C" w:rsidRPr="00EB249E" w:rsidRDefault="008F005C" w:rsidP="0023446C">
            <w:pPr>
              <w:autoSpaceDE w:val="0"/>
              <w:autoSpaceDN w:val="0"/>
              <w:adjustRightInd w:val="0"/>
              <w:spacing w:line="240" w:lineRule="exact"/>
              <w:jc w:val="center"/>
              <w:rPr>
                <w:rFonts w:ascii="Arial" w:hAnsi="Arial" w:cs="Arial"/>
                <w:b/>
                <w:kern w:val="0"/>
                <w:sz w:val="24"/>
                <w:szCs w:val="24"/>
              </w:rPr>
            </w:pPr>
            <w:r w:rsidRPr="00EB249E">
              <w:rPr>
                <w:rFonts w:ascii="Arial" w:eastAsia="SimSun" w:hAnsi="Arial" w:cs="Arial"/>
                <w:b/>
                <w:kern w:val="0"/>
                <w:sz w:val="24"/>
                <w:szCs w:val="24"/>
              </w:rPr>
              <w:t>Site alternative 2</w:t>
            </w:r>
          </w:p>
        </w:tc>
      </w:tr>
      <w:tr w:rsidR="008F005C" w:rsidRPr="00EB249E" w:rsidTr="00627160">
        <w:trPr>
          <w:trHeight w:val="241"/>
        </w:trPr>
        <w:tc>
          <w:tcPr>
            <w:tcW w:w="1964" w:type="pct"/>
            <w:gridSpan w:val="2"/>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Description </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Mid-west of Jiangnan District, south bank of the </w:t>
            </w:r>
            <w:r w:rsidR="002A2686" w:rsidRPr="00EB249E">
              <w:rPr>
                <w:rFonts w:ascii="Arial" w:hAnsi="Arial" w:cs="Arial"/>
                <w:kern w:val="0"/>
                <w:sz w:val="24"/>
                <w:szCs w:val="24"/>
              </w:rPr>
              <w:t>He River</w:t>
            </w:r>
            <w:r w:rsidRPr="00EB249E">
              <w:rPr>
                <w:rFonts w:ascii="Arial" w:hAnsi="Arial" w:cs="Arial"/>
                <w:kern w:val="0"/>
                <w:sz w:val="24"/>
                <w:szCs w:val="24"/>
              </w:rPr>
              <w:t xml:space="preserve">. Near the Taoyuan Road and Shengping Road. </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eastAsia="SimSun" w:hAnsi="Arial" w:cs="Arial"/>
                <w:kern w:val="0"/>
                <w:sz w:val="24"/>
                <w:szCs w:val="24"/>
              </w:rPr>
              <w:t xml:space="preserve">East of planned Jiangnan district. East of the Luo-Zhan Railway, south of the </w:t>
            </w:r>
            <w:r w:rsidR="002A2686" w:rsidRPr="00EB249E">
              <w:rPr>
                <w:rFonts w:ascii="Arial" w:eastAsia="SimSun" w:hAnsi="Arial" w:cs="Arial"/>
                <w:kern w:val="0"/>
                <w:sz w:val="24"/>
                <w:szCs w:val="24"/>
              </w:rPr>
              <w:t>He River</w:t>
            </w:r>
            <w:r w:rsidRPr="00EB249E">
              <w:rPr>
                <w:rFonts w:ascii="Arial" w:eastAsia="SimSun" w:hAnsi="Arial" w:cs="Arial"/>
                <w:kern w:val="0"/>
                <w:sz w:val="24"/>
                <w:szCs w:val="24"/>
              </w:rPr>
              <w:t xml:space="preserve">, and west of the Gubo Village Songbaizhai Village. </w:t>
            </w:r>
          </w:p>
        </w:tc>
      </w:tr>
      <w:tr w:rsidR="008F005C" w:rsidRPr="00EB249E" w:rsidTr="00627160">
        <w:trPr>
          <w:trHeight w:val="241"/>
        </w:trPr>
        <w:tc>
          <w:tcPr>
            <w:tcW w:w="943" w:type="pct"/>
            <w:vMerge w:val="restar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Technical </w:t>
            </w: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Site condition</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Flat terrain, favorable for WWTP layout</w:t>
            </w:r>
          </w:p>
        </w:tc>
        <w:tc>
          <w:tcPr>
            <w:tcW w:w="1533" w:type="pct"/>
            <w:vAlign w:val="center"/>
          </w:tcPr>
          <w:p w:rsidR="008F005C" w:rsidRPr="00EB249E" w:rsidRDefault="008F005C" w:rsidP="0023446C">
            <w:pPr>
              <w:autoSpaceDE w:val="0"/>
              <w:autoSpaceDN w:val="0"/>
              <w:adjustRightInd w:val="0"/>
              <w:jc w:val="left"/>
              <w:rPr>
                <w:rFonts w:ascii="Arial" w:hAnsi="Arial" w:cs="Arial"/>
                <w:kern w:val="0"/>
                <w:sz w:val="24"/>
                <w:szCs w:val="24"/>
              </w:rPr>
            </w:pPr>
            <w:r w:rsidRPr="00EB249E">
              <w:rPr>
                <w:rFonts w:ascii="Arial" w:hAnsi="Arial" w:cs="Arial"/>
                <w:kern w:val="0"/>
                <w:sz w:val="24"/>
                <w:szCs w:val="24"/>
              </w:rPr>
              <w:t>Flat terrain with limited earthwork needs, favorable for WWTP layout</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Sewage collection</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Located in the planned areal convenient for sewage collection</w:t>
            </w:r>
          </w:p>
        </w:tc>
        <w:tc>
          <w:tcPr>
            <w:tcW w:w="1533" w:type="pct"/>
            <w:vAlign w:val="center"/>
          </w:tcPr>
          <w:p w:rsidR="008F005C" w:rsidRPr="00EB249E" w:rsidRDefault="008F005C" w:rsidP="0023446C">
            <w:pPr>
              <w:autoSpaceDE w:val="0"/>
              <w:autoSpaceDN w:val="0"/>
              <w:adjustRightInd w:val="0"/>
              <w:jc w:val="left"/>
              <w:rPr>
                <w:rFonts w:ascii="Arial" w:hAnsi="Arial" w:cs="Arial"/>
                <w:kern w:val="0"/>
                <w:sz w:val="24"/>
                <w:szCs w:val="24"/>
              </w:rPr>
            </w:pPr>
            <w:r w:rsidRPr="00EB249E">
              <w:rPr>
                <w:rFonts w:ascii="Arial" w:hAnsi="Arial" w:cs="Arial"/>
                <w:kern w:val="0"/>
                <w:sz w:val="24"/>
                <w:szCs w:val="24"/>
              </w:rPr>
              <w:t xml:space="preserve">Low elevation, favorable for sewage collection. </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Flooding risk</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Little possibility of flooding</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Little possibility of flooding</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Discharge outlet</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Pressurized flow. Construction and installation cost for pumping station is CNY 8.4515 million</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Pressurized flow. Construction and installation cost for pumping station is CNY 9.5782 million</w:t>
            </w:r>
          </w:p>
        </w:tc>
      </w:tr>
      <w:tr w:rsidR="008F005C" w:rsidRPr="00EB249E" w:rsidTr="00627160">
        <w:trPr>
          <w:trHeight w:val="105"/>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Sewer network cost</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Construction and installation cost is CNY 9.8738 million</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Construction and installation cost is CNY 11.6406 million</w:t>
            </w:r>
          </w:p>
        </w:tc>
      </w:tr>
      <w:tr w:rsidR="008F005C" w:rsidRPr="00EB249E" w:rsidTr="00627160">
        <w:trPr>
          <w:trHeight w:val="241"/>
        </w:trPr>
        <w:tc>
          <w:tcPr>
            <w:tcW w:w="943" w:type="pct"/>
            <w:vMerge w:val="restar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Environmental impact</w:t>
            </w: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Impacts on </w:t>
            </w:r>
            <w:r w:rsidR="00147D65" w:rsidRPr="00EB249E">
              <w:rPr>
                <w:rFonts w:ascii="Arial" w:hAnsi="Arial" w:cs="Arial"/>
                <w:kern w:val="0"/>
                <w:sz w:val="24"/>
                <w:szCs w:val="24"/>
              </w:rPr>
              <w:t>environmentally sensitive sites</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Some sensitive sites are in the protection area</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Distance to the nearest sensitive site is larger than 100 m</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Impacts on water environment</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Discharged into </w:t>
            </w:r>
            <w:r w:rsidR="002A2686" w:rsidRPr="00EB249E">
              <w:rPr>
                <w:rFonts w:ascii="Arial" w:hAnsi="Arial" w:cs="Arial"/>
                <w:kern w:val="0"/>
                <w:sz w:val="24"/>
                <w:szCs w:val="24"/>
              </w:rPr>
              <w:t>He River</w:t>
            </w:r>
            <w:r w:rsidRPr="00EB249E">
              <w:rPr>
                <w:rFonts w:ascii="Arial" w:hAnsi="Arial" w:cs="Arial"/>
                <w:kern w:val="0"/>
                <w:sz w:val="24"/>
                <w:szCs w:val="24"/>
              </w:rPr>
              <w:t xml:space="preserve">; a pollutant flume is formed within 5 m from the outlet. </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Discharged into </w:t>
            </w:r>
            <w:r w:rsidR="002A2686" w:rsidRPr="00EB249E">
              <w:rPr>
                <w:rFonts w:ascii="Arial" w:hAnsi="Arial" w:cs="Arial"/>
                <w:kern w:val="0"/>
                <w:sz w:val="24"/>
                <w:szCs w:val="24"/>
              </w:rPr>
              <w:t>He River</w:t>
            </w:r>
            <w:r w:rsidRPr="00EB249E">
              <w:rPr>
                <w:rFonts w:ascii="Arial" w:hAnsi="Arial" w:cs="Arial"/>
                <w:kern w:val="0"/>
                <w:sz w:val="24"/>
                <w:szCs w:val="24"/>
              </w:rPr>
              <w:t>; a pollutant flume is formed within 5 m from the outlet..</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Odor impacts</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Involving impact on sensitive sites nearby</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No sensitive sites in the affected area. </w:t>
            </w:r>
          </w:p>
        </w:tc>
      </w:tr>
      <w:tr w:rsidR="008F005C" w:rsidRPr="00EB249E" w:rsidTr="00627160">
        <w:trPr>
          <w:trHeight w:val="241"/>
        </w:trPr>
        <w:tc>
          <w:tcPr>
            <w:tcW w:w="943" w:type="pct"/>
            <w:vMerge/>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Noise impacts</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Involving impact on sensitive sites nearby</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No sensitive sites in the affected area.</w:t>
            </w:r>
          </w:p>
        </w:tc>
      </w:tr>
      <w:tr w:rsidR="008F005C" w:rsidRPr="00EB249E" w:rsidTr="00627160">
        <w:trPr>
          <w:trHeight w:val="105"/>
        </w:trPr>
        <w:tc>
          <w:tcPr>
            <w:tcW w:w="94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Social impact</w:t>
            </w:r>
          </w:p>
        </w:tc>
        <w:tc>
          <w:tcPr>
            <w:tcW w:w="1021"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Resettlement</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Demolition of residential houses and extensive resettlement is needed. </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Insignificant need of demolition, thus insignificant cost of LAR </w:t>
            </w:r>
          </w:p>
        </w:tc>
      </w:tr>
      <w:tr w:rsidR="008F005C" w:rsidRPr="00EB249E" w:rsidTr="00627160">
        <w:trPr>
          <w:trHeight w:val="70"/>
        </w:trPr>
        <w:tc>
          <w:tcPr>
            <w:tcW w:w="1964" w:type="pct"/>
            <w:gridSpan w:val="2"/>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Main advantages / disadvantages</w:t>
            </w:r>
          </w:p>
        </w:tc>
        <w:tc>
          <w:tcPr>
            <w:tcW w:w="150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Advantage: Its location in the middle of the urban area of Jiangnan District and in the vicinity of residential areas allows easy transportation and easy sewage collection. Flooding risk is low thanks to its location in the inner side of the planned urban area. </w:t>
            </w:r>
          </w:p>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Disadvantage: More significant environmental impacts as it is located in the downtown center. The protection distance to surrounding area is not sufficient. </w:t>
            </w:r>
          </w:p>
        </w:tc>
        <w:tc>
          <w:tcPr>
            <w:tcW w:w="1533" w:type="pct"/>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Advantage: Convenient transportation, easy sewage collection and effluent discharge. Insignificant need of house demolition and low cost of land acquisition; the flat terrain allows easy sewage collection and requires little earthwork quantity. Located at the leeward of prevailing wind direction, impacts on residents in the leeward direction are small. </w:t>
            </w:r>
          </w:p>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 xml:space="preserve">Disadvantage: some filling works are needed as the terrain is low and flat. </w:t>
            </w:r>
          </w:p>
        </w:tc>
      </w:tr>
      <w:tr w:rsidR="008F005C" w:rsidRPr="00EB249E" w:rsidTr="00627160">
        <w:trPr>
          <w:trHeight w:val="70"/>
        </w:trPr>
        <w:tc>
          <w:tcPr>
            <w:tcW w:w="1964" w:type="pct"/>
            <w:gridSpan w:val="2"/>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Conclusion</w:t>
            </w:r>
          </w:p>
        </w:tc>
        <w:tc>
          <w:tcPr>
            <w:tcW w:w="3036" w:type="pct"/>
            <w:gridSpan w:val="2"/>
            <w:vAlign w:val="center"/>
          </w:tcPr>
          <w:p w:rsidR="008F005C" w:rsidRPr="00EB249E" w:rsidRDefault="008F005C" w:rsidP="0023446C">
            <w:pPr>
              <w:autoSpaceDE w:val="0"/>
              <w:autoSpaceDN w:val="0"/>
              <w:adjustRightInd w:val="0"/>
              <w:spacing w:line="240" w:lineRule="exact"/>
              <w:jc w:val="left"/>
              <w:rPr>
                <w:rFonts w:ascii="Arial" w:hAnsi="Arial" w:cs="Arial"/>
                <w:kern w:val="0"/>
                <w:sz w:val="24"/>
                <w:szCs w:val="24"/>
              </w:rPr>
            </w:pPr>
            <w:r w:rsidRPr="00EB249E">
              <w:rPr>
                <w:rFonts w:ascii="Arial" w:hAnsi="Arial" w:cs="Arial"/>
                <w:kern w:val="0"/>
                <w:sz w:val="24"/>
                <w:szCs w:val="24"/>
              </w:rPr>
              <w:t>Alternative 2 is recommended.</w:t>
            </w:r>
          </w:p>
        </w:tc>
      </w:tr>
    </w:tbl>
    <w:p w:rsidR="009C0562" w:rsidRPr="00EB249E" w:rsidRDefault="00BB53EF" w:rsidP="00B71736">
      <w:pPr>
        <w:snapToGrid w:val="0"/>
        <w:spacing w:beforeLines="50" w:before="156" w:afterLines="50" w:after="156"/>
        <w:rPr>
          <w:rFonts w:ascii="Arial" w:eastAsia="SimSun" w:hAnsi="Arial" w:cs="Arial"/>
          <w:sz w:val="24"/>
          <w:szCs w:val="24"/>
        </w:rPr>
      </w:pPr>
      <w:r w:rsidRPr="00EB249E">
        <w:rPr>
          <w:rFonts w:ascii="Arial" w:eastAsia="SimSun" w:hAnsi="Arial" w:cs="Arial"/>
          <w:sz w:val="24"/>
          <w:szCs w:val="24"/>
        </w:rPr>
        <w:t xml:space="preserve">From the comparison above, Alternative 2 is better because it allows easy sewage collection; although pipeline investment is relatively higher, Alternative 2 involves little house demolishing and resettlement and no impacts on environmentally sensitive sites as there are no sensitive sites in the protection area. Therefore the site described in Alternative 2 east of planned Jiangnan district and Luo-Zhan Railway, south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and west of Gubo Village and Songbaizhai Village is recommended as the WWTP site. </w:t>
      </w:r>
      <w:bookmarkStart w:id="223" w:name="_Ref486523607"/>
      <w:bookmarkEnd w:id="222"/>
    </w:p>
    <w:p w:rsidR="001B1925" w:rsidRPr="00EB249E" w:rsidRDefault="001B1925">
      <w:pPr>
        <w:snapToGrid w:val="0"/>
        <w:spacing w:beforeLines="50" w:before="156" w:afterLines="50" w:after="156" w:line="360" w:lineRule="auto"/>
        <w:rPr>
          <w:rFonts w:ascii="Arial" w:eastAsia="SimSun" w:hAnsi="Arial" w:cs="Arial"/>
          <w:sz w:val="24"/>
          <w:szCs w:val="24"/>
        </w:rPr>
      </w:pPr>
    </w:p>
    <w:p w:rsidR="009C0562" w:rsidRPr="00EB249E" w:rsidRDefault="009C0562">
      <w:pPr>
        <w:snapToGrid w:val="0"/>
        <w:spacing w:beforeLines="50" w:before="156" w:afterLines="50" w:after="156" w:line="360" w:lineRule="auto"/>
        <w:rPr>
          <w:rFonts w:ascii="Arial" w:eastAsia="SimSun" w:hAnsi="Arial" w:cs="Arial"/>
          <w:sz w:val="24"/>
          <w:szCs w:val="24"/>
        </w:rPr>
      </w:pPr>
    </w:p>
    <w:p w:rsidR="009C0562" w:rsidRPr="00EB249E" w:rsidRDefault="009C0562">
      <w:pPr>
        <w:snapToGrid w:val="0"/>
        <w:spacing w:beforeLines="50" w:before="156" w:afterLines="50" w:after="156" w:line="360" w:lineRule="auto"/>
        <w:rPr>
          <w:rFonts w:ascii="Arial" w:hAnsi="Arial" w:cs="Arial"/>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1"/>
        <w:gridCol w:w="1617"/>
        <w:gridCol w:w="2751"/>
        <w:gridCol w:w="2951"/>
      </w:tblGrid>
      <w:tr w:rsidR="00627160" w:rsidRPr="00EB249E" w:rsidTr="00627160">
        <w:trPr>
          <w:trHeight w:val="105"/>
          <w:tblHeader/>
          <w:jc w:val="center"/>
        </w:trPr>
        <w:tc>
          <w:tcPr>
            <w:tcW w:w="5000" w:type="pct"/>
            <w:gridSpan w:val="4"/>
            <w:tcBorders>
              <w:top w:val="nil"/>
              <w:left w:val="nil"/>
              <w:right w:val="nil"/>
            </w:tcBorders>
            <w:vAlign w:val="center"/>
          </w:tcPr>
          <w:p w:rsidR="00627160" w:rsidRPr="00EB249E" w:rsidRDefault="00627160" w:rsidP="0023446C">
            <w:pPr>
              <w:autoSpaceDE w:val="0"/>
              <w:autoSpaceDN w:val="0"/>
              <w:adjustRightInd w:val="0"/>
              <w:spacing w:line="240" w:lineRule="exact"/>
              <w:jc w:val="center"/>
              <w:rPr>
                <w:rFonts w:ascii="Arial" w:eastAsia="SimSun" w:hAnsi="Arial" w:cs="Arial"/>
                <w:b/>
                <w:kern w:val="0"/>
                <w:sz w:val="24"/>
                <w:szCs w:val="24"/>
              </w:rPr>
            </w:pPr>
            <w:r w:rsidRPr="00EB249E">
              <w:rPr>
                <w:rFonts w:ascii="Arial" w:eastAsiaTheme="majorEastAsia" w:hAnsi="Arial" w:cs="Arial"/>
                <w:b/>
                <w:sz w:val="24"/>
                <w:szCs w:val="24"/>
              </w:rPr>
              <w:t>Table 9-7 Comparison of WWTP treatment processes</w:t>
            </w:r>
          </w:p>
        </w:tc>
      </w:tr>
      <w:tr w:rsidR="002F4AFD" w:rsidRPr="00EB249E" w:rsidTr="00627160">
        <w:trPr>
          <w:trHeight w:val="105"/>
          <w:tblHeader/>
          <w:jc w:val="center"/>
        </w:trPr>
        <w:tc>
          <w:tcPr>
            <w:tcW w:w="1813" w:type="pct"/>
            <w:gridSpan w:val="2"/>
            <w:vAlign w:val="center"/>
          </w:tcPr>
          <w:p w:rsidR="002F4AFD" w:rsidRPr="00EB249E" w:rsidRDefault="002F4AFD" w:rsidP="0023446C">
            <w:pPr>
              <w:autoSpaceDE w:val="0"/>
              <w:autoSpaceDN w:val="0"/>
              <w:adjustRightInd w:val="0"/>
              <w:spacing w:line="240" w:lineRule="exact"/>
              <w:jc w:val="center"/>
              <w:rPr>
                <w:rFonts w:ascii="Arial" w:hAnsi="Arial" w:cs="Arial"/>
                <w:b/>
                <w:kern w:val="0"/>
                <w:sz w:val="24"/>
                <w:szCs w:val="24"/>
              </w:rPr>
            </w:pPr>
            <w:r w:rsidRPr="00EB249E">
              <w:rPr>
                <w:rFonts w:ascii="Arial" w:hAnsi="Arial" w:cs="Arial"/>
                <w:b/>
                <w:kern w:val="0"/>
                <w:sz w:val="24"/>
                <w:szCs w:val="24"/>
              </w:rPr>
              <w:t>Content</w:t>
            </w:r>
          </w:p>
        </w:tc>
        <w:tc>
          <w:tcPr>
            <w:tcW w:w="1538" w:type="pct"/>
            <w:vAlign w:val="center"/>
          </w:tcPr>
          <w:p w:rsidR="002F4AFD" w:rsidRPr="00EB249E" w:rsidRDefault="002F4AFD" w:rsidP="0023446C">
            <w:pPr>
              <w:autoSpaceDE w:val="0"/>
              <w:autoSpaceDN w:val="0"/>
              <w:adjustRightInd w:val="0"/>
              <w:spacing w:line="240" w:lineRule="exact"/>
              <w:jc w:val="center"/>
              <w:rPr>
                <w:rFonts w:ascii="Arial" w:hAnsi="Arial" w:cs="Arial"/>
                <w:b/>
                <w:kern w:val="0"/>
                <w:sz w:val="24"/>
                <w:szCs w:val="24"/>
              </w:rPr>
            </w:pPr>
            <w:r w:rsidRPr="00EB249E">
              <w:rPr>
                <w:rFonts w:ascii="Arial" w:eastAsia="SimSun" w:hAnsi="Arial" w:cs="Arial"/>
                <w:b/>
                <w:kern w:val="0"/>
                <w:sz w:val="24"/>
                <w:szCs w:val="24"/>
              </w:rPr>
              <w:t>Process 1</w:t>
            </w:r>
          </w:p>
        </w:tc>
        <w:tc>
          <w:tcPr>
            <w:tcW w:w="1648" w:type="pct"/>
            <w:vAlign w:val="center"/>
          </w:tcPr>
          <w:p w:rsidR="002F4AFD" w:rsidRPr="00EB249E" w:rsidRDefault="002F4AFD" w:rsidP="0023446C">
            <w:pPr>
              <w:autoSpaceDE w:val="0"/>
              <w:autoSpaceDN w:val="0"/>
              <w:adjustRightInd w:val="0"/>
              <w:spacing w:line="240" w:lineRule="exact"/>
              <w:jc w:val="center"/>
              <w:rPr>
                <w:rFonts w:ascii="Arial" w:hAnsi="Arial" w:cs="Arial"/>
                <w:b/>
                <w:kern w:val="0"/>
                <w:sz w:val="24"/>
                <w:szCs w:val="24"/>
              </w:rPr>
            </w:pPr>
            <w:r w:rsidRPr="00EB249E">
              <w:rPr>
                <w:rFonts w:ascii="Arial" w:eastAsia="SimSun" w:hAnsi="Arial" w:cs="Arial"/>
                <w:b/>
                <w:kern w:val="0"/>
                <w:sz w:val="24"/>
                <w:szCs w:val="24"/>
              </w:rPr>
              <w:t>Process 2</w:t>
            </w:r>
          </w:p>
        </w:tc>
      </w:tr>
      <w:tr w:rsidR="002F4AFD" w:rsidRPr="00EB249E" w:rsidTr="00627160">
        <w:trPr>
          <w:trHeight w:val="241"/>
          <w:jc w:val="center"/>
        </w:trPr>
        <w:tc>
          <w:tcPr>
            <w:tcW w:w="1813" w:type="pct"/>
            <w:gridSpan w:val="2"/>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Description</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sz w:val="24"/>
                <w:szCs w:val="24"/>
              </w:rPr>
            </w:pPr>
            <w:r w:rsidRPr="00EB249E">
              <w:rPr>
                <w:rFonts w:ascii="Arial" w:eastAsia="TimesNewRomanPS-BoldMT" w:hAnsi="Arial" w:cs="Arial"/>
                <w:bCs/>
                <w:kern w:val="0"/>
                <w:sz w:val="24"/>
                <w:szCs w:val="24"/>
              </w:rPr>
              <w:t>A2/O Micro-pore aeration oxidation process</w:t>
            </w:r>
          </w:p>
        </w:tc>
        <w:tc>
          <w:tcPr>
            <w:tcW w:w="1648" w:type="pct"/>
            <w:vAlign w:val="center"/>
          </w:tcPr>
          <w:p w:rsidR="002F4AFD" w:rsidRPr="00EB249E" w:rsidRDefault="002F4AFD" w:rsidP="0023446C">
            <w:pPr>
              <w:autoSpaceDE w:val="0"/>
              <w:autoSpaceDN w:val="0"/>
              <w:adjustRightInd w:val="0"/>
              <w:spacing w:line="240" w:lineRule="exact"/>
              <w:rPr>
                <w:rFonts w:ascii="Arial" w:eastAsia="SimSun" w:hAnsi="Arial" w:cs="Arial"/>
                <w:kern w:val="0"/>
                <w:sz w:val="24"/>
                <w:szCs w:val="24"/>
              </w:rPr>
            </w:pPr>
            <w:r w:rsidRPr="00EB249E">
              <w:rPr>
                <w:rFonts w:ascii="Arial" w:eastAsia="TimesNewRomanPS-BoldMT" w:hAnsi="Arial" w:cs="Arial"/>
                <w:bCs/>
                <w:kern w:val="0"/>
                <w:sz w:val="24"/>
                <w:szCs w:val="24"/>
              </w:rPr>
              <w:t>MBR</w:t>
            </w:r>
          </w:p>
        </w:tc>
      </w:tr>
      <w:tr w:rsidR="002F4AFD" w:rsidRPr="00EB249E" w:rsidTr="00627160">
        <w:trPr>
          <w:trHeight w:val="241"/>
          <w:jc w:val="center"/>
        </w:trPr>
        <w:tc>
          <w:tcPr>
            <w:tcW w:w="943" w:type="pct"/>
            <w:vMerge w:val="restar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Technical</w:t>
            </w: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Special features</w:t>
            </w:r>
          </w:p>
        </w:tc>
        <w:tc>
          <w:tcPr>
            <w:tcW w:w="1538" w:type="pct"/>
            <w:vAlign w:val="center"/>
          </w:tcPr>
          <w:p w:rsidR="002F4AFD" w:rsidRPr="00EB249E" w:rsidRDefault="002F4AFD" w:rsidP="003A783A">
            <w:pPr>
              <w:pStyle w:val="ListParagraph"/>
              <w:numPr>
                <w:ilvl w:val="0"/>
                <w:numId w:val="47"/>
              </w:numPr>
              <w:autoSpaceDE w:val="0"/>
              <w:autoSpaceDN w:val="0"/>
              <w:adjustRightInd w:val="0"/>
              <w:spacing w:line="240" w:lineRule="exact"/>
              <w:ind w:left="0" w:firstLineChars="0" w:firstLine="0"/>
              <w:rPr>
                <w:rFonts w:ascii="Arial" w:eastAsia="TimesNewRomanPS-BoldMT" w:hAnsi="Arial" w:cs="Arial"/>
                <w:bCs/>
                <w:kern w:val="0"/>
                <w:sz w:val="24"/>
                <w:szCs w:val="24"/>
              </w:rPr>
            </w:pPr>
            <w:r w:rsidRPr="00EB249E">
              <w:rPr>
                <w:rFonts w:ascii="Arial" w:eastAsia="TimesNewRomanPS-BoldMT" w:hAnsi="Arial" w:cs="Arial"/>
                <w:bCs/>
                <w:kern w:val="0"/>
                <w:sz w:val="24"/>
                <w:szCs w:val="24"/>
              </w:rPr>
              <w:t xml:space="preserve">Conventional biological </w:t>
            </w:r>
            <w:r w:rsidRPr="00EB249E">
              <w:rPr>
                <w:rFonts w:ascii="Arial" w:hAnsi="Arial" w:cs="Arial"/>
                <w:bCs/>
                <w:kern w:val="0"/>
                <w:sz w:val="24"/>
                <w:szCs w:val="24"/>
              </w:rPr>
              <w:t>denitrification and dephospheration method with</w:t>
            </w:r>
            <w:r w:rsidRPr="00EB249E">
              <w:rPr>
                <w:rFonts w:ascii="Arial" w:eastAsia="TimesNewRomanPS-BoldMT" w:hAnsi="Arial" w:cs="Arial"/>
                <w:bCs/>
                <w:kern w:val="0"/>
                <w:sz w:val="24"/>
                <w:szCs w:val="24"/>
              </w:rPr>
              <w:t xml:space="preserve"> stable performance.</w:t>
            </w:r>
          </w:p>
          <w:p w:rsidR="002F4AFD" w:rsidRPr="00EB249E" w:rsidRDefault="002F4AFD" w:rsidP="003A783A">
            <w:pPr>
              <w:pStyle w:val="ListParagraph"/>
              <w:numPr>
                <w:ilvl w:val="0"/>
                <w:numId w:val="47"/>
              </w:numPr>
              <w:autoSpaceDE w:val="0"/>
              <w:autoSpaceDN w:val="0"/>
              <w:adjustRightInd w:val="0"/>
              <w:spacing w:line="240" w:lineRule="exact"/>
              <w:ind w:left="0" w:firstLineChars="0" w:firstLine="0"/>
              <w:rPr>
                <w:rFonts w:ascii="Arial" w:eastAsia="TimesNewRomanPS-BoldMT" w:hAnsi="Arial" w:cs="Arial"/>
                <w:bCs/>
                <w:kern w:val="0"/>
                <w:sz w:val="24"/>
                <w:szCs w:val="24"/>
              </w:rPr>
            </w:pPr>
            <w:r w:rsidRPr="00EB249E">
              <w:rPr>
                <w:rFonts w:ascii="Arial" w:hAnsi="Arial" w:cs="Arial"/>
                <w:bCs/>
                <w:kern w:val="0"/>
                <w:sz w:val="24"/>
                <w:szCs w:val="24"/>
              </w:rPr>
              <w:t xml:space="preserve">Use of </w:t>
            </w:r>
            <w:r w:rsidRPr="00EB249E">
              <w:rPr>
                <w:rFonts w:ascii="Arial" w:eastAsia="TimesNewRomanPS-BoldMT" w:hAnsi="Arial" w:cs="Arial"/>
                <w:bCs/>
                <w:kern w:val="0"/>
                <w:sz w:val="24"/>
                <w:szCs w:val="24"/>
              </w:rPr>
              <w:t>Micro-pore aeration pipe</w:t>
            </w:r>
            <w:r w:rsidRPr="00EB249E">
              <w:rPr>
                <w:rFonts w:ascii="Arial" w:hAnsi="Arial" w:cs="Arial"/>
                <w:bCs/>
                <w:kern w:val="0"/>
                <w:sz w:val="24"/>
                <w:szCs w:val="24"/>
              </w:rPr>
              <w:t>s</w:t>
            </w:r>
            <w:r w:rsidRPr="00EB249E">
              <w:rPr>
                <w:rFonts w:ascii="Arial" w:eastAsia="TimesNewRomanPS-BoldMT" w:hAnsi="Arial" w:cs="Arial"/>
                <w:bCs/>
                <w:kern w:val="0"/>
                <w:sz w:val="24"/>
                <w:szCs w:val="24"/>
              </w:rPr>
              <w:t>, easy installation and maintenance</w:t>
            </w:r>
            <w:r w:rsidRPr="00EB249E">
              <w:rPr>
                <w:rFonts w:ascii="Arial" w:hAnsi="Arial" w:cs="Arial"/>
                <w:bCs/>
                <w:kern w:val="0"/>
                <w:sz w:val="24"/>
                <w:szCs w:val="24"/>
              </w:rPr>
              <w:t>, e</w:t>
            </w:r>
            <w:r w:rsidRPr="00EB249E">
              <w:rPr>
                <w:rFonts w:ascii="Arial" w:eastAsia="TimesNewRomanPS-BoldMT" w:hAnsi="Arial" w:cs="Arial"/>
                <w:bCs/>
                <w:kern w:val="0"/>
                <w:sz w:val="24"/>
                <w:szCs w:val="24"/>
              </w:rPr>
              <w:t>asy management</w:t>
            </w:r>
            <w:r w:rsidRPr="00EB249E">
              <w:rPr>
                <w:rFonts w:ascii="Arial" w:hAnsi="Arial" w:cs="Arial"/>
                <w:bCs/>
                <w:kern w:val="0"/>
                <w:sz w:val="24"/>
                <w:szCs w:val="24"/>
              </w:rPr>
              <w:t>,</w:t>
            </w:r>
            <w:r w:rsidRPr="00EB249E">
              <w:rPr>
                <w:rFonts w:ascii="Arial" w:eastAsia="TimesNewRomanPS-BoldMT" w:hAnsi="Arial" w:cs="Arial"/>
                <w:bCs/>
                <w:kern w:val="0"/>
                <w:sz w:val="24"/>
                <w:szCs w:val="24"/>
              </w:rPr>
              <w:t xml:space="preserve"> little maintenance</w:t>
            </w:r>
            <w:r w:rsidRPr="00EB249E">
              <w:rPr>
                <w:rFonts w:ascii="Arial" w:hAnsi="Arial" w:cs="Arial"/>
                <w:bCs/>
                <w:kern w:val="0"/>
                <w:sz w:val="24"/>
                <w:szCs w:val="24"/>
              </w:rPr>
              <w:t xml:space="preserve">, much smaller </w:t>
            </w:r>
            <w:r w:rsidRPr="00EB249E">
              <w:rPr>
                <w:rFonts w:ascii="Arial" w:eastAsia="TimesNewRomanPS-BoldMT" w:hAnsi="Arial" w:cs="Arial"/>
                <w:bCs/>
                <w:kern w:val="0"/>
                <w:sz w:val="24"/>
                <w:szCs w:val="24"/>
              </w:rPr>
              <w:t xml:space="preserve">energy consumption </w:t>
            </w:r>
            <w:r w:rsidRPr="00EB249E">
              <w:rPr>
                <w:rFonts w:ascii="Arial" w:hAnsi="Arial" w:cs="Arial"/>
                <w:bCs/>
                <w:kern w:val="0"/>
                <w:sz w:val="24"/>
                <w:szCs w:val="24"/>
              </w:rPr>
              <w:t>than the</w:t>
            </w:r>
            <w:r w:rsidRPr="00EB249E">
              <w:rPr>
                <w:rFonts w:ascii="Arial" w:eastAsia="TimesNewRomanPS-BoldMT" w:hAnsi="Arial" w:cs="Arial"/>
                <w:bCs/>
                <w:kern w:val="0"/>
                <w:sz w:val="24"/>
                <w:szCs w:val="24"/>
              </w:rPr>
              <w:t xml:space="preserve"> conventional oxidation ditch method </w:t>
            </w:r>
          </w:p>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p>
        </w:tc>
        <w:tc>
          <w:tcPr>
            <w:tcW w:w="164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TimesNewRomanPS-BoldMT" w:hAnsi="Arial" w:cs="Arial"/>
                <w:bCs/>
                <w:kern w:val="0"/>
                <w:sz w:val="24"/>
                <w:szCs w:val="24"/>
              </w:rPr>
              <w:t xml:space="preserve">1. Low </w:t>
            </w:r>
            <w:r w:rsidRPr="00EB249E">
              <w:rPr>
                <w:rFonts w:ascii="Arial" w:hAnsi="Arial" w:cs="Arial"/>
                <w:bCs/>
                <w:kern w:val="0"/>
                <w:sz w:val="24"/>
                <w:szCs w:val="24"/>
              </w:rPr>
              <w:t>residual sludge</w:t>
            </w:r>
            <w:r w:rsidRPr="00EB249E">
              <w:rPr>
                <w:rFonts w:ascii="Arial" w:eastAsia="TimesNewRomanPS-BoldMT" w:hAnsi="Arial" w:cs="Arial"/>
                <w:bCs/>
                <w:kern w:val="0"/>
                <w:sz w:val="24"/>
                <w:szCs w:val="24"/>
              </w:rPr>
              <w:t xml:space="preserve"> production</w:t>
            </w:r>
          </w:p>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TimesNewRomanPS-BoldMT" w:hAnsi="Arial" w:cs="Arial"/>
                <w:bCs/>
                <w:kern w:val="0"/>
                <w:sz w:val="24"/>
                <w:szCs w:val="24"/>
              </w:rPr>
              <w:t xml:space="preserve">2. </w:t>
            </w:r>
            <w:r w:rsidRPr="00EB249E">
              <w:rPr>
                <w:rFonts w:ascii="Arial" w:hAnsi="Arial" w:cs="Arial"/>
                <w:bCs/>
                <w:kern w:val="0"/>
                <w:sz w:val="24"/>
                <w:szCs w:val="24"/>
              </w:rPr>
              <w:t xml:space="preserve">solid-liquid separation is achieved requiring no </w:t>
            </w:r>
            <w:r w:rsidRPr="00EB249E">
              <w:rPr>
                <w:rFonts w:ascii="Arial" w:eastAsia="TimesNewRomanPS-BoldMT" w:hAnsi="Arial" w:cs="Arial"/>
                <w:bCs/>
                <w:kern w:val="0"/>
                <w:sz w:val="24"/>
                <w:szCs w:val="24"/>
              </w:rPr>
              <w:t xml:space="preserve">secondary settling tank </w:t>
            </w:r>
          </w:p>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Equipment</w:t>
            </w:r>
          </w:p>
        </w:tc>
        <w:tc>
          <w:tcPr>
            <w:tcW w:w="153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SimSun" w:hAnsi="Arial" w:cs="Arial"/>
                <w:bCs/>
                <w:kern w:val="0"/>
                <w:sz w:val="24"/>
                <w:szCs w:val="24"/>
              </w:rPr>
              <w:t xml:space="preserve">Involving fewer equipment types and quantities and less strict requirements of equipment quality and maintenance. </w:t>
            </w:r>
          </w:p>
        </w:tc>
        <w:tc>
          <w:tcPr>
            <w:tcW w:w="164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SimSun" w:hAnsi="Arial" w:cs="Arial"/>
                <w:bCs/>
                <w:kern w:val="0"/>
                <w:sz w:val="24"/>
                <w:szCs w:val="24"/>
              </w:rPr>
              <w:t xml:space="preserve">Involving more equipment types and quantities and more complicated requirements of management and maintenance. </w:t>
            </w: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Operational management</w:t>
            </w:r>
          </w:p>
        </w:tc>
        <w:tc>
          <w:tcPr>
            <w:tcW w:w="153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SimSun" w:hAnsi="Arial" w:cs="Arial"/>
                <w:bCs/>
                <w:kern w:val="0"/>
                <w:sz w:val="24"/>
                <w:szCs w:val="24"/>
              </w:rPr>
              <w:t xml:space="preserve">Automated control system involving little workload of programming, low cost of PLC hardware, but high labor intensity. Less strict requirements on operator qualifications;  Low overall equipment cost. </w:t>
            </w:r>
          </w:p>
        </w:tc>
        <w:tc>
          <w:tcPr>
            <w:tcW w:w="164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eastAsia="SimSun" w:hAnsi="Arial" w:cs="Arial"/>
                <w:bCs/>
                <w:kern w:val="0"/>
                <w:sz w:val="24"/>
                <w:szCs w:val="24"/>
              </w:rPr>
              <w:t xml:space="preserve">Automated control system involving strong workload of programming, high cost of PLC hardware, but lower labor intensity. more strict requirements on operator qualifications;  high overall equipment cost. </w:t>
            </w: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Construction and installation cost</w:t>
            </w:r>
          </w:p>
        </w:tc>
        <w:tc>
          <w:tcPr>
            <w:tcW w:w="1538" w:type="pct"/>
            <w:vAlign w:val="center"/>
          </w:tcPr>
          <w:p w:rsidR="002F4AFD" w:rsidRPr="00EB249E" w:rsidRDefault="002F4AFD" w:rsidP="00FD7C95">
            <w:pPr>
              <w:autoSpaceDE w:val="0"/>
              <w:autoSpaceDN w:val="0"/>
              <w:adjustRightInd w:val="0"/>
              <w:spacing w:line="240" w:lineRule="exact"/>
              <w:rPr>
                <w:rFonts w:ascii="Arial" w:eastAsia="TimesNewRomanPS-BoldMT" w:hAnsi="Arial" w:cs="Arial"/>
                <w:bCs/>
                <w:kern w:val="0"/>
                <w:sz w:val="24"/>
                <w:szCs w:val="24"/>
              </w:rPr>
            </w:pPr>
            <w:r w:rsidRPr="00EB249E">
              <w:rPr>
                <w:rFonts w:ascii="Arial" w:hAnsi="Arial" w:cs="Arial"/>
                <w:bCs/>
                <w:kern w:val="0"/>
                <w:sz w:val="24"/>
                <w:szCs w:val="24"/>
              </w:rPr>
              <w:t xml:space="preserve">CNY </w:t>
            </w:r>
            <w:r w:rsidR="00FD7C95" w:rsidRPr="00EB249E">
              <w:rPr>
                <w:rFonts w:ascii="Arial" w:hAnsi="Arial" w:cs="Arial"/>
                <w:bCs/>
                <w:kern w:val="0"/>
                <w:sz w:val="24"/>
                <w:szCs w:val="24"/>
              </w:rPr>
              <w:t>34.4758</w:t>
            </w:r>
            <w:r w:rsidRPr="00EB249E">
              <w:rPr>
                <w:rFonts w:ascii="Arial" w:eastAsia="TimesNewRomanPS-BoldMT" w:hAnsi="Arial" w:cs="Arial"/>
                <w:bCs/>
                <w:kern w:val="0"/>
                <w:sz w:val="24"/>
                <w:szCs w:val="24"/>
              </w:rPr>
              <w:t xml:space="preserve"> million</w:t>
            </w:r>
          </w:p>
        </w:tc>
        <w:tc>
          <w:tcPr>
            <w:tcW w:w="164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hAnsi="Arial" w:cs="Arial"/>
                <w:bCs/>
                <w:kern w:val="0"/>
                <w:sz w:val="24"/>
                <w:szCs w:val="24"/>
              </w:rPr>
              <w:t xml:space="preserve">CNY </w:t>
            </w:r>
            <w:r w:rsidRPr="00EB249E">
              <w:rPr>
                <w:rFonts w:ascii="Arial" w:eastAsia="TimesNewRomanPS-BoldMT" w:hAnsi="Arial" w:cs="Arial"/>
                <w:bCs/>
                <w:kern w:val="0"/>
                <w:sz w:val="24"/>
                <w:szCs w:val="24"/>
              </w:rPr>
              <w:t>51.2855 million</w:t>
            </w: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Operational cost</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bCs/>
                <w:kern w:val="0"/>
                <w:sz w:val="24"/>
                <w:szCs w:val="24"/>
              </w:rPr>
            </w:pPr>
            <w:r w:rsidRPr="00EB249E">
              <w:rPr>
                <w:rFonts w:ascii="Arial" w:hAnsi="Arial" w:cs="Arial"/>
                <w:bCs/>
                <w:kern w:val="0"/>
                <w:sz w:val="24"/>
                <w:szCs w:val="24"/>
              </w:rPr>
              <w:t xml:space="preserve">CNY1.41 / ton </w:t>
            </w:r>
          </w:p>
        </w:tc>
        <w:tc>
          <w:tcPr>
            <w:tcW w:w="1648" w:type="pct"/>
            <w:vAlign w:val="center"/>
          </w:tcPr>
          <w:p w:rsidR="002F4AFD" w:rsidRPr="00EB249E" w:rsidRDefault="002F4AFD" w:rsidP="0023446C">
            <w:pPr>
              <w:autoSpaceDE w:val="0"/>
              <w:autoSpaceDN w:val="0"/>
              <w:adjustRightInd w:val="0"/>
              <w:spacing w:line="240" w:lineRule="exact"/>
              <w:rPr>
                <w:rFonts w:ascii="Arial" w:eastAsia="TimesNewRomanPS-BoldMT" w:hAnsi="Arial" w:cs="Arial"/>
                <w:bCs/>
                <w:kern w:val="0"/>
                <w:sz w:val="24"/>
                <w:szCs w:val="24"/>
              </w:rPr>
            </w:pPr>
            <w:r w:rsidRPr="00EB249E">
              <w:rPr>
                <w:rFonts w:ascii="Arial" w:hAnsi="Arial" w:cs="Arial"/>
                <w:bCs/>
                <w:kern w:val="0"/>
                <w:sz w:val="24"/>
                <w:szCs w:val="24"/>
              </w:rPr>
              <w:t>CNY 2.55 / ton</w:t>
            </w:r>
          </w:p>
        </w:tc>
      </w:tr>
      <w:tr w:rsidR="002F4AFD" w:rsidRPr="00EB249E" w:rsidTr="00627160">
        <w:trPr>
          <w:trHeight w:val="241"/>
          <w:jc w:val="center"/>
        </w:trPr>
        <w:tc>
          <w:tcPr>
            <w:tcW w:w="943" w:type="pct"/>
            <w:vMerge w:val="restar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Environmental impact</w:t>
            </w: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Water environment impact</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Easy O&amp;M. Stable effluent quality</w:t>
            </w:r>
          </w:p>
        </w:tc>
        <w:tc>
          <w:tcPr>
            <w:tcW w:w="1648" w:type="pct"/>
            <w:vAlign w:val="center"/>
          </w:tcPr>
          <w:p w:rsidR="002F4AFD" w:rsidRPr="00EB249E" w:rsidRDefault="00295F63"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Difficult</w:t>
            </w:r>
            <w:r w:rsidR="002F4AFD" w:rsidRPr="00EB249E">
              <w:rPr>
                <w:rFonts w:ascii="Arial" w:hAnsi="Arial" w:cs="Arial"/>
                <w:kern w:val="0"/>
                <w:sz w:val="24"/>
                <w:szCs w:val="24"/>
              </w:rPr>
              <w:t xml:space="preserve"> O&amp;M lead to poorer stability of effluent quality.</w:t>
            </w: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Odor impact</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Structures with odor problem including aeration tank, sludge condensing tank and sludge room. Certain odor impacts will be generated. </w:t>
            </w:r>
          </w:p>
        </w:tc>
        <w:tc>
          <w:tcPr>
            <w:tcW w:w="164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Structures with odor problem including screens, sludge condensing tank.  Scope of odor impact is relatively small.</w:t>
            </w:r>
          </w:p>
        </w:tc>
      </w:tr>
      <w:tr w:rsidR="002F4AFD" w:rsidRPr="00EB249E" w:rsidTr="00627160">
        <w:trPr>
          <w:trHeight w:val="241"/>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Noise impact</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Major noisy equipment is the air compressor</w:t>
            </w:r>
          </w:p>
        </w:tc>
        <w:tc>
          <w:tcPr>
            <w:tcW w:w="164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No high-noise equipment. </w:t>
            </w:r>
          </w:p>
        </w:tc>
      </w:tr>
      <w:tr w:rsidR="002F4AFD" w:rsidRPr="00EB249E" w:rsidTr="00627160">
        <w:trPr>
          <w:trHeight w:val="369"/>
          <w:jc w:val="center"/>
        </w:trPr>
        <w:tc>
          <w:tcPr>
            <w:tcW w:w="943" w:type="pct"/>
            <w:vMerge/>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Sludge production</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0.31kg sludge/kg BOD</w:t>
            </w:r>
          </w:p>
        </w:tc>
        <w:tc>
          <w:tcPr>
            <w:tcW w:w="164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0.1kg sludge/kg BOD</w:t>
            </w:r>
          </w:p>
        </w:tc>
      </w:tr>
      <w:tr w:rsidR="002F4AFD" w:rsidRPr="00EB249E" w:rsidTr="00627160">
        <w:trPr>
          <w:trHeight w:val="105"/>
          <w:jc w:val="center"/>
        </w:trPr>
        <w:tc>
          <w:tcPr>
            <w:tcW w:w="943"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Social impact</w:t>
            </w:r>
          </w:p>
        </w:tc>
        <w:tc>
          <w:tcPr>
            <w:tcW w:w="871"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Land acquisition</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1.65 hm2</w:t>
            </w:r>
          </w:p>
        </w:tc>
        <w:tc>
          <w:tcPr>
            <w:tcW w:w="164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1.28 hm2</w:t>
            </w:r>
          </w:p>
        </w:tc>
      </w:tr>
      <w:tr w:rsidR="002F4AFD" w:rsidRPr="00EB249E" w:rsidTr="00627160">
        <w:trPr>
          <w:trHeight w:val="70"/>
          <w:jc w:val="center"/>
        </w:trPr>
        <w:tc>
          <w:tcPr>
            <w:tcW w:w="1813" w:type="pct"/>
            <w:gridSpan w:val="2"/>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Main advantage/disadvantage</w:t>
            </w:r>
          </w:p>
        </w:tc>
        <w:tc>
          <w:tcPr>
            <w:tcW w:w="153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Advantage: </w:t>
            </w:r>
          </w:p>
          <w:p w:rsidR="002F4AFD" w:rsidRPr="00EB249E" w:rsidRDefault="002F4AFD" w:rsidP="003A783A">
            <w:pPr>
              <w:pStyle w:val="ListParagraph"/>
              <w:numPr>
                <w:ilvl w:val="0"/>
                <w:numId w:val="48"/>
              </w:numPr>
              <w:autoSpaceDE w:val="0"/>
              <w:autoSpaceDN w:val="0"/>
              <w:adjustRightInd w:val="0"/>
              <w:spacing w:line="240" w:lineRule="exact"/>
              <w:ind w:left="0" w:firstLineChars="0" w:firstLine="0"/>
              <w:rPr>
                <w:rFonts w:ascii="Arial" w:eastAsia="TimesNewRomanPS-BoldMT" w:hAnsi="Arial" w:cs="Arial"/>
                <w:bCs/>
                <w:kern w:val="0"/>
                <w:sz w:val="24"/>
                <w:szCs w:val="24"/>
              </w:rPr>
            </w:pPr>
            <w:r w:rsidRPr="00EB249E">
              <w:rPr>
                <w:rFonts w:ascii="Arial" w:eastAsia="TimesNewRomanPS-BoldMT" w:hAnsi="Arial" w:cs="Arial"/>
                <w:bCs/>
                <w:kern w:val="0"/>
                <w:sz w:val="24"/>
                <w:szCs w:val="24"/>
              </w:rPr>
              <w:t xml:space="preserve">Conventional biological </w:t>
            </w:r>
            <w:r w:rsidRPr="00EB249E">
              <w:rPr>
                <w:rFonts w:ascii="Arial" w:hAnsi="Arial" w:cs="Arial"/>
                <w:bCs/>
                <w:kern w:val="0"/>
                <w:sz w:val="24"/>
                <w:szCs w:val="24"/>
              </w:rPr>
              <w:t>denitrification and dephospheration method with</w:t>
            </w:r>
            <w:r w:rsidRPr="00EB249E">
              <w:rPr>
                <w:rFonts w:ascii="Arial" w:eastAsia="TimesNewRomanPS-BoldMT" w:hAnsi="Arial" w:cs="Arial"/>
                <w:bCs/>
                <w:kern w:val="0"/>
                <w:sz w:val="24"/>
                <w:szCs w:val="24"/>
              </w:rPr>
              <w:t xml:space="preserve"> stable performance</w:t>
            </w:r>
            <w:r w:rsidRPr="00EB249E">
              <w:rPr>
                <w:rFonts w:ascii="Arial" w:hAnsi="Arial" w:cs="Arial"/>
                <w:bCs/>
                <w:kern w:val="0"/>
                <w:sz w:val="24"/>
                <w:szCs w:val="24"/>
              </w:rPr>
              <w:t>;</w:t>
            </w:r>
          </w:p>
          <w:p w:rsidR="002F4AFD" w:rsidRPr="00EB249E" w:rsidRDefault="002F4AFD" w:rsidP="003A783A">
            <w:pPr>
              <w:pStyle w:val="ListParagraph"/>
              <w:numPr>
                <w:ilvl w:val="0"/>
                <w:numId w:val="48"/>
              </w:numPr>
              <w:autoSpaceDE w:val="0"/>
              <w:autoSpaceDN w:val="0"/>
              <w:adjustRightInd w:val="0"/>
              <w:spacing w:line="240" w:lineRule="exact"/>
              <w:ind w:left="0" w:firstLineChars="0" w:firstLine="0"/>
              <w:rPr>
                <w:rFonts w:ascii="Arial" w:hAnsi="Arial" w:cs="Arial"/>
                <w:kern w:val="0"/>
                <w:sz w:val="24"/>
                <w:szCs w:val="24"/>
              </w:rPr>
            </w:pPr>
            <w:r w:rsidRPr="00EB249E">
              <w:rPr>
                <w:rFonts w:ascii="Arial" w:hAnsi="Arial" w:cs="Arial"/>
                <w:bCs/>
                <w:kern w:val="0"/>
                <w:sz w:val="24"/>
                <w:szCs w:val="24"/>
              </w:rPr>
              <w:t xml:space="preserve">Use of </w:t>
            </w:r>
            <w:r w:rsidRPr="00EB249E">
              <w:rPr>
                <w:rFonts w:ascii="Arial" w:eastAsia="TimesNewRomanPS-BoldMT" w:hAnsi="Arial" w:cs="Arial"/>
                <w:bCs/>
                <w:kern w:val="0"/>
                <w:sz w:val="24"/>
                <w:szCs w:val="24"/>
              </w:rPr>
              <w:t>Micro-pore aeration pipe</w:t>
            </w:r>
            <w:r w:rsidRPr="00EB249E">
              <w:rPr>
                <w:rFonts w:ascii="Arial" w:hAnsi="Arial" w:cs="Arial"/>
                <w:bCs/>
                <w:kern w:val="0"/>
                <w:sz w:val="24"/>
                <w:szCs w:val="24"/>
              </w:rPr>
              <w:t>s</w:t>
            </w:r>
            <w:r w:rsidRPr="00EB249E">
              <w:rPr>
                <w:rFonts w:ascii="Arial" w:eastAsia="TimesNewRomanPS-BoldMT" w:hAnsi="Arial" w:cs="Arial"/>
                <w:bCs/>
                <w:kern w:val="0"/>
                <w:sz w:val="24"/>
                <w:szCs w:val="24"/>
              </w:rPr>
              <w:t>, easy installation and maintenance</w:t>
            </w:r>
            <w:r w:rsidRPr="00EB249E">
              <w:rPr>
                <w:rFonts w:ascii="Arial" w:hAnsi="Arial" w:cs="Arial"/>
                <w:bCs/>
                <w:kern w:val="0"/>
                <w:sz w:val="24"/>
                <w:szCs w:val="24"/>
              </w:rPr>
              <w:t>, e</w:t>
            </w:r>
            <w:r w:rsidRPr="00EB249E">
              <w:rPr>
                <w:rFonts w:ascii="Arial" w:eastAsia="TimesNewRomanPS-BoldMT" w:hAnsi="Arial" w:cs="Arial"/>
                <w:bCs/>
                <w:kern w:val="0"/>
                <w:sz w:val="24"/>
                <w:szCs w:val="24"/>
              </w:rPr>
              <w:t>asy management</w:t>
            </w:r>
            <w:r w:rsidRPr="00EB249E">
              <w:rPr>
                <w:rFonts w:ascii="Arial" w:hAnsi="Arial" w:cs="Arial"/>
                <w:bCs/>
                <w:kern w:val="0"/>
                <w:sz w:val="24"/>
                <w:szCs w:val="24"/>
              </w:rPr>
              <w:t>,</w:t>
            </w:r>
            <w:r w:rsidRPr="00EB249E">
              <w:rPr>
                <w:rFonts w:ascii="Arial" w:eastAsia="TimesNewRomanPS-BoldMT" w:hAnsi="Arial" w:cs="Arial"/>
                <w:bCs/>
                <w:kern w:val="0"/>
                <w:sz w:val="24"/>
                <w:szCs w:val="24"/>
              </w:rPr>
              <w:t xml:space="preserve"> little maintenance</w:t>
            </w:r>
            <w:r w:rsidRPr="00EB249E">
              <w:rPr>
                <w:rFonts w:ascii="Arial" w:hAnsi="Arial" w:cs="Arial"/>
                <w:bCs/>
                <w:kern w:val="0"/>
                <w:sz w:val="24"/>
                <w:szCs w:val="24"/>
              </w:rPr>
              <w:t xml:space="preserve">, much smaller </w:t>
            </w:r>
            <w:r w:rsidRPr="00EB249E">
              <w:rPr>
                <w:rFonts w:ascii="Arial" w:eastAsia="TimesNewRomanPS-BoldMT" w:hAnsi="Arial" w:cs="Arial"/>
                <w:bCs/>
                <w:kern w:val="0"/>
                <w:sz w:val="24"/>
                <w:szCs w:val="24"/>
              </w:rPr>
              <w:t xml:space="preserve">energy consumption </w:t>
            </w:r>
            <w:r w:rsidRPr="00EB249E">
              <w:rPr>
                <w:rFonts w:ascii="Arial" w:hAnsi="Arial" w:cs="Arial"/>
                <w:bCs/>
                <w:kern w:val="0"/>
                <w:sz w:val="24"/>
                <w:szCs w:val="24"/>
              </w:rPr>
              <w:t>than the</w:t>
            </w:r>
            <w:r w:rsidRPr="00EB249E">
              <w:rPr>
                <w:rFonts w:ascii="Arial" w:eastAsia="TimesNewRomanPS-BoldMT" w:hAnsi="Arial" w:cs="Arial"/>
                <w:bCs/>
                <w:kern w:val="0"/>
                <w:sz w:val="24"/>
                <w:szCs w:val="24"/>
              </w:rPr>
              <w:t xml:space="preserve"> conventional oxidation ditch method</w:t>
            </w:r>
            <w:r w:rsidRPr="00EB249E">
              <w:rPr>
                <w:rFonts w:ascii="Arial" w:hAnsi="Arial" w:cs="Arial"/>
                <w:bCs/>
                <w:kern w:val="0"/>
                <w:sz w:val="24"/>
                <w:szCs w:val="24"/>
              </w:rPr>
              <w:t>;</w:t>
            </w:r>
          </w:p>
          <w:p w:rsidR="002F4AFD" w:rsidRPr="00EB249E" w:rsidRDefault="002F4AFD" w:rsidP="003A783A">
            <w:pPr>
              <w:pStyle w:val="ListParagraph"/>
              <w:numPr>
                <w:ilvl w:val="0"/>
                <w:numId w:val="48"/>
              </w:numPr>
              <w:autoSpaceDE w:val="0"/>
              <w:autoSpaceDN w:val="0"/>
              <w:adjustRightInd w:val="0"/>
              <w:spacing w:line="240" w:lineRule="exact"/>
              <w:ind w:left="0" w:firstLineChars="0" w:firstLine="0"/>
              <w:rPr>
                <w:rFonts w:ascii="Arial" w:hAnsi="Arial" w:cs="Arial"/>
                <w:kern w:val="0"/>
                <w:sz w:val="24"/>
                <w:szCs w:val="24"/>
              </w:rPr>
            </w:pPr>
            <w:r w:rsidRPr="00EB249E">
              <w:rPr>
                <w:rFonts w:ascii="Arial" w:hAnsi="Arial" w:cs="Arial"/>
                <w:kern w:val="0"/>
                <w:sz w:val="24"/>
                <w:szCs w:val="24"/>
              </w:rPr>
              <w:t>Stable effluent quality</w:t>
            </w:r>
          </w:p>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Disadvantage: </w:t>
            </w:r>
          </w:p>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Involving larger area of land occupation </w:t>
            </w:r>
          </w:p>
        </w:tc>
        <w:tc>
          <w:tcPr>
            <w:tcW w:w="1648" w:type="pct"/>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Advantage</w:t>
            </w:r>
          </w:p>
          <w:p w:rsidR="002F4AFD" w:rsidRPr="00EB249E" w:rsidRDefault="002F4AFD" w:rsidP="003A783A">
            <w:pPr>
              <w:pStyle w:val="ListParagraph"/>
              <w:numPr>
                <w:ilvl w:val="0"/>
                <w:numId w:val="49"/>
              </w:numPr>
              <w:autoSpaceDE w:val="0"/>
              <w:autoSpaceDN w:val="0"/>
              <w:adjustRightInd w:val="0"/>
              <w:spacing w:line="240" w:lineRule="exact"/>
              <w:ind w:firstLineChars="0" w:firstLine="0"/>
              <w:rPr>
                <w:rFonts w:ascii="Arial" w:eastAsia="TimesNewRomanPS-BoldMT" w:hAnsi="Arial" w:cs="Arial"/>
                <w:bCs/>
                <w:kern w:val="0"/>
                <w:sz w:val="24"/>
                <w:szCs w:val="24"/>
              </w:rPr>
            </w:pPr>
            <w:r w:rsidRPr="00EB249E">
              <w:rPr>
                <w:rFonts w:ascii="Arial" w:eastAsia="TimesNewRomanPS-BoldMT" w:hAnsi="Arial" w:cs="Arial"/>
                <w:bCs/>
                <w:kern w:val="0"/>
                <w:sz w:val="24"/>
                <w:szCs w:val="24"/>
              </w:rPr>
              <w:t xml:space="preserve">Low </w:t>
            </w:r>
            <w:r w:rsidRPr="00EB249E">
              <w:rPr>
                <w:rFonts w:ascii="Arial" w:hAnsi="Arial" w:cs="Arial"/>
                <w:bCs/>
                <w:kern w:val="0"/>
                <w:sz w:val="24"/>
                <w:szCs w:val="24"/>
              </w:rPr>
              <w:t>residual sludge</w:t>
            </w:r>
            <w:r w:rsidRPr="00EB249E">
              <w:rPr>
                <w:rFonts w:ascii="Arial" w:eastAsia="TimesNewRomanPS-BoldMT" w:hAnsi="Arial" w:cs="Arial"/>
                <w:bCs/>
                <w:kern w:val="0"/>
                <w:sz w:val="24"/>
                <w:szCs w:val="24"/>
              </w:rPr>
              <w:t xml:space="preserve"> production</w:t>
            </w:r>
            <w:r w:rsidRPr="00EB249E">
              <w:rPr>
                <w:rFonts w:ascii="Arial" w:hAnsi="Arial" w:cs="Arial"/>
                <w:bCs/>
                <w:kern w:val="0"/>
                <w:sz w:val="24"/>
                <w:szCs w:val="24"/>
              </w:rPr>
              <w:t>;</w:t>
            </w:r>
          </w:p>
          <w:p w:rsidR="002F4AFD" w:rsidRPr="00EB249E" w:rsidRDefault="002F4AFD" w:rsidP="003A783A">
            <w:pPr>
              <w:pStyle w:val="ListParagraph"/>
              <w:numPr>
                <w:ilvl w:val="0"/>
                <w:numId w:val="49"/>
              </w:numPr>
              <w:autoSpaceDE w:val="0"/>
              <w:autoSpaceDN w:val="0"/>
              <w:adjustRightInd w:val="0"/>
              <w:spacing w:line="240" w:lineRule="exact"/>
              <w:ind w:firstLineChars="0" w:firstLine="0"/>
              <w:rPr>
                <w:rFonts w:ascii="Arial" w:hAnsi="Arial" w:cs="Arial"/>
                <w:kern w:val="0"/>
                <w:sz w:val="24"/>
                <w:szCs w:val="24"/>
              </w:rPr>
            </w:pPr>
            <w:r w:rsidRPr="00EB249E">
              <w:rPr>
                <w:rFonts w:ascii="Arial" w:hAnsi="Arial" w:cs="Arial"/>
                <w:bCs/>
                <w:kern w:val="0"/>
                <w:sz w:val="24"/>
                <w:szCs w:val="24"/>
              </w:rPr>
              <w:t xml:space="preserve">solid-liquid separation is achieved requiring no </w:t>
            </w:r>
            <w:r w:rsidRPr="00EB249E">
              <w:rPr>
                <w:rFonts w:ascii="Arial" w:eastAsia="TimesNewRomanPS-BoldMT" w:hAnsi="Arial" w:cs="Arial"/>
                <w:bCs/>
                <w:kern w:val="0"/>
                <w:sz w:val="24"/>
                <w:szCs w:val="24"/>
              </w:rPr>
              <w:t>secondary settling tank</w:t>
            </w:r>
          </w:p>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Disadvantage</w:t>
            </w:r>
          </w:p>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 xml:space="preserve">High investment cost. Stricter qualification requirements for operators ensure stable performance. More equipment types and quantities are needed, implying greater complexity in management and maintenance and greater possibility in unstable effluent quality. </w:t>
            </w:r>
          </w:p>
        </w:tc>
      </w:tr>
      <w:tr w:rsidR="002F4AFD" w:rsidRPr="00EB249E" w:rsidTr="00627160">
        <w:trPr>
          <w:trHeight w:val="70"/>
          <w:jc w:val="center"/>
        </w:trPr>
        <w:tc>
          <w:tcPr>
            <w:tcW w:w="1813" w:type="pct"/>
            <w:gridSpan w:val="2"/>
            <w:vAlign w:val="center"/>
          </w:tcPr>
          <w:p w:rsidR="002F4AFD" w:rsidRPr="00EB249E" w:rsidRDefault="002F4AFD" w:rsidP="0023446C">
            <w:pPr>
              <w:autoSpaceDE w:val="0"/>
              <w:autoSpaceDN w:val="0"/>
              <w:adjustRightInd w:val="0"/>
              <w:spacing w:line="240" w:lineRule="exact"/>
              <w:rPr>
                <w:rFonts w:ascii="Arial" w:hAnsi="Arial" w:cs="Arial"/>
                <w:kern w:val="0"/>
                <w:sz w:val="24"/>
                <w:szCs w:val="24"/>
              </w:rPr>
            </w:pPr>
            <w:r w:rsidRPr="00EB249E">
              <w:rPr>
                <w:rFonts w:ascii="Arial" w:hAnsi="Arial" w:cs="Arial"/>
                <w:kern w:val="0"/>
                <w:sz w:val="24"/>
                <w:szCs w:val="24"/>
              </w:rPr>
              <w:t>Conclusion</w:t>
            </w:r>
          </w:p>
        </w:tc>
        <w:tc>
          <w:tcPr>
            <w:tcW w:w="3187" w:type="pct"/>
            <w:gridSpan w:val="2"/>
            <w:vAlign w:val="center"/>
          </w:tcPr>
          <w:p w:rsidR="002F4AFD" w:rsidRPr="00EB249E" w:rsidRDefault="002F4AFD" w:rsidP="0023446C">
            <w:pPr>
              <w:autoSpaceDE w:val="0"/>
              <w:autoSpaceDN w:val="0"/>
              <w:adjustRightInd w:val="0"/>
              <w:spacing w:line="240" w:lineRule="exact"/>
              <w:rPr>
                <w:rFonts w:ascii="Arial" w:eastAsia="SimSun" w:hAnsi="Arial" w:cs="Arial"/>
                <w:kern w:val="0"/>
                <w:sz w:val="24"/>
                <w:szCs w:val="24"/>
              </w:rPr>
            </w:pPr>
            <w:r w:rsidRPr="00EB249E">
              <w:rPr>
                <w:rFonts w:ascii="Arial" w:eastAsia="SimSun" w:hAnsi="Arial" w:cs="Arial"/>
                <w:kern w:val="0"/>
                <w:sz w:val="24"/>
                <w:szCs w:val="24"/>
              </w:rPr>
              <w:t>Alternative 1 is recommended.</w:t>
            </w:r>
          </w:p>
        </w:tc>
      </w:tr>
    </w:tbl>
    <w:p w:rsidR="009203C9" w:rsidRPr="00274473" w:rsidRDefault="0023446C" w:rsidP="00B71736">
      <w:pPr>
        <w:snapToGrid w:val="0"/>
        <w:spacing w:beforeLines="50" w:before="156" w:afterLines="50" w:after="156"/>
        <w:rPr>
          <w:rFonts w:ascii="Arial" w:eastAsia="SimSun" w:hAnsi="Arial" w:cs="Arial"/>
          <w:sz w:val="24"/>
          <w:szCs w:val="24"/>
        </w:rPr>
      </w:pPr>
      <w:r w:rsidRPr="00EB249E">
        <w:rPr>
          <w:rFonts w:ascii="Arial" w:hAnsi="Arial" w:cs="Arial"/>
          <w:sz w:val="24"/>
          <w:szCs w:val="24"/>
        </w:rPr>
        <w:t>It can be seen from the above comparison that, c</w:t>
      </w:r>
      <w:r w:rsidR="009203C9" w:rsidRPr="00EB249E">
        <w:rPr>
          <w:rFonts w:ascii="Arial" w:hAnsi="Arial" w:cs="Arial"/>
          <w:sz w:val="24"/>
          <w:szCs w:val="24"/>
        </w:rPr>
        <w:t xml:space="preserve">ompared with the MBR process, the A2/O micro-pore aeration and oxidation process </w:t>
      </w:r>
      <w:r w:rsidR="00295F63" w:rsidRPr="00EB249E">
        <w:rPr>
          <w:rFonts w:ascii="Arial" w:hAnsi="Arial" w:cs="Arial"/>
          <w:sz w:val="24"/>
          <w:szCs w:val="24"/>
        </w:rPr>
        <w:t>involves</w:t>
      </w:r>
      <w:r w:rsidRPr="00EB249E">
        <w:rPr>
          <w:rFonts w:ascii="Arial" w:hAnsi="Arial" w:cs="Arial"/>
          <w:sz w:val="24"/>
          <w:szCs w:val="24"/>
        </w:rPr>
        <w:t xml:space="preserve"> a low process investment, </w:t>
      </w:r>
      <w:r w:rsidR="009203C9" w:rsidRPr="00EB249E">
        <w:rPr>
          <w:rFonts w:ascii="Arial" w:hAnsi="Arial" w:cs="Arial"/>
          <w:sz w:val="24"/>
          <w:szCs w:val="24"/>
        </w:rPr>
        <w:t>less difficult</w:t>
      </w:r>
      <w:r w:rsidRPr="00EB249E">
        <w:rPr>
          <w:rFonts w:ascii="Arial" w:hAnsi="Arial" w:cs="Arial"/>
          <w:sz w:val="24"/>
          <w:szCs w:val="24"/>
        </w:rPr>
        <w:t>y in</w:t>
      </w:r>
      <w:r w:rsidR="009203C9" w:rsidRPr="00EB249E">
        <w:rPr>
          <w:rFonts w:ascii="Arial" w:hAnsi="Arial" w:cs="Arial"/>
          <w:sz w:val="24"/>
          <w:szCs w:val="24"/>
        </w:rPr>
        <w:t xml:space="preserve"> operational management</w:t>
      </w:r>
      <w:r w:rsidRPr="00EB249E">
        <w:rPr>
          <w:rFonts w:ascii="Arial" w:hAnsi="Arial" w:cs="Arial"/>
          <w:sz w:val="24"/>
          <w:szCs w:val="24"/>
        </w:rPr>
        <w:t>, greater savings on</w:t>
      </w:r>
      <w:r w:rsidR="009203C9" w:rsidRPr="00EB249E">
        <w:rPr>
          <w:rFonts w:ascii="Arial" w:hAnsi="Arial" w:cs="Arial"/>
          <w:sz w:val="24"/>
          <w:szCs w:val="24"/>
        </w:rPr>
        <w:t xml:space="preserve"> operational cost</w:t>
      </w:r>
      <w:r w:rsidRPr="00EB249E">
        <w:rPr>
          <w:rFonts w:ascii="Arial" w:hAnsi="Arial" w:cs="Arial"/>
          <w:sz w:val="24"/>
          <w:szCs w:val="24"/>
        </w:rPr>
        <w:t xml:space="preserve"> and more stable</w:t>
      </w:r>
      <w:r w:rsidR="009203C9" w:rsidRPr="00EB249E">
        <w:rPr>
          <w:rFonts w:ascii="Arial" w:hAnsi="Arial" w:cs="Arial"/>
          <w:sz w:val="24"/>
          <w:szCs w:val="24"/>
        </w:rPr>
        <w:t xml:space="preserve"> effluent quality</w:t>
      </w:r>
      <w:r w:rsidRPr="00EB249E">
        <w:rPr>
          <w:rFonts w:ascii="Arial" w:hAnsi="Arial" w:cs="Arial"/>
          <w:sz w:val="24"/>
          <w:szCs w:val="24"/>
        </w:rPr>
        <w:t>. Alt</w:t>
      </w:r>
      <w:r w:rsidR="009203C9" w:rsidRPr="00EB249E">
        <w:rPr>
          <w:rFonts w:ascii="Arial" w:hAnsi="Arial" w:cs="Arial"/>
          <w:sz w:val="24"/>
          <w:szCs w:val="24"/>
        </w:rPr>
        <w:t xml:space="preserve">hough it will </w:t>
      </w:r>
      <w:r w:rsidRPr="00EB249E">
        <w:rPr>
          <w:rFonts w:ascii="Arial" w:hAnsi="Arial" w:cs="Arial"/>
          <w:sz w:val="24"/>
          <w:szCs w:val="24"/>
        </w:rPr>
        <w:t>generate</w:t>
      </w:r>
      <w:r w:rsidR="009203C9" w:rsidRPr="00EB249E">
        <w:rPr>
          <w:rFonts w:ascii="Arial" w:hAnsi="Arial" w:cs="Arial"/>
          <w:sz w:val="24"/>
          <w:szCs w:val="24"/>
        </w:rPr>
        <w:t xml:space="preserve"> some odor impacts and noise impacts, </w:t>
      </w:r>
      <w:r w:rsidRPr="00EB249E">
        <w:rPr>
          <w:rFonts w:ascii="Arial" w:hAnsi="Arial" w:cs="Arial"/>
          <w:sz w:val="24"/>
          <w:szCs w:val="24"/>
        </w:rPr>
        <w:t xml:space="preserve">such impacts </w:t>
      </w:r>
      <w:r w:rsidR="009203C9" w:rsidRPr="00EB249E">
        <w:rPr>
          <w:rFonts w:ascii="Arial" w:hAnsi="Arial" w:cs="Arial"/>
          <w:sz w:val="24"/>
          <w:szCs w:val="24"/>
        </w:rPr>
        <w:t xml:space="preserve">can be contained within the plant </w:t>
      </w:r>
      <w:r w:rsidRPr="00EB249E">
        <w:rPr>
          <w:rFonts w:ascii="Arial" w:hAnsi="Arial" w:cs="Arial"/>
          <w:sz w:val="24"/>
          <w:szCs w:val="24"/>
        </w:rPr>
        <w:t>area if</w:t>
      </w:r>
      <w:r w:rsidR="009203C9" w:rsidRPr="00EB249E">
        <w:rPr>
          <w:rFonts w:ascii="Arial" w:hAnsi="Arial" w:cs="Arial"/>
          <w:sz w:val="24"/>
          <w:szCs w:val="24"/>
        </w:rPr>
        <w:t xml:space="preserve"> appropriate measures</w:t>
      </w:r>
      <w:r w:rsidRPr="00EB249E">
        <w:rPr>
          <w:rFonts w:ascii="Arial" w:hAnsi="Arial" w:cs="Arial"/>
          <w:sz w:val="24"/>
          <w:szCs w:val="24"/>
        </w:rPr>
        <w:t xml:space="preserve"> are taken</w:t>
      </w:r>
      <w:r w:rsidR="009203C9" w:rsidRPr="00EB249E">
        <w:rPr>
          <w:rFonts w:ascii="Arial" w:hAnsi="Arial" w:cs="Arial"/>
          <w:sz w:val="24"/>
          <w:szCs w:val="24"/>
        </w:rPr>
        <w:t>. Therefore</w:t>
      </w:r>
      <w:r w:rsidR="00BC7A8E" w:rsidRPr="00EB249E">
        <w:rPr>
          <w:rFonts w:ascii="Arial" w:hAnsi="Arial" w:cs="Arial"/>
          <w:sz w:val="24"/>
          <w:szCs w:val="24"/>
        </w:rPr>
        <w:t>, A</w:t>
      </w:r>
      <w:r w:rsidR="009203C9" w:rsidRPr="00EB249E">
        <w:rPr>
          <w:rFonts w:ascii="Arial" w:hAnsi="Arial" w:cs="Arial"/>
          <w:sz w:val="24"/>
          <w:szCs w:val="24"/>
        </w:rPr>
        <w:t xml:space="preserve">lternative 1, </w:t>
      </w:r>
      <w:r w:rsidR="00BC7A8E" w:rsidRPr="00EB249E">
        <w:rPr>
          <w:rFonts w:ascii="Arial" w:hAnsi="Arial" w:cs="Arial"/>
          <w:sz w:val="24"/>
          <w:szCs w:val="24"/>
        </w:rPr>
        <w:t xml:space="preserve">i.e. the </w:t>
      </w:r>
      <w:r w:rsidR="009203C9" w:rsidRPr="00EB249E">
        <w:rPr>
          <w:rFonts w:ascii="Arial" w:hAnsi="Arial" w:cs="Arial"/>
          <w:sz w:val="24"/>
          <w:szCs w:val="24"/>
        </w:rPr>
        <w:t>A2/O micro-pore aeration and oxidation process</w:t>
      </w:r>
      <w:r w:rsidR="00BC7A8E" w:rsidRPr="00EB249E">
        <w:rPr>
          <w:rFonts w:ascii="Arial" w:hAnsi="Arial" w:cs="Arial"/>
          <w:sz w:val="24"/>
          <w:szCs w:val="24"/>
        </w:rPr>
        <w:t>,</w:t>
      </w:r>
      <w:r w:rsidR="009203C9" w:rsidRPr="00EB249E">
        <w:rPr>
          <w:rFonts w:ascii="Arial" w:hAnsi="Arial" w:cs="Arial"/>
          <w:sz w:val="24"/>
          <w:szCs w:val="24"/>
        </w:rPr>
        <w:t xml:space="preserve"> is recommended</w:t>
      </w:r>
      <w:r w:rsidR="00BC7A8E" w:rsidRPr="00EB249E">
        <w:rPr>
          <w:rFonts w:ascii="Arial" w:hAnsi="Arial" w:cs="Arial"/>
          <w:sz w:val="24"/>
          <w:szCs w:val="24"/>
        </w:rPr>
        <w:t xml:space="preserve"> as the treatment process for the WWTP under the Project</w:t>
      </w:r>
      <w:r w:rsidR="009203C9" w:rsidRPr="00EB249E">
        <w:rPr>
          <w:rFonts w:ascii="Arial" w:hAnsi="Arial" w:cs="Arial"/>
          <w:sz w:val="24"/>
          <w:szCs w:val="24"/>
        </w:rPr>
        <w:t>.</w:t>
      </w:r>
    </w:p>
    <w:bookmarkEnd w:id="223"/>
    <w:p w:rsidR="009203C9" w:rsidRPr="00EB249E" w:rsidRDefault="009203C9" w:rsidP="009203C9">
      <w:pPr>
        <w:autoSpaceDE w:val="0"/>
        <w:autoSpaceDN w:val="0"/>
        <w:adjustRightInd w:val="0"/>
        <w:jc w:val="center"/>
        <w:rPr>
          <w:rFonts w:ascii="Arial" w:hAnsi="Arial" w:cs="Arial"/>
          <w:b/>
          <w:bCs/>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2425"/>
        <w:gridCol w:w="2425"/>
        <w:gridCol w:w="2581"/>
      </w:tblGrid>
      <w:tr w:rsidR="00627160" w:rsidRPr="00EB249E" w:rsidTr="00627160">
        <w:trPr>
          <w:trHeight w:val="105"/>
          <w:tblHeader/>
          <w:jc w:val="center"/>
        </w:trPr>
        <w:tc>
          <w:tcPr>
            <w:tcW w:w="5000" w:type="pct"/>
            <w:gridSpan w:val="4"/>
            <w:tcBorders>
              <w:top w:val="nil"/>
              <w:left w:val="nil"/>
              <w:right w:val="nil"/>
            </w:tcBorders>
            <w:vAlign w:val="center"/>
          </w:tcPr>
          <w:p w:rsidR="00627160" w:rsidRPr="00EB249E" w:rsidRDefault="00627160" w:rsidP="00627160">
            <w:pPr>
              <w:tabs>
                <w:tab w:val="left" w:pos="3736"/>
              </w:tabs>
              <w:autoSpaceDE w:val="0"/>
              <w:autoSpaceDN w:val="0"/>
              <w:adjustRightInd w:val="0"/>
              <w:spacing w:line="240" w:lineRule="exact"/>
              <w:jc w:val="center"/>
              <w:rPr>
                <w:rFonts w:ascii="Arial" w:eastAsia="SimSun" w:hAnsi="Arial" w:cs="Arial"/>
                <w:b/>
                <w:kern w:val="0"/>
                <w:szCs w:val="21"/>
              </w:rPr>
            </w:pPr>
            <w:r w:rsidRPr="00EB249E">
              <w:rPr>
                <w:rFonts w:ascii="Arial" w:eastAsiaTheme="majorEastAsia" w:hAnsi="Arial" w:cs="Arial"/>
                <w:b/>
                <w:sz w:val="24"/>
                <w:szCs w:val="24"/>
              </w:rPr>
              <w:t>Table 9-8 Comparison of alternative locations of discharge outlet of Jiangnan WWTP</w:t>
            </w:r>
          </w:p>
        </w:tc>
      </w:tr>
      <w:tr w:rsidR="009203C9" w:rsidRPr="00EB249E" w:rsidTr="00627160">
        <w:trPr>
          <w:trHeight w:val="105"/>
          <w:tblHeader/>
          <w:jc w:val="center"/>
        </w:trPr>
        <w:tc>
          <w:tcPr>
            <w:tcW w:w="2240" w:type="pct"/>
            <w:gridSpan w:val="2"/>
            <w:vAlign w:val="center"/>
          </w:tcPr>
          <w:p w:rsidR="009203C9" w:rsidRPr="00EB249E" w:rsidRDefault="009203C9" w:rsidP="0023446C">
            <w:pPr>
              <w:autoSpaceDE w:val="0"/>
              <w:autoSpaceDN w:val="0"/>
              <w:adjustRightInd w:val="0"/>
              <w:spacing w:line="240" w:lineRule="exact"/>
              <w:jc w:val="center"/>
              <w:rPr>
                <w:rFonts w:ascii="Arial" w:hAnsi="Arial" w:cs="Arial"/>
                <w:b/>
                <w:kern w:val="0"/>
                <w:szCs w:val="21"/>
              </w:rPr>
            </w:pPr>
            <w:r w:rsidRPr="00EB249E">
              <w:rPr>
                <w:rFonts w:ascii="Arial" w:hAnsi="Arial" w:cs="Arial"/>
                <w:b/>
                <w:kern w:val="0"/>
                <w:szCs w:val="21"/>
              </w:rPr>
              <w:t>Content</w:t>
            </w:r>
          </w:p>
        </w:tc>
        <w:tc>
          <w:tcPr>
            <w:tcW w:w="1337" w:type="pct"/>
            <w:vAlign w:val="center"/>
          </w:tcPr>
          <w:p w:rsidR="009203C9" w:rsidRPr="00EB249E" w:rsidRDefault="008666BB" w:rsidP="0023446C">
            <w:pPr>
              <w:autoSpaceDE w:val="0"/>
              <w:autoSpaceDN w:val="0"/>
              <w:adjustRightInd w:val="0"/>
              <w:spacing w:line="240" w:lineRule="exact"/>
              <w:jc w:val="center"/>
              <w:rPr>
                <w:rFonts w:ascii="Arial" w:hAnsi="Arial" w:cs="Arial"/>
                <w:b/>
                <w:kern w:val="0"/>
                <w:szCs w:val="21"/>
              </w:rPr>
            </w:pPr>
            <w:r w:rsidRPr="00EB249E">
              <w:rPr>
                <w:rFonts w:ascii="Arial" w:eastAsia="SimSun" w:hAnsi="Arial" w:cs="Arial"/>
                <w:b/>
                <w:kern w:val="0"/>
                <w:szCs w:val="21"/>
              </w:rPr>
              <w:t>A</w:t>
            </w:r>
            <w:r w:rsidR="009203C9" w:rsidRPr="00EB249E">
              <w:rPr>
                <w:rFonts w:ascii="Arial" w:eastAsia="SimSun" w:hAnsi="Arial" w:cs="Arial"/>
                <w:b/>
                <w:kern w:val="0"/>
                <w:szCs w:val="21"/>
              </w:rPr>
              <w:t>lternative 1</w:t>
            </w:r>
          </w:p>
        </w:tc>
        <w:tc>
          <w:tcPr>
            <w:tcW w:w="1423" w:type="pct"/>
            <w:vAlign w:val="center"/>
          </w:tcPr>
          <w:p w:rsidR="009203C9" w:rsidRPr="00EB249E" w:rsidRDefault="008666BB" w:rsidP="0023446C">
            <w:pPr>
              <w:autoSpaceDE w:val="0"/>
              <w:autoSpaceDN w:val="0"/>
              <w:adjustRightInd w:val="0"/>
              <w:spacing w:line="240" w:lineRule="exact"/>
              <w:jc w:val="center"/>
              <w:rPr>
                <w:rFonts w:ascii="Arial" w:hAnsi="Arial" w:cs="Arial"/>
                <w:b/>
                <w:kern w:val="0"/>
                <w:szCs w:val="21"/>
              </w:rPr>
            </w:pPr>
            <w:r w:rsidRPr="00EB249E">
              <w:rPr>
                <w:rFonts w:ascii="Arial" w:eastAsia="SimSun" w:hAnsi="Arial" w:cs="Arial"/>
                <w:b/>
                <w:kern w:val="0"/>
                <w:szCs w:val="21"/>
              </w:rPr>
              <w:t>A</w:t>
            </w:r>
            <w:r w:rsidR="009203C9" w:rsidRPr="00EB249E">
              <w:rPr>
                <w:rFonts w:ascii="Arial" w:eastAsia="SimSun" w:hAnsi="Arial" w:cs="Arial"/>
                <w:b/>
                <w:kern w:val="0"/>
                <w:szCs w:val="21"/>
              </w:rPr>
              <w:t>lternative 2</w:t>
            </w:r>
          </w:p>
        </w:tc>
      </w:tr>
      <w:tr w:rsidR="009203C9" w:rsidRPr="00EB249E" w:rsidTr="0023446C">
        <w:trPr>
          <w:trHeight w:val="241"/>
          <w:jc w:val="center"/>
        </w:trPr>
        <w:tc>
          <w:tcPr>
            <w:tcW w:w="2240" w:type="pct"/>
            <w:gridSpan w:val="2"/>
            <w:vAlign w:val="center"/>
          </w:tcPr>
          <w:p w:rsidR="009203C9" w:rsidRPr="00EB249E" w:rsidRDefault="009203C9" w:rsidP="0023446C">
            <w:pPr>
              <w:autoSpaceDE w:val="0"/>
              <w:autoSpaceDN w:val="0"/>
              <w:adjustRightInd w:val="0"/>
              <w:spacing w:line="240" w:lineRule="exact"/>
              <w:jc w:val="left"/>
              <w:rPr>
                <w:rFonts w:ascii="Arial" w:hAnsi="Arial" w:cs="Arial"/>
                <w:kern w:val="0"/>
                <w:szCs w:val="21"/>
              </w:rPr>
            </w:pPr>
            <w:r w:rsidRPr="00EB249E">
              <w:rPr>
                <w:rFonts w:ascii="Arial" w:hAnsi="Arial" w:cs="Arial"/>
                <w:kern w:val="0"/>
                <w:szCs w:val="21"/>
              </w:rPr>
              <w:t>Description</w:t>
            </w:r>
          </w:p>
        </w:tc>
        <w:tc>
          <w:tcPr>
            <w:tcW w:w="1337" w:type="pct"/>
            <w:vAlign w:val="center"/>
          </w:tcPr>
          <w:p w:rsidR="009203C9" w:rsidRPr="00EB249E" w:rsidRDefault="009203C9" w:rsidP="0023446C">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Jingyue Lake</w:t>
            </w:r>
          </w:p>
        </w:tc>
        <w:tc>
          <w:tcPr>
            <w:tcW w:w="1423" w:type="pct"/>
            <w:vAlign w:val="center"/>
          </w:tcPr>
          <w:p w:rsidR="009203C9" w:rsidRPr="00EB249E" w:rsidRDefault="009203C9" w:rsidP="0023446C">
            <w:pPr>
              <w:autoSpaceDE w:val="0"/>
              <w:autoSpaceDN w:val="0"/>
              <w:adjustRightInd w:val="0"/>
              <w:spacing w:line="240" w:lineRule="exact"/>
              <w:jc w:val="center"/>
              <w:rPr>
                <w:rFonts w:ascii="Arial" w:hAnsi="Arial" w:cs="Arial"/>
                <w:kern w:val="0"/>
                <w:szCs w:val="21"/>
              </w:rPr>
            </w:pPr>
            <w:r w:rsidRPr="00EB249E">
              <w:rPr>
                <w:rFonts w:ascii="Arial" w:hAnsi="Arial" w:cs="Arial"/>
                <w:kern w:val="0"/>
                <w:szCs w:val="21"/>
              </w:rPr>
              <w:t xml:space="preserve">Downstream </w:t>
            </w:r>
            <w:r w:rsidR="002A2686" w:rsidRPr="00EB249E">
              <w:rPr>
                <w:rFonts w:ascii="Arial" w:hAnsi="Arial" w:cs="Arial"/>
                <w:kern w:val="0"/>
                <w:szCs w:val="21"/>
              </w:rPr>
              <w:t>He River</w:t>
            </w:r>
          </w:p>
        </w:tc>
      </w:tr>
      <w:tr w:rsidR="009203C9" w:rsidRPr="00EB249E" w:rsidTr="0023446C">
        <w:trPr>
          <w:trHeight w:val="241"/>
          <w:jc w:val="center"/>
        </w:trPr>
        <w:tc>
          <w:tcPr>
            <w:tcW w:w="903" w:type="pct"/>
            <w:vMerge w:val="restar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Technical</w:t>
            </w:r>
          </w:p>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Environmental impact</w:t>
            </w:r>
          </w:p>
        </w:tc>
        <w:tc>
          <w:tcPr>
            <w:tcW w:w="1337" w:type="pct"/>
          </w:tcPr>
          <w:p w:rsidR="009203C9" w:rsidRPr="00EB249E" w:rsidRDefault="00BB50F0" w:rsidP="00BB50F0">
            <w:pPr>
              <w:autoSpaceDE w:val="0"/>
              <w:autoSpaceDN w:val="0"/>
              <w:adjustRightInd w:val="0"/>
              <w:spacing w:line="240" w:lineRule="exact"/>
              <w:rPr>
                <w:rFonts w:ascii="Arial" w:hAnsi="Arial" w:cs="Arial"/>
                <w:kern w:val="0"/>
                <w:szCs w:val="21"/>
              </w:rPr>
            </w:pPr>
            <w:r w:rsidRPr="00EB249E">
              <w:rPr>
                <w:rFonts w:ascii="Arial" w:hAnsi="Arial" w:cs="Arial"/>
                <w:kern w:val="0"/>
                <w:szCs w:val="21"/>
              </w:rPr>
              <w:t>Installation d</w:t>
            </w:r>
            <w:r w:rsidR="009203C9" w:rsidRPr="00EB249E">
              <w:rPr>
                <w:rFonts w:ascii="Arial" w:hAnsi="Arial" w:cs="Arial"/>
                <w:kern w:val="0"/>
                <w:szCs w:val="21"/>
              </w:rPr>
              <w:t>epth of associated pipeline</w:t>
            </w:r>
            <w:r w:rsidRPr="00EB249E">
              <w:rPr>
                <w:rFonts w:ascii="Arial" w:hAnsi="Arial" w:cs="Arial"/>
                <w:kern w:val="0"/>
                <w:szCs w:val="21"/>
              </w:rPr>
              <w:t>s</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Shallow</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Deep</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Pipeline cost</w:t>
            </w:r>
          </w:p>
        </w:tc>
        <w:tc>
          <w:tcPr>
            <w:tcW w:w="1337" w:type="pct"/>
            <w:vAlign w:val="center"/>
          </w:tcPr>
          <w:p w:rsidR="009203C9" w:rsidRPr="00EB249E" w:rsidRDefault="008666BB"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CNY 9.8738 million</w:t>
            </w:r>
          </w:p>
        </w:tc>
        <w:tc>
          <w:tcPr>
            <w:tcW w:w="1423" w:type="pct"/>
            <w:vAlign w:val="center"/>
          </w:tcPr>
          <w:p w:rsidR="009203C9" w:rsidRPr="00EB249E" w:rsidRDefault="008666BB"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CNY 11.6406 million</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Technical difficulty and feasibility</w:t>
            </w:r>
          </w:p>
        </w:tc>
        <w:tc>
          <w:tcPr>
            <w:tcW w:w="1337" w:type="pct"/>
            <w:vAlign w:val="center"/>
          </w:tcPr>
          <w:p w:rsidR="009203C9" w:rsidRPr="00EB249E" w:rsidRDefault="008666BB"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Technically f</w:t>
            </w:r>
            <w:r w:rsidR="009203C9" w:rsidRPr="00EB249E">
              <w:rPr>
                <w:rFonts w:ascii="Arial" w:hAnsi="Arial" w:cs="Arial"/>
                <w:kern w:val="0"/>
                <w:szCs w:val="21"/>
              </w:rPr>
              <w:t>easible</w:t>
            </w:r>
          </w:p>
        </w:tc>
        <w:tc>
          <w:tcPr>
            <w:tcW w:w="1423" w:type="pct"/>
            <w:vAlign w:val="center"/>
          </w:tcPr>
          <w:p w:rsidR="009203C9" w:rsidRPr="00EB249E" w:rsidRDefault="008666BB"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Technically f</w:t>
            </w:r>
            <w:r w:rsidR="009203C9" w:rsidRPr="00EB249E">
              <w:rPr>
                <w:rFonts w:ascii="Arial" w:hAnsi="Arial" w:cs="Arial"/>
                <w:kern w:val="0"/>
                <w:szCs w:val="21"/>
              </w:rPr>
              <w:t>easible</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Construction condition</w:t>
            </w:r>
          </w:p>
        </w:tc>
        <w:tc>
          <w:tcPr>
            <w:tcW w:w="1337" w:type="pct"/>
            <w:vAlign w:val="center"/>
          </w:tcPr>
          <w:p w:rsidR="009203C9" w:rsidRPr="00EB249E" w:rsidRDefault="008666BB"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Available</w:t>
            </w:r>
          </w:p>
        </w:tc>
        <w:tc>
          <w:tcPr>
            <w:tcW w:w="1423" w:type="pct"/>
            <w:vAlign w:val="center"/>
          </w:tcPr>
          <w:p w:rsidR="009203C9" w:rsidRPr="00EB249E" w:rsidRDefault="008666BB"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Available</w:t>
            </w:r>
          </w:p>
        </w:tc>
      </w:tr>
      <w:tr w:rsidR="009203C9" w:rsidRPr="00EB249E" w:rsidTr="0023446C">
        <w:trPr>
          <w:trHeight w:val="105"/>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Construction difficulty</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Minor</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Major</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Construction </w:t>
            </w:r>
            <w:r w:rsidR="008666BB" w:rsidRPr="00EB249E">
              <w:rPr>
                <w:rFonts w:ascii="Arial" w:hAnsi="Arial" w:cs="Arial"/>
                <w:kern w:val="0"/>
                <w:szCs w:val="21"/>
              </w:rPr>
              <w:t>period</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Short</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Long</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O&amp;M</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Convenient </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Fairly convenient</w:t>
            </w:r>
          </w:p>
        </w:tc>
      </w:tr>
      <w:tr w:rsidR="009203C9" w:rsidRPr="00EB249E" w:rsidTr="0023446C">
        <w:trPr>
          <w:trHeight w:val="241"/>
          <w:jc w:val="center"/>
        </w:trPr>
        <w:tc>
          <w:tcPr>
            <w:tcW w:w="903" w:type="pct"/>
            <w:vMerge w:val="restart"/>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Technical</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Water environment impact</w:t>
            </w:r>
          </w:p>
        </w:tc>
        <w:tc>
          <w:tcPr>
            <w:tcW w:w="1337" w:type="pct"/>
            <w:vAlign w:val="center"/>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Mid-stream </w:t>
            </w:r>
            <w:r w:rsidR="002A2686" w:rsidRPr="00EB249E">
              <w:rPr>
                <w:rFonts w:ascii="Arial" w:hAnsi="Arial" w:cs="Arial"/>
                <w:kern w:val="0"/>
                <w:szCs w:val="21"/>
              </w:rPr>
              <w:t>He River</w:t>
            </w:r>
            <w:r w:rsidRPr="00EB249E">
              <w:rPr>
                <w:rFonts w:ascii="Arial" w:hAnsi="Arial" w:cs="Arial"/>
                <w:kern w:val="0"/>
                <w:szCs w:val="21"/>
              </w:rPr>
              <w:t xml:space="preserve">, </w:t>
            </w:r>
            <w:r w:rsidR="008666BB" w:rsidRPr="00EB249E">
              <w:rPr>
                <w:rFonts w:ascii="Arial" w:hAnsi="Arial" w:cs="Arial"/>
                <w:kern w:val="0"/>
                <w:szCs w:val="21"/>
              </w:rPr>
              <w:t>greater</w:t>
            </w:r>
            <w:r w:rsidRPr="00EB249E">
              <w:rPr>
                <w:rFonts w:ascii="Arial" w:hAnsi="Arial" w:cs="Arial"/>
                <w:kern w:val="0"/>
                <w:szCs w:val="21"/>
              </w:rPr>
              <w:t xml:space="preserve"> environmental impacts</w:t>
            </w:r>
          </w:p>
        </w:tc>
        <w:tc>
          <w:tcPr>
            <w:tcW w:w="1423" w:type="pct"/>
            <w:vAlign w:val="center"/>
          </w:tcPr>
          <w:p w:rsidR="009203C9" w:rsidRPr="00EB249E" w:rsidRDefault="002A2686"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He River</w:t>
            </w:r>
            <w:r w:rsidR="009203C9" w:rsidRPr="00EB249E">
              <w:rPr>
                <w:rFonts w:ascii="Arial" w:hAnsi="Arial" w:cs="Arial"/>
                <w:kern w:val="0"/>
                <w:szCs w:val="21"/>
              </w:rPr>
              <w:t xml:space="preserve"> downstream, downwind direction of the prevailing wind direction. </w:t>
            </w:r>
            <w:r w:rsidR="008666BB" w:rsidRPr="00EB249E">
              <w:rPr>
                <w:rFonts w:ascii="Arial" w:hAnsi="Arial" w:cs="Arial"/>
                <w:kern w:val="0"/>
                <w:szCs w:val="21"/>
              </w:rPr>
              <w:t xml:space="preserve">Greater </w:t>
            </w:r>
            <w:r w:rsidR="009203C9" w:rsidRPr="00EB249E">
              <w:rPr>
                <w:rFonts w:ascii="Arial" w:hAnsi="Arial" w:cs="Arial"/>
                <w:kern w:val="0"/>
                <w:szCs w:val="21"/>
              </w:rPr>
              <w:t xml:space="preserve">environmental benefits. </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Receiving water body self-purifying capacity</w:t>
            </w:r>
          </w:p>
        </w:tc>
        <w:tc>
          <w:tcPr>
            <w:tcW w:w="1337" w:type="pct"/>
            <w:vAlign w:val="center"/>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Still water, difficult for pollutant diffusion. Poor self-purifying capacity</w:t>
            </w:r>
          </w:p>
        </w:tc>
        <w:tc>
          <w:tcPr>
            <w:tcW w:w="1423" w:type="pct"/>
            <w:vAlign w:val="center"/>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Flowing water. Easy for pollutant diffusion. Good self-purifying capacity</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Odor impact</w:t>
            </w:r>
          </w:p>
        </w:tc>
        <w:tc>
          <w:tcPr>
            <w:tcW w:w="1337" w:type="pct"/>
            <w:vAlign w:val="center"/>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Surrounded in the urban area. </w:t>
            </w:r>
            <w:r w:rsidR="008666BB" w:rsidRPr="00EB249E">
              <w:rPr>
                <w:rFonts w:ascii="Arial" w:hAnsi="Arial" w:cs="Arial"/>
                <w:kern w:val="0"/>
                <w:szCs w:val="21"/>
              </w:rPr>
              <w:t>O</w:t>
            </w:r>
            <w:r w:rsidRPr="00EB249E">
              <w:rPr>
                <w:rFonts w:ascii="Arial" w:hAnsi="Arial" w:cs="Arial"/>
                <w:kern w:val="0"/>
                <w:szCs w:val="21"/>
              </w:rPr>
              <w:t xml:space="preserve">dor impact is significant. </w:t>
            </w:r>
          </w:p>
        </w:tc>
        <w:tc>
          <w:tcPr>
            <w:tcW w:w="1423" w:type="pct"/>
            <w:vAlign w:val="center"/>
          </w:tcPr>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In the suburban area and downwind direction. </w:t>
            </w:r>
            <w:r w:rsidR="008666BB" w:rsidRPr="00EB249E">
              <w:rPr>
                <w:rFonts w:ascii="Arial" w:hAnsi="Arial" w:cs="Arial"/>
                <w:kern w:val="0"/>
                <w:szCs w:val="21"/>
              </w:rPr>
              <w:t>O</w:t>
            </w:r>
            <w:r w:rsidRPr="00EB249E">
              <w:rPr>
                <w:rFonts w:ascii="Arial" w:hAnsi="Arial" w:cs="Arial"/>
                <w:kern w:val="0"/>
                <w:szCs w:val="21"/>
              </w:rPr>
              <w:t>dor impact is</w:t>
            </w:r>
            <w:r w:rsidR="008666BB" w:rsidRPr="00EB249E">
              <w:rPr>
                <w:rFonts w:ascii="Arial" w:hAnsi="Arial" w:cs="Arial"/>
                <w:kern w:val="0"/>
                <w:szCs w:val="21"/>
              </w:rPr>
              <w:t xml:space="preserve"> insignificant</w:t>
            </w:r>
            <w:r w:rsidRPr="00EB249E">
              <w:rPr>
                <w:rFonts w:ascii="Arial" w:hAnsi="Arial" w:cs="Arial"/>
                <w:kern w:val="0"/>
                <w:szCs w:val="21"/>
              </w:rPr>
              <w:t xml:space="preserve">. </w:t>
            </w:r>
          </w:p>
        </w:tc>
      </w:tr>
      <w:tr w:rsidR="009203C9" w:rsidRPr="00EB249E" w:rsidTr="0023446C">
        <w:trPr>
          <w:trHeight w:val="241"/>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Noise impact</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Significant</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Insignificant</w:t>
            </w:r>
          </w:p>
        </w:tc>
      </w:tr>
      <w:tr w:rsidR="009203C9" w:rsidRPr="00EB249E" w:rsidTr="0023446C">
        <w:trPr>
          <w:trHeight w:val="105"/>
          <w:jc w:val="center"/>
        </w:trPr>
        <w:tc>
          <w:tcPr>
            <w:tcW w:w="90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Land acquisition</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Significant</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Insignificant</w:t>
            </w:r>
          </w:p>
        </w:tc>
      </w:tr>
      <w:tr w:rsidR="009203C9" w:rsidRPr="00EB249E" w:rsidTr="0023446C">
        <w:trPr>
          <w:trHeight w:val="70"/>
          <w:jc w:val="center"/>
        </w:trPr>
        <w:tc>
          <w:tcPr>
            <w:tcW w:w="903" w:type="pct"/>
            <w:vMerge w:val="restar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Engineering cost</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Construction cost</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Significant</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Insignificant</w:t>
            </w:r>
          </w:p>
        </w:tc>
      </w:tr>
      <w:tr w:rsidR="009203C9" w:rsidRPr="00EB249E" w:rsidTr="0023446C">
        <w:trPr>
          <w:trHeight w:val="70"/>
          <w:jc w:val="center"/>
        </w:trPr>
        <w:tc>
          <w:tcPr>
            <w:tcW w:w="903" w:type="pct"/>
            <w:vMerge/>
            <w:vAlign w:val="center"/>
          </w:tcPr>
          <w:p w:rsidR="009203C9" w:rsidRPr="00EB249E" w:rsidRDefault="009203C9" w:rsidP="0023446C">
            <w:pPr>
              <w:autoSpaceDE w:val="0"/>
              <w:autoSpaceDN w:val="0"/>
              <w:adjustRightInd w:val="0"/>
              <w:spacing w:line="240" w:lineRule="exact"/>
              <w:rPr>
                <w:rFonts w:ascii="Arial" w:hAnsi="Arial" w:cs="Arial"/>
                <w:kern w:val="0"/>
                <w:szCs w:val="21"/>
              </w:rPr>
            </w:pP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Operational cost</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Similar</w:t>
            </w: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Similar</w:t>
            </w:r>
          </w:p>
        </w:tc>
      </w:tr>
      <w:tr w:rsidR="009203C9" w:rsidRPr="00EB249E" w:rsidTr="0023446C">
        <w:trPr>
          <w:trHeight w:val="70"/>
          <w:jc w:val="center"/>
        </w:trPr>
        <w:tc>
          <w:tcPr>
            <w:tcW w:w="2240" w:type="pct"/>
            <w:gridSpan w:val="2"/>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Main advantage</w:t>
            </w:r>
            <w:r w:rsidR="00BB50F0" w:rsidRPr="00EB249E">
              <w:rPr>
                <w:rFonts w:ascii="Arial" w:hAnsi="Arial" w:cs="Arial"/>
                <w:kern w:val="0"/>
                <w:szCs w:val="21"/>
              </w:rPr>
              <w:t xml:space="preserve">s </w:t>
            </w:r>
            <w:r w:rsidRPr="00EB249E">
              <w:rPr>
                <w:rFonts w:ascii="Arial" w:hAnsi="Arial" w:cs="Arial"/>
                <w:kern w:val="0"/>
                <w:szCs w:val="21"/>
              </w:rPr>
              <w:t>/</w:t>
            </w:r>
            <w:r w:rsidR="00BB50F0" w:rsidRPr="00EB249E">
              <w:rPr>
                <w:rFonts w:ascii="Arial" w:hAnsi="Arial" w:cs="Arial"/>
                <w:kern w:val="0"/>
                <w:szCs w:val="21"/>
              </w:rPr>
              <w:t xml:space="preserve"> </w:t>
            </w:r>
            <w:r w:rsidRPr="00EB249E">
              <w:rPr>
                <w:rFonts w:ascii="Arial" w:hAnsi="Arial" w:cs="Arial"/>
                <w:kern w:val="0"/>
                <w:szCs w:val="21"/>
              </w:rPr>
              <w:t>disadvantage</w:t>
            </w:r>
            <w:r w:rsidR="00BB50F0" w:rsidRPr="00EB249E">
              <w:rPr>
                <w:rFonts w:ascii="Arial" w:hAnsi="Arial" w:cs="Arial"/>
                <w:kern w:val="0"/>
                <w:szCs w:val="21"/>
              </w:rPr>
              <w:t>s</w:t>
            </w:r>
          </w:p>
        </w:tc>
        <w:tc>
          <w:tcPr>
            <w:tcW w:w="1337"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Advantage: Convenient sew</w:t>
            </w:r>
            <w:r w:rsidR="008666BB" w:rsidRPr="00EB249E">
              <w:rPr>
                <w:rFonts w:ascii="Arial" w:hAnsi="Arial" w:cs="Arial"/>
                <w:kern w:val="0"/>
                <w:szCs w:val="21"/>
              </w:rPr>
              <w:t>age</w:t>
            </w:r>
            <w:r w:rsidRPr="00EB249E">
              <w:rPr>
                <w:rFonts w:ascii="Arial" w:hAnsi="Arial" w:cs="Arial"/>
                <w:kern w:val="0"/>
                <w:szCs w:val="21"/>
              </w:rPr>
              <w:t xml:space="preserve"> collection </w:t>
            </w:r>
            <w:r w:rsidR="008666BB" w:rsidRPr="00EB249E">
              <w:rPr>
                <w:rFonts w:ascii="Arial" w:hAnsi="Arial" w:cs="Arial"/>
                <w:kern w:val="0"/>
                <w:szCs w:val="21"/>
              </w:rPr>
              <w:t>and</w:t>
            </w:r>
            <w:r w:rsidRPr="00EB249E">
              <w:rPr>
                <w:rFonts w:ascii="Arial" w:hAnsi="Arial" w:cs="Arial"/>
                <w:kern w:val="0"/>
                <w:szCs w:val="21"/>
              </w:rPr>
              <w:t xml:space="preserve"> lower sewer network cost;</w:t>
            </w:r>
          </w:p>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Disadvantage:</w:t>
            </w:r>
            <w:r w:rsidR="008666BB" w:rsidRPr="00EB249E">
              <w:rPr>
                <w:rFonts w:ascii="Arial" w:hAnsi="Arial" w:cs="Arial"/>
                <w:kern w:val="0"/>
                <w:szCs w:val="21"/>
              </w:rPr>
              <w:t xml:space="preserve"> located</w:t>
            </w:r>
            <w:r w:rsidRPr="00EB249E">
              <w:rPr>
                <w:rFonts w:ascii="Arial" w:hAnsi="Arial" w:cs="Arial"/>
                <w:kern w:val="0"/>
                <w:szCs w:val="21"/>
              </w:rPr>
              <w:t xml:space="preserve"> in the </w:t>
            </w:r>
            <w:r w:rsidR="008666BB" w:rsidRPr="00EB249E">
              <w:rPr>
                <w:rFonts w:ascii="Arial" w:hAnsi="Arial" w:cs="Arial"/>
                <w:kern w:val="0"/>
                <w:szCs w:val="21"/>
              </w:rPr>
              <w:t xml:space="preserve">urban </w:t>
            </w:r>
            <w:r w:rsidRPr="00EB249E">
              <w:rPr>
                <w:rFonts w:ascii="Arial" w:hAnsi="Arial" w:cs="Arial"/>
                <w:kern w:val="0"/>
                <w:szCs w:val="21"/>
              </w:rPr>
              <w:t>center</w:t>
            </w:r>
            <w:r w:rsidR="008666BB" w:rsidRPr="00EB249E">
              <w:rPr>
                <w:rFonts w:ascii="Arial" w:hAnsi="Arial" w:cs="Arial"/>
                <w:kern w:val="0"/>
                <w:szCs w:val="21"/>
              </w:rPr>
              <w:t>; involving</w:t>
            </w:r>
            <w:r w:rsidRPr="00EB249E">
              <w:rPr>
                <w:rFonts w:ascii="Arial" w:hAnsi="Arial" w:cs="Arial"/>
                <w:kern w:val="0"/>
                <w:szCs w:val="21"/>
              </w:rPr>
              <w:t xml:space="preserve"> impact</w:t>
            </w:r>
            <w:r w:rsidR="008666BB" w:rsidRPr="00EB249E">
              <w:rPr>
                <w:rFonts w:ascii="Arial" w:hAnsi="Arial" w:cs="Arial"/>
                <w:kern w:val="0"/>
                <w:szCs w:val="21"/>
              </w:rPr>
              <w:t>s</w:t>
            </w:r>
            <w:r w:rsidRPr="00EB249E">
              <w:rPr>
                <w:rFonts w:ascii="Arial" w:hAnsi="Arial" w:cs="Arial"/>
                <w:kern w:val="0"/>
                <w:szCs w:val="21"/>
              </w:rPr>
              <w:t xml:space="preserve"> on surrounding area. </w:t>
            </w:r>
            <w:r w:rsidR="008666BB" w:rsidRPr="00EB249E">
              <w:rPr>
                <w:rFonts w:ascii="Arial" w:hAnsi="Arial" w:cs="Arial"/>
                <w:kern w:val="0"/>
                <w:szCs w:val="21"/>
              </w:rPr>
              <w:t>Extensive demolition is needed.</w:t>
            </w:r>
            <w:r w:rsidRPr="00EB249E">
              <w:rPr>
                <w:rFonts w:ascii="Arial" w:hAnsi="Arial" w:cs="Arial"/>
                <w:kern w:val="0"/>
                <w:szCs w:val="21"/>
              </w:rPr>
              <w:t xml:space="preserve"> </w:t>
            </w:r>
          </w:p>
          <w:p w:rsidR="009203C9" w:rsidRPr="00EB249E" w:rsidRDefault="009203C9" w:rsidP="0023446C">
            <w:pPr>
              <w:autoSpaceDE w:val="0"/>
              <w:autoSpaceDN w:val="0"/>
              <w:adjustRightInd w:val="0"/>
              <w:spacing w:line="240" w:lineRule="exact"/>
              <w:rPr>
                <w:rFonts w:ascii="Arial" w:hAnsi="Arial" w:cs="Arial"/>
                <w:kern w:val="0"/>
                <w:szCs w:val="21"/>
              </w:rPr>
            </w:pPr>
          </w:p>
        </w:tc>
        <w:tc>
          <w:tcPr>
            <w:tcW w:w="1423" w:type="pct"/>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Advantage: </w:t>
            </w:r>
            <w:r w:rsidR="008666BB" w:rsidRPr="00EB249E">
              <w:rPr>
                <w:rFonts w:ascii="Arial" w:hAnsi="Arial" w:cs="Arial"/>
                <w:kern w:val="0"/>
                <w:szCs w:val="21"/>
              </w:rPr>
              <w:t>Greater</w:t>
            </w:r>
            <w:r w:rsidRPr="00EB249E">
              <w:rPr>
                <w:rFonts w:ascii="Arial" w:hAnsi="Arial" w:cs="Arial"/>
                <w:kern w:val="0"/>
                <w:szCs w:val="21"/>
              </w:rPr>
              <w:t xml:space="preserve"> environmental benefits and </w:t>
            </w:r>
            <w:r w:rsidR="008666BB" w:rsidRPr="00EB249E">
              <w:rPr>
                <w:rFonts w:ascii="Arial" w:hAnsi="Arial" w:cs="Arial"/>
                <w:kern w:val="0"/>
                <w:szCs w:val="21"/>
              </w:rPr>
              <w:t xml:space="preserve">insignificant </w:t>
            </w:r>
            <w:r w:rsidR="00295F63" w:rsidRPr="00EB249E">
              <w:rPr>
                <w:rFonts w:ascii="Arial" w:hAnsi="Arial" w:cs="Arial"/>
                <w:kern w:val="0"/>
                <w:szCs w:val="21"/>
              </w:rPr>
              <w:t>demolition</w:t>
            </w:r>
            <w:r w:rsidR="008666BB" w:rsidRPr="00EB249E">
              <w:rPr>
                <w:rFonts w:ascii="Arial" w:hAnsi="Arial" w:cs="Arial"/>
                <w:kern w:val="0"/>
                <w:szCs w:val="21"/>
              </w:rPr>
              <w:t xml:space="preserve"> demand;</w:t>
            </w:r>
          </w:p>
          <w:p w:rsidR="009203C9" w:rsidRPr="00EB249E" w:rsidRDefault="009203C9" w:rsidP="008666BB">
            <w:pPr>
              <w:autoSpaceDE w:val="0"/>
              <w:autoSpaceDN w:val="0"/>
              <w:adjustRightInd w:val="0"/>
              <w:spacing w:line="240" w:lineRule="exact"/>
              <w:rPr>
                <w:rFonts w:ascii="Arial" w:hAnsi="Arial" w:cs="Arial"/>
                <w:kern w:val="0"/>
                <w:szCs w:val="21"/>
              </w:rPr>
            </w:pPr>
            <w:r w:rsidRPr="00EB249E">
              <w:rPr>
                <w:rFonts w:ascii="Arial" w:hAnsi="Arial" w:cs="Arial"/>
                <w:kern w:val="0"/>
                <w:szCs w:val="21"/>
              </w:rPr>
              <w:t xml:space="preserve">Disadvantage: </w:t>
            </w:r>
            <w:r w:rsidR="008666BB" w:rsidRPr="00EB249E">
              <w:rPr>
                <w:rFonts w:ascii="Arial" w:hAnsi="Arial" w:cs="Arial"/>
                <w:kern w:val="0"/>
                <w:szCs w:val="21"/>
              </w:rPr>
              <w:t>Bigger</w:t>
            </w:r>
            <w:r w:rsidRPr="00EB249E">
              <w:rPr>
                <w:rFonts w:ascii="Arial" w:hAnsi="Arial" w:cs="Arial"/>
                <w:kern w:val="0"/>
                <w:szCs w:val="21"/>
              </w:rPr>
              <w:t xml:space="preserve"> pipeline </w:t>
            </w:r>
            <w:r w:rsidR="008666BB" w:rsidRPr="00EB249E">
              <w:rPr>
                <w:rFonts w:ascii="Arial" w:hAnsi="Arial" w:cs="Arial"/>
                <w:kern w:val="0"/>
                <w:szCs w:val="21"/>
              </w:rPr>
              <w:t>length and depth involved.</w:t>
            </w:r>
          </w:p>
        </w:tc>
      </w:tr>
      <w:tr w:rsidR="009203C9" w:rsidRPr="00EB249E" w:rsidTr="0023446C">
        <w:trPr>
          <w:trHeight w:val="70"/>
          <w:jc w:val="center"/>
        </w:trPr>
        <w:tc>
          <w:tcPr>
            <w:tcW w:w="2240" w:type="pct"/>
            <w:gridSpan w:val="2"/>
            <w:vAlign w:val="center"/>
          </w:tcPr>
          <w:p w:rsidR="009203C9" w:rsidRPr="00EB249E" w:rsidRDefault="009203C9" w:rsidP="0023446C">
            <w:pPr>
              <w:autoSpaceDE w:val="0"/>
              <w:autoSpaceDN w:val="0"/>
              <w:adjustRightInd w:val="0"/>
              <w:spacing w:line="240" w:lineRule="exact"/>
              <w:rPr>
                <w:rFonts w:ascii="Arial" w:hAnsi="Arial" w:cs="Arial"/>
                <w:kern w:val="0"/>
                <w:szCs w:val="21"/>
              </w:rPr>
            </w:pPr>
            <w:r w:rsidRPr="00EB249E">
              <w:rPr>
                <w:rFonts w:ascii="Arial" w:hAnsi="Arial" w:cs="Arial"/>
                <w:kern w:val="0"/>
                <w:szCs w:val="21"/>
              </w:rPr>
              <w:t>Conclusion</w:t>
            </w:r>
          </w:p>
        </w:tc>
        <w:tc>
          <w:tcPr>
            <w:tcW w:w="2760" w:type="pct"/>
            <w:gridSpan w:val="2"/>
            <w:vAlign w:val="center"/>
          </w:tcPr>
          <w:p w:rsidR="009203C9" w:rsidRPr="00EB249E" w:rsidRDefault="009203C9" w:rsidP="0023446C">
            <w:pPr>
              <w:autoSpaceDE w:val="0"/>
              <w:autoSpaceDN w:val="0"/>
              <w:adjustRightInd w:val="0"/>
              <w:spacing w:line="240" w:lineRule="exact"/>
              <w:rPr>
                <w:rFonts w:ascii="Arial" w:eastAsia="SimSun" w:hAnsi="Arial" w:cs="Arial"/>
                <w:kern w:val="0"/>
                <w:szCs w:val="21"/>
              </w:rPr>
            </w:pPr>
            <w:r w:rsidRPr="00EB249E">
              <w:rPr>
                <w:rFonts w:ascii="Arial" w:eastAsia="SimSun" w:hAnsi="Arial" w:cs="Arial"/>
                <w:kern w:val="0"/>
                <w:szCs w:val="21"/>
              </w:rPr>
              <w:t>Alternative 2 is recommended</w:t>
            </w:r>
          </w:p>
        </w:tc>
      </w:tr>
    </w:tbl>
    <w:p w:rsidR="00CF3F41" w:rsidRPr="00EB249E" w:rsidRDefault="00CF3F41" w:rsidP="00CF3F41">
      <w:pPr>
        <w:rPr>
          <w:rFonts w:ascii="Arial" w:hAnsi="Arial" w:cs="Arial"/>
          <w:sz w:val="24"/>
          <w:szCs w:val="24"/>
        </w:rPr>
      </w:pPr>
    </w:p>
    <w:p w:rsidR="009203C9" w:rsidRPr="00274473" w:rsidRDefault="00CF3F41" w:rsidP="00CF3F41">
      <w:pPr>
        <w:rPr>
          <w:rFonts w:ascii="Arial" w:eastAsia="SimSun" w:hAnsi="Arial" w:cs="Arial"/>
          <w:sz w:val="24"/>
          <w:szCs w:val="24"/>
        </w:rPr>
      </w:pPr>
      <w:r w:rsidRPr="00EB249E">
        <w:rPr>
          <w:rFonts w:ascii="Arial" w:hAnsi="Arial" w:cs="Arial"/>
          <w:sz w:val="24"/>
          <w:szCs w:val="24"/>
        </w:rPr>
        <w:t>I</w:t>
      </w:r>
      <w:r w:rsidR="008666BB" w:rsidRPr="00EB249E">
        <w:rPr>
          <w:rFonts w:ascii="Arial" w:hAnsi="Arial" w:cs="Arial"/>
          <w:sz w:val="24"/>
          <w:szCs w:val="24"/>
        </w:rPr>
        <w:t>t can be seen f</w:t>
      </w:r>
      <w:r w:rsidR="009203C9" w:rsidRPr="00EB249E">
        <w:rPr>
          <w:rFonts w:ascii="Arial" w:hAnsi="Arial" w:cs="Arial"/>
          <w:sz w:val="24"/>
          <w:szCs w:val="24"/>
        </w:rPr>
        <w:t>rom the above comparison</w:t>
      </w:r>
      <w:r w:rsidR="008666BB" w:rsidRPr="00EB249E">
        <w:rPr>
          <w:rFonts w:ascii="Arial" w:hAnsi="Arial" w:cs="Arial"/>
          <w:sz w:val="24"/>
          <w:szCs w:val="24"/>
        </w:rPr>
        <w:t xml:space="preserve"> that A</w:t>
      </w:r>
      <w:r w:rsidR="009203C9" w:rsidRPr="00EB249E">
        <w:rPr>
          <w:rFonts w:ascii="Arial" w:hAnsi="Arial" w:cs="Arial"/>
          <w:sz w:val="24"/>
          <w:szCs w:val="24"/>
        </w:rPr>
        <w:t xml:space="preserve">lternative 2 </w:t>
      </w:r>
      <w:r w:rsidR="008666BB" w:rsidRPr="00EB249E">
        <w:rPr>
          <w:rFonts w:ascii="Arial" w:hAnsi="Arial" w:cs="Arial"/>
          <w:sz w:val="24"/>
          <w:szCs w:val="24"/>
        </w:rPr>
        <w:t>for the location of</w:t>
      </w:r>
      <w:r w:rsidR="009203C9" w:rsidRPr="00EB249E">
        <w:rPr>
          <w:rFonts w:ascii="Arial" w:hAnsi="Arial" w:cs="Arial"/>
          <w:sz w:val="24"/>
          <w:szCs w:val="24"/>
        </w:rPr>
        <w:t xml:space="preserve"> the discharge outlet </w:t>
      </w:r>
      <w:r w:rsidR="008666BB" w:rsidRPr="00EB249E">
        <w:rPr>
          <w:rFonts w:ascii="Arial" w:hAnsi="Arial" w:cs="Arial"/>
          <w:sz w:val="24"/>
          <w:szCs w:val="24"/>
        </w:rPr>
        <w:t>of</w:t>
      </w:r>
      <w:r w:rsidR="009203C9" w:rsidRPr="00EB249E">
        <w:rPr>
          <w:rFonts w:ascii="Arial" w:hAnsi="Arial" w:cs="Arial"/>
          <w:sz w:val="24"/>
          <w:szCs w:val="24"/>
        </w:rPr>
        <w:t xml:space="preserve"> Jiangnan WWTP requires </w:t>
      </w:r>
      <w:r w:rsidR="008666BB" w:rsidRPr="00EB249E">
        <w:rPr>
          <w:rFonts w:ascii="Arial" w:hAnsi="Arial" w:cs="Arial"/>
          <w:sz w:val="24"/>
          <w:szCs w:val="24"/>
        </w:rPr>
        <w:t>installation of longer s</w:t>
      </w:r>
      <w:r w:rsidR="009203C9" w:rsidRPr="00EB249E">
        <w:rPr>
          <w:rFonts w:ascii="Arial" w:hAnsi="Arial" w:cs="Arial"/>
          <w:sz w:val="24"/>
          <w:szCs w:val="24"/>
        </w:rPr>
        <w:t>ewer pipeline</w:t>
      </w:r>
      <w:r w:rsidR="008666BB" w:rsidRPr="00EB249E">
        <w:rPr>
          <w:rFonts w:ascii="Arial" w:hAnsi="Arial" w:cs="Arial"/>
          <w:sz w:val="24"/>
          <w:szCs w:val="24"/>
        </w:rPr>
        <w:t>s  and greater</w:t>
      </w:r>
      <w:r w:rsidR="009203C9" w:rsidRPr="00EB249E">
        <w:rPr>
          <w:rFonts w:ascii="Arial" w:hAnsi="Arial" w:cs="Arial"/>
          <w:sz w:val="24"/>
          <w:szCs w:val="24"/>
        </w:rPr>
        <w:t xml:space="preserve"> buried depth. </w:t>
      </w:r>
      <w:r w:rsidR="008666BB" w:rsidRPr="00EB249E">
        <w:rPr>
          <w:rFonts w:ascii="Arial" w:hAnsi="Arial" w:cs="Arial"/>
          <w:sz w:val="24"/>
          <w:szCs w:val="24"/>
        </w:rPr>
        <w:t>Despite of the construction difficulty, this alternative involves greater</w:t>
      </w:r>
      <w:r w:rsidR="009203C9" w:rsidRPr="00EB249E">
        <w:rPr>
          <w:rFonts w:ascii="Arial" w:hAnsi="Arial" w:cs="Arial"/>
          <w:sz w:val="24"/>
          <w:szCs w:val="24"/>
        </w:rPr>
        <w:t xml:space="preserve"> long-term environmental benefits</w:t>
      </w:r>
      <w:r w:rsidR="008666BB" w:rsidRPr="00EB249E">
        <w:rPr>
          <w:rFonts w:ascii="Arial" w:hAnsi="Arial" w:cs="Arial"/>
          <w:sz w:val="24"/>
          <w:szCs w:val="24"/>
        </w:rPr>
        <w:t xml:space="preserve"> </w:t>
      </w:r>
      <w:r w:rsidR="009203C9" w:rsidRPr="00EB249E">
        <w:rPr>
          <w:rFonts w:ascii="Arial" w:hAnsi="Arial" w:cs="Arial"/>
          <w:sz w:val="24"/>
          <w:szCs w:val="24"/>
        </w:rPr>
        <w:t xml:space="preserve">because the discharge outlet is </w:t>
      </w:r>
      <w:r w:rsidR="008666BB" w:rsidRPr="00EB249E">
        <w:rPr>
          <w:rFonts w:ascii="Arial" w:hAnsi="Arial" w:cs="Arial"/>
          <w:sz w:val="24"/>
          <w:szCs w:val="24"/>
        </w:rPr>
        <w:t xml:space="preserve">located at the lower reaches of </w:t>
      </w:r>
      <w:r w:rsidR="002A2686" w:rsidRPr="00EB249E">
        <w:rPr>
          <w:rFonts w:ascii="Arial" w:hAnsi="Arial" w:cs="Arial"/>
          <w:sz w:val="24"/>
          <w:szCs w:val="24"/>
        </w:rPr>
        <w:t>He River</w:t>
      </w:r>
      <w:r w:rsidR="008666BB" w:rsidRPr="00EB249E">
        <w:rPr>
          <w:rFonts w:ascii="Arial" w:hAnsi="Arial" w:cs="Arial"/>
          <w:sz w:val="24"/>
          <w:szCs w:val="24"/>
        </w:rPr>
        <w:t xml:space="preserve"> and downwind direction of </w:t>
      </w:r>
      <w:r w:rsidR="009203C9" w:rsidRPr="00EB249E">
        <w:rPr>
          <w:rFonts w:ascii="Arial" w:hAnsi="Arial" w:cs="Arial"/>
          <w:sz w:val="24"/>
          <w:szCs w:val="24"/>
        </w:rPr>
        <w:t>residential area</w:t>
      </w:r>
      <w:r w:rsidR="008666BB" w:rsidRPr="00EB249E">
        <w:rPr>
          <w:rFonts w:ascii="Arial" w:hAnsi="Arial" w:cs="Arial"/>
          <w:sz w:val="24"/>
          <w:szCs w:val="24"/>
        </w:rPr>
        <w:t>s in the suburb. P</w:t>
      </w:r>
      <w:r w:rsidR="009203C9" w:rsidRPr="00EB249E">
        <w:rPr>
          <w:rFonts w:ascii="Arial" w:hAnsi="Arial" w:cs="Arial"/>
          <w:sz w:val="24"/>
          <w:szCs w:val="24"/>
        </w:rPr>
        <w:t xml:space="preserve">ollutant load from the effluent can </w:t>
      </w:r>
      <w:r w:rsidR="008666BB" w:rsidRPr="00EB249E">
        <w:rPr>
          <w:rFonts w:ascii="Arial" w:hAnsi="Arial" w:cs="Arial"/>
          <w:sz w:val="24"/>
          <w:szCs w:val="24"/>
        </w:rPr>
        <w:t xml:space="preserve">be </w:t>
      </w:r>
      <w:r w:rsidR="009203C9" w:rsidRPr="00EB249E">
        <w:rPr>
          <w:rFonts w:ascii="Arial" w:hAnsi="Arial" w:cs="Arial"/>
          <w:sz w:val="24"/>
          <w:szCs w:val="24"/>
        </w:rPr>
        <w:t xml:space="preserve">quickly diluted and purified once it enters </w:t>
      </w:r>
      <w:r w:rsidR="002A2686" w:rsidRPr="00EB249E">
        <w:rPr>
          <w:rFonts w:ascii="Arial" w:hAnsi="Arial" w:cs="Arial"/>
          <w:sz w:val="24"/>
          <w:szCs w:val="24"/>
        </w:rPr>
        <w:t>He River</w:t>
      </w:r>
      <w:r w:rsidR="009203C9" w:rsidRPr="00EB249E">
        <w:rPr>
          <w:rFonts w:ascii="Arial" w:hAnsi="Arial" w:cs="Arial"/>
          <w:sz w:val="24"/>
          <w:szCs w:val="24"/>
        </w:rPr>
        <w:t xml:space="preserve">. </w:t>
      </w:r>
      <w:r w:rsidR="008666BB" w:rsidRPr="00EB249E">
        <w:rPr>
          <w:rFonts w:ascii="Arial" w:hAnsi="Arial" w:cs="Arial"/>
          <w:sz w:val="24"/>
          <w:szCs w:val="24"/>
        </w:rPr>
        <w:t>I</w:t>
      </w:r>
      <w:r w:rsidR="009203C9" w:rsidRPr="00EB249E">
        <w:rPr>
          <w:rFonts w:ascii="Arial" w:hAnsi="Arial" w:cs="Arial"/>
          <w:sz w:val="24"/>
          <w:szCs w:val="24"/>
        </w:rPr>
        <w:t>n the other alternative</w:t>
      </w:r>
      <w:r w:rsidR="008666BB" w:rsidRPr="00EB249E">
        <w:rPr>
          <w:rFonts w:ascii="Arial" w:hAnsi="Arial" w:cs="Arial"/>
          <w:sz w:val="24"/>
          <w:szCs w:val="24"/>
        </w:rPr>
        <w:t>s</w:t>
      </w:r>
      <w:r w:rsidR="009203C9" w:rsidRPr="00EB249E">
        <w:rPr>
          <w:rFonts w:ascii="Arial" w:hAnsi="Arial" w:cs="Arial"/>
          <w:sz w:val="24"/>
          <w:szCs w:val="24"/>
        </w:rPr>
        <w:t xml:space="preserve">, </w:t>
      </w:r>
      <w:r w:rsidRPr="00EB249E">
        <w:rPr>
          <w:rFonts w:ascii="Arial" w:hAnsi="Arial" w:cs="Arial"/>
          <w:sz w:val="24"/>
          <w:szCs w:val="24"/>
        </w:rPr>
        <w:t xml:space="preserve">diffusion and self-purification of </w:t>
      </w:r>
      <w:r w:rsidR="009203C9" w:rsidRPr="00EB249E">
        <w:rPr>
          <w:rFonts w:ascii="Arial" w:hAnsi="Arial" w:cs="Arial"/>
          <w:sz w:val="24"/>
          <w:szCs w:val="24"/>
        </w:rPr>
        <w:t xml:space="preserve">pollutant in the effluent </w:t>
      </w:r>
      <w:r w:rsidRPr="00EB249E">
        <w:rPr>
          <w:rFonts w:ascii="Arial" w:hAnsi="Arial" w:cs="Arial"/>
          <w:sz w:val="24"/>
          <w:szCs w:val="24"/>
        </w:rPr>
        <w:t xml:space="preserve">are difficult. </w:t>
      </w:r>
      <w:r w:rsidR="009203C9" w:rsidRPr="00EB249E">
        <w:rPr>
          <w:rFonts w:ascii="Arial" w:hAnsi="Arial" w:cs="Arial"/>
          <w:sz w:val="24"/>
          <w:szCs w:val="24"/>
        </w:rPr>
        <w:t>Therefore</w:t>
      </w:r>
      <w:r w:rsidRPr="00EB249E">
        <w:rPr>
          <w:rFonts w:ascii="Arial" w:hAnsi="Arial" w:cs="Arial"/>
          <w:sz w:val="24"/>
          <w:szCs w:val="24"/>
        </w:rPr>
        <w:t>,</w:t>
      </w:r>
      <w:r w:rsidR="009203C9" w:rsidRPr="00EB249E">
        <w:rPr>
          <w:rFonts w:ascii="Arial" w:hAnsi="Arial" w:cs="Arial"/>
          <w:sz w:val="24"/>
          <w:szCs w:val="24"/>
        </w:rPr>
        <w:t xml:space="preserve"> the outlet </w:t>
      </w:r>
      <w:r w:rsidRPr="00EB249E">
        <w:rPr>
          <w:rFonts w:ascii="Arial" w:hAnsi="Arial" w:cs="Arial"/>
          <w:sz w:val="24"/>
          <w:szCs w:val="24"/>
        </w:rPr>
        <w:t xml:space="preserve">at the lower reaches of </w:t>
      </w:r>
      <w:r w:rsidR="002A2686" w:rsidRPr="00EB249E">
        <w:rPr>
          <w:rFonts w:ascii="Arial" w:hAnsi="Arial" w:cs="Arial"/>
          <w:sz w:val="24"/>
          <w:szCs w:val="24"/>
        </w:rPr>
        <w:t>He River</w:t>
      </w:r>
      <w:r w:rsidR="009203C9" w:rsidRPr="00EB249E">
        <w:rPr>
          <w:rFonts w:ascii="Arial" w:hAnsi="Arial" w:cs="Arial"/>
          <w:sz w:val="24"/>
          <w:szCs w:val="24"/>
        </w:rPr>
        <w:t xml:space="preserve"> is recommended</w:t>
      </w:r>
      <w:r w:rsidRPr="00EB249E">
        <w:rPr>
          <w:rFonts w:ascii="Arial" w:hAnsi="Arial" w:cs="Arial"/>
          <w:sz w:val="24"/>
          <w:szCs w:val="24"/>
        </w:rPr>
        <w:t xml:space="preserve"> as the discharge outlet of Jiangnan WWTP</w:t>
      </w:r>
      <w:r w:rsidR="009203C9" w:rsidRPr="00EB249E">
        <w:rPr>
          <w:rFonts w:ascii="Arial" w:hAnsi="Arial" w:cs="Arial"/>
          <w:sz w:val="24"/>
          <w:szCs w:val="24"/>
        </w:rPr>
        <w:t>.</w:t>
      </w:r>
    </w:p>
    <w:p w:rsidR="00AB2E8B" w:rsidRPr="00274473" w:rsidRDefault="00AB2E8B" w:rsidP="00A11D64">
      <w:pPr>
        <w:spacing w:line="360" w:lineRule="auto"/>
        <w:ind w:firstLineChars="200" w:firstLine="480"/>
        <w:rPr>
          <w:rFonts w:ascii="Arial" w:eastAsia="SimSun" w:hAnsi="Arial" w:cs="Arial"/>
          <w:sz w:val="24"/>
          <w:szCs w:val="24"/>
        </w:rPr>
      </w:pPr>
    </w:p>
    <w:p w:rsidR="00346C4C" w:rsidRPr="00274473" w:rsidRDefault="00346C4C" w:rsidP="00A11D64">
      <w:pPr>
        <w:spacing w:line="360" w:lineRule="auto"/>
        <w:ind w:firstLineChars="200" w:firstLine="480"/>
        <w:rPr>
          <w:rFonts w:ascii="Arial" w:eastAsia="SimSun" w:hAnsi="Arial" w:cs="Arial"/>
          <w:sz w:val="24"/>
          <w:szCs w:val="24"/>
        </w:rPr>
      </w:pPr>
    </w:p>
    <w:p w:rsidR="009203C9" w:rsidRPr="00274473" w:rsidRDefault="009203C9" w:rsidP="00A11D64">
      <w:pPr>
        <w:spacing w:line="360" w:lineRule="auto"/>
        <w:ind w:firstLineChars="200" w:firstLine="480"/>
        <w:rPr>
          <w:rFonts w:ascii="Arial" w:eastAsia="SimSun" w:hAnsi="Arial" w:cs="Arial"/>
          <w:sz w:val="24"/>
          <w:szCs w:val="24"/>
        </w:rPr>
        <w:sectPr w:rsidR="009203C9" w:rsidRPr="00274473" w:rsidSect="00F72918">
          <w:pgSz w:w="11906" w:h="16838"/>
          <w:pgMar w:top="1418" w:right="1418" w:bottom="1418" w:left="1418" w:header="851" w:footer="567" w:gutter="0"/>
          <w:pgNumType w:fmt="numberInDash"/>
          <w:cols w:space="425"/>
          <w:docGrid w:type="lines" w:linePitch="312"/>
        </w:sectPr>
      </w:pPr>
    </w:p>
    <w:p w:rsidR="009A7727" w:rsidRPr="00274473" w:rsidRDefault="009A7727" w:rsidP="00B71736">
      <w:pPr>
        <w:keepNext/>
        <w:keepLines/>
        <w:spacing w:beforeLines="50" w:before="156" w:afterLines="50" w:after="156" w:line="360" w:lineRule="auto"/>
        <w:outlineLvl w:val="0"/>
        <w:rPr>
          <w:rFonts w:ascii="Arial" w:eastAsia="SimHei" w:hAnsi="Arial" w:cs="Arial"/>
          <w:b/>
          <w:kern w:val="44"/>
          <w:sz w:val="30"/>
          <w:szCs w:val="30"/>
        </w:rPr>
      </w:pPr>
      <w:bookmarkStart w:id="224" w:name="_Toc496522365"/>
      <w:bookmarkStart w:id="225" w:name="_Toc451328076"/>
      <w:bookmarkStart w:id="226" w:name="_Toc338929500"/>
      <w:bookmarkStart w:id="227" w:name="_Toc480774353"/>
      <w:bookmarkStart w:id="228" w:name="_Toc486987490"/>
      <w:r w:rsidRPr="00274473">
        <w:rPr>
          <w:rFonts w:ascii="Arial" w:eastAsia="SimHei" w:hAnsi="Arial" w:cs="Arial"/>
          <w:b/>
          <w:kern w:val="44"/>
          <w:sz w:val="30"/>
          <w:szCs w:val="30"/>
        </w:rPr>
        <w:t>10.</w:t>
      </w:r>
      <w:r w:rsidRPr="00EB249E">
        <w:rPr>
          <w:rFonts w:ascii="Arial" w:eastAsia="SimHei" w:hAnsi="Arial" w:cs="Arial"/>
          <w:b/>
          <w:kern w:val="44"/>
          <w:sz w:val="30"/>
          <w:szCs w:val="30"/>
        </w:rPr>
        <w:t xml:space="preserve"> Public Participation and Information Disclosure</w:t>
      </w:r>
      <w:bookmarkEnd w:id="224"/>
    </w:p>
    <w:p w:rsidR="009C0562" w:rsidRPr="00274473" w:rsidRDefault="009A7727">
      <w:pPr>
        <w:keepLines/>
        <w:spacing w:before="50" w:afterLines="50" w:after="156" w:line="360" w:lineRule="auto"/>
        <w:outlineLvl w:val="1"/>
        <w:rPr>
          <w:rFonts w:ascii="Arial" w:eastAsia="SimHei" w:hAnsi="Arial" w:cs="Arial"/>
          <w:b/>
          <w:bCs/>
          <w:sz w:val="28"/>
          <w:szCs w:val="28"/>
        </w:rPr>
      </w:pPr>
      <w:bookmarkStart w:id="229" w:name="_Toc496522366"/>
      <w:r w:rsidRPr="00274473">
        <w:rPr>
          <w:rFonts w:ascii="Arial" w:eastAsia="SimHei" w:hAnsi="Arial" w:cs="Arial"/>
          <w:b/>
          <w:bCs/>
          <w:sz w:val="28"/>
          <w:szCs w:val="28"/>
        </w:rPr>
        <w:t>10.1 Purpose of public participation</w:t>
      </w:r>
      <w:bookmarkEnd w:id="229"/>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The purpose of public participation is to improve the quality of EIA, to provide more information and advice, and to make the EIA process more open and public so as to enable all the people with direct or indirect connection with the Project to participate in the EIA process to ensure transparency and credibility of the EIA results and to bring forward their own views and opinions to make the EIA process better and fairer.</w:t>
      </w:r>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Public participation is an important part of EIA process and an effective way to improve scientific decision-making. Public participation for construction projects is an important means of enhancing the two-way communications between project construction units, EIA consultants and the public. Through extensive public participation, the public directly or indirectly affected by the construction project can have a full understanding of the potential environmental impacts, mitigation measures and the economic and social benefits brought by the project construction, and can provide feedback opinions and actively offer suggestions to jointly find a solution for potential problems. Thus the impact of project implementation on the environment can be minimized, potential pollution induced conflicts can be avoided, and environmental protection and economic development can be better coordinated. The main purposes of public participation include:</w:t>
      </w:r>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(1) Summarizing and analyzing public opinions, so that they can be included in the environmental protection measures. Public opinions should also be used as the work guidelines in the implementation stage of the Project.</w:t>
      </w:r>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 xml:space="preserve">(2) Conducting two-way communication between the public and the construction unit, introducing project overview, potential pollution, control measures, EIA prediction results, etc., to the public in detail and collecting public </w:t>
      </w:r>
      <w:r w:rsidR="00295F63" w:rsidRPr="00EB249E">
        <w:rPr>
          <w:rFonts w:ascii="Arial" w:hAnsi="Arial" w:cs="Arial"/>
          <w:szCs w:val="24"/>
        </w:rPr>
        <w:t>opinions</w:t>
      </w:r>
      <w:r w:rsidRPr="00EB249E">
        <w:rPr>
          <w:rFonts w:ascii="Arial" w:hAnsi="Arial" w:cs="Arial"/>
          <w:szCs w:val="24"/>
        </w:rPr>
        <w:t xml:space="preserve"> and suggestions, etc. and giving feedback to the construction unit so that the project design can be properly </w:t>
      </w:r>
      <w:r w:rsidR="00295F63" w:rsidRPr="00EB249E">
        <w:rPr>
          <w:rFonts w:ascii="Arial" w:hAnsi="Arial" w:cs="Arial"/>
          <w:szCs w:val="24"/>
        </w:rPr>
        <w:t>modified</w:t>
      </w:r>
      <w:r w:rsidRPr="00EB249E">
        <w:rPr>
          <w:rFonts w:ascii="Arial" w:hAnsi="Arial" w:cs="Arial"/>
          <w:szCs w:val="24"/>
        </w:rPr>
        <w:t xml:space="preserve"> to bridge the public and the construction unit for mutual understanding. </w:t>
      </w:r>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 xml:space="preserve">(3) Soliciting, through public participation, public views and opinions of the Project, finding a basis for safeguarding public interest, fully adopting the feasibility suggestions in the EIA process to ease public concerns induced by lack of communications between the construction unit and the public, and mitigating as much as possible the adverse impacts on and making necessary compensation for public interests.  </w:t>
      </w:r>
    </w:p>
    <w:p w:rsidR="009C0562" w:rsidRPr="00EB249E" w:rsidRDefault="009A7727">
      <w:pPr>
        <w:pStyle w:val="20"/>
        <w:spacing w:beforeLines="50" w:before="156" w:afterLines="50" w:after="156" w:line="240" w:lineRule="auto"/>
        <w:ind w:firstLineChars="0" w:firstLine="0"/>
        <w:rPr>
          <w:rFonts w:ascii="Arial" w:hAnsi="Arial" w:cs="Arial"/>
          <w:szCs w:val="24"/>
        </w:rPr>
      </w:pPr>
      <w:r w:rsidRPr="00EB249E">
        <w:rPr>
          <w:rFonts w:ascii="Arial" w:hAnsi="Arial" w:cs="Arial"/>
          <w:szCs w:val="24"/>
        </w:rPr>
        <w:t>(4) The post-EIA assessment mainly relies on public supervision. Public participation is an important part of environmental management mechanism, which is conducive to protecting the ecological environment, improving the environmental and economic benefits of the Project, and improving environmental quality, and ensuring the implementation of sustainable development strategies.</w:t>
      </w:r>
    </w:p>
    <w:p w:rsidR="009C0562" w:rsidRPr="00274473" w:rsidRDefault="009A7727">
      <w:pPr>
        <w:keepLines/>
        <w:spacing w:before="50" w:afterLines="50" w:after="156" w:line="360" w:lineRule="auto"/>
        <w:outlineLvl w:val="1"/>
        <w:rPr>
          <w:rFonts w:ascii="Arial" w:eastAsia="SimHei" w:hAnsi="Arial" w:cs="Arial"/>
          <w:b/>
          <w:bCs/>
          <w:sz w:val="28"/>
          <w:szCs w:val="28"/>
        </w:rPr>
      </w:pPr>
      <w:bookmarkStart w:id="230" w:name="_Toc496522367"/>
      <w:r w:rsidRPr="00274473">
        <w:rPr>
          <w:rFonts w:ascii="Arial" w:eastAsia="SimHei" w:hAnsi="Arial" w:cs="Arial"/>
          <w:b/>
          <w:bCs/>
          <w:sz w:val="28"/>
          <w:szCs w:val="28"/>
        </w:rPr>
        <w:t>10.2 Scoping and stakeholder identification</w:t>
      </w:r>
      <w:bookmarkEnd w:id="230"/>
    </w:p>
    <w:p w:rsidR="009C0562" w:rsidRPr="00EB249E" w:rsidRDefault="009A7727">
      <w:pPr>
        <w:spacing w:beforeLines="50" w:before="156" w:afterLines="50" w:after="156"/>
        <w:rPr>
          <w:rFonts w:ascii="Arial" w:hAnsi="Arial" w:cs="Arial"/>
          <w:sz w:val="24"/>
          <w:szCs w:val="24"/>
        </w:rPr>
      </w:pPr>
      <w:r w:rsidRPr="00EB249E">
        <w:rPr>
          <w:rFonts w:ascii="Arial" w:hAnsi="Arial" w:cs="Arial"/>
          <w:sz w:val="24"/>
          <w:szCs w:val="24"/>
        </w:rPr>
        <w:t xml:space="preserve">Guangxi Hezhou Urban Water Infrastructure and Environment Improvement Project plans to apply for a loan from the World Bank to further accelerate infrastructure development under the Project, and create conditions for coordinated social and economic development in the region. Implementation of the Project will facilitate improvement of water environment in </w:t>
      </w:r>
      <w:r w:rsidR="002A2686" w:rsidRPr="00EB249E">
        <w:rPr>
          <w:rFonts w:ascii="Arial" w:hAnsi="Arial" w:cs="Arial"/>
          <w:sz w:val="24"/>
          <w:szCs w:val="24"/>
        </w:rPr>
        <w:t>He River</w:t>
      </w:r>
      <w:r w:rsidR="00DE7063" w:rsidRPr="00EB249E">
        <w:rPr>
          <w:rFonts w:ascii="Arial" w:hAnsi="Arial" w:cs="Arial"/>
          <w:sz w:val="24"/>
          <w:szCs w:val="24"/>
        </w:rPr>
        <w:t xml:space="preserve"> Watershed</w:t>
      </w:r>
      <w:r w:rsidRPr="00EB249E">
        <w:rPr>
          <w:rFonts w:ascii="Arial" w:hAnsi="Arial" w:cs="Arial"/>
          <w:sz w:val="24"/>
          <w:szCs w:val="24"/>
        </w:rPr>
        <w:t xml:space="preserve"> and </w:t>
      </w:r>
      <w:r w:rsidR="000E0BA8" w:rsidRPr="00EB249E">
        <w:rPr>
          <w:rFonts w:ascii="Arial" w:hAnsi="Arial" w:cs="Arial"/>
          <w:sz w:val="24"/>
          <w:szCs w:val="24"/>
        </w:rPr>
        <w:t>Hezhou Municipality</w:t>
      </w:r>
      <w:r w:rsidRPr="00EB249E">
        <w:rPr>
          <w:rFonts w:ascii="Arial" w:hAnsi="Arial" w:cs="Arial"/>
          <w:sz w:val="24"/>
          <w:szCs w:val="24"/>
        </w:rPr>
        <w:t xml:space="preserve">, watershed ecological function and city style and quality as well as local peoples’ livelihood and lay a solid foundation for sustainable development in Hezhou. However, during project construction and operation, there will be some environmental impacts on the surrounding area concerning the personal interests of local people. Such impacts will cover individual residents and organizations within the </w:t>
      </w:r>
      <w:r w:rsidR="00336894" w:rsidRPr="00EB249E">
        <w:rPr>
          <w:rFonts w:ascii="Arial" w:hAnsi="Arial" w:cs="Arial"/>
          <w:sz w:val="24"/>
          <w:szCs w:val="24"/>
        </w:rPr>
        <w:t>range of red lines (RoRL)</w:t>
      </w:r>
      <w:r w:rsidRPr="00EB249E">
        <w:rPr>
          <w:rFonts w:ascii="Arial" w:hAnsi="Arial" w:cs="Arial"/>
          <w:sz w:val="24"/>
          <w:szCs w:val="24"/>
        </w:rPr>
        <w:t xml:space="preserve"> and in the affected areas of the Project.  </w:t>
      </w:r>
    </w:p>
    <w:p w:rsidR="00274473" w:rsidRDefault="009A7727">
      <w:pPr>
        <w:spacing w:beforeLines="50" w:before="156" w:afterLines="50" w:after="156"/>
        <w:rPr>
          <w:rFonts w:ascii="Arial" w:hAnsi="Arial" w:cs="Arial"/>
          <w:kern w:val="0"/>
          <w:sz w:val="24"/>
          <w:szCs w:val="24"/>
        </w:rPr>
        <w:sectPr w:rsidR="00274473">
          <w:pgSz w:w="11906" w:h="16838"/>
          <w:pgMar w:top="1418" w:right="1418" w:bottom="1418" w:left="1418" w:header="851" w:footer="567" w:gutter="0"/>
          <w:pgNumType w:fmt="numberInDash"/>
          <w:cols w:space="425"/>
          <w:docGrid w:type="lines" w:linePitch="312"/>
        </w:sectPr>
      </w:pPr>
      <w:r w:rsidRPr="00EB249E">
        <w:rPr>
          <w:rFonts w:ascii="Arial" w:hAnsi="Arial" w:cs="Arial"/>
          <w:sz w:val="24"/>
          <w:szCs w:val="24"/>
        </w:rPr>
        <w:t xml:space="preserve">In the project-affected area, all individuals or organizations that are directly or indirectly benefiting from or adversely impacted by the Project are the stakeholders of the </w:t>
      </w:r>
      <w:r w:rsidR="00295F63" w:rsidRPr="00EB249E">
        <w:rPr>
          <w:rFonts w:ascii="Arial" w:hAnsi="Arial" w:cs="Arial"/>
          <w:sz w:val="24"/>
          <w:szCs w:val="24"/>
        </w:rPr>
        <w:t>Project</w:t>
      </w:r>
      <w:r w:rsidRPr="00EB249E">
        <w:rPr>
          <w:rFonts w:ascii="Arial" w:hAnsi="Arial" w:cs="Arial"/>
          <w:sz w:val="24"/>
          <w:szCs w:val="24"/>
        </w:rPr>
        <w:t>. At the same time, project-related government agencies or experts in the related disciplines are also stakeholders. Stakeholders of the Project are identified based on the subprojects defined in the feasibility study report and are summarized in Table 10-1.</w:t>
      </w:r>
    </w:p>
    <w:bookmarkEnd w:id="225"/>
    <w:bookmarkEnd w:id="226"/>
    <w:bookmarkEnd w:id="227"/>
    <w:bookmarkEnd w:id="228"/>
    <w:p w:rsidR="009A7727" w:rsidRPr="00EB249E" w:rsidRDefault="009A7727" w:rsidP="009A7727">
      <w:pPr>
        <w:pStyle w:val="NormalIndent"/>
        <w:spacing w:line="360" w:lineRule="auto"/>
        <w:ind w:firstLineChars="0" w:firstLine="0"/>
        <w:contextualSpacing/>
        <w:jc w:val="center"/>
        <w:rPr>
          <w:rFonts w:ascii="Arial" w:eastAsiaTheme="majorEastAsia" w:hAnsi="Arial" w:cs="Arial"/>
          <w:b/>
          <w:sz w:val="24"/>
        </w:rPr>
      </w:pPr>
    </w:p>
    <w:tbl>
      <w:tblPr>
        <w:tblStyle w:val="TableGrid"/>
        <w:tblW w:w="135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701"/>
        <w:gridCol w:w="2410"/>
        <w:gridCol w:w="5528"/>
        <w:gridCol w:w="3251"/>
      </w:tblGrid>
      <w:tr w:rsidR="00AE6750" w:rsidRPr="00EB249E" w:rsidTr="00AE6750">
        <w:trPr>
          <w:trHeight w:val="374"/>
          <w:tblHeader/>
          <w:jc w:val="center"/>
        </w:trPr>
        <w:tc>
          <w:tcPr>
            <w:tcW w:w="13599" w:type="dxa"/>
            <w:gridSpan w:val="5"/>
            <w:tcBorders>
              <w:top w:val="nil"/>
              <w:left w:val="nil"/>
              <w:right w:val="nil"/>
            </w:tcBorders>
            <w:vAlign w:val="center"/>
          </w:tcPr>
          <w:p w:rsidR="00AE6750" w:rsidRPr="00EB249E" w:rsidRDefault="00AE6750" w:rsidP="009A7727">
            <w:pPr>
              <w:spacing w:line="240" w:lineRule="exact"/>
              <w:jc w:val="center"/>
              <w:rPr>
                <w:rFonts w:ascii="Arial" w:hAnsi="Arial" w:cs="Arial"/>
                <w:b/>
                <w:szCs w:val="21"/>
              </w:rPr>
            </w:pPr>
            <w:r w:rsidRPr="00EB249E">
              <w:rPr>
                <w:rFonts w:ascii="Arial" w:eastAsiaTheme="majorEastAsia" w:hAnsi="Arial" w:cs="Arial"/>
                <w:b/>
                <w:sz w:val="24"/>
              </w:rPr>
              <w:t>Table 10-1   Summary of project stakeholders</w:t>
            </w:r>
          </w:p>
        </w:tc>
      </w:tr>
      <w:tr w:rsidR="009A7727" w:rsidRPr="00EB249E" w:rsidTr="00AE6750">
        <w:trPr>
          <w:tblHeader/>
          <w:jc w:val="center"/>
        </w:trPr>
        <w:tc>
          <w:tcPr>
            <w:tcW w:w="709" w:type="dxa"/>
            <w:vMerge w:val="restart"/>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S.N</w:t>
            </w:r>
          </w:p>
        </w:tc>
        <w:tc>
          <w:tcPr>
            <w:tcW w:w="1701" w:type="dxa"/>
            <w:vMerge w:val="restart"/>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Subproject</w:t>
            </w:r>
          </w:p>
        </w:tc>
        <w:tc>
          <w:tcPr>
            <w:tcW w:w="2410" w:type="dxa"/>
            <w:vMerge w:val="restart"/>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Subproject component</w:t>
            </w:r>
          </w:p>
        </w:tc>
        <w:tc>
          <w:tcPr>
            <w:tcW w:w="8779" w:type="dxa"/>
            <w:gridSpan w:val="2"/>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Stakeholders</w:t>
            </w:r>
          </w:p>
        </w:tc>
      </w:tr>
      <w:tr w:rsidR="009A7727" w:rsidRPr="00EB249E" w:rsidTr="00AE6750">
        <w:trPr>
          <w:tblHeader/>
          <w:jc w:val="center"/>
        </w:trPr>
        <w:tc>
          <w:tcPr>
            <w:tcW w:w="709" w:type="dxa"/>
            <w:vMerge/>
            <w:vAlign w:val="center"/>
          </w:tcPr>
          <w:p w:rsidR="009A7727" w:rsidRPr="00EB249E" w:rsidRDefault="009A7727" w:rsidP="009A7727">
            <w:pPr>
              <w:spacing w:line="240" w:lineRule="exact"/>
              <w:jc w:val="center"/>
              <w:rPr>
                <w:rFonts w:ascii="Arial" w:hAnsi="Arial" w:cs="Arial"/>
                <w:b/>
                <w:szCs w:val="21"/>
              </w:rPr>
            </w:pPr>
          </w:p>
        </w:tc>
        <w:tc>
          <w:tcPr>
            <w:tcW w:w="1701" w:type="dxa"/>
            <w:vMerge/>
            <w:vAlign w:val="center"/>
          </w:tcPr>
          <w:p w:rsidR="009A7727" w:rsidRPr="00EB249E" w:rsidRDefault="009A7727" w:rsidP="009A7727">
            <w:pPr>
              <w:spacing w:line="240" w:lineRule="exact"/>
              <w:jc w:val="center"/>
              <w:rPr>
                <w:rFonts w:ascii="Arial" w:hAnsi="Arial" w:cs="Arial"/>
                <w:b/>
                <w:szCs w:val="21"/>
              </w:rPr>
            </w:pPr>
          </w:p>
        </w:tc>
        <w:tc>
          <w:tcPr>
            <w:tcW w:w="2410" w:type="dxa"/>
            <w:vMerge/>
            <w:vAlign w:val="center"/>
          </w:tcPr>
          <w:p w:rsidR="009A7727" w:rsidRPr="00EB249E" w:rsidRDefault="009A7727" w:rsidP="009A7727">
            <w:pPr>
              <w:spacing w:line="240" w:lineRule="exact"/>
              <w:jc w:val="left"/>
              <w:rPr>
                <w:rFonts w:ascii="Arial" w:hAnsi="Arial" w:cs="Arial"/>
                <w:b/>
                <w:szCs w:val="21"/>
              </w:rPr>
            </w:pPr>
          </w:p>
        </w:tc>
        <w:tc>
          <w:tcPr>
            <w:tcW w:w="5528" w:type="dxa"/>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Affected people</w:t>
            </w:r>
          </w:p>
        </w:tc>
        <w:tc>
          <w:tcPr>
            <w:tcW w:w="3251" w:type="dxa"/>
            <w:vAlign w:val="center"/>
          </w:tcPr>
          <w:p w:rsidR="009A7727" w:rsidRPr="00EB249E" w:rsidRDefault="009A7727" w:rsidP="009A7727">
            <w:pPr>
              <w:spacing w:line="240" w:lineRule="exact"/>
              <w:jc w:val="center"/>
              <w:rPr>
                <w:rFonts w:ascii="Arial" w:hAnsi="Arial" w:cs="Arial"/>
                <w:b/>
                <w:szCs w:val="21"/>
              </w:rPr>
            </w:pPr>
            <w:r w:rsidRPr="00EB249E">
              <w:rPr>
                <w:rFonts w:ascii="Arial" w:hAnsi="Arial" w:cs="Arial"/>
                <w:b/>
                <w:szCs w:val="21"/>
              </w:rPr>
              <w:t>Related government agencies and experts</w:t>
            </w:r>
          </w:p>
        </w:tc>
      </w:tr>
      <w:tr w:rsidR="009A7727" w:rsidRPr="00EB249E" w:rsidTr="00AE6750">
        <w:trPr>
          <w:jc w:val="center"/>
        </w:trPr>
        <w:tc>
          <w:tcPr>
            <w:tcW w:w="709" w:type="dxa"/>
            <w:vMerge w:val="restart"/>
            <w:vAlign w:val="center"/>
          </w:tcPr>
          <w:p w:rsidR="009A7727" w:rsidRPr="00EB249E" w:rsidRDefault="009A7727" w:rsidP="009A7727">
            <w:pPr>
              <w:spacing w:line="240" w:lineRule="exact"/>
              <w:jc w:val="center"/>
              <w:rPr>
                <w:rFonts w:ascii="Arial" w:hAnsi="Arial" w:cs="Arial"/>
                <w:szCs w:val="21"/>
              </w:rPr>
            </w:pPr>
            <w:r w:rsidRPr="00EB249E">
              <w:rPr>
                <w:rFonts w:ascii="Arial" w:hAnsi="Arial" w:cs="Arial"/>
                <w:szCs w:val="21"/>
              </w:rPr>
              <w:t>1</w:t>
            </w:r>
          </w:p>
        </w:tc>
        <w:tc>
          <w:tcPr>
            <w:tcW w:w="1701" w:type="dxa"/>
            <w:vMerge w:val="restart"/>
            <w:vAlign w:val="center"/>
          </w:tcPr>
          <w:p w:rsidR="009A7727" w:rsidRPr="00EB249E" w:rsidRDefault="009A7727" w:rsidP="009A7727">
            <w:pPr>
              <w:spacing w:line="240" w:lineRule="exact"/>
              <w:rPr>
                <w:rFonts w:ascii="Arial" w:hAnsi="Arial" w:cs="Arial"/>
                <w:szCs w:val="21"/>
              </w:rPr>
            </w:pPr>
            <w:r w:rsidRPr="00EB249E">
              <w:rPr>
                <w:rFonts w:ascii="Arial" w:hAnsi="Arial" w:cs="Arial"/>
                <w:b/>
                <w:bCs/>
                <w:szCs w:val="21"/>
              </w:rPr>
              <w:t xml:space="preserve">Improving Flood Risk Resilience of </w:t>
            </w:r>
            <w:r w:rsidR="002A2686" w:rsidRPr="00EB249E">
              <w:rPr>
                <w:rFonts w:ascii="Arial" w:hAnsi="Arial" w:cs="Arial"/>
                <w:b/>
                <w:bCs/>
                <w:szCs w:val="21"/>
              </w:rPr>
              <w:t>He River</w:t>
            </w: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A-1 </w:t>
            </w:r>
            <w:r w:rsidR="002A2686" w:rsidRPr="00EB249E">
              <w:rPr>
                <w:rFonts w:ascii="Arial" w:hAnsi="Arial" w:cs="Arial"/>
                <w:szCs w:val="21"/>
              </w:rPr>
              <w:t>He River</w:t>
            </w:r>
            <w:r w:rsidRPr="00EB249E">
              <w:rPr>
                <w:rFonts w:ascii="Arial" w:hAnsi="Arial" w:cs="Arial"/>
                <w:szCs w:val="21"/>
              </w:rPr>
              <w:t xml:space="preserve"> integrated rehabilitation (Huangshi Hydro- Power station to Guangming Bridge)</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Residents along the watershed (Shangsong Village, Xiwan Village, Xiwanzhai Village, Jigongzhou village, Xibenyuan Village, Gongqiaotou Village, Longjiangdu Village, Hezhou Institute, Shizigang Village, Sanjiacun Village, Fanglin Village, Fanglin Village, Laoxuewo Village, Laozengwo Village), Hezhou Experimental Middle School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HAAHB, HFoB, HLRB, HPB,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A-2 </w:t>
            </w:r>
            <w:r w:rsidR="002A2686" w:rsidRPr="00EB249E">
              <w:rPr>
                <w:rFonts w:ascii="Arial" w:hAnsi="Arial" w:cs="Arial"/>
                <w:szCs w:val="21"/>
              </w:rPr>
              <w:t>He River</w:t>
            </w:r>
            <w:r w:rsidRPr="00EB249E">
              <w:rPr>
                <w:rFonts w:ascii="Arial" w:hAnsi="Arial" w:cs="Arial"/>
                <w:szCs w:val="21"/>
              </w:rPr>
              <w:t xml:space="preserve"> integrated rehabilitation (Guangming Bridge to Lingfeng Bridge)</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Residents along the watershed (Babuxi South No.2 Alley residential house, Xiyue Street residential house, </w:t>
            </w:r>
            <w:r w:rsidR="00295F63" w:rsidRPr="00EB249E">
              <w:rPr>
                <w:rFonts w:ascii="Arial" w:hAnsi="Arial" w:cs="Arial"/>
                <w:szCs w:val="21"/>
              </w:rPr>
              <w:t>Jiangbeizhong</w:t>
            </w:r>
            <w:r w:rsidRPr="00EB249E">
              <w:rPr>
                <w:rFonts w:ascii="Arial" w:hAnsi="Arial" w:cs="Arial"/>
                <w:szCs w:val="21"/>
              </w:rPr>
              <w:t xml:space="preserve"> Road residential house, Xialiang Village)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HAAHB, HFoB, HLRB, HMEAB (river widening might involve infrastructure), HCPPRFTB (Office of Historical Cultural City Application), HPB,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A-3 </w:t>
            </w:r>
            <w:r w:rsidR="002A2686" w:rsidRPr="00EB249E">
              <w:rPr>
                <w:rFonts w:ascii="Arial" w:hAnsi="Arial" w:cs="Arial"/>
                <w:szCs w:val="21"/>
              </w:rPr>
              <w:t>He River</w:t>
            </w:r>
            <w:r w:rsidRPr="00EB249E">
              <w:rPr>
                <w:rFonts w:ascii="Arial" w:hAnsi="Arial" w:cs="Arial"/>
                <w:szCs w:val="21"/>
              </w:rPr>
              <w:t xml:space="preserve"> integrated rehabilitation (Lingfeng Bridge to Xiadao Hydropower Station)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w:t>
            </w:r>
            <w:r w:rsidR="00295F63" w:rsidRPr="00EB249E">
              <w:rPr>
                <w:rFonts w:ascii="Arial" w:hAnsi="Arial" w:cs="Arial"/>
                <w:szCs w:val="21"/>
              </w:rPr>
              <w:t>Jiangbeizhong</w:t>
            </w:r>
            <w:r w:rsidRPr="00EB249E">
              <w:rPr>
                <w:rFonts w:ascii="Arial" w:hAnsi="Arial" w:cs="Arial"/>
                <w:szCs w:val="21"/>
              </w:rPr>
              <w:t xml:space="preserve"> Road residential house, Diandengzhai Village, Pinganzhai Village, Laiwu Village, Chetianzhai Village, Yazhai Village, Duchuantou Village, Chushuitang Village, Xiadaozhai Village, Jichitan Village), Xiadao Primary School.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HAAHB, HFoB, HLRB, HPB,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A-4 East Trunk Drainage Canal rehabilitation and Mawei River connectivity </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Residents along the watershed (Huangtianzhai Village, Dabanqiao Village, Fengfeiling Village and Xianghuadao Village). </w:t>
            </w:r>
          </w:p>
        </w:tc>
        <w:tc>
          <w:tcPr>
            <w:tcW w:w="3251" w:type="dxa"/>
            <w:vAlign w:val="center"/>
          </w:tcPr>
          <w:p w:rsidR="009A7727" w:rsidRPr="00EB249E" w:rsidRDefault="009A7727" w:rsidP="009A7727">
            <w:pPr>
              <w:rPr>
                <w:rFonts w:ascii="Arial" w:hAnsi="Arial" w:cs="Arial"/>
                <w:szCs w:val="21"/>
              </w:rPr>
            </w:pPr>
            <w:r w:rsidRPr="00EB249E">
              <w:rPr>
                <w:rFonts w:ascii="Arial" w:hAnsi="Arial" w:cs="Arial"/>
                <w:szCs w:val="21"/>
              </w:rPr>
              <w:t>HWRB, HPB, HAAHB, HLRB</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A-5 Xiadao Hydropower Station integrated improvement</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(Jichitan Village, Niulanpai Village, Hydropower station owner and operator)</w:t>
            </w:r>
          </w:p>
        </w:tc>
        <w:tc>
          <w:tcPr>
            <w:tcW w:w="3251" w:type="dxa"/>
            <w:vAlign w:val="center"/>
          </w:tcPr>
          <w:p w:rsidR="009A7727" w:rsidRPr="00EB249E" w:rsidRDefault="009A7727" w:rsidP="009A7727">
            <w:pPr>
              <w:rPr>
                <w:rFonts w:ascii="Arial" w:hAnsi="Arial" w:cs="Arial"/>
                <w:szCs w:val="21"/>
              </w:rPr>
            </w:pPr>
            <w:r w:rsidRPr="00EB249E">
              <w:rPr>
                <w:rFonts w:ascii="Arial" w:hAnsi="Arial" w:cs="Arial"/>
                <w:szCs w:val="21"/>
              </w:rPr>
              <w:t>HWRB, HPB</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A-6 Fanglin Hydropower Station integrated improvement</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(Sanjia Village, Fanglin Street; Hydropower station owner and operator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HPB,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A-7 Huangshi Hydropower Station integrated improvement</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(Shangsong Village; Hydropower station owner and operator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HPB</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A-8 </w:t>
            </w:r>
            <w:r w:rsidR="002A2686" w:rsidRPr="00EB249E">
              <w:rPr>
                <w:rFonts w:ascii="Arial" w:hAnsi="Arial" w:cs="Arial"/>
                <w:szCs w:val="21"/>
              </w:rPr>
              <w:t>He River</w:t>
            </w:r>
            <w:r w:rsidRPr="00EB249E">
              <w:rPr>
                <w:rFonts w:ascii="Arial" w:hAnsi="Arial" w:cs="Arial"/>
                <w:szCs w:val="21"/>
              </w:rPr>
              <w:t xml:space="preserve">  dredging (Huangshi Hydropower Station to Xiadao Hydropower Station) </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Same as A-1, A-2, and A-3</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HMEAB (garbage, in-situ treatment for sand and stones), HPB and HAAHB</w:t>
            </w:r>
          </w:p>
        </w:tc>
      </w:tr>
      <w:tr w:rsidR="009A7727" w:rsidRPr="00EB249E" w:rsidTr="00AE6750">
        <w:trPr>
          <w:jc w:val="center"/>
        </w:trPr>
        <w:tc>
          <w:tcPr>
            <w:tcW w:w="709" w:type="dxa"/>
            <w:vMerge w:val="restart"/>
            <w:vAlign w:val="center"/>
          </w:tcPr>
          <w:p w:rsidR="009A7727" w:rsidRPr="00EB249E" w:rsidRDefault="009A7727" w:rsidP="009A7727">
            <w:pPr>
              <w:spacing w:line="240" w:lineRule="exact"/>
              <w:jc w:val="center"/>
              <w:rPr>
                <w:rFonts w:ascii="Arial" w:hAnsi="Arial" w:cs="Arial"/>
                <w:szCs w:val="21"/>
              </w:rPr>
            </w:pPr>
            <w:r w:rsidRPr="00EB249E">
              <w:rPr>
                <w:rFonts w:ascii="Arial" w:hAnsi="Arial" w:cs="Arial"/>
                <w:szCs w:val="21"/>
              </w:rPr>
              <w:t>2</w:t>
            </w:r>
          </w:p>
        </w:tc>
        <w:tc>
          <w:tcPr>
            <w:tcW w:w="1701" w:type="dxa"/>
            <w:vMerge w:val="restart"/>
            <w:vAlign w:val="center"/>
          </w:tcPr>
          <w:p w:rsidR="009A7727" w:rsidRPr="00EB249E" w:rsidRDefault="009A7727" w:rsidP="009A7727">
            <w:pPr>
              <w:spacing w:line="240" w:lineRule="exact"/>
              <w:rPr>
                <w:rFonts w:ascii="Arial" w:hAnsi="Arial" w:cs="Arial"/>
                <w:szCs w:val="21"/>
              </w:rPr>
            </w:pPr>
            <w:r w:rsidRPr="00EB249E">
              <w:rPr>
                <w:rFonts w:ascii="Arial" w:hAnsi="Arial" w:cs="Arial"/>
                <w:b/>
                <w:bCs/>
                <w:szCs w:val="21"/>
              </w:rPr>
              <w:t>Improving Urban Drainage and Wastewater Management</w:t>
            </w: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B-1 </w:t>
            </w:r>
            <w:r w:rsidR="005A4BA4" w:rsidRPr="00EB249E">
              <w:rPr>
                <w:rFonts w:ascii="Arial" w:hAnsi="Arial" w:cs="Arial"/>
                <w:szCs w:val="21"/>
              </w:rPr>
              <w:t>Huang’ansi Drainage Canal</w:t>
            </w:r>
            <w:r w:rsidRPr="00EB249E">
              <w:rPr>
                <w:rFonts w:ascii="Arial" w:hAnsi="Arial" w:cs="Arial"/>
                <w:szCs w:val="21"/>
              </w:rPr>
              <w:t xml:space="preserve"> pumping station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Xiyue Street residential house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HPB and HCPPRFTB</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B-2 </w:t>
            </w:r>
            <w:r w:rsidR="003554C0" w:rsidRPr="00EB249E">
              <w:rPr>
                <w:rFonts w:ascii="Arial" w:hAnsi="Arial" w:cs="Arial"/>
                <w:szCs w:val="21"/>
              </w:rPr>
              <w:t>Shizigang Drainage Canal</w:t>
            </w:r>
            <w:r w:rsidRPr="00EB249E">
              <w:rPr>
                <w:rFonts w:ascii="Arial" w:hAnsi="Arial" w:cs="Arial"/>
                <w:szCs w:val="21"/>
              </w:rPr>
              <w:t xml:space="preserve"> pumping station</w:t>
            </w:r>
          </w:p>
        </w:tc>
        <w:tc>
          <w:tcPr>
            <w:tcW w:w="5528" w:type="dxa"/>
            <w:vAlign w:val="center"/>
          </w:tcPr>
          <w:p w:rsidR="009A7727" w:rsidRPr="00EB249E" w:rsidRDefault="00295F63" w:rsidP="009A7727">
            <w:pPr>
              <w:spacing w:line="240" w:lineRule="exact"/>
              <w:rPr>
                <w:rFonts w:ascii="Arial" w:hAnsi="Arial" w:cs="Arial"/>
                <w:szCs w:val="21"/>
              </w:rPr>
            </w:pPr>
            <w:r w:rsidRPr="00EB249E">
              <w:rPr>
                <w:rFonts w:ascii="Arial" w:hAnsi="Arial" w:cs="Arial"/>
                <w:szCs w:val="21"/>
              </w:rPr>
              <w:t>Jiangbeizhong</w:t>
            </w:r>
            <w:r w:rsidR="009A7727" w:rsidRPr="00EB249E">
              <w:rPr>
                <w:rFonts w:ascii="Arial" w:hAnsi="Arial" w:cs="Arial"/>
                <w:szCs w:val="21"/>
              </w:rPr>
              <w:t xml:space="preserve"> Road residential house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and HPB</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B-3 Lining River rehabilitation </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(Pingjing Village, Baimenlou Village, Lijiatang Village, Lining Village, Daninggang Village, Jizishi Village, Laozhaishan Village, Xiangjiayuan Village) and Yingshi Primary School</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HWRB, HLRB, HPB and Railway Authority </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B-4 Changlong River rehabilitation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(Huangtianzhen township, Sanqiqiao Village, Douxing Village, Tianjingnao Village, Yatanggang Village, Changlong Village)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HLRB, HPB and Railway Authority</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B-5 Huangtian Branch Canal rehabilitation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Residents along the watershed (Ershiao Village, Sanqiqiao Village, Huangtian Township, Huangtian Village, Anshan Village), Hezhou Pinggui No.3 Junior High School.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HMEAB, HPB, HLRB and Railway Authority</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B-6 </w:t>
            </w:r>
            <w:r w:rsidR="005A4BA4" w:rsidRPr="00EB249E">
              <w:rPr>
                <w:rFonts w:ascii="Arial" w:hAnsi="Arial" w:cs="Arial"/>
                <w:szCs w:val="21"/>
              </w:rPr>
              <w:t>Guposhan Drainage Canal</w:t>
            </w:r>
            <w:r w:rsidRPr="00EB249E">
              <w:rPr>
                <w:rFonts w:ascii="Arial" w:hAnsi="Arial" w:cs="Arial"/>
                <w:szCs w:val="21"/>
              </w:rPr>
              <w:t xml:space="preserve"> rehabilitation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(Huangtian Township, Huangtian Village, Anshan Village, Benyuanna Village, Baijiazhai Village and Shizigang Village)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HWRB, HMEAB, HLRB, HPB and authorities involved in utility pipelines: water, sewer, gas, telecommunication and electricity </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B-7 East No. 5 Branch Canal rehabilitation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Residents along the watershed (Tianchongzhai Village, Tangpingzhai Village, Xiwan Village, Xiwan Township, Guanyingyan Village)</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HMEAB, HPB, HLRB, and authorities involved in utility pipelines: water, sewer, gas, telecommunication and electricity</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C-1 </w:t>
            </w:r>
            <w:r w:rsidR="005A4BA4" w:rsidRPr="00EB249E">
              <w:rPr>
                <w:rFonts w:ascii="Arial" w:hAnsi="Arial" w:cs="Arial"/>
                <w:szCs w:val="21"/>
              </w:rPr>
              <w:t>Huang’ansi Drainage Canal</w:t>
            </w:r>
            <w:r w:rsidRPr="00EB249E">
              <w:rPr>
                <w:rFonts w:ascii="Arial" w:hAnsi="Arial" w:cs="Arial"/>
                <w:szCs w:val="21"/>
              </w:rPr>
              <w:t xml:space="preserve"> rehabilitation</w:t>
            </w:r>
          </w:p>
        </w:tc>
        <w:tc>
          <w:tcPr>
            <w:tcW w:w="5528" w:type="dxa"/>
            <w:vAlign w:val="center"/>
          </w:tcPr>
          <w:p w:rsidR="009A7727" w:rsidRPr="00EB249E" w:rsidRDefault="009A7727" w:rsidP="00295F63">
            <w:pPr>
              <w:spacing w:line="240" w:lineRule="exact"/>
              <w:rPr>
                <w:rFonts w:ascii="Arial" w:hAnsi="Arial" w:cs="Arial"/>
                <w:szCs w:val="21"/>
              </w:rPr>
            </w:pPr>
            <w:r w:rsidRPr="00EB249E">
              <w:rPr>
                <w:rFonts w:ascii="Arial" w:hAnsi="Arial" w:cs="Arial"/>
                <w:szCs w:val="21"/>
              </w:rPr>
              <w:t xml:space="preserve">Residents along the watershed (residential buildings at </w:t>
            </w:r>
            <w:r w:rsidR="00295F63" w:rsidRPr="00EB249E">
              <w:rPr>
                <w:rFonts w:ascii="Arial" w:hAnsi="Arial" w:cs="Arial"/>
                <w:szCs w:val="21"/>
              </w:rPr>
              <w:t>Badaxi</w:t>
            </w:r>
            <w:r w:rsidRPr="00EB249E">
              <w:rPr>
                <w:rFonts w:ascii="Arial" w:hAnsi="Arial" w:cs="Arial"/>
                <w:szCs w:val="21"/>
              </w:rPr>
              <w:t xml:space="preserve"> Road, Qianjin Road, </w:t>
            </w:r>
            <w:r w:rsidR="00295F63" w:rsidRPr="00EB249E">
              <w:rPr>
                <w:rFonts w:ascii="Arial" w:hAnsi="Arial" w:cs="Arial"/>
                <w:szCs w:val="21"/>
              </w:rPr>
              <w:t>Jianshezhong</w:t>
            </w:r>
            <w:r w:rsidRPr="00EB249E">
              <w:rPr>
                <w:rFonts w:ascii="Arial" w:hAnsi="Arial" w:cs="Arial"/>
                <w:szCs w:val="21"/>
              </w:rPr>
              <w:t xml:space="preserve"> Road, Youxingxiang Alley, Xinan No.1 Alley, Xiyue Street).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HMEAB, HPB, HLRB and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 xml:space="preserve">C-2 </w:t>
            </w:r>
            <w:r w:rsidR="003554C0" w:rsidRPr="00EB249E">
              <w:rPr>
                <w:rFonts w:ascii="Arial" w:hAnsi="Arial" w:cs="Arial"/>
                <w:szCs w:val="21"/>
              </w:rPr>
              <w:t>Shizigang Drainage Canal</w:t>
            </w:r>
            <w:r w:rsidRPr="00EB249E">
              <w:rPr>
                <w:rFonts w:ascii="Arial" w:hAnsi="Arial" w:cs="Arial"/>
                <w:szCs w:val="21"/>
              </w:rPr>
              <w:t xml:space="preserve"> rehabilitation</w:t>
            </w:r>
          </w:p>
        </w:tc>
        <w:tc>
          <w:tcPr>
            <w:tcW w:w="5528" w:type="dxa"/>
            <w:vAlign w:val="center"/>
          </w:tcPr>
          <w:p w:rsidR="009A7727" w:rsidRPr="00EB249E" w:rsidRDefault="009A7727" w:rsidP="00295F63">
            <w:pPr>
              <w:spacing w:line="240" w:lineRule="exact"/>
              <w:rPr>
                <w:rFonts w:ascii="Arial" w:hAnsi="Arial" w:cs="Arial"/>
                <w:szCs w:val="21"/>
              </w:rPr>
            </w:pPr>
            <w:r w:rsidRPr="00EB249E">
              <w:rPr>
                <w:rFonts w:ascii="Arial" w:hAnsi="Arial" w:cs="Arial"/>
                <w:szCs w:val="21"/>
              </w:rPr>
              <w:t>Residents along the watershed (residential buildings at Wanquan Street, Zhushan Road, Longxing alley, Yinhe Street, Wangjiao Alley, Longshan Road, Xingguang Road, Pinganxi Road, Ji</w:t>
            </w:r>
            <w:r w:rsidR="00295F63" w:rsidRPr="00EB249E">
              <w:rPr>
                <w:rFonts w:ascii="Arial" w:hAnsi="Arial" w:cs="Arial"/>
                <w:szCs w:val="21"/>
              </w:rPr>
              <w:t>a</w:t>
            </w:r>
            <w:r w:rsidRPr="00EB249E">
              <w:rPr>
                <w:rFonts w:ascii="Arial" w:hAnsi="Arial" w:cs="Arial"/>
                <w:szCs w:val="21"/>
              </w:rPr>
              <w:t>ngbeizhong Road)</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HMEAB, HPB, HLRB and HTPD</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C-3 Jiangnan WWTP and associated sewer system and road improvement</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Residents along the watershed (Fanglin Village, Laoxuewu Village, Laozengwu Village, Xinxuewu Village, Zhegutou Village, Chaan Village, and residential buildings at Guangming Avenue, Nanhuan Road, Binjiangnan Road, Xinxingnan Road, Xiadao Village, Xiadaozhai Village, and Tongluozhou Village.) </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HWRB, HLRB, HPB, and HMEAB</w:t>
            </w:r>
          </w:p>
        </w:tc>
      </w:tr>
      <w:tr w:rsidR="009A7727" w:rsidRPr="00EB249E" w:rsidTr="00AE6750">
        <w:trPr>
          <w:jc w:val="center"/>
        </w:trPr>
        <w:tc>
          <w:tcPr>
            <w:tcW w:w="709" w:type="dxa"/>
            <w:vMerge w:val="restart"/>
            <w:vAlign w:val="center"/>
          </w:tcPr>
          <w:p w:rsidR="009A7727" w:rsidRPr="00EB249E" w:rsidRDefault="009A7727" w:rsidP="009A7727">
            <w:pPr>
              <w:spacing w:line="240" w:lineRule="exact"/>
              <w:jc w:val="center"/>
              <w:rPr>
                <w:rFonts w:ascii="Arial" w:hAnsi="Arial" w:cs="Arial"/>
                <w:szCs w:val="21"/>
              </w:rPr>
            </w:pPr>
            <w:r w:rsidRPr="00EB249E">
              <w:rPr>
                <w:rFonts w:ascii="Arial" w:hAnsi="Arial" w:cs="Arial"/>
                <w:szCs w:val="21"/>
              </w:rPr>
              <w:t>3</w:t>
            </w:r>
          </w:p>
        </w:tc>
        <w:tc>
          <w:tcPr>
            <w:tcW w:w="1701" w:type="dxa"/>
            <w:vMerge w:val="restart"/>
            <w:vAlign w:val="center"/>
          </w:tcPr>
          <w:p w:rsidR="009A7727" w:rsidRPr="00EB249E" w:rsidRDefault="009A7727" w:rsidP="009A7727">
            <w:pPr>
              <w:spacing w:line="240" w:lineRule="exact"/>
              <w:rPr>
                <w:rFonts w:ascii="Arial" w:hAnsi="Arial" w:cs="Arial"/>
                <w:szCs w:val="21"/>
              </w:rPr>
            </w:pPr>
            <w:r w:rsidRPr="00EB249E">
              <w:rPr>
                <w:rFonts w:ascii="Arial" w:hAnsi="Arial" w:cs="Arial"/>
                <w:b/>
                <w:bCs/>
                <w:szCs w:val="21"/>
              </w:rPr>
              <w:t>Institutional Strengthening, Capacity Building and Project Management</w:t>
            </w: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Hydraulic monitoring station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Responsible person of relevant agency</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HWRB, and HPB </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jc w:val="center"/>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Environmental monitoring station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Responsible person of relevant agency</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 xml:space="preserve">HWRB, HEPB, and HPB </w:t>
            </w:r>
          </w:p>
        </w:tc>
      </w:tr>
      <w:tr w:rsidR="009A7727" w:rsidRPr="00EB249E" w:rsidTr="00AE6750">
        <w:trPr>
          <w:jc w:val="center"/>
        </w:trPr>
        <w:tc>
          <w:tcPr>
            <w:tcW w:w="709" w:type="dxa"/>
            <w:vMerge/>
            <w:vAlign w:val="center"/>
          </w:tcPr>
          <w:p w:rsidR="009A7727" w:rsidRPr="00EB249E" w:rsidRDefault="009A7727" w:rsidP="009A7727">
            <w:pPr>
              <w:spacing w:line="240" w:lineRule="exact"/>
              <w:jc w:val="center"/>
              <w:rPr>
                <w:rFonts w:ascii="Arial" w:hAnsi="Arial" w:cs="Arial"/>
                <w:szCs w:val="21"/>
              </w:rPr>
            </w:pPr>
          </w:p>
        </w:tc>
        <w:tc>
          <w:tcPr>
            <w:tcW w:w="1701" w:type="dxa"/>
            <w:vMerge/>
            <w:vAlign w:val="center"/>
          </w:tcPr>
          <w:p w:rsidR="009A7727" w:rsidRPr="00EB249E" w:rsidRDefault="009A7727" w:rsidP="009A7727">
            <w:pPr>
              <w:spacing w:line="240" w:lineRule="exact"/>
              <w:jc w:val="center"/>
              <w:rPr>
                <w:rFonts w:ascii="Arial" w:hAnsi="Arial" w:cs="Arial"/>
                <w:szCs w:val="21"/>
              </w:rPr>
            </w:pPr>
          </w:p>
        </w:tc>
        <w:tc>
          <w:tcPr>
            <w:tcW w:w="2410" w:type="dxa"/>
            <w:vAlign w:val="center"/>
          </w:tcPr>
          <w:p w:rsidR="009A7727" w:rsidRPr="00EB249E" w:rsidRDefault="009A7727" w:rsidP="009A7727">
            <w:pPr>
              <w:pStyle w:val="NormalIndent"/>
              <w:spacing w:line="240" w:lineRule="exact"/>
              <w:ind w:firstLineChars="0" w:firstLine="0"/>
              <w:jc w:val="left"/>
              <w:rPr>
                <w:rFonts w:ascii="Arial" w:hAnsi="Arial" w:cs="Arial"/>
                <w:szCs w:val="21"/>
              </w:rPr>
            </w:pPr>
            <w:r w:rsidRPr="00EB249E">
              <w:rPr>
                <w:rFonts w:ascii="Arial" w:hAnsi="Arial" w:cs="Arial"/>
                <w:szCs w:val="21"/>
              </w:rPr>
              <w:t>Ecological monitoring station</w:t>
            </w:r>
          </w:p>
        </w:tc>
        <w:tc>
          <w:tcPr>
            <w:tcW w:w="5528" w:type="dxa"/>
            <w:vAlign w:val="center"/>
          </w:tcPr>
          <w:p w:rsidR="009A7727" w:rsidRPr="00EB249E" w:rsidRDefault="009A7727" w:rsidP="009A7727">
            <w:pPr>
              <w:spacing w:line="240" w:lineRule="exact"/>
              <w:rPr>
                <w:rFonts w:ascii="Arial" w:hAnsi="Arial" w:cs="Arial"/>
                <w:szCs w:val="21"/>
              </w:rPr>
            </w:pPr>
            <w:r w:rsidRPr="00EB249E">
              <w:rPr>
                <w:rFonts w:ascii="Arial" w:hAnsi="Arial" w:cs="Arial"/>
                <w:szCs w:val="21"/>
              </w:rPr>
              <w:t>Responsible person of relevant agency</w:t>
            </w:r>
          </w:p>
        </w:tc>
        <w:tc>
          <w:tcPr>
            <w:tcW w:w="3251" w:type="dxa"/>
            <w:vAlign w:val="center"/>
          </w:tcPr>
          <w:p w:rsidR="009A7727" w:rsidRPr="00EB249E" w:rsidRDefault="009A7727" w:rsidP="009A7727">
            <w:pPr>
              <w:spacing w:line="240" w:lineRule="exact"/>
              <w:rPr>
                <w:rFonts w:ascii="Arial" w:hAnsi="Arial" w:cs="Arial"/>
                <w:szCs w:val="21"/>
              </w:rPr>
            </w:pPr>
            <w:r w:rsidRPr="00EB249E">
              <w:rPr>
                <w:rFonts w:ascii="Arial" w:eastAsia="SimSun" w:hAnsi="Arial" w:cs="Arial"/>
                <w:szCs w:val="21"/>
              </w:rPr>
              <w:t>HLRB</w:t>
            </w:r>
            <w:r w:rsidRPr="00EB249E">
              <w:rPr>
                <w:rFonts w:ascii="Arial" w:hAnsi="Arial" w:cs="Arial"/>
                <w:szCs w:val="21"/>
              </w:rPr>
              <w:t xml:space="preserve">, and HPB </w:t>
            </w:r>
          </w:p>
        </w:tc>
      </w:tr>
    </w:tbl>
    <w:p w:rsidR="009A7727" w:rsidRPr="00274473" w:rsidRDefault="009A7727" w:rsidP="009A7727">
      <w:pPr>
        <w:widowControl/>
        <w:ind w:leftChars="202" w:left="424"/>
        <w:jc w:val="left"/>
        <w:rPr>
          <w:rFonts w:ascii="Arial" w:hAnsi="Arial" w:cs="Arial"/>
          <w:sz w:val="24"/>
          <w:szCs w:val="24"/>
        </w:rPr>
      </w:pPr>
      <w:r w:rsidRPr="00EB249E">
        <w:rPr>
          <w:rFonts w:ascii="Arial" w:hAnsi="Arial" w:cs="Arial"/>
          <w:sz w:val="24"/>
          <w:szCs w:val="24"/>
        </w:rPr>
        <w:t>HAAHB: Municipal Aquatic &amp; Animal Husbandry Bureau; HCPPRFTB: Hezhou Municipal Culture, Press, Publication, Radio, Film &amp; TV Bureau; HMEAB: Hezhou Municipal Engineering Administration Bureau; HFoB: Hezhou Municipal Forestry Bureau; HFB: Hezhou Financial Bureau;</w:t>
      </w:r>
      <w:r w:rsidRPr="00EB249E">
        <w:rPr>
          <w:rFonts w:ascii="Arial" w:eastAsia="SimSun" w:hAnsi="Arial" w:cs="Arial"/>
          <w:sz w:val="24"/>
          <w:szCs w:val="24"/>
        </w:rPr>
        <w:t xml:space="preserve"> HLRB: Hezhou </w:t>
      </w:r>
      <w:r w:rsidRPr="00EB249E">
        <w:rPr>
          <w:rFonts w:ascii="Arial" w:hAnsi="Arial" w:cs="Arial"/>
          <w:sz w:val="24"/>
          <w:szCs w:val="24"/>
        </w:rPr>
        <w:t>Municipal Land and Resources Bureau; HPB: Hezhou Municipal Planning Bureau; HWRB: Hezhou Municipal Water Resource Bureau; HEPB: Hezhou Municipal Environmental Protection Bureau; HTPD: Hezhou Municipal Traffic Police Department.</w:t>
      </w:r>
      <w:r w:rsidRPr="00274473">
        <w:rPr>
          <w:rFonts w:ascii="Arial" w:hAnsi="Arial" w:cs="Arial"/>
          <w:sz w:val="24"/>
          <w:szCs w:val="24"/>
        </w:rPr>
        <w:br w:type="page"/>
      </w:r>
    </w:p>
    <w:p w:rsidR="00274473" w:rsidRPr="00274473" w:rsidRDefault="00274473">
      <w:pPr>
        <w:spacing w:beforeLines="50" w:before="156" w:afterLines="50" w:after="156" w:line="360" w:lineRule="auto"/>
        <w:rPr>
          <w:rFonts w:ascii="Arial" w:hAnsi="Arial" w:cs="Arial"/>
          <w:sz w:val="24"/>
          <w:szCs w:val="24"/>
        </w:rPr>
        <w:sectPr w:rsidR="00274473" w:rsidRPr="00274473">
          <w:footerReference w:type="default" r:id="rId67"/>
          <w:pgSz w:w="16838" w:h="11906" w:orient="landscape"/>
          <w:pgMar w:top="1418" w:right="1418" w:bottom="1418" w:left="1418" w:header="851" w:footer="567" w:gutter="0"/>
          <w:pgNumType w:fmt="numberInDash"/>
          <w:cols w:space="720"/>
          <w:docGrid w:type="lines" w:linePitch="312"/>
        </w:sectPr>
      </w:pPr>
    </w:p>
    <w:p w:rsidR="009C0562" w:rsidRPr="00EB249E" w:rsidRDefault="00993D36">
      <w:pPr>
        <w:keepLines/>
        <w:spacing w:before="50" w:afterLines="50" w:after="159" w:line="360" w:lineRule="auto"/>
        <w:outlineLvl w:val="1"/>
        <w:rPr>
          <w:rFonts w:ascii="Arial" w:eastAsia="SimHei" w:hAnsi="Arial" w:cs="Arial"/>
          <w:b/>
          <w:bCs/>
          <w:sz w:val="28"/>
          <w:szCs w:val="28"/>
        </w:rPr>
      </w:pPr>
      <w:bookmarkStart w:id="231" w:name="_Toc486987492"/>
      <w:bookmarkStart w:id="232" w:name="_Toc491538009"/>
      <w:bookmarkStart w:id="233" w:name="_Toc496522368"/>
      <w:bookmarkStart w:id="234" w:name="_Toc338929502"/>
      <w:bookmarkStart w:id="235" w:name="_Toc486987491"/>
      <w:bookmarkStart w:id="236" w:name="_Toc451328078"/>
      <w:bookmarkStart w:id="237" w:name="_Toc480774355"/>
      <w:r w:rsidRPr="00274473">
        <w:rPr>
          <w:rFonts w:ascii="Arial" w:eastAsia="SimHei" w:hAnsi="Arial" w:cs="Arial"/>
          <w:b/>
          <w:bCs/>
          <w:sz w:val="28"/>
          <w:szCs w:val="28"/>
        </w:rPr>
        <w:t xml:space="preserve">10.3 </w:t>
      </w:r>
      <w:r w:rsidR="009A7727" w:rsidRPr="00274473">
        <w:rPr>
          <w:rFonts w:ascii="Arial" w:eastAsia="SimHei" w:hAnsi="Arial" w:cs="Arial"/>
          <w:b/>
          <w:bCs/>
          <w:sz w:val="28"/>
          <w:szCs w:val="28"/>
        </w:rPr>
        <w:t>Public consultation</w:t>
      </w:r>
      <w:bookmarkEnd w:id="231"/>
      <w:bookmarkEnd w:id="232"/>
      <w:bookmarkEnd w:id="233"/>
    </w:p>
    <w:p w:rsidR="009C0562" w:rsidRPr="00EB249E" w:rsidRDefault="00993D36">
      <w:pPr>
        <w:keepNext/>
        <w:keepLines/>
        <w:widowControl/>
        <w:spacing w:beforeLines="50" w:before="159" w:afterLines="50" w:after="159" w:line="360" w:lineRule="auto"/>
        <w:jc w:val="left"/>
        <w:outlineLvl w:val="2"/>
        <w:rPr>
          <w:rFonts w:ascii="Arial" w:hAnsi="Arial" w:cs="Arial"/>
          <w:b/>
          <w:bCs/>
          <w:sz w:val="24"/>
          <w:szCs w:val="24"/>
        </w:rPr>
      </w:pPr>
      <w:r w:rsidRPr="00274473">
        <w:rPr>
          <w:rFonts w:ascii="Arial" w:hAnsi="Arial" w:cs="Arial"/>
          <w:b/>
          <w:bCs/>
          <w:sz w:val="24"/>
          <w:szCs w:val="24"/>
        </w:rPr>
        <w:t>10.3.1</w:t>
      </w:r>
      <w:r w:rsidR="009A7727" w:rsidRPr="00274473">
        <w:rPr>
          <w:rFonts w:ascii="Arial" w:hAnsi="Arial" w:cs="Arial"/>
          <w:b/>
          <w:bCs/>
          <w:sz w:val="24"/>
          <w:szCs w:val="24"/>
        </w:rPr>
        <w:t xml:space="preserve"> Executive arrangements</w:t>
      </w:r>
    </w:p>
    <w:p w:rsidR="009C0562" w:rsidRPr="00EB249E"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 xml:space="preserve">The implementation of the Project will be helpful for the water environment improvement in the project related watershed and urban area, effectively improve the ecological functions of the basin and enhance the city's style and taste, improve the quality of people's life, and provide a solid basis for sustainable development of Hezhou in the future. As the construction and operation of the Project involves land acquisition, resettlement, and possibly local environmental changes, two rounds of public participation were carried out for the Project according to the requirements of domestic laws and regulations for environmental protection and the World Bank Safeguard Policy (OP4.01). The first round was in the preparation phase, or during the preparation of the EIA outline; the second round was after the draft EIA report was finalized. The public participants mainly include residents in the project area or project-affected area, i.e., the residents near the sections of </w:t>
      </w:r>
      <w:r w:rsidR="002A2686" w:rsidRPr="00EB249E">
        <w:rPr>
          <w:rFonts w:ascii="Arial" w:hAnsi="Arial" w:cs="Arial"/>
          <w:szCs w:val="24"/>
        </w:rPr>
        <w:t>He River</w:t>
      </w:r>
      <w:r w:rsidRPr="00EB249E">
        <w:rPr>
          <w:rFonts w:ascii="Arial" w:hAnsi="Arial" w:cs="Arial"/>
          <w:szCs w:val="24"/>
        </w:rPr>
        <w:t xml:space="preserve"> and </w:t>
      </w:r>
      <w:r w:rsidR="00604B1F" w:rsidRPr="00EB249E">
        <w:rPr>
          <w:rFonts w:ascii="Arial" w:hAnsi="Arial" w:cs="Arial"/>
          <w:szCs w:val="24"/>
        </w:rPr>
        <w:t>urban inland canals</w:t>
      </w:r>
      <w:r w:rsidRPr="00EB249E">
        <w:rPr>
          <w:rFonts w:ascii="Arial" w:hAnsi="Arial" w:cs="Arial"/>
          <w:szCs w:val="24"/>
        </w:rPr>
        <w:t xml:space="preserve"> to be rehabilitated and the WWTP to be built. In addition, the public participants also include representatives and experts from government agencies related to the Project</w:t>
      </w:r>
    </w:p>
    <w:p w:rsidR="009C0562" w:rsidRPr="00EB249E"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The first round was conducted in the project preparation phase or during the preparation of the EIA outline. The main purpose was to introduce the basics of the Project so that the public could have a basic understanding of the Project and make comments or suggestions for project implementation.</w:t>
      </w:r>
    </w:p>
    <w:p w:rsidR="009C0562" w:rsidRPr="00EB249E"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During this round, the EIA consultant solicited comments and suggestions from the public through online information disclosure, poster disclosure, interviews, questionnaires survey and seminars. Such comments and suggestions were delivered as feedbacks to the Project EA and feasibility study designer to provide references for the project design as this EIA.</w:t>
      </w:r>
    </w:p>
    <w:p w:rsidR="009C0562" w:rsidRPr="00EB249E"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The second round of public participation was implemented after the first draft of the EIA Report was completed. The main purpose was to provide feedbacks on comments and suggestions solicited during the first round, and solicit comments and suggestions on the proposed mitigation measures.</w:t>
      </w:r>
    </w:p>
    <w:p w:rsidR="009C0562" w:rsidRPr="00EB249E"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 xml:space="preserve">During the second round, the EIA consultant also solicited comments and suggestions from the public through expert consultation, online disclosure, poster disclosure, interviews and seminars. At the same time, the draft EIA report was made available at places of public accessibility including offices of the PMO, HEPB, relevant village committees, or street committees, etc. </w:t>
      </w:r>
    </w:p>
    <w:p w:rsidR="009C0562" w:rsidRPr="00274473" w:rsidRDefault="009A7727">
      <w:pPr>
        <w:pStyle w:val="20"/>
        <w:spacing w:beforeLines="50" w:before="159" w:afterLines="50" w:after="159" w:line="240" w:lineRule="auto"/>
        <w:ind w:firstLineChars="0" w:firstLine="0"/>
        <w:rPr>
          <w:rFonts w:ascii="Arial" w:hAnsi="Arial" w:cs="Arial"/>
          <w:szCs w:val="24"/>
        </w:rPr>
      </w:pPr>
      <w:r w:rsidRPr="00EB249E">
        <w:rPr>
          <w:rFonts w:ascii="Arial" w:hAnsi="Arial" w:cs="Arial"/>
          <w:szCs w:val="24"/>
        </w:rPr>
        <w:t>Details of the public participation are summarized in the Table 10-2 and Table 10-3. The process is illustrated in Figure 10-1 and Figure 10-2.</w:t>
      </w:r>
    </w:p>
    <w:p w:rsidR="00993D36" w:rsidRPr="00274473" w:rsidRDefault="00993D36" w:rsidP="00993D36">
      <w:pPr>
        <w:pStyle w:val="20"/>
        <w:ind w:firstLine="480"/>
        <w:rPr>
          <w:rFonts w:ascii="Arial" w:hAnsi="Arial" w:cs="Arial"/>
          <w:szCs w:val="24"/>
        </w:rPr>
      </w:pPr>
    </w:p>
    <w:p w:rsidR="00993D36" w:rsidRPr="00274473" w:rsidRDefault="00993D36" w:rsidP="00993D36">
      <w:pPr>
        <w:spacing w:line="480" w:lineRule="exact"/>
        <w:rPr>
          <w:rFonts w:ascii="Arial" w:hAnsi="Arial" w:cs="Arial"/>
          <w:b/>
          <w:bCs/>
          <w:sz w:val="24"/>
          <w:szCs w:val="32"/>
        </w:rPr>
        <w:sectPr w:rsidR="00993D36" w:rsidRPr="00274473">
          <w:pgSz w:w="11906" w:h="16838"/>
          <w:pgMar w:top="1418" w:right="1418" w:bottom="1418" w:left="1418" w:header="851" w:footer="567" w:gutter="0"/>
          <w:pgNumType w:fmt="numberInDash"/>
          <w:cols w:space="720"/>
          <w:docGrid w:type="lines" w:linePitch="319"/>
        </w:sectPr>
      </w:pPr>
    </w:p>
    <w:tbl>
      <w:tblPr>
        <w:tblStyle w:val="TableGrid"/>
        <w:tblW w:w="14218" w:type="dxa"/>
        <w:tblLayout w:type="fixed"/>
        <w:tblLook w:val="04A0" w:firstRow="1" w:lastRow="0" w:firstColumn="1" w:lastColumn="0" w:noHBand="0" w:noVBand="1"/>
      </w:tblPr>
      <w:tblGrid>
        <w:gridCol w:w="992"/>
        <w:gridCol w:w="1150"/>
        <w:gridCol w:w="987"/>
        <w:gridCol w:w="1515"/>
        <w:gridCol w:w="1843"/>
        <w:gridCol w:w="3119"/>
        <w:gridCol w:w="4612"/>
      </w:tblGrid>
      <w:tr w:rsidR="00AE6750" w:rsidRPr="00EB249E" w:rsidTr="00AE6750">
        <w:trPr>
          <w:tblHeader/>
        </w:trPr>
        <w:tc>
          <w:tcPr>
            <w:tcW w:w="14218" w:type="dxa"/>
            <w:gridSpan w:val="7"/>
            <w:tcBorders>
              <w:top w:val="nil"/>
              <w:left w:val="nil"/>
              <w:right w:val="nil"/>
            </w:tcBorders>
            <w:vAlign w:val="center"/>
          </w:tcPr>
          <w:p w:rsidR="00AE6750" w:rsidRPr="00EB249E" w:rsidRDefault="00AE6750" w:rsidP="00012541">
            <w:pPr>
              <w:snapToGrid w:val="0"/>
              <w:spacing w:before="50" w:after="50"/>
              <w:jc w:val="center"/>
              <w:rPr>
                <w:rFonts w:ascii="Arial" w:hAnsi="Arial" w:cs="Arial"/>
                <w:b/>
                <w:bCs/>
                <w:sz w:val="18"/>
                <w:szCs w:val="18"/>
              </w:rPr>
            </w:pPr>
            <w:r w:rsidRPr="00EB249E">
              <w:rPr>
                <w:rFonts w:ascii="Arial" w:eastAsiaTheme="majorEastAsia" w:hAnsi="Arial" w:cs="Arial"/>
                <w:b/>
                <w:sz w:val="24"/>
              </w:rPr>
              <w:t>Table 10-2 Summary of comments and feedbacks for the first round of public consultation</w:t>
            </w:r>
          </w:p>
        </w:tc>
      </w:tr>
      <w:tr w:rsidR="003504DC" w:rsidRPr="00EB249E" w:rsidTr="00AE6750">
        <w:trPr>
          <w:tblHeader/>
        </w:trPr>
        <w:tc>
          <w:tcPr>
            <w:tcW w:w="992"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 xml:space="preserve">Time </w:t>
            </w:r>
          </w:p>
        </w:tc>
        <w:tc>
          <w:tcPr>
            <w:tcW w:w="1150"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Venue</w:t>
            </w:r>
          </w:p>
        </w:tc>
        <w:tc>
          <w:tcPr>
            <w:tcW w:w="987"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Method</w:t>
            </w:r>
          </w:p>
        </w:tc>
        <w:tc>
          <w:tcPr>
            <w:tcW w:w="1515"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Objects</w:t>
            </w:r>
          </w:p>
        </w:tc>
        <w:tc>
          <w:tcPr>
            <w:tcW w:w="1843"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Contents</w:t>
            </w:r>
          </w:p>
        </w:tc>
        <w:tc>
          <w:tcPr>
            <w:tcW w:w="3119"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Public comments/opinions</w:t>
            </w:r>
          </w:p>
        </w:tc>
        <w:tc>
          <w:tcPr>
            <w:tcW w:w="4612" w:type="dxa"/>
            <w:vAlign w:val="center"/>
          </w:tcPr>
          <w:p w:rsidR="003504DC" w:rsidRPr="00EB249E" w:rsidRDefault="003504DC" w:rsidP="00012541">
            <w:pPr>
              <w:snapToGrid w:val="0"/>
              <w:spacing w:before="50" w:after="50"/>
              <w:jc w:val="center"/>
              <w:rPr>
                <w:rFonts w:ascii="Arial" w:hAnsi="Arial" w:cs="Arial"/>
                <w:b/>
                <w:bCs/>
                <w:sz w:val="18"/>
                <w:szCs w:val="18"/>
              </w:rPr>
            </w:pPr>
            <w:r w:rsidRPr="00EB249E">
              <w:rPr>
                <w:rFonts w:ascii="Arial" w:hAnsi="Arial" w:cs="Arial"/>
                <w:b/>
                <w:bCs/>
                <w:sz w:val="18"/>
                <w:szCs w:val="18"/>
              </w:rPr>
              <w:t>Feedback to public comments</w:t>
            </w:r>
          </w:p>
        </w:tc>
      </w:tr>
      <w:tr w:rsidR="003504DC" w:rsidRPr="00EB249E" w:rsidTr="00AE6750">
        <w:tc>
          <w:tcPr>
            <w:tcW w:w="14218" w:type="dxa"/>
            <w:gridSpan w:val="7"/>
            <w:vAlign w:val="center"/>
          </w:tcPr>
          <w:p w:rsidR="003504DC" w:rsidRPr="00EB249E" w:rsidRDefault="003504DC" w:rsidP="00012541">
            <w:pPr>
              <w:snapToGrid w:val="0"/>
              <w:spacing w:before="50" w:after="50"/>
              <w:rPr>
                <w:rFonts w:ascii="Arial" w:hAnsi="Arial" w:cs="Arial"/>
                <w:sz w:val="18"/>
                <w:szCs w:val="18"/>
              </w:rPr>
            </w:pPr>
            <w:r w:rsidRPr="00EB249E">
              <w:rPr>
                <w:rFonts w:ascii="Arial" w:hAnsi="Arial" w:cs="Arial"/>
                <w:b/>
                <w:bCs/>
                <w:sz w:val="18"/>
                <w:szCs w:val="18"/>
              </w:rPr>
              <w:t>First Round</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2016.4.14</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HDRC</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Seminar</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Government agencies, village committee leader and villager representatives involved in the Project</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basic information and potential environmental impacts of the Project, soliciting public opinions and suggestions</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design should be optimized to avoid land acquisition and resettlement. Resettlement activities should be well implemented to achieve land resource balance.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Timely communication will be assured with the FSR design institute to provide feedback to them so that land acquisition and resettlement can be avoided as much as possible. Relevant national and local regulations for land acquisition, resettlement and compensation will be respected and relevant measures and requirements will be included in the </w:t>
            </w:r>
            <w:r w:rsidR="00DD653B" w:rsidRPr="00EB249E">
              <w:rPr>
                <w:rFonts w:ascii="Arial" w:hAnsi="Arial" w:cs="Arial"/>
                <w:sz w:val="18"/>
                <w:szCs w:val="18"/>
              </w:rPr>
              <w:t>ESMP</w:t>
            </w:r>
            <w:r w:rsidRPr="00EB249E">
              <w:rPr>
                <w:rFonts w:ascii="Arial" w:hAnsi="Arial" w:cs="Arial"/>
                <w:sz w:val="18"/>
                <w:szCs w:val="18"/>
              </w:rPr>
              <w:t xml:space="preserve">.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2016.4.15</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 Gonghe Village, Sanjia Village</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Village committee and villager in Gonghe Village; Village committee and villager in Sanjia Village;</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basic information and potential environmental impacts of the Project, soliciting public opinions and suggestions</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Villagers’ opinions should be fully respected to ensure all lands acquired are fully compensated and the life and work of villagers who lose their lands will be restored.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resettlement and compensation plan should not lead to negative impacts on the livelihood of land-losing villagers. Measures to be taken should comply with relevant national laws and regulations so that they are </w:t>
            </w:r>
            <w:r w:rsidR="00295F63" w:rsidRPr="00EB249E">
              <w:rPr>
                <w:rFonts w:ascii="Arial" w:hAnsi="Arial" w:cs="Arial"/>
                <w:sz w:val="18"/>
                <w:szCs w:val="18"/>
              </w:rPr>
              <w:t>acceptable</w:t>
            </w:r>
            <w:r w:rsidRPr="00EB249E">
              <w:rPr>
                <w:rFonts w:ascii="Arial" w:hAnsi="Arial" w:cs="Arial"/>
                <w:sz w:val="18"/>
                <w:szCs w:val="18"/>
              </w:rPr>
              <w:t xml:space="preserve"> to people and make sure that everybody has a job and lives a good life in the end instead of only compensated financially. </w:t>
            </w:r>
          </w:p>
          <w:p w:rsidR="003504DC" w:rsidRPr="00EB249E" w:rsidRDefault="003504DC" w:rsidP="00012541">
            <w:pPr>
              <w:snapToGrid w:val="0"/>
              <w:spacing w:before="50" w:after="50"/>
              <w:jc w:val="left"/>
              <w:rPr>
                <w:rFonts w:ascii="Arial" w:hAnsi="Arial" w:cs="Arial"/>
                <w:sz w:val="18"/>
                <w:szCs w:val="18"/>
              </w:rPr>
            </w:pP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2016.4.16</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Lining Village and Changlong Village</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Village committee and villager in Lining Village; Village committee and villager in Changlong Village</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basic information and potential environmental impacts of the Project, soliciting public opinions and suggestions</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Stronger efforts should be made in water quality monitoring and improvement to protect the ecological environment. Local construction labor force may be hired for the project construction to create job opportunity for local residents. </w:t>
            </w:r>
          </w:p>
        </w:tc>
        <w:tc>
          <w:tcPr>
            <w:tcW w:w="4612" w:type="dxa"/>
            <w:vAlign w:val="center"/>
          </w:tcPr>
          <w:p w:rsidR="003504DC" w:rsidRPr="00EB249E" w:rsidRDefault="003504DC" w:rsidP="003A783A">
            <w:pPr>
              <w:pStyle w:val="ListParagraph"/>
              <w:numPr>
                <w:ilvl w:val="0"/>
                <w:numId w:val="50"/>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The Project EIA proposed different environmental protection measures based on the nature of each component to make sure the impact on water environment and ecological environment from construction is minimized. Detailed measures include: (1) Enhance the environmental training for construction workers to improve their environmental awareness, and forbid random littering and dumping; (2) Arrange construction in non-wet seasons or sunny days to reduce the impact on water quality in </w:t>
            </w:r>
            <w:r w:rsidR="002A2686" w:rsidRPr="00EB249E">
              <w:rPr>
                <w:rFonts w:ascii="Arial" w:hAnsi="Arial" w:cs="Arial"/>
                <w:sz w:val="18"/>
                <w:szCs w:val="18"/>
              </w:rPr>
              <w:t>He River</w:t>
            </w:r>
            <w:r w:rsidRPr="00EB249E">
              <w:rPr>
                <w:rFonts w:ascii="Arial" w:hAnsi="Arial" w:cs="Arial"/>
                <w:sz w:val="18"/>
                <w:szCs w:val="18"/>
              </w:rPr>
              <w:t xml:space="preserve">; (3) Implement soil erosion control based on the soil erosion control plan, and improve the </w:t>
            </w:r>
            <w:r w:rsidR="001B037E" w:rsidRPr="00EB249E">
              <w:rPr>
                <w:rFonts w:ascii="Arial" w:hAnsi="Arial" w:cs="Arial"/>
                <w:sz w:val="18"/>
                <w:szCs w:val="18"/>
              </w:rPr>
              <w:t>ecological revetment</w:t>
            </w:r>
            <w:r w:rsidRPr="00EB249E">
              <w:rPr>
                <w:rFonts w:ascii="Arial" w:hAnsi="Arial" w:cs="Arial"/>
                <w:sz w:val="18"/>
                <w:szCs w:val="18"/>
              </w:rPr>
              <w:t xml:space="preserve">. The detailed measures are also summarized in Chapter 5. </w:t>
            </w:r>
          </w:p>
          <w:p w:rsidR="003504DC" w:rsidRPr="00EB249E" w:rsidRDefault="003504DC" w:rsidP="003A783A">
            <w:pPr>
              <w:pStyle w:val="ListParagraph"/>
              <w:numPr>
                <w:ilvl w:val="0"/>
                <w:numId w:val="50"/>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The contractor should hire local labor where possible provided that the construction requirements are satisfied.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2016.4.17</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Babu Street Office, the project areas in the city</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Babu Street Office, the project areas in the city</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basic information and potential environmental impacts of the Project, soliciting public opinions and suggestions</w:t>
            </w:r>
          </w:p>
        </w:tc>
        <w:tc>
          <w:tcPr>
            <w:tcW w:w="3119" w:type="dxa"/>
            <w:vAlign w:val="center"/>
          </w:tcPr>
          <w:p w:rsidR="003504DC" w:rsidRPr="00EB249E" w:rsidRDefault="003504DC" w:rsidP="00012541">
            <w:pPr>
              <w:snapToGrid w:val="0"/>
              <w:spacing w:before="50" w:after="50"/>
              <w:ind w:left="2"/>
              <w:jc w:val="left"/>
              <w:rPr>
                <w:rFonts w:ascii="Arial" w:hAnsi="Arial" w:cs="Arial"/>
                <w:sz w:val="18"/>
                <w:szCs w:val="18"/>
              </w:rPr>
            </w:pPr>
            <w:r w:rsidRPr="00EB249E">
              <w:rPr>
                <w:rFonts w:ascii="Arial" w:hAnsi="Arial" w:cs="Arial"/>
                <w:sz w:val="18"/>
                <w:szCs w:val="18"/>
              </w:rPr>
              <w:t>Proper arrangements should be made to the construction works to avoid noise disturbance to residents.</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For the comments raised by the public, the EIA proposed the following measures: (1) selecting advanced low-noise equipment; (2) prohibiting construction activities at noon (12:00-14:00) or at night (22:00 – 6:00 next day); (3) Using vibration damping foundation or vibration damping support with damping material for noisy machinery or equipment; (4) erecting noise-reduction fences around construction sites with a distance of less than 5 m from residential buildings and schools; temporary sound barriers with effective noise attenuation should be erected for construction sites close to schools; (5) all machinery and equipment should be maintained and repaired effectively and periodically to stay in good conditions for the final purpose of noise reduction and longer service life; and (6) stricter requirements should be raised for management of construction intensity, machinery or vehicle operator and codes of operation, etc. </w:t>
            </w:r>
          </w:p>
          <w:p w:rsidR="003504DC" w:rsidRPr="00EB249E" w:rsidRDefault="003504DC" w:rsidP="00012541">
            <w:pPr>
              <w:snapToGrid w:val="0"/>
              <w:spacing w:before="50" w:after="50"/>
              <w:jc w:val="left"/>
              <w:rPr>
                <w:rFonts w:ascii="Arial" w:hAnsi="Arial" w:cs="Arial"/>
                <w:sz w:val="18"/>
                <w:szCs w:val="18"/>
              </w:rPr>
            </w:pP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2017.2.20</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HWRB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Seminar</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HWRB, HAB, HTB, HLRB, HFoB, HAAHB, HCPPRFTB, Eco-city management committee, village committee representatives, design institute representative and project owner representatives.</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the basic information and scope of the Project. Each agency should identify its key responsibilities. A coordination mechanism at different levels should be established to explore potential environmental impacts during construction and operation stages.</w:t>
            </w:r>
          </w:p>
          <w:p w:rsidR="003504DC" w:rsidRPr="00EB249E" w:rsidRDefault="003504DC" w:rsidP="00012541">
            <w:pPr>
              <w:snapToGrid w:val="0"/>
              <w:spacing w:before="50" w:after="50"/>
              <w:jc w:val="left"/>
              <w:rPr>
                <w:rFonts w:ascii="Arial" w:hAnsi="Arial" w:cs="Arial"/>
                <w:sz w:val="18"/>
                <w:szCs w:val="18"/>
              </w:rPr>
            </w:pPr>
          </w:p>
        </w:tc>
        <w:tc>
          <w:tcPr>
            <w:tcW w:w="3119" w:type="dxa"/>
            <w:vAlign w:val="center"/>
          </w:tcPr>
          <w:p w:rsidR="003504DC" w:rsidRPr="00EB249E" w:rsidRDefault="003504DC" w:rsidP="00A86F85">
            <w:pPr>
              <w:pStyle w:val="ListParagraph"/>
              <w:numPr>
                <w:ilvl w:val="3"/>
                <w:numId w:val="3"/>
              </w:numPr>
              <w:snapToGrid w:val="0"/>
              <w:spacing w:before="50" w:after="50"/>
              <w:ind w:left="137" w:firstLineChars="0" w:firstLine="0"/>
              <w:jc w:val="left"/>
              <w:rPr>
                <w:rFonts w:ascii="Arial" w:hAnsi="Arial" w:cs="Arial"/>
                <w:sz w:val="18"/>
                <w:szCs w:val="18"/>
              </w:rPr>
            </w:pPr>
            <w:r w:rsidRPr="00EB249E">
              <w:rPr>
                <w:rFonts w:ascii="Arial" w:hAnsi="Arial" w:cs="Arial"/>
                <w:sz w:val="18"/>
                <w:szCs w:val="18"/>
              </w:rPr>
              <w:t>Whether the project area involves the historic famous trees. If any, they should be protected during construction.</w:t>
            </w:r>
          </w:p>
          <w:p w:rsidR="003504DC" w:rsidRPr="00EB249E" w:rsidRDefault="003504DC" w:rsidP="00A86F85">
            <w:pPr>
              <w:pStyle w:val="ListParagraph"/>
              <w:numPr>
                <w:ilvl w:val="3"/>
                <w:numId w:val="3"/>
              </w:numPr>
              <w:snapToGrid w:val="0"/>
              <w:spacing w:before="50" w:after="50"/>
              <w:ind w:left="137" w:firstLineChars="0" w:firstLine="0"/>
              <w:jc w:val="left"/>
              <w:rPr>
                <w:rFonts w:ascii="Arial" w:hAnsi="Arial" w:cs="Arial"/>
                <w:sz w:val="18"/>
                <w:szCs w:val="18"/>
              </w:rPr>
            </w:pPr>
            <w:r w:rsidRPr="00EB249E">
              <w:rPr>
                <w:rFonts w:ascii="Arial" w:hAnsi="Arial" w:cs="Arial"/>
                <w:sz w:val="18"/>
                <w:szCs w:val="18"/>
              </w:rPr>
              <w:t xml:space="preserve">The historic scenery and ecological environment on both sides of </w:t>
            </w:r>
            <w:r w:rsidR="002A2686" w:rsidRPr="00EB249E">
              <w:rPr>
                <w:rFonts w:ascii="Arial" w:hAnsi="Arial" w:cs="Arial"/>
                <w:sz w:val="18"/>
                <w:szCs w:val="18"/>
              </w:rPr>
              <w:t>He River</w:t>
            </w:r>
            <w:r w:rsidRPr="00EB249E">
              <w:rPr>
                <w:rFonts w:ascii="Arial" w:hAnsi="Arial" w:cs="Arial"/>
                <w:sz w:val="18"/>
                <w:szCs w:val="18"/>
              </w:rPr>
              <w:t>, especially the ancient ferry, pier and dike, should be protected.</w:t>
            </w:r>
          </w:p>
          <w:p w:rsidR="003504DC" w:rsidRPr="00EB249E" w:rsidRDefault="003504DC" w:rsidP="00A86F85">
            <w:pPr>
              <w:pStyle w:val="ListParagraph"/>
              <w:numPr>
                <w:ilvl w:val="3"/>
                <w:numId w:val="3"/>
              </w:numPr>
              <w:snapToGrid w:val="0"/>
              <w:spacing w:before="50" w:after="50"/>
              <w:ind w:left="137" w:firstLineChars="0" w:firstLine="0"/>
              <w:jc w:val="left"/>
              <w:rPr>
                <w:rFonts w:ascii="Arial" w:hAnsi="Arial" w:cs="Arial"/>
                <w:sz w:val="18"/>
                <w:szCs w:val="18"/>
              </w:rPr>
            </w:pPr>
            <w:r w:rsidRPr="00EB249E">
              <w:rPr>
                <w:rFonts w:ascii="Arial" w:hAnsi="Arial" w:cs="Arial"/>
                <w:sz w:val="18"/>
                <w:szCs w:val="18"/>
              </w:rPr>
              <w:t>Before construction a traffic management plan needs to be prepared to ensure smooth traffic and safety.</w:t>
            </w:r>
          </w:p>
          <w:p w:rsidR="003504DC" w:rsidRPr="00EB249E" w:rsidRDefault="003504DC" w:rsidP="00A86F85">
            <w:pPr>
              <w:pStyle w:val="ListParagraph"/>
              <w:numPr>
                <w:ilvl w:val="3"/>
                <w:numId w:val="3"/>
              </w:numPr>
              <w:snapToGrid w:val="0"/>
              <w:spacing w:before="50" w:after="50"/>
              <w:ind w:left="137" w:firstLineChars="0" w:firstLine="0"/>
              <w:jc w:val="left"/>
              <w:rPr>
                <w:rFonts w:ascii="Arial" w:hAnsi="Arial" w:cs="Arial"/>
                <w:sz w:val="18"/>
                <w:szCs w:val="18"/>
              </w:rPr>
            </w:pPr>
            <w:r w:rsidRPr="00EB249E">
              <w:rPr>
                <w:rFonts w:ascii="Arial" w:hAnsi="Arial" w:cs="Arial"/>
                <w:sz w:val="18"/>
                <w:szCs w:val="18"/>
              </w:rPr>
              <w:t xml:space="preserve">Due diligence should be conducted for associated facilities. </w:t>
            </w:r>
          </w:p>
        </w:tc>
        <w:tc>
          <w:tcPr>
            <w:tcW w:w="4612" w:type="dxa"/>
            <w:vAlign w:val="center"/>
          </w:tcPr>
          <w:p w:rsidR="003504DC" w:rsidRPr="00EB249E" w:rsidRDefault="003504DC" w:rsidP="003A783A">
            <w:pPr>
              <w:pStyle w:val="ListParagraph"/>
              <w:numPr>
                <w:ilvl w:val="3"/>
                <w:numId w:val="51"/>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proposed the following protection measures for historical famous trees: (1) minimizing the construction area and shorten the construction duration; (2) prohibiting tree felling, transplanting, bark peeling, root digging, or injection of hazardous or toxic materials to the historic famous trees; (3) prohibiting construction of buildings or structures, laying pipelines, erecting cables, digging </w:t>
            </w:r>
            <w:r w:rsidR="003554C0" w:rsidRPr="00EB249E">
              <w:rPr>
                <w:rFonts w:ascii="Arial" w:hAnsi="Arial" w:cs="Arial"/>
                <w:sz w:val="18"/>
                <w:szCs w:val="18"/>
              </w:rPr>
              <w:t>borrow area</w:t>
            </w:r>
            <w:r w:rsidRPr="00EB249E">
              <w:rPr>
                <w:rFonts w:ascii="Arial" w:hAnsi="Arial" w:cs="Arial"/>
                <w:sz w:val="18"/>
                <w:szCs w:val="18"/>
              </w:rPr>
              <w:t xml:space="preserve">s, mining and sand excavation, flooding or sealing ground, emitting fumes and dumping wastewater or solid wastes, stockpiling or dumping </w:t>
            </w:r>
            <w:r w:rsidR="00295F63" w:rsidRPr="00EB249E">
              <w:rPr>
                <w:rFonts w:ascii="Arial" w:hAnsi="Arial" w:cs="Arial"/>
                <w:sz w:val="18"/>
                <w:szCs w:val="18"/>
              </w:rPr>
              <w:t>flammables</w:t>
            </w:r>
            <w:r w:rsidRPr="00EB249E">
              <w:rPr>
                <w:rFonts w:ascii="Arial" w:hAnsi="Arial" w:cs="Arial"/>
                <w:sz w:val="18"/>
                <w:szCs w:val="18"/>
              </w:rPr>
              <w:t xml:space="preserve">, explosives or </w:t>
            </w:r>
            <w:r w:rsidR="00295F63" w:rsidRPr="00EB249E">
              <w:rPr>
                <w:rFonts w:ascii="Arial" w:hAnsi="Arial" w:cs="Arial"/>
                <w:sz w:val="18"/>
                <w:szCs w:val="18"/>
              </w:rPr>
              <w:t xml:space="preserve">other hazardous </w:t>
            </w:r>
            <w:r w:rsidRPr="00EB249E">
              <w:rPr>
                <w:rFonts w:ascii="Arial" w:hAnsi="Arial" w:cs="Arial"/>
                <w:sz w:val="18"/>
                <w:szCs w:val="18"/>
              </w:rPr>
              <w:t xml:space="preserve">substances on sites with a horizontal distance of less than 5 m of from the projected shades of crowns of historic famous trees ; (4)prohibiting activities including </w:t>
            </w:r>
            <w:r w:rsidRPr="00EB249E">
              <w:rPr>
                <w:rFonts w:ascii="Arial" w:eastAsia="SimSun" w:hAnsi="Arial" w:cs="Arial"/>
                <w:sz w:val="18"/>
                <w:szCs w:val="18"/>
              </w:rPr>
              <w:t>carving, nailing, winding, hanging on the trees or piling material against the tree trunk</w:t>
            </w:r>
            <w:r w:rsidRPr="00EB249E">
              <w:rPr>
                <w:rFonts w:ascii="Arial" w:hAnsi="Arial" w:cs="Arial"/>
                <w:sz w:val="18"/>
                <w:szCs w:val="18"/>
              </w:rPr>
              <w:t xml:space="preserve"> (5) prohibiting rolling and compaction by construction vehicles or plant in areas with a distance of 5m outside the vertical projection of the crowns of ancient and famous trees. </w:t>
            </w:r>
          </w:p>
          <w:p w:rsidR="003504DC" w:rsidRPr="00EB249E" w:rsidRDefault="003504DC" w:rsidP="003A783A">
            <w:pPr>
              <w:pStyle w:val="ListParagraph"/>
              <w:numPr>
                <w:ilvl w:val="3"/>
                <w:numId w:val="51"/>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proposed the following protection measures for cultural heritage: (1) the project design should avoid construction in the protection area of the existing historic culture street; (2) before commencement of construction works under the Project, the relevant authorities should be consulted to develop an effective cultural relics protection plan; 3) construction camps, temporary top soil </w:t>
            </w:r>
            <w:r w:rsidR="00295F63" w:rsidRPr="00EB249E">
              <w:rPr>
                <w:rFonts w:ascii="Arial" w:hAnsi="Arial" w:cs="Arial"/>
                <w:sz w:val="18"/>
                <w:szCs w:val="18"/>
              </w:rPr>
              <w:t>stockpiling</w:t>
            </w:r>
            <w:r w:rsidRPr="00EB249E">
              <w:rPr>
                <w:rFonts w:ascii="Arial" w:hAnsi="Arial" w:cs="Arial"/>
                <w:sz w:val="18"/>
                <w:szCs w:val="18"/>
              </w:rPr>
              <w:t xml:space="preserve"> sites are not allowed to be located in the protection area; and (4) A Physical Cultural Resources Management Plan should be developed to regulate and standardize the constriction operations. </w:t>
            </w:r>
          </w:p>
          <w:p w:rsidR="003504DC" w:rsidRPr="00EB249E" w:rsidRDefault="003504DC" w:rsidP="003A783A">
            <w:pPr>
              <w:pStyle w:val="ListParagraph"/>
              <w:numPr>
                <w:ilvl w:val="3"/>
                <w:numId w:val="51"/>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(1) Construction works should be carried out on a section-by-section basis to enable early excavation and backfill; (2) A bulletin board should be erected at construction site to inform the public of project background, construction duration, etc. and seek the public understanding on the inconvenience brought about by the Project; information on contact person and complaint hot line number should also be disclosed; (3) the pipeline construction should avoid the peak hours or traffic police guide should be utilized in peak hours to divert traffic and ensure smooth pedestrian and motorized vehicle to minimize traffic jam and reduce impact on local residents’ travel; and (4) construction management and trainings on environmental protection for construction workers should be strengthened. </w:t>
            </w:r>
          </w:p>
          <w:p w:rsidR="003504DC" w:rsidRPr="00EB249E" w:rsidRDefault="003504DC" w:rsidP="003A783A">
            <w:pPr>
              <w:pStyle w:val="ListParagraph"/>
              <w:numPr>
                <w:ilvl w:val="3"/>
                <w:numId w:val="51"/>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associated projects identified for the Project include Guangxi </w:t>
            </w:r>
            <w:r w:rsidR="002A2686" w:rsidRPr="00EB249E">
              <w:rPr>
                <w:rFonts w:ascii="Arial" w:hAnsi="Arial" w:cs="Arial"/>
                <w:sz w:val="18"/>
                <w:szCs w:val="18"/>
              </w:rPr>
              <w:t>He River</w:t>
            </w:r>
            <w:r w:rsidRPr="00EB249E">
              <w:rPr>
                <w:rFonts w:ascii="Arial" w:hAnsi="Arial" w:cs="Arial"/>
                <w:sz w:val="18"/>
                <w:szCs w:val="18"/>
              </w:rPr>
              <w:t xml:space="preserve"> Rehabilitation Project, Hezhou Domestic Solid Wastes Landfill Project, Hezhou Jintai Lake Rehabilitation Project, Hezhou Yongfeng Lake Rehabilitation Project, Hezhou WWTP Project, Hezhou Sludge Harmless Disposal Project etc. The status of these associated projects is detailed in Chapter 3, Due diligence of associated projects.</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2017.2.25</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HCPPRFTB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HCPPRFTB</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Basic information about Xiyue Street and its protection</w:t>
            </w:r>
          </w:p>
        </w:tc>
        <w:tc>
          <w:tcPr>
            <w:tcW w:w="3119" w:type="dxa"/>
            <w:vAlign w:val="center"/>
          </w:tcPr>
          <w:p w:rsidR="003504DC" w:rsidRPr="00EB249E" w:rsidRDefault="003504DC" w:rsidP="00012541">
            <w:pPr>
              <w:pStyle w:val="1"/>
              <w:snapToGrid w:val="0"/>
              <w:spacing w:before="50" w:after="50"/>
              <w:ind w:firstLineChars="0" w:firstLine="0"/>
              <w:jc w:val="left"/>
              <w:rPr>
                <w:rFonts w:ascii="Arial" w:hAnsi="Arial" w:cs="Arial"/>
                <w:sz w:val="18"/>
                <w:szCs w:val="18"/>
              </w:rPr>
            </w:pPr>
          </w:p>
          <w:p w:rsidR="003504DC" w:rsidRPr="00EB249E" w:rsidRDefault="003504DC" w:rsidP="003A783A">
            <w:pPr>
              <w:pStyle w:val="ListParagraph"/>
              <w:numPr>
                <w:ilvl w:val="3"/>
                <w:numId w:val="52"/>
              </w:numPr>
              <w:snapToGrid w:val="0"/>
              <w:spacing w:before="50" w:after="50"/>
              <w:ind w:leftChars="-1" w:left="-2" w:firstLineChars="0" w:firstLine="2"/>
              <w:jc w:val="left"/>
              <w:rPr>
                <w:rFonts w:ascii="Arial" w:hAnsi="Arial" w:cs="Arial"/>
                <w:sz w:val="18"/>
                <w:szCs w:val="18"/>
              </w:rPr>
            </w:pPr>
            <w:r w:rsidRPr="00EB249E">
              <w:rPr>
                <w:rFonts w:ascii="Arial" w:hAnsi="Arial" w:cs="Arial"/>
                <w:sz w:val="18"/>
                <w:szCs w:val="18"/>
              </w:rPr>
              <w:t>Wherever possible, the project design should avoid the national level historic famous city and its protection area, and avoid the ancient ferry, dike, bridge and trees to protect the cultural heritage in Hezhou.</w:t>
            </w:r>
          </w:p>
          <w:p w:rsidR="003504DC" w:rsidRPr="00EB249E" w:rsidRDefault="003504DC" w:rsidP="003A783A">
            <w:pPr>
              <w:pStyle w:val="ListParagraph"/>
              <w:numPr>
                <w:ilvl w:val="3"/>
                <w:numId w:val="52"/>
              </w:numPr>
              <w:snapToGrid w:val="0"/>
              <w:spacing w:before="50" w:after="50"/>
              <w:ind w:leftChars="-1" w:left="-2" w:firstLineChars="0" w:firstLine="2"/>
              <w:jc w:val="left"/>
              <w:rPr>
                <w:rFonts w:ascii="Arial" w:hAnsi="Arial" w:cs="Arial"/>
                <w:sz w:val="18"/>
                <w:szCs w:val="18"/>
              </w:rPr>
            </w:pPr>
            <w:r w:rsidRPr="00EB249E">
              <w:rPr>
                <w:rFonts w:ascii="Arial" w:hAnsi="Arial" w:cs="Arial"/>
                <w:sz w:val="18"/>
                <w:szCs w:val="18"/>
              </w:rPr>
              <w:t xml:space="preserve">The planning and design for Xiyue Street should follow the suggestions of Hezhou National Historic Cultural Famous City Application Office and be submitted to the municipal government for approval prior to the commencement of any construction works. Buildings close to or within the famous city should have the same style with the existing historic cultural street.  </w:t>
            </w:r>
          </w:p>
          <w:p w:rsidR="003504DC" w:rsidRPr="00EB249E" w:rsidRDefault="003504DC" w:rsidP="003A783A">
            <w:pPr>
              <w:pStyle w:val="ListParagraph"/>
              <w:numPr>
                <w:ilvl w:val="3"/>
                <w:numId w:val="52"/>
              </w:numPr>
              <w:snapToGrid w:val="0"/>
              <w:spacing w:before="50" w:after="50"/>
              <w:ind w:leftChars="-1" w:left="-2" w:firstLineChars="0" w:firstLine="2"/>
              <w:jc w:val="left"/>
              <w:rPr>
                <w:rFonts w:ascii="Arial" w:hAnsi="Arial" w:cs="Arial"/>
                <w:sz w:val="18"/>
                <w:szCs w:val="18"/>
              </w:rPr>
            </w:pPr>
            <w:r w:rsidRPr="00EB249E">
              <w:rPr>
                <w:rFonts w:ascii="Arial" w:hAnsi="Arial" w:cs="Arial"/>
                <w:sz w:val="18"/>
                <w:szCs w:val="18"/>
              </w:rPr>
              <w:t xml:space="preserve">Lessons and experiences from the other cities such as Yongzhou in Hunan Province, Wuzhou in Guangxi Province, should be used as references and the dikes to be constructed should be located as close to </w:t>
            </w:r>
            <w:r w:rsidR="002A2686" w:rsidRPr="00EB249E">
              <w:rPr>
                <w:rFonts w:ascii="Arial" w:hAnsi="Arial" w:cs="Arial"/>
                <w:sz w:val="18"/>
                <w:szCs w:val="18"/>
              </w:rPr>
              <w:t>He River</w:t>
            </w:r>
            <w:r w:rsidRPr="00EB249E">
              <w:rPr>
                <w:rFonts w:ascii="Arial" w:hAnsi="Arial" w:cs="Arial"/>
                <w:sz w:val="18"/>
                <w:szCs w:val="18"/>
              </w:rPr>
              <w:t xml:space="preserve"> as possible; the original dike and ancient ferries should be protected; antique water-front bridge gallery should be built to cover up the sewer pipelines along </w:t>
            </w:r>
            <w:r w:rsidR="002A2686" w:rsidRPr="00EB249E">
              <w:rPr>
                <w:rFonts w:ascii="Arial" w:hAnsi="Arial" w:cs="Arial"/>
                <w:sz w:val="18"/>
                <w:szCs w:val="18"/>
              </w:rPr>
              <w:t>He River</w:t>
            </w:r>
            <w:r w:rsidRPr="00EB249E">
              <w:rPr>
                <w:rFonts w:ascii="Arial" w:hAnsi="Arial" w:cs="Arial"/>
                <w:sz w:val="18"/>
                <w:szCs w:val="18"/>
              </w:rPr>
              <w:t xml:space="preserve"> to enhance the aesthetics of the city as a whole.</w:t>
            </w:r>
          </w:p>
          <w:p w:rsidR="003504DC" w:rsidRPr="00EB249E" w:rsidRDefault="003504DC" w:rsidP="003A783A">
            <w:pPr>
              <w:pStyle w:val="ListParagraph"/>
              <w:numPr>
                <w:ilvl w:val="3"/>
                <w:numId w:val="52"/>
              </w:numPr>
              <w:snapToGrid w:val="0"/>
              <w:spacing w:before="50" w:after="50"/>
              <w:ind w:leftChars="-1" w:left="-2" w:firstLineChars="0" w:firstLine="2"/>
              <w:jc w:val="left"/>
              <w:rPr>
                <w:rFonts w:ascii="Arial" w:hAnsi="Arial" w:cs="Arial"/>
                <w:sz w:val="18"/>
                <w:szCs w:val="18"/>
              </w:rPr>
            </w:pPr>
            <w:r w:rsidRPr="00EB249E">
              <w:rPr>
                <w:rFonts w:ascii="Arial" w:hAnsi="Arial" w:cs="Arial"/>
                <w:sz w:val="18"/>
                <w:szCs w:val="18"/>
              </w:rPr>
              <w:t>It is suggested that Wuzhou and Guilin’s model in the dike design should be followed to exhibit the Hezhou mining culture, Qianjiang culture, and red culture in the form of embossment on the dike. The water environment rehabilitation should be integrated with the urban development to create a new leisure space in Hezhou and revitalize the historic and old communities.</w:t>
            </w:r>
          </w:p>
        </w:tc>
        <w:tc>
          <w:tcPr>
            <w:tcW w:w="4612" w:type="dxa"/>
            <w:vAlign w:val="center"/>
          </w:tcPr>
          <w:p w:rsidR="003504DC" w:rsidRPr="00EB249E" w:rsidRDefault="003504DC" w:rsidP="003A783A">
            <w:pPr>
              <w:pStyle w:val="ListParagraph"/>
              <w:numPr>
                <w:ilvl w:val="6"/>
                <w:numId w:val="52"/>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Based on the protection area of the Xiyue Cultural Street, the design institute optimized the </w:t>
            </w:r>
            <w:r w:rsidR="00336894" w:rsidRPr="00EB249E">
              <w:rPr>
                <w:rFonts w:ascii="Arial" w:hAnsi="Arial" w:cs="Arial"/>
                <w:sz w:val="18"/>
                <w:szCs w:val="18"/>
              </w:rPr>
              <w:t>RoRL</w:t>
            </w:r>
            <w:r w:rsidRPr="00EB249E">
              <w:rPr>
                <w:rFonts w:ascii="Arial" w:hAnsi="Arial" w:cs="Arial"/>
                <w:sz w:val="18"/>
                <w:szCs w:val="18"/>
              </w:rPr>
              <w:t xml:space="preserve"> for the Project. In-situ protection will be used to protect the ancient dike and ferry with no further upgrade except filling the outside with compressed soil to improve the stability of the dike. </w:t>
            </w:r>
          </w:p>
          <w:p w:rsidR="003504DC" w:rsidRPr="00EB249E" w:rsidRDefault="003504DC" w:rsidP="003A783A">
            <w:pPr>
              <w:pStyle w:val="ListParagraph"/>
              <w:numPr>
                <w:ilvl w:val="6"/>
                <w:numId w:val="52"/>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Relevant authorities should be consulted to develop an effective cultural heritage protection plan;</w:t>
            </w:r>
          </w:p>
          <w:p w:rsidR="003504DC" w:rsidRPr="00EB249E" w:rsidRDefault="003504DC" w:rsidP="003A783A">
            <w:pPr>
              <w:pStyle w:val="ListParagraph"/>
              <w:numPr>
                <w:ilvl w:val="6"/>
                <w:numId w:val="52"/>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Education and training should be strengthened during construction to raise construction workers’ awareness of cultural heritage protection. If a cultural heritage is identified in the construction process, the construction unit or construction supervising unit should suspend the construction activity immediately, and report the cultural heritage authority for proper handling. The construction can only be resumed at the cultural heritage authority’s approval. </w:t>
            </w:r>
          </w:p>
          <w:p w:rsidR="003504DC" w:rsidRPr="00EB249E" w:rsidRDefault="003504DC" w:rsidP="003A783A">
            <w:pPr>
              <w:pStyle w:val="ListParagraph"/>
              <w:numPr>
                <w:ilvl w:val="6"/>
                <w:numId w:val="52"/>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For the historical street protection section at the estuary of </w:t>
            </w:r>
            <w:r w:rsidR="002A2686" w:rsidRPr="00EB249E">
              <w:rPr>
                <w:rFonts w:ascii="Arial" w:hAnsi="Arial" w:cs="Arial"/>
                <w:sz w:val="18"/>
                <w:szCs w:val="18"/>
              </w:rPr>
              <w:t>He River</w:t>
            </w:r>
            <w:r w:rsidRPr="00EB249E">
              <w:rPr>
                <w:rFonts w:ascii="Arial" w:hAnsi="Arial" w:cs="Arial"/>
                <w:sz w:val="18"/>
                <w:szCs w:val="18"/>
              </w:rPr>
              <w:t xml:space="preserve"> and Huangansi Drainage Canal, a dual-function dike combining landscaping with flood control may be constructed outside the existing Babu Minguo Dike as a part of the flood control component to manifest the prosperity of shipping culture in ancient Hezhou while hide the vertical-moving flood gate inside the dike relying on the corridor support structures.</w:t>
            </w:r>
          </w:p>
          <w:p w:rsidR="003504DC" w:rsidRPr="00EB249E" w:rsidRDefault="003504DC" w:rsidP="003A783A">
            <w:pPr>
              <w:pStyle w:val="ListParagraph"/>
              <w:numPr>
                <w:ilvl w:val="6"/>
                <w:numId w:val="52"/>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Management and maintenance in the operation stage should be strengthened.          </w:t>
            </w:r>
          </w:p>
          <w:p w:rsidR="003504DC" w:rsidRPr="00EB249E" w:rsidRDefault="003504DC" w:rsidP="00012541">
            <w:pPr>
              <w:snapToGrid w:val="0"/>
              <w:spacing w:before="50" w:after="50"/>
              <w:ind w:firstLineChars="200" w:firstLine="360"/>
              <w:jc w:val="left"/>
              <w:rPr>
                <w:rFonts w:ascii="Arial" w:hAnsi="Arial" w:cs="Arial"/>
                <w:sz w:val="18"/>
                <w:szCs w:val="18"/>
              </w:rPr>
            </w:pP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2017.3.2</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HEPB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interview</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HEPB EIA division and Pollution Control Division.</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Consulting and identifying the EIA approval process and progress of associated facilities, and the pollutant discharge points in the city.</w:t>
            </w:r>
          </w:p>
          <w:p w:rsidR="003504DC" w:rsidRPr="00EB249E" w:rsidRDefault="003504DC" w:rsidP="00012541">
            <w:pPr>
              <w:snapToGrid w:val="0"/>
              <w:spacing w:before="50" w:after="50"/>
              <w:jc w:val="left"/>
              <w:rPr>
                <w:rFonts w:ascii="Arial" w:hAnsi="Arial" w:cs="Arial"/>
                <w:sz w:val="18"/>
                <w:szCs w:val="18"/>
              </w:rPr>
            </w:pPr>
          </w:p>
        </w:tc>
        <w:tc>
          <w:tcPr>
            <w:tcW w:w="3119" w:type="dxa"/>
            <w:vAlign w:val="center"/>
          </w:tcPr>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for </w:t>
            </w:r>
            <w:r w:rsidR="002A2686" w:rsidRPr="00EB249E">
              <w:rPr>
                <w:rFonts w:ascii="Arial" w:hAnsi="Arial" w:cs="Arial"/>
                <w:sz w:val="18"/>
                <w:szCs w:val="18"/>
              </w:rPr>
              <w:t>He River</w:t>
            </w:r>
            <w:r w:rsidRPr="00EB249E">
              <w:rPr>
                <w:rFonts w:ascii="Arial" w:hAnsi="Arial" w:cs="Arial"/>
                <w:sz w:val="18"/>
                <w:szCs w:val="18"/>
              </w:rPr>
              <w:t xml:space="preserve"> Rehabilitation Project has been approved. Currently the Pinggui New District Dike, Huangtian Dike and Jiangbei Dike have been completed and the Jiangnan Dike is not yet started and is estimated to complete in 2018.</w:t>
            </w:r>
          </w:p>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for the </w:t>
            </w:r>
            <w:r w:rsidR="00295F63" w:rsidRPr="00EB249E">
              <w:rPr>
                <w:rFonts w:ascii="Arial" w:hAnsi="Arial" w:cs="Arial"/>
                <w:sz w:val="18"/>
                <w:szCs w:val="18"/>
              </w:rPr>
              <w:t>Hezhou</w:t>
            </w:r>
            <w:r w:rsidRPr="00EB249E">
              <w:rPr>
                <w:rFonts w:ascii="Arial" w:hAnsi="Arial" w:cs="Arial"/>
                <w:sz w:val="18"/>
                <w:szCs w:val="18"/>
              </w:rPr>
              <w:t xml:space="preserve"> </w:t>
            </w:r>
            <w:r w:rsidR="00295F63" w:rsidRPr="00EB249E">
              <w:rPr>
                <w:rFonts w:ascii="Arial" w:hAnsi="Arial" w:cs="Arial"/>
                <w:sz w:val="18"/>
                <w:szCs w:val="18"/>
              </w:rPr>
              <w:t>Jintai</w:t>
            </w:r>
            <w:r w:rsidRPr="00EB249E">
              <w:rPr>
                <w:rFonts w:ascii="Arial" w:hAnsi="Arial" w:cs="Arial"/>
                <w:sz w:val="18"/>
                <w:szCs w:val="18"/>
              </w:rPr>
              <w:t xml:space="preserve"> Lake Integrated Rehabilitation Project has been approved. Currently, construction of the project subcomponent has not commenced and is anticipated to complete by September 2019.  </w:t>
            </w:r>
          </w:p>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for the Hezhou </w:t>
            </w:r>
            <w:r w:rsidR="00295F63" w:rsidRPr="00EB249E">
              <w:rPr>
                <w:rFonts w:ascii="Arial" w:hAnsi="Arial" w:cs="Arial"/>
                <w:sz w:val="18"/>
                <w:szCs w:val="18"/>
              </w:rPr>
              <w:t>Yongfeng</w:t>
            </w:r>
            <w:r w:rsidRPr="00EB249E">
              <w:rPr>
                <w:rFonts w:ascii="Arial" w:hAnsi="Arial" w:cs="Arial"/>
                <w:sz w:val="18"/>
                <w:szCs w:val="18"/>
              </w:rPr>
              <w:t xml:space="preserve"> Lake Integrated Rehabilitation Project has been approved. Currently, construction of the project subcomponent has not commenced and is anticipated to complete by September 2019.  </w:t>
            </w:r>
          </w:p>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for Hezhou WWTP (Phase I ) has been approved and the plant has passed the acceptance test and is in stable operation. The effluent water quality can meet relevant discharge standards. The EIA for Phase II expansion has been approved and current Phase II is under construction.  </w:t>
            </w:r>
          </w:p>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The EIA for the Hezhou Sludge Disposal Center has been approved. The facility is currently under trial operation. The EP acceptance test will be conducted later.</w:t>
            </w:r>
          </w:p>
          <w:p w:rsidR="003504DC" w:rsidRPr="00EB249E" w:rsidRDefault="003504DC" w:rsidP="003A783A">
            <w:pPr>
              <w:pStyle w:val="ListParagraph"/>
              <w:numPr>
                <w:ilvl w:val="3"/>
                <w:numId w:val="58"/>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 EIA for the Hezhou Landfill has been approved, and the landfill have been built and put into operation. Currently it is undergoing a technological upgrade on its leachate treatment station.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EIAS have been prepared and approved for the associated facilities. Hezhou WWTP is operating smoothly with effluent quality meeting relevant standards. Currently it is undergoing Phase II expansion. Once Phase II is completed, it can accommodate the sewage intercepted in </w:t>
            </w:r>
            <w:r w:rsidR="003B5C7B" w:rsidRPr="00EB249E">
              <w:rPr>
                <w:rFonts w:ascii="Arial" w:hAnsi="Arial" w:cs="Arial"/>
                <w:sz w:val="18"/>
                <w:szCs w:val="18"/>
              </w:rPr>
              <w:t>the Project</w:t>
            </w:r>
            <w:r w:rsidRPr="00EB249E">
              <w:rPr>
                <w:rFonts w:ascii="Arial" w:hAnsi="Arial" w:cs="Arial"/>
                <w:sz w:val="18"/>
                <w:szCs w:val="18"/>
              </w:rPr>
              <w:t xml:space="preserve">. The current sludge treatment project has a designed treatment capacity of 100 tons/day. The current load is 33 tons/day, therefore there is still room for more load. When the Jiangnan WWTP is completed, it will produce 3 tons/day of sludge, within the acceptable range for the Hezhou Sludge Disposal Center for handling. After dewatering, the moisture content can be reduced to 50%. After negotiating with the HMEAB, the dredged sediments can be send to Hezhou Landfill for disposal after dewatering process. The details of the associated facilities are summarized in Chapter 3. </w:t>
            </w:r>
          </w:p>
          <w:p w:rsidR="003504DC" w:rsidRPr="00EB249E" w:rsidRDefault="003504DC" w:rsidP="00012541">
            <w:pPr>
              <w:snapToGrid w:val="0"/>
              <w:spacing w:before="50" w:after="50"/>
              <w:ind w:left="2"/>
              <w:jc w:val="left"/>
              <w:rPr>
                <w:rFonts w:ascii="Arial" w:hAnsi="Arial" w:cs="Arial"/>
                <w:sz w:val="18"/>
                <w:szCs w:val="18"/>
              </w:rPr>
            </w:pPr>
            <w:r w:rsidRPr="00EB249E">
              <w:rPr>
                <w:rFonts w:ascii="Arial" w:hAnsi="Arial" w:cs="Arial"/>
                <w:sz w:val="18"/>
                <w:szCs w:val="18"/>
              </w:rPr>
              <w:t xml:space="preserve">Based on the survey results for the associated facilities, appropriate environmental protection measures should be proposed and effectively implemented causing no secondary pollution. Detailed measures are introduced in Chapter 5, Environmental Impact Analysis and Mitigation Measures, of the report. </w:t>
            </w:r>
          </w:p>
          <w:p w:rsidR="003504DC" w:rsidRPr="00EB249E" w:rsidRDefault="003504DC" w:rsidP="00012541">
            <w:pPr>
              <w:snapToGrid w:val="0"/>
              <w:spacing w:before="50" w:after="50"/>
              <w:ind w:firstLineChars="200" w:firstLine="360"/>
              <w:jc w:val="left"/>
              <w:rPr>
                <w:rFonts w:ascii="Arial" w:hAnsi="Arial" w:cs="Arial"/>
                <w:sz w:val="18"/>
                <w:szCs w:val="18"/>
              </w:rPr>
            </w:pP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2017.7</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HMEAB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interview</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HMEAB Utilities Division leader</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Consulting and identifying the development and operation status of the Hezhou Sludge Disposal Center, and the operation status of the Hezhou Landfill.</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Discussing and confirming whether the disposal center can accept the sediment dredged from </w:t>
            </w:r>
            <w:r w:rsidR="002A2686" w:rsidRPr="00EB249E">
              <w:rPr>
                <w:rFonts w:ascii="Arial" w:hAnsi="Arial" w:cs="Arial"/>
                <w:sz w:val="18"/>
                <w:szCs w:val="18"/>
              </w:rPr>
              <w:t>He River</w:t>
            </w:r>
            <w:r w:rsidRPr="00EB249E">
              <w:rPr>
                <w:rFonts w:ascii="Arial" w:hAnsi="Arial" w:cs="Arial"/>
                <w:sz w:val="18"/>
                <w:szCs w:val="18"/>
              </w:rPr>
              <w:t xml:space="preserve"> rehabilitation component. </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Hezhou Sludge Disposal Center is already built and put in operation. The treatment capacity is 100 tons/day. It can accept sludge with a moisture content of 80%. After treatment the moisture content can be reduced to 60%. The treated sludge can then be sent to landfill for disposal. </w:t>
            </w:r>
          </w:p>
          <w:p w:rsidR="003504DC" w:rsidRPr="00EB249E" w:rsidRDefault="003504DC" w:rsidP="00012541">
            <w:pPr>
              <w:snapToGrid w:val="0"/>
              <w:spacing w:before="50" w:after="50"/>
              <w:jc w:val="left"/>
              <w:rPr>
                <w:rFonts w:ascii="Arial" w:hAnsi="Arial" w:cs="Arial"/>
                <w:sz w:val="18"/>
                <w:szCs w:val="18"/>
              </w:rPr>
            </w:pP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dredged sediment from </w:t>
            </w:r>
            <w:r w:rsidR="002A2686" w:rsidRPr="00EB249E">
              <w:rPr>
                <w:rFonts w:ascii="Arial" w:hAnsi="Arial" w:cs="Arial"/>
                <w:sz w:val="18"/>
                <w:szCs w:val="18"/>
              </w:rPr>
              <w:t>He River</w:t>
            </w:r>
            <w:r w:rsidRPr="00EB249E">
              <w:rPr>
                <w:rFonts w:ascii="Arial" w:hAnsi="Arial" w:cs="Arial"/>
                <w:sz w:val="18"/>
                <w:szCs w:val="18"/>
              </w:rPr>
              <w:t xml:space="preserve"> rehabilitation component has a moisture content of approximately 95%. It is planned to use the integrated solidification method for sediment treatment and reduce the moisture content to less than 80% (60-70%) so as to meet the acceptance requirement of Hezhou Sludge Disposal Center.</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After discussion among different parties, the sediment disposal plan was adjusted. The integrated solidification method can reduce the moisture content of the sediment to 50% and achieve the required moisture content </w:t>
            </w:r>
            <w:r w:rsidRPr="00EB249E">
              <w:rPr>
                <w:rFonts w:ascii="Arial" w:hAnsi="Arial" w:cs="Arial" w:hint="eastAsia"/>
                <w:sz w:val="18"/>
                <w:szCs w:val="18"/>
              </w:rPr>
              <w:t>（</w:t>
            </w:r>
            <w:r w:rsidRPr="00EB249E">
              <w:rPr>
                <w:rFonts w:ascii="Arial" w:hAnsi="Arial" w:cs="Arial"/>
                <w:sz w:val="18"/>
                <w:szCs w:val="18"/>
              </w:rPr>
              <w:t>of less than 60%</w:t>
            </w:r>
            <w:r w:rsidRPr="00EB249E">
              <w:rPr>
                <w:rFonts w:ascii="Arial" w:hAnsi="Arial" w:cs="Arial" w:hint="eastAsia"/>
                <w:sz w:val="18"/>
                <w:szCs w:val="18"/>
              </w:rPr>
              <w:t>）</w:t>
            </w:r>
            <w:r w:rsidRPr="00EB249E">
              <w:rPr>
                <w:rFonts w:ascii="Arial" w:hAnsi="Arial" w:cs="Arial"/>
                <w:sz w:val="18"/>
                <w:szCs w:val="18"/>
              </w:rPr>
              <w:t xml:space="preserve"> of the solid waste landfill for direct landfill rather than having to be treated in the sludge disposal center.</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After the Project becomes operational, sludge from Jiangnan WWTP will be dewatered at the disposal center before being sent to the landfill for disposal.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2017.8.31</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HHCB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interview</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Leader of the  Urban Development Management Division of HHCB</w:t>
            </w:r>
          </w:p>
        </w:tc>
        <w:tc>
          <w:tcPr>
            <w:tcW w:w="1843" w:type="dxa"/>
            <w:vAlign w:val="center"/>
          </w:tcPr>
          <w:p w:rsidR="003504DC" w:rsidRPr="00EB249E" w:rsidRDefault="003504DC" w:rsidP="00012541">
            <w:pPr>
              <w:snapToGrid w:val="0"/>
              <w:spacing w:before="50" w:after="50"/>
              <w:ind w:left="2"/>
              <w:jc w:val="left"/>
              <w:rPr>
                <w:rFonts w:ascii="Arial" w:hAnsi="Arial" w:cs="Arial"/>
                <w:sz w:val="18"/>
                <w:szCs w:val="18"/>
              </w:rPr>
            </w:pPr>
            <w:r w:rsidRPr="00EB249E">
              <w:rPr>
                <w:rFonts w:ascii="Arial" w:hAnsi="Arial" w:cs="Arial"/>
                <w:sz w:val="18"/>
                <w:szCs w:val="18"/>
              </w:rPr>
              <w:t xml:space="preserve">Consulting and identifying the layout of underground utilities </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Hezhou municipal pipeline survey is still being constantly updated and improved. Some of the pipelines are too old to have track record. In the construction stage, contractors should be very careful about underground pipelines.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Based on the Hezhou municipal pipeline survey results, a number of pipelines are identified in the construction area, for which the EIA report proposes the following protection measures:</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(1) Coordinating with relevant agencies including the HMEAB, HHURB to acquire underground pipeline survey data and basic information of the pipelines including pipeline type, alignment, buried depth, etc.; establishing a pipeline coordination team. Excavation activities involving underground pipelines should be pre-approved by the authorities, such as HMEAB, HHURB; (2) developing a construction plan and an emergency response plan based on the pipeline alignment and buried depth to avoid underground pipelines where possible; and (3) before commencement of excavation activities involving underground pipelines, reporting the construction area and construction time to relevant authorities before excavation so as to get prepared for </w:t>
            </w:r>
            <w:r w:rsidR="00295F63" w:rsidRPr="00EB249E">
              <w:rPr>
                <w:rFonts w:ascii="Arial" w:hAnsi="Arial" w:cs="Arial"/>
                <w:sz w:val="18"/>
                <w:szCs w:val="18"/>
              </w:rPr>
              <w:t>emergency</w:t>
            </w:r>
            <w:r w:rsidRPr="00EB249E">
              <w:rPr>
                <w:rFonts w:ascii="Arial" w:hAnsi="Arial" w:cs="Arial"/>
                <w:sz w:val="18"/>
                <w:szCs w:val="18"/>
              </w:rPr>
              <w:t xml:space="preserve"> responses.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2017.9.1</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HAAHB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Phone interview</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Leaders in Fishery Administration Division of HAAHB</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Consulting and confirming whether the project area involves fishery site or rare species, and discussing the potential impacts on the aquatic ecological system in </w:t>
            </w:r>
            <w:r w:rsidR="002A2686" w:rsidRPr="00EB249E">
              <w:rPr>
                <w:rFonts w:ascii="Arial" w:hAnsi="Arial" w:cs="Arial"/>
                <w:sz w:val="18"/>
                <w:szCs w:val="18"/>
              </w:rPr>
              <w:t>He River</w:t>
            </w:r>
          </w:p>
        </w:tc>
        <w:tc>
          <w:tcPr>
            <w:tcW w:w="3119" w:type="dxa"/>
            <w:vAlign w:val="center"/>
          </w:tcPr>
          <w:p w:rsidR="003504DC" w:rsidRPr="00EB249E" w:rsidRDefault="003504DC" w:rsidP="003A783A">
            <w:pPr>
              <w:pStyle w:val="ListParagraph"/>
              <w:numPr>
                <w:ilvl w:val="3"/>
                <w:numId w:val="53"/>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There are no concentrated feeding areas or spawning area in the urban section of </w:t>
            </w:r>
            <w:r w:rsidR="002A2686" w:rsidRPr="00EB249E">
              <w:rPr>
                <w:rFonts w:ascii="Arial" w:hAnsi="Arial" w:cs="Arial"/>
                <w:sz w:val="18"/>
                <w:szCs w:val="18"/>
              </w:rPr>
              <w:t>He River</w:t>
            </w:r>
            <w:r w:rsidRPr="00EB249E">
              <w:rPr>
                <w:rFonts w:ascii="Arial" w:hAnsi="Arial" w:cs="Arial"/>
                <w:sz w:val="18"/>
                <w:szCs w:val="18"/>
              </w:rPr>
              <w:t xml:space="preserve">. In addition, as Hezhou is located in the southern part of China, wintering area is not needed. Furthermore, there are many power stations blocking the urban section of </w:t>
            </w:r>
            <w:r w:rsidR="002A2686" w:rsidRPr="00EB249E">
              <w:rPr>
                <w:rFonts w:ascii="Arial" w:hAnsi="Arial" w:cs="Arial"/>
                <w:sz w:val="18"/>
                <w:szCs w:val="18"/>
              </w:rPr>
              <w:t>He River</w:t>
            </w:r>
            <w:r w:rsidRPr="00EB249E">
              <w:rPr>
                <w:rFonts w:ascii="Arial" w:hAnsi="Arial" w:cs="Arial"/>
                <w:sz w:val="18"/>
                <w:szCs w:val="18"/>
              </w:rPr>
              <w:t xml:space="preserve">, therefore there are no migratory channel in this section. </w:t>
            </w:r>
          </w:p>
          <w:p w:rsidR="003504DC" w:rsidRPr="00EB249E" w:rsidRDefault="003504DC" w:rsidP="003A783A">
            <w:pPr>
              <w:pStyle w:val="ListParagraph"/>
              <w:numPr>
                <w:ilvl w:val="3"/>
                <w:numId w:val="53"/>
              </w:numPr>
              <w:snapToGrid w:val="0"/>
              <w:spacing w:before="50" w:after="50"/>
              <w:ind w:left="0" w:firstLineChars="0" w:firstLine="0"/>
              <w:jc w:val="left"/>
              <w:rPr>
                <w:rFonts w:ascii="Arial" w:hAnsi="Arial" w:cs="Arial"/>
                <w:sz w:val="18"/>
                <w:szCs w:val="18"/>
              </w:rPr>
            </w:pPr>
            <w:r w:rsidRPr="00EB249E">
              <w:rPr>
                <w:rFonts w:ascii="Arial" w:hAnsi="Arial" w:cs="Arial"/>
                <w:sz w:val="18"/>
                <w:szCs w:val="18"/>
              </w:rPr>
              <w:t xml:space="preserve">Dredging will cause impact on aquatic plants or animals using </w:t>
            </w:r>
            <w:r w:rsidR="002A2686" w:rsidRPr="00EB249E">
              <w:rPr>
                <w:rFonts w:ascii="Arial" w:hAnsi="Arial" w:cs="Arial"/>
                <w:sz w:val="18"/>
                <w:szCs w:val="18"/>
              </w:rPr>
              <w:t>He River</w:t>
            </w:r>
            <w:r w:rsidRPr="00EB249E">
              <w:rPr>
                <w:rFonts w:ascii="Arial" w:hAnsi="Arial" w:cs="Arial"/>
                <w:sz w:val="18"/>
                <w:szCs w:val="18"/>
              </w:rPr>
              <w:t xml:space="preserve"> bottom as habitat. But they are not rare species, and will recover after a certain period of time. </w:t>
            </w:r>
          </w:p>
        </w:tc>
        <w:tc>
          <w:tcPr>
            <w:tcW w:w="4612" w:type="dxa"/>
            <w:vAlign w:val="center"/>
          </w:tcPr>
          <w:p w:rsidR="003504DC" w:rsidRPr="00EB249E" w:rsidRDefault="003504DC" w:rsidP="003A783A">
            <w:pPr>
              <w:pStyle w:val="ListParagraph"/>
              <w:numPr>
                <w:ilvl w:val="6"/>
                <w:numId w:val="53"/>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In the EIA it is clarified that the project area does not involve fishery site or rare species. Dredging will have some impact on plants and animals living in </w:t>
            </w:r>
            <w:r w:rsidR="002A2686" w:rsidRPr="00EB249E">
              <w:rPr>
                <w:rFonts w:ascii="Arial" w:hAnsi="Arial" w:cs="Arial"/>
                <w:sz w:val="18"/>
                <w:szCs w:val="18"/>
              </w:rPr>
              <w:t>He River</w:t>
            </w:r>
            <w:r w:rsidRPr="00EB249E">
              <w:rPr>
                <w:rFonts w:ascii="Arial" w:hAnsi="Arial" w:cs="Arial"/>
                <w:sz w:val="18"/>
                <w:szCs w:val="18"/>
              </w:rPr>
              <w:t xml:space="preserve"> bottom, however they are not rare species and can recover after a certain period of time. </w:t>
            </w:r>
          </w:p>
          <w:p w:rsidR="003504DC" w:rsidRPr="00EB249E" w:rsidRDefault="003504DC" w:rsidP="003A783A">
            <w:pPr>
              <w:pStyle w:val="ListParagraph"/>
              <w:numPr>
                <w:ilvl w:val="6"/>
                <w:numId w:val="53"/>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The fishery department is doing proliferation at the dam for Guishi Water Reservoir Power Station to restore the aquatic culture. This can effectively help protect the aquatic environment.</w:t>
            </w:r>
          </w:p>
          <w:p w:rsidR="003504DC" w:rsidRPr="00EB249E" w:rsidRDefault="003504DC" w:rsidP="003A783A">
            <w:pPr>
              <w:pStyle w:val="ListParagraph"/>
              <w:numPr>
                <w:ilvl w:val="6"/>
                <w:numId w:val="53"/>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The EIA also proposed the following measures: (1) the construction will be arranged at low-water seasons as much as possible; (2) the construction activities will be limited within minimized area and in shortest duration.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2017.9.7</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Temporary de-watering site</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Residents in the area surrounding the temporary de-watering site </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the basic information and scope of the Project, disclosing information on the potential environmental impacts and associated measures for the temporary dewatering site.</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public expressed their understanding and support. </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site should be located away from residential area. The construction should be conducted in autumn and winter. It is </w:t>
            </w:r>
            <w:r w:rsidR="00295F63" w:rsidRPr="00EB249E">
              <w:rPr>
                <w:rFonts w:ascii="Arial" w:hAnsi="Arial" w:cs="Arial"/>
                <w:sz w:val="18"/>
                <w:szCs w:val="18"/>
              </w:rPr>
              <w:t>desirable</w:t>
            </w:r>
            <w:r w:rsidRPr="00EB249E">
              <w:rPr>
                <w:rFonts w:ascii="Arial" w:hAnsi="Arial" w:cs="Arial"/>
                <w:sz w:val="18"/>
                <w:szCs w:val="18"/>
              </w:rPr>
              <w:t xml:space="preserve"> to commence and complete the construction works as early as possible at one go to minimize the impact on local residents.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The Project will further improve the design and preparation work to enable early commencement. The construction ac</w:t>
            </w:r>
            <w:r w:rsidR="00295F63" w:rsidRPr="00EB249E">
              <w:rPr>
                <w:rFonts w:ascii="Arial" w:hAnsi="Arial" w:cs="Arial"/>
                <w:sz w:val="18"/>
                <w:szCs w:val="18"/>
              </w:rPr>
              <w:t>ti</w:t>
            </w:r>
            <w:r w:rsidRPr="00EB249E">
              <w:rPr>
                <w:rFonts w:ascii="Arial" w:hAnsi="Arial" w:cs="Arial"/>
                <w:sz w:val="18"/>
                <w:szCs w:val="18"/>
              </w:rPr>
              <w:t xml:space="preserve">vities will strictly follow the design and construction plan; pollution control measures should be well developed to avoid repetitive construction. In addition, this Report proposes the following measures for the dredging process: (1) Dredging will be arranged in low-water seasons with shortest duration to minimize disturbance to water body; (2) The dredged sediments will be dewatered into sludge cakes and then transported in enclosed vehicles to Hezhou Domestic Solid Waste Landfill for disposal; (3) Temporary dewatering site should be equipped with temporary storage and sedimentation tanks. The wastewater from dewatering process is treated in the sedimentation tank before being discharged; (4) Fencing, covering and intercepting measures will be taken for the dewatering sites and lime and deodorant will be made available for disinfection and odor removal.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2017.9.8</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Hezhou Experimental Middle School</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295F63" w:rsidP="00012541">
            <w:pPr>
              <w:snapToGrid w:val="0"/>
              <w:spacing w:before="50" w:after="50"/>
              <w:jc w:val="left"/>
              <w:rPr>
                <w:rFonts w:ascii="Arial" w:hAnsi="Arial" w:cs="Arial"/>
                <w:sz w:val="18"/>
                <w:szCs w:val="18"/>
              </w:rPr>
            </w:pPr>
            <w:r w:rsidRPr="00EB249E">
              <w:rPr>
                <w:rFonts w:ascii="Arial" w:hAnsi="Arial" w:cs="Arial"/>
                <w:sz w:val="18"/>
                <w:szCs w:val="18"/>
              </w:rPr>
              <w:t>Responsible</w:t>
            </w:r>
            <w:r w:rsidR="003504DC" w:rsidRPr="00EB249E">
              <w:rPr>
                <w:rFonts w:ascii="Arial" w:hAnsi="Arial" w:cs="Arial"/>
                <w:sz w:val="18"/>
                <w:szCs w:val="18"/>
              </w:rPr>
              <w:t xml:space="preserve"> persons of  Hezhou Experimental Middle School</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the project scope and overview, discussing the potential impact of the Project on the school and the potential control measures.</w:t>
            </w:r>
          </w:p>
        </w:tc>
        <w:tc>
          <w:tcPr>
            <w:tcW w:w="3119" w:type="dxa"/>
            <w:vAlign w:val="center"/>
          </w:tcPr>
          <w:p w:rsidR="003504DC" w:rsidRPr="00EB249E" w:rsidRDefault="003504DC" w:rsidP="003A783A">
            <w:pPr>
              <w:pStyle w:val="ListParagraph"/>
              <w:numPr>
                <w:ilvl w:val="3"/>
                <w:numId w:val="54"/>
              </w:numPr>
              <w:snapToGrid w:val="0"/>
              <w:spacing w:before="50" w:after="50"/>
              <w:ind w:leftChars="-1" w:left="-2" w:firstLineChars="0" w:firstLine="0"/>
              <w:jc w:val="left"/>
              <w:rPr>
                <w:rFonts w:ascii="Arial" w:hAnsi="Arial" w:cs="Arial"/>
                <w:sz w:val="18"/>
                <w:szCs w:val="18"/>
              </w:rPr>
            </w:pPr>
            <w:r w:rsidRPr="00EB249E">
              <w:rPr>
                <w:rFonts w:ascii="Arial" w:hAnsi="Arial" w:cs="Arial"/>
                <w:sz w:val="18"/>
                <w:szCs w:val="18"/>
              </w:rPr>
              <w:t xml:space="preserve">The project area is limited outside the boundary wall of the school, therefore the school is not involved. However the Project </w:t>
            </w:r>
            <w:r w:rsidR="00336894" w:rsidRPr="00EB249E">
              <w:rPr>
                <w:rFonts w:ascii="Arial" w:hAnsi="Arial" w:cs="Arial"/>
                <w:sz w:val="18"/>
                <w:szCs w:val="18"/>
              </w:rPr>
              <w:t>RoRL</w:t>
            </w:r>
            <w:r w:rsidRPr="00EB249E">
              <w:rPr>
                <w:rFonts w:ascii="Arial" w:hAnsi="Arial" w:cs="Arial"/>
                <w:sz w:val="18"/>
                <w:szCs w:val="18"/>
              </w:rPr>
              <w:t xml:space="preserve"> covered the main entrance roads for the school. Therefore, traffic jam will become inevitable to affect the teaching activities.  </w:t>
            </w:r>
          </w:p>
          <w:p w:rsidR="003504DC" w:rsidRPr="00EB249E" w:rsidRDefault="003504DC" w:rsidP="003A783A">
            <w:pPr>
              <w:pStyle w:val="ListParagraph"/>
              <w:numPr>
                <w:ilvl w:val="3"/>
                <w:numId w:val="54"/>
              </w:numPr>
              <w:snapToGrid w:val="0"/>
              <w:spacing w:before="50" w:after="50"/>
              <w:ind w:leftChars="-1" w:left="-2" w:firstLineChars="0" w:firstLine="0"/>
              <w:jc w:val="left"/>
              <w:rPr>
                <w:rFonts w:ascii="Arial" w:hAnsi="Arial" w:cs="Arial"/>
                <w:sz w:val="18"/>
                <w:szCs w:val="18"/>
              </w:rPr>
            </w:pPr>
            <w:r w:rsidRPr="00EB249E">
              <w:rPr>
                <w:rFonts w:ascii="Arial" w:hAnsi="Arial" w:cs="Arial"/>
                <w:sz w:val="18"/>
                <w:szCs w:val="18"/>
              </w:rPr>
              <w:t xml:space="preserve">The Project </w:t>
            </w:r>
            <w:r w:rsidR="00336894" w:rsidRPr="00EB249E">
              <w:rPr>
                <w:rFonts w:ascii="Arial" w:hAnsi="Arial" w:cs="Arial"/>
                <w:sz w:val="18"/>
                <w:szCs w:val="18"/>
              </w:rPr>
              <w:t>RoRL</w:t>
            </w:r>
            <w:r w:rsidRPr="00EB249E">
              <w:rPr>
                <w:rFonts w:ascii="Arial" w:hAnsi="Arial" w:cs="Arial"/>
                <w:sz w:val="18"/>
                <w:szCs w:val="18"/>
              </w:rPr>
              <w:t xml:space="preserve"> are close to the student and faculty dormitory buildings. Therefore the construction should not be conducted during the resting time. </w:t>
            </w:r>
          </w:p>
          <w:p w:rsidR="003504DC" w:rsidRPr="00EB249E" w:rsidRDefault="003504DC" w:rsidP="003A783A">
            <w:pPr>
              <w:pStyle w:val="ListParagraph"/>
              <w:numPr>
                <w:ilvl w:val="3"/>
                <w:numId w:val="54"/>
              </w:numPr>
              <w:snapToGrid w:val="0"/>
              <w:spacing w:before="50" w:after="50"/>
              <w:ind w:leftChars="-1" w:left="-2" w:firstLineChars="0" w:firstLine="0"/>
              <w:jc w:val="left"/>
              <w:rPr>
                <w:rFonts w:ascii="Arial" w:hAnsi="Arial" w:cs="Arial"/>
                <w:sz w:val="18"/>
                <w:szCs w:val="18"/>
              </w:rPr>
            </w:pPr>
            <w:r w:rsidRPr="00EB249E">
              <w:rPr>
                <w:rFonts w:ascii="Arial" w:hAnsi="Arial" w:cs="Arial"/>
                <w:sz w:val="18"/>
                <w:szCs w:val="18"/>
              </w:rPr>
              <w:t xml:space="preserve">Currently sewage produced in the school is sent to its own treatment facility for treatment to the discharge standard before being discharged. The operation cost is very high. Therefore, the school anticipates that sewage can be accepted by the city sewer network. </w:t>
            </w:r>
          </w:p>
        </w:tc>
        <w:tc>
          <w:tcPr>
            <w:tcW w:w="4612" w:type="dxa"/>
            <w:vAlign w:val="center"/>
          </w:tcPr>
          <w:p w:rsidR="003504DC" w:rsidRPr="00EB249E" w:rsidRDefault="003504DC" w:rsidP="003A783A">
            <w:pPr>
              <w:pStyle w:val="ListParagraph"/>
              <w:numPr>
                <w:ilvl w:val="3"/>
                <w:numId w:val="55"/>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This issue has been discussed with the design institute. The </w:t>
            </w:r>
            <w:r w:rsidR="00336894" w:rsidRPr="00EB249E">
              <w:rPr>
                <w:rFonts w:ascii="Arial" w:hAnsi="Arial" w:cs="Arial"/>
                <w:sz w:val="18"/>
                <w:szCs w:val="18"/>
              </w:rPr>
              <w:t>RoRL</w:t>
            </w:r>
            <w:r w:rsidRPr="00EB249E">
              <w:rPr>
                <w:rFonts w:ascii="Arial" w:hAnsi="Arial" w:cs="Arial"/>
                <w:sz w:val="18"/>
                <w:szCs w:val="18"/>
              </w:rPr>
              <w:t xml:space="preserve"> will be adjusted to exclude the roads.</w:t>
            </w:r>
          </w:p>
          <w:p w:rsidR="003504DC" w:rsidRPr="00EB249E" w:rsidRDefault="003504DC" w:rsidP="003A783A">
            <w:pPr>
              <w:pStyle w:val="ListParagraph"/>
              <w:numPr>
                <w:ilvl w:val="3"/>
                <w:numId w:val="55"/>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The EIA proposed the following measures for the construction noises: (1) no construction activities are allowed during noon time (12:00 - 14:00) or night time (22:00 - 6:00); (2) fences or temporary sound barriers should be erected around construction sites; (3) management should be strengthened over construction intensity, machinery or vehicle operators, and codes of operation, etc. following the detailed measures described in Chapter 5. </w:t>
            </w:r>
          </w:p>
          <w:p w:rsidR="003504DC" w:rsidRPr="00EB249E" w:rsidRDefault="003504DC" w:rsidP="003A783A">
            <w:pPr>
              <w:pStyle w:val="ListParagraph"/>
              <w:numPr>
                <w:ilvl w:val="3"/>
                <w:numId w:val="55"/>
              </w:numPr>
              <w:snapToGrid w:val="0"/>
              <w:spacing w:before="50" w:after="50"/>
              <w:ind w:left="33" w:firstLineChars="0" w:firstLine="0"/>
              <w:jc w:val="left"/>
              <w:rPr>
                <w:rFonts w:ascii="Arial" w:hAnsi="Arial" w:cs="Arial"/>
                <w:sz w:val="18"/>
                <w:szCs w:val="18"/>
              </w:rPr>
            </w:pPr>
            <w:r w:rsidRPr="00EB249E">
              <w:rPr>
                <w:rFonts w:ascii="Arial" w:hAnsi="Arial" w:cs="Arial"/>
                <w:sz w:val="18"/>
                <w:szCs w:val="18"/>
              </w:rPr>
              <w:t xml:space="preserve">The wastewater management system of Hezhou is being continuously improved. The sewage from Fanglin district will be sent to the planned Shatian </w:t>
            </w:r>
            <w:r w:rsidR="00295F63" w:rsidRPr="00EB249E">
              <w:rPr>
                <w:rFonts w:ascii="Arial" w:hAnsi="Arial" w:cs="Arial"/>
                <w:sz w:val="18"/>
                <w:szCs w:val="18"/>
              </w:rPr>
              <w:t>Township</w:t>
            </w:r>
            <w:r w:rsidRPr="00EB249E">
              <w:rPr>
                <w:rFonts w:ascii="Arial" w:hAnsi="Arial" w:cs="Arial"/>
                <w:sz w:val="18"/>
                <w:szCs w:val="18"/>
              </w:rPr>
              <w:t xml:space="preserve"> WWTP (not under </w:t>
            </w:r>
            <w:r w:rsidR="003B5C7B" w:rsidRPr="00EB249E">
              <w:rPr>
                <w:rFonts w:ascii="Arial" w:hAnsi="Arial" w:cs="Arial"/>
                <w:sz w:val="18"/>
                <w:szCs w:val="18"/>
              </w:rPr>
              <w:t>the Project</w:t>
            </w:r>
            <w:r w:rsidRPr="00EB249E">
              <w:rPr>
                <w:rFonts w:ascii="Arial" w:hAnsi="Arial" w:cs="Arial"/>
                <w:sz w:val="18"/>
                <w:szCs w:val="18"/>
              </w:rPr>
              <w:t xml:space="preserve">).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2017.9.8</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Yingshi Primary School</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Headmaster of the Yingshi Primary School</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the project scope and overview, discussing the potential impact of the Project on the school and the potential control measures.</w:t>
            </w:r>
          </w:p>
        </w:tc>
        <w:tc>
          <w:tcPr>
            <w:tcW w:w="3119" w:type="dxa"/>
            <w:vAlign w:val="center"/>
          </w:tcPr>
          <w:p w:rsidR="003504DC" w:rsidRPr="00EB249E" w:rsidRDefault="003504DC" w:rsidP="003A783A">
            <w:pPr>
              <w:pStyle w:val="ListParagraph"/>
              <w:numPr>
                <w:ilvl w:val="3"/>
                <w:numId w:val="56"/>
              </w:numPr>
              <w:snapToGrid w:val="0"/>
              <w:spacing w:before="50" w:after="50"/>
              <w:ind w:left="-5" w:firstLineChars="0" w:firstLine="5"/>
              <w:jc w:val="left"/>
              <w:rPr>
                <w:rFonts w:ascii="Arial" w:hAnsi="Arial" w:cs="Arial"/>
                <w:sz w:val="18"/>
                <w:szCs w:val="18"/>
              </w:rPr>
            </w:pPr>
            <w:r w:rsidRPr="00EB249E">
              <w:rPr>
                <w:rFonts w:ascii="Arial" w:hAnsi="Arial" w:cs="Arial"/>
                <w:sz w:val="18"/>
                <w:szCs w:val="18"/>
              </w:rPr>
              <w:t xml:space="preserve">A new multi-functional office building (3-storey reinforced concrete structure) and school public toilets (brick and concrete structure for both sides) are within the </w:t>
            </w:r>
            <w:r w:rsidR="00336894" w:rsidRPr="00EB249E">
              <w:rPr>
                <w:rFonts w:ascii="Arial" w:hAnsi="Arial" w:cs="Arial"/>
                <w:sz w:val="18"/>
                <w:szCs w:val="18"/>
              </w:rPr>
              <w:t>RoRL</w:t>
            </w:r>
            <w:r w:rsidRPr="00EB249E">
              <w:rPr>
                <w:rFonts w:ascii="Arial" w:hAnsi="Arial" w:cs="Arial"/>
                <w:sz w:val="18"/>
                <w:szCs w:val="18"/>
              </w:rPr>
              <w:t>. The school currently has more than 500 teachers and students with limited space for teaching or offices. If these lands are occupied, it will seriously affect the school’s teaching activities.</w:t>
            </w:r>
          </w:p>
          <w:p w:rsidR="003504DC" w:rsidRPr="00EB249E" w:rsidRDefault="003504DC" w:rsidP="003A783A">
            <w:pPr>
              <w:pStyle w:val="ListParagraph"/>
              <w:numPr>
                <w:ilvl w:val="3"/>
                <w:numId w:val="56"/>
              </w:numPr>
              <w:snapToGrid w:val="0"/>
              <w:spacing w:before="50" w:after="50"/>
              <w:ind w:left="-5" w:firstLineChars="0" w:firstLine="5"/>
              <w:jc w:val="left"/>
              <w:rPr>
                <w:rFonts w:ascii="Arial" w:hAnsi="Arial" w:cs="Arial"/>
                <w:sz w:val="18"/>
                <w:szCs w:val="18"/>
              </w:rPr>
            </w:pPr>
            <w:r w:rsidRPr="00EB249E">
              <w:rPr>
                <w:rFonts w:ascii="Arial" w:hAnsi="Arial" w:cs="Arial"/>
                <w:sz w:val="18"/>
                <w:szCs w:val="18"/>
              </w:rPr>
              <w:t>In order to avoid the impact of construction noise on the school’s teaching activities, it is recommended that the construction should be carried out during the vacations.</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Yingshi Primary School will be relocated. Currently the local government has included in the planning a 50 mu site at the intersection of Xinyuan Road and Minle Road in the New Eco-city for the relocation of the school. The new campus is planned to complete by the end of 2018. In order not to affect the regular teaching activities, it is planned to conduct the relocation during the winter break in 2018 and then the old campus will be demolished. After the relocation the school will not be affected by the Project.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2017.9.11</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Pinggui No.3 Middle School </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Headmaster of the Pinggui No.3 Middle School</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Introducing the project scope and overview, discussing the potential impact of the Project on the school and the potential control measures.</w:t>
            </w:r>
          </w:p>
        </w:tc>
        <w:tc>
          <w:tcPr>
            <w:tcW w:w="3119" w:type="dxa"/>
            <w:vAlign w:val="center"/>
          </w:tcPr>
          <w:p w:rsidR="003504DC" w:rsidRPr="00EB249E" w:rsidRDefault="003504DC" w:rsidP="00012541">
            <w:pPr>
              <w:snapToGrid w:val="0"/>
              <w:spacing w:before="50" w:after="50"/>
              <w:ind w:left="2"/>
              <w:jc w:val="left"/>
              <w:rPr>
                <w:rFonts w:ascii="Arial" w:hAnsi="Arial" w:cs="Arial"/>
                <w:sz w:val="18"/>
                <w:szCs w:val="18"/>
              </w:rPr>
            </w:pPr>
            <w:r w:rsidRPr="00EB249E">
              <w:rPr>
                <w:rFonts w:ascii="Arial" w:hAnsi="Arial" w:cs="Arial"/>
                <w:sz w:val="18"/>
                <w:szCs w:val="18"/>
              </w:rPr>
              <w:t xml:space="preserve">It is suggested to adjust the red line to exclude the school so that the Project will not involve the school campus and not affect the regular teaching activities. </w:t>
            </w:r>
          </w:p>
          <w:p w:rsidR="003504DC" w:rsidRPr="00EB249E" w:rsidRDefault="003504DC" w:rsidP="00012541">
            <w:pPr>
              <w:snapToGrid w:val="0"/>
              <w:spacing w:before="50" w:after="50"/>
              <w:ind w:left="90" w:hangingChars="50" w:hanging="90"/>
              <w:jc w:val="left"/>
              <w:rPr>
                <w:rFonts w:ascii="Arial" w:hAnsi="Arial" w:cs="Arial"/>
                <w:sz w:val="18"/>
                <w:szCs w:val="18"/>
              </w:rPr>
            </w:pPr>
          </w:p>
        </w:tc>
        <w:tc>
          <w:tcPr>
            <w:tcW w:w="4612" w:type="dxa"/>
            <w:vAlign w:val="center"/>
          </w:tcPr>
          <w:p w:rsidR="003504DC" w:rsidRPr="00EB249E" w:rsidRDefault="003504DC" w:rsidP="003A783A">
            <w:pPr>
              <w:pStyle w:val="ListParagraph"/>
              <w:numPr>
                <w:ilvl w:val="6"/>
                <w:numId w:val="55"/>
              </w:numPr>
              <w:tabs>
                <w:tab w:val="left" w:pos="188"/>
              </w:tabs>
              <w:snapToGrid w:val="0"/>
              <w:spacing w:before="50" w:after="50"/>
              <w:ind w:leftChars="-1" w:left="-2" w:firstLineChars="0" w:firstLine="0"/>
              <w:jc w:val="left"/>
              <w:rPr>
                <w:rFonts w:ascii="Arial" w:hAnsi="Arial" w:cs="Arial"/>
                <w:sz w:val="18"/>
                <w:szCs w:val="18"/>
              </w:rPr>
            </w:pPr>
            <w:r w:rsidRPr="00EB249E">
              <w:rPr>
                <w:rFonts w:ascii="Arial" w:hAnsi="Arial" w:cs="Arial"/>
                <w:sz w:val="18"/>
                <w:szCs w:val="18"/>
              </w:rPr>
              <w:t xml:space="preserve">The comments have been sent to design institute and adjustment has been made to the </w:t>
            </w:r>
            <w:r w:rsidR="00336894" w:rsidRPr="00EB249E">
              <w:rPr>
                <w:rFonts w:ascii="Arial" w:hAnsi="Arial" w:cs="Arial"/>
                <w:sz w:val="18"/>
                <w:szCs w:val="18"/>
              </w:rPr>
              <w:t>RoRL</w:t>
            </w:r>
            <w:r w:rsidRPr="00EB249E">
              <w:rPr>
                <w:rFonts w:ascii="Arial" w:hAnsi="Arial" w:cs="Arial"/>
                <w:sz w:val="18"/>
                <w:szCs w:val="18"/>
              </w:rPr>
              <w:t>, which are now outside the fencing wall of the school, thus no school land will be involved.</w:t>
            </w:r>
          </w:p>
          <w:p w:rsidR="003504DC" w:rsidRPr="00EB249E" w:rsidRDefault="003504DC" w:rsidP="003A783A">
            <w:pPr>
              <w:pStyle w:val="ListParagraph"/>
              <w:numPr>
                <w:ilvl w:val="6"/>
                <w:numId w:val="55"/>
              </w:numPr>
              <w:tabs>
                <w:tab w:val="left" w:pos="188"/>
              </w:tabs>
              <w:snapToGrid w:val="0"/>
              <w:spacing w:before="50" w:after="50"/>
              <w:ind w:leftChars="-1" w:left="-2" w:firstLineChars="0" w:firstLine="0"/>
              <w:jc w:val="left"/>
              <w:rPr>
                <w:rFonts w:ascii="Arial" w:hAnsi="Arial" w:cs="Arial"/>
                <w:sz w:val="18"/>
                <w:szCs w:val="18"/>
              </w:rPr>
            </w:pPr>
            <w:r w:rsidRPr="00EB249E">
              <w:rPr>
                <w:rFonts w:ascii="Arial" w:hAnsi="Arial" w:cs="Arial"/>
                <w:sz w:val="18"/>
                <w:szCs w:val="18"/>
              </w:rPr>
              <w:t xml:space="preserve">The Project borders on the eastern fencing wall of the school. Within the wall is the sports ground. The classrooms and the dormitory buildings are relatively far from the project area, thus the project construction will have little impact on school teaching.  </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2017.9.11</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Xiadao Primary School</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Headmaster of Xiadao Primary School </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Introducing the project scope and overview, discussing the potential impact of the Project on the school and the potential control measures. </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There is a memorial museum for a special branch of CCP in the project-affected area which has special educational significance.  </w:t>
            </w:r>
          </w:p>
        </w:tc>
        <w:tc>
          <w:tcPr>
            <w:tcW w:w="4612" w:type="dxa"/>
            <w:vAlign w:val="center"/>
          </w:tcPr>
          <w:p w:rsidR="003504DC" w:rsidRPr="00EB249E" w:rsidRDefault="003504DC" w:rsidP="003A783A">
            <w:pPr>
              <w:pStyle w:val="ListParagraph"/>
              <w:numPr>
                <w:ilvl w:val="6"/>
                <w:numId w:val="57"/>
              </w:numPr>
              <w:tabs>
                <w:tab w:val="left" w:pos="188"/>
              </w:tabs>
              <w:snapToGrid w:val="0"/>
              <w:spacing w:before="50" w:after="50"/>
              <w:ind w:left="33" w:firstLineChars="0" w:hanging="33"/>
              <w:jc w:val="left"/>
              <w:rPr>
                <w:rFonts w:ascii="Arial" w:hAnsi="Arial" w:cs="Arial"/>
                <w:sz w:val="18"/>
                <w:szCs w:val="18"/>
              </w:rPr>
            </w:pPr>
            <w:r w:rsidRPr="00EB249E">
              <w:rPr>
                <w:rFonts w:ascii="Arial" w:hAnsi="Arial" w:cs="Arial"/>
                <w:sz w:val="18"/>
                <w:szCs w:val="18"/>
              </w:rPr>
              <w:t xml:space="preserve">It has been confirmed with HCPPRFTB that the Babu CCP Special Branch in Xiadao Primary School is a cultural heritage site, which should be protected on its original </w:t>
            </w:r>
            <w:r w:rsidR="00295F63" w:rsidRPr="00EB249E">
              <w:rPr>
                <w:rFonts w:ascii="Arial" w:hAnsi="Arial" w:cs="Arial"/>
                <w:sz w:val="18"/>
                <w:szCs w:val="18"/>
              </w:rPr>
              <w:t>site. The</w:t>
            </w:r>
            <w:r w:rsidRPr="00EB249E">
              <w:rPr>
                <w:rFonts w:ascii="Arial" w:hAnsi="Arial" w:cs="Arial"/>
                <w:sz w:val="18"/>
                <w:szCs w:val="18"/>
              </w:rPr>
              <w:t xml:space="preserve"> following protection measures are to be taken: (1) The project design and construction should avoid the protection area of the current Babu Special Branch Historic Site in Xiadao Primary School, and to keep the historical cultural heritage intact. (2) Before the construction commencement, the relevant authorities should be consulted to develop effective cultural relics protection plans. (3) Detailed construction plan should be developed prior to construction commencement and warning signs should be erected on site for cultural heritage protection to provide information on the nature, significance, protection area, protection measures for the historical and cultural heritage, and contact person and contact information for the management entity. (4) Construction activity should not be allowed within the cultural heritage protection area. Use of excavator or piling machines is prohibited and manpower excavation should be used instead to minimize vibration impact on the cultural heritage. (5) Training should be provided for construction workers to enhance their awareness of cultural heritage protection so that the cultural heritage can be avoided in construction activities and artificial damage to the cultural heritage can be prevented.</w:t>
            </w:r>
          </w:p>
          <w:p w:rsidR="003504DC" w:rsidRPr="00EB249E" w:rsidRDefault="003504DC" w:rsidP="003A783A">
            <w:pPr>
              <w:pStyle w:val="ListParagraph"/>
              <w:numPr>
                <w:ilvl w:val="6"/>
                <w:numId w:val="57"/>
              </w:numPr>
              <w:tabs>
                <w:tab w:val="left" w:pos="188"/>
              </w:tabs>
              <w:snapToGrid w:val="0"/>
              <w:spacing w:before="50" w:after="50"/>
              <w:ind w:left="33" w:firstLineChars="0" w:hanging="33"/>
              <w:jc w:val="left"/>
              <w:rPr>
                <w:rFonts w:ascii="Arial" w:hAnsi="Arial" w:cs="Arial"/>
                <w:sz w:val="18"/>
                <w:szCs w:val="18"/>
              </w:rPr>
            </w:pPr>
            <w:r w:rsidRPr="00EB249E">
              <w:rPr>
                <w:rFonts w:ascii="Arial" w:hAnsi="Arial" w:cs="Arial"/>
                <w:sz w:val="18"/>
                <w:szCs w:val="18"/>
              </w:rPr>
              <w:t>The EIA proposed the following measures for the construction noises: (1) no construction activities are allowed during noon time (12:00 - 14:00) or night time (22:00 - 6:00); (2) Fences and temporary sound barriers should be erected around the construction sites when necessary; (3) Strict requirements should be proposed on management of construction intensity, machinery or vehicle operators, and codes of operation, etc. See Chapter 5 of the report for details regarding such measures.</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2017.9.11</w:t>
            </w:r>
          </w:p>
        </w:tc>
        <w:tc>
          <w:tcPr>
            <w:tcW w:w="1150" w:type="dxa"/>
            <w:vAlign w:val="center"/>
          </w:tcPr>
          <w:p w:rsidR="003504DC" w:rsidRPr="00EB249E" w:rsidRDefault="003504DC" w:rsidP="00012541">
            <w:pPr>
              <w:snapToGrid w:val="0"/>
              <w:spacing w:before="50" w:after="50"/>
              <w:ind w:left="2" w:hanging="1"/>
              <w:jc w:val="left"/>
              <w:rPr>
                <w:rFonts w:ascii="Arial" w:hAnsi="Arial" w:cs="Arial"/>
                <w:sz w:val="18"/>
                <w:szCs w:val="18"/>
              </w:rPr>
            </w:pPr>
            <w:r w:rsidRPr="00EB249E">
              <w:rPr>
                <w:rFonts w:ascii="Arial" w:hAnsi="Arial" w:cs="Arial"/>
                <w:sz w:val="18"/>
                <w:szCs w:val="18"/>
              </w:rPr>
              <w:t>Pinggui</w:t>
            </w:r>
            <w:r w:rsidR="00295F63" w:rsidRPr="00EB249E">
              <w:rPr>
                <w:rFonts w:ascii="Arial" w:hAnsi="Arial" w:cs="Arial"/>
                <w:sz w:val="18"/>
                <w:szCs w:val="18"/>
              </w:rPr>
              <w:t xml:space="preserve"> </w:t>
            </w:r>
            <w:r w:rsidRPr="00EB249E">
              <w:rPr>
                <w:rFonts w:ascii="Arial" w:hAnsi="Arial" w:cs="Arial"/>
                <w:sz w:val="18"/>
                <w:szCs w:val="18"/>
              </w:rPr>
              <w:t>District CNRTB</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interview</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Director of Pinggui District CNRTB, </w:t>
            </w:r>
            <w:r w:rsidR="00295F63" w:rsidRPr="00EB249E">
              <w:rPr>
                <w:rFonts w:ascii="Arial" w:hAnsi="Arial" w:cs="Arial"/>
                <w:sz w:val="18"/>
                <w:szCs w:val="18"/>
              </w:rPr>
              <w:t>Cultural</w:t>
            </w:r>
            <w:r w:rsidRPr="00EB249E">
              <w:rPr>
                <w:rFonts w:ascii="Arial" w:hAnsi="Arial" w:cs="Arial"/>
                <w:sz w:val="18"/>
                <w:szCs w:val="18"/>
              </w:rPr>
              <w:t>, Director of CHMI</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Consulting and confirming whether the CCP Special Branch Memorial Hall in Xiadao Primary School is an object of preservation as physical cultural resources, and the level of protection and requirements</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Babu Special Branch of CCP in Xiadao Primary School has not submitted the declaration for object of preservation as physical cultural resources. Whether it will be treated as an object of preservation as physical cultural resources needs to be further confirmed with the municipal bureau because it has a long history.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After confirmation with the HCPPRFTB, it is concluded that the Babu Special Branch of CCP in Xiadao Primary School is a cultural heritage site. The detailed protection measures can be referred to the above.</w:t>
            </w:r>
          </w:p>
        </w:tc>
      </w:tr>
      <w:tr w:rsidR="003504DC" w:rsidRPr="00EB249E" w:rsidTr="00AE6750">
        <w:tc>
          <w:tcPr>
            <w:tcW w:w="99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2017.9.12</w:t>
            </w:r>
          </w:p>
        </w:tc>
        <w:tc>
          <w:tcPr>
            <w:tcW w:w="1150"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Hezhou Museum</w:t>
            </w:r>
          </w:p>
        </w:tc>
        <w:tc>
          <w:tcPr>
            <w:tcW w:w="987"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Site visit, Questionnaires survey</w:t>
            </w:r>
          </w:p>
        </w:tc>
        <w:tc>
          <w:tcPr>
            <w:tcW w:w="1515" w:type="dxa"/>
            <w:vAlign w:val="center"/>
          </w:tcPr>
          <w:p w:rsidR="003504DC" w:rsidRPr="00EB249E" w:rsidRDefault="003504DC" w:rsidP="00012541">
            <w:pPr>
              <w:snapToGrid w:val="0"/>
              <w:spacing w:before="50" w:after="50"/>
              <w:jc w:val="left"/>
              <w:rPr>
                <w:rFonts w:ascii="Arial" w:hAnsi="Arial" w:cs="Arial"/>
                <w:sz w:val="18"/>
                <w:szCs w:val="18"/>
              </w:rPr>
            </w:pPr>
            <w:r w:rsidRPr="00EB249E">
              <w:rPr>
                <w:rStyle w:val="shorttext"/>
                <w:rFonts w:ascii="Arial" w:hAnsi="Arial" w:cs="Arial"/>
                <w:sz w:val="18"/>
                <w:szCs w:val="18"/>
              </w:rPr>
              <w:t>Museum curator</w:t>
            </w:r>
          </w:p>
        </w:tc>
        <w:tc>
          <w:tcPr>
            <w:tcW w:w="1843"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Consulting and confirming whether the CCP Special Branch Memorial Hall in Xiadao Primary School is an object of preservation as physical cultural resources, and the level of protection and requirements.</w:t>
            </w:r>
          </w:p>
        </w:tc>
        <w:tc>
          <w:tcPr>
            <w:tcW w:w="3119"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This place was registered and became a provincial object of preservation as physical cultural resources in Guangxi in 1989. It is suggested to conduct in-situ protection and convert the surrounding area to a cultural park. In addition there are some historic sites in Diandengzhai Village. If these sites are involved in-situ protection should be conducted. </w:t>
            </w:r>
          </w:p>
        </w:tc>
        <w:tc>
          <w:tcPr>
            <w:tcW w:w="4612" w:type="dxa"/>
            <w:vAlign w:val="center"/>
          </w:tcPr>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comments have been sent to the design institute. The dike protection plan has been adjusted from </w:t>
            </w:r>
            <w:r w:rsidR="001B037E" w:rsidRPr="00EB249E">
              <w:rPr>
                <w:rFonts w:ascii="Arial" w:hAnsi="Arial" w:cs="Arial"/>
                <w:sz w:val="18"/>
                <w:szCs w:val="18"/>
              </w:rPr>
              <w:t>T-shaped revetment</w:t>
            </w:r>
            <w:r w:rsidRPr="00EB249E">
              <w:rPr>
                <w:rFonts w:ascii="Arial" w:hAnsi="Arial" w:cs="Arial"/>
                <w:sz w:val="18"/>
                <w:szCs w:val="18"/>
              </w:rPr>
              <w:t xml:space="preserve"> to vertical retaining wall to reduce the construction affected area so that the cultural heritage can be avoided and the in-situ protection can be conducted. </w:t>
            </w:r>
          </w:p>
          <w:p w:rsidR="003504DC" w:rsidRPr="00EB249E" w:rsidRDefault="003504DC" w:rsidP="00012541">
            <w:pPr>
              <w:snapToGrid w:val="0"/>
              <w:spacing w:before="50" w:after="50"/>
              <w:jc w:val="left"/>
              <w:rPr>
                <w:rFonts w:ascii="Arial" w:hAnsi="Arial" w:cs="Arial"/>
                <w:sz w:val="18"/>
                <w:szCs w:val="18"/>
              </w:rPr>
            </w:pPr>
            <w:r w:rsidRPr="00EB249E">
              <w:rPr>
                <w:rFonts w:ascii="Arial" w:hAnsi="Arial" w:cs="Arial"/>
                <w:sz w:val="18"/>
                <w:szCs w:val="18"/>
              </w:rPr>
              <w:t xml:space="preserve">The detailed protection measures for this site are included in the ECOP for management of physical cultural resources. Based on the site investigation, the historic sites in the Diandengzhai Village are not involved in </w:t>
            </w:r>
            <w:r w:rsidR="003B5C7B" w:rsidRPr="00EB249E">
              <w:rPr>
                <w:rFonts w:ascii="Arial" w:hAnsi="Arial" w:cs="Arial"/>
                <w:sz w:val="18"/>
                <w:szCs w:val="18"/>
              </w:rPr>
              <w:t>the Project</w:t>
            </w:r>
            <w:r w:rsidRPr="00EB249E">
              <w:rPr>
                <w:rFonts w:ascii="Arial" w:hAnsi="Arial" w:cs="Arial"/>
                <w:sz w:val="18"/>
                <w:szCs w:val="18"/>
              </w:rPr>
              <w:t xml:space="preserve">. </w:t>
            </w:r>
          </w:p>
          <w:p w:rsidR="003504DC" w:rsidRPr="00EB249E" w:rsidRDefault="003504DC" w:rsidP="00012541">
            <w:pPr>
              <w:snapToGrid w:val="0"/>
              <w:spacing w:before="50" w:after="50"/>
              <w:jc w:val="left"/>
              <w:rPr>
                <w:rFonts w:ascii="Arial" w:hAnsi="Arial" w:cs="Arial"/>
                <w:sz w:val="18"/>
                <w:szCs w:val="18"/>
              </w:rPr>
            </w:pPr>
          </w:p>
        </w:tc>
      </w:tr>
    </w:tbl>
    <w:p w:rsidR="003504DC" w:rsidRPr="00EB249E" w:rsidRDefault="003504DC" w:rsidP="00AE6750">
      <w:pPr>
        <w:rPr>
          <w:rFonts w:ascii="Arial" w:hAnsi="Arial" w:cs="Arial"/>
          <w:sz w:val="18"/>
          <w:szCs w:val="18"/>
        </w:rPr>
      </w:pPr>
      <w:r w:rsidRPr="00EB249E">
        <w:rPr>
          <w:rFonts w:ascii="Arial" w:hAnsi="Arial" w:cs="Arial"/>
          <w:sz w:val="18"/>
          <w:szCs w:val="18"/>
        </w:rPr>
        <w:t>CCP: Chinese Communist Party; CPPRFTB: Cultural, Press, Publication and Radio, Film &amp; TV Bureau; CHMI: Cultural Heritage Management Institute; HAB: Hezhou Municipal Agricultural Bureau; HAAHB: Municipal Aquatic &amp; Animal Husbandry Bureau; HCPPRFTB: Hezhou Municipal Cultural, News and Radio &amp; TV Bureau; HDRC: Hezhou Municipal Development and Reform Commission; HMEAB: Hezhou Municipal Engineering Administration Bureau; HFoB: Hezhou Municipal Forestry Bureau; HFB: Hezhou Financial Bureau;</w:t>
      </w:r>
      <w:r w:rsidRPr="00EB249E">
        <w:rPr>
          <w:rFonts w:ascii="Arial" w:eastAsia="SimSun" w:hAnsi="Arial" w:cs="Arial"/>
          <w:sz w:val="18"/>
          <w:szCs w:val="18"/>
        </w:rPr>
        <w:t xml:space="preserve"> </w:t>
      </w:r>
      <w:r w:rsidRPr="00EB249E">
        <w:rPr>
          <w:rFonts w:ascii="Arial" w:hAnsi="Arial" w:cs="Arial"/>
          <w:sz w:val="18"/>
          <w:szCs w:val="18"/>
        </w:rPr>
        <w:t>HHCB: Hezhou Municipal Housing and Construction Bureau</w:t>
      </w:r>
      <w:r w:rsidRPr="00EB249E">
        <w:rPr>
          <w:rFonts w:ascii="Arial" w:eastAsia="SimSun" w:hAnsi="Arial" w:cs="Arial"/>
          <w:sz w:val="18"/>
          <w:szCs w:val="18"/>
        </w:rPr>
        <w:t xml:space="preserve">; HLRB: Hezhou </w:t>
      </w:r>
      <w:r w:rsidRPr="00EB249E">
        <w:rPr>
          <w:rFonts w:ascii="Arial" w:hAnsi="Arial" w:cs="Arial"/>
          <w:sz w:val="18"/>
          <w:szCs w:val="18"/>
        </w:rPr>
        <w:t>Municipal Land Resource Bureau; HPB: Hezhou Municipal Planning Bureau; HWRB: Hezhou Municipal Water Resource Bureau; HEPB: Hezhou Municipal Environmental Protection Bureau; HTPD: Hezhou Municipal Traffic Police Department.</w:t>
      </w:r>
    </w:p>
    <w:p w:rsidR="00AE6750" w:rsidRPr="00274473" w:rsidRDefault="003504DC">
      <w:pPr>
        <w:widowControl/>
        <w:jc w:val="left"/>
        <w:rPr>
          <w:rFonts w:ascii="Arial" w:hAnsi="Arial" w:cs="Arial"/>
          <w:b/>
          <w:sz w:val="24"/>
        </w:rPr>
      </w:pPr>
      <w:r w:rsidRPr="00274473">
        <w:rPr>
          <w:rFonts w:ascii="Arial" w:hAnsi="Arial" w:cs="Arial"/>
          <w:b/>
          <w:sz w:val="24"/>
        </w:rPr>
        <w:br w:type="page"/>
      </w:r>
    </w:p>
    <w:p w:rsidR="00AE6750" w:rsidRPr="00EB249E" w:rsidRDefault="00AE6750" w:rsidP="00AE6750">
      <w:pPr>
        <w:pStyle w:val="NormalIndent"/>
        <w:spacing w:before="50" w:after="50"/>
        <w:ind w:firstLineChars="0" w:firstLine="0"/>
        <w:contextualSpacing/>
        <w:jc w:val="center"/>
        <w:rPr>
          <w:rFonts w:ascii="Arial" w:eastAsiaTheme="majorEastAsia" w:hAnsi="Arial" w:cs="Arial"/>
          <w:b/>
          <w:sz w:val="24"/>
        </w:rPr>
      </w:pPr>
    </w:p>
    <w:tbl>
      <w:tblPr>
        <w:tblStyle w:val="TableGrid"/>
        <w:tblW w:w="14218" w:type="dxa"/>
        <w:tblLayout w:type="fixed"/>
        <w:tblLook w:val="04A0" w:firstRow="1" w:lastRow="0" w:firstColumn="1" w:lastColumn="0" w:noHBand="0" w:noVBand="1"/>
      </w:tblPr>
      <w:tblGrid>
        <w:gridCol w:w="992"/>
        <w:gridCol w:w="1150"/>
        <w:gridCol w:w="1085"/>
        <w:gridCol w:w="1701"/>
        <w:gridCol w:w="2126"/>
        <w:gridCol w:w="2552"/>
        <w:gridCol w:w="4612"/>
      </w:tblGrid>
      <w:tr w:rsidR="00AE6750" w:rsidRPr="00EB249E" w:rsidTr="00AE6750">
        <w:trPr>
          <w:tblHeader/>
        </w:trPr>
        <w:tc>
          <w:tcPr>
            <w:tcW w:w="14218" w:type="dxa"/>
            <w:gridSpan w:val="7"/>
            <w:tcBorders>
              <w:top w:val="nil"/>
              <w:left w:val="nil"/>
              <w:right w:val="nil"/>
            </w:tcBorders>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eastAsiaTheme="majorEastAsia" w:hAnsi="Arial" w:cs="Arial"/>
                <w:b/>
                <w:sz w:val="24"/>
              </w:rPr>
              <w:t>Table 10-3 Summary of second round of public participation and feedbacks</w:t>
            </w:r>
          </w:p>
        </w:tc>
      </w:tr>
      <w:tr w:rsidR="00AE6750" w:rsidRPr="00EB249E" w:rsidTr="00AE6750">
        <w:trPr>
          <w:tblHeader/>
        </w:trPr>
        <w:tc>
          <w:tcPr>
            <w:tcW w:w="992"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 xml:space="preserve">Time </w:t>
            </w:r>
          </w:p>
        </w:tc>
        <w:tc>
          <w:tcPr>
            <w:tcW w:w="1150"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Venue</w:t>
            </w:r>
          </w:p>
        </w:tc>
        <w:tc>
          <w:tcPr>
            <w:tcW w:w="1085"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Method</w:t>
            </w:r>
          </w:p>
        </w:tc>
        <w:tc>
          <w:tcPr>
            <w:tcW w:w="1701"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Objects</w:t>
            </w:r>
          </w:p>
        </w:tc>
        <w:tc>
          <w:tcPr>
            <w:tcW w:w="2126"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Contents</w:t>
            </w:r>
          </w:p>
        </w:tc>
        <w:tc>
          <w:tcPr>
            <w:tcW w:w="2552"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Public comments/opinions</w:t>
            </w:r>
          </w:p>
        </w:tc>
        <w:tc>
          <w:tcPr>
            <w:tcW w:w="4612" w:type="dxa"/>
            <w:vAlign w:val="center"/>
          </w:tcPr>
          <w:p w:rsidR="00AE6750" w:rsidRPr="00EB249E" w:rsidRDefault="00AE6750" w:rsidP="00AE6750">
            <w:pPr>
              <w:spacing w:before="50" w:after="50"/>
              <w:jc w:val="center"/>
              <w:rPr>
                <w:rFonts w:ascii="Arial" w:hAnsi="Arial" w:cs="Arial"/>
                <w:b/>
                <w:bCs/>
                <w:sz w:val="24"/>
                <w:szCs w:val="24"/>
              </w:rPr>
            </w:pPr>
            <w:r w:rsidRPr="00EB249E">
              <w:rPr>
                <w:rFonts w:ascii="Arial" w:hAnsi="Arial" w:cs="Arial"/>
                <w:b/>
                <w:bCs/>
                <w:sz w:val="24"/>
                <w:szCs w:val="24"/>
              </w:rPr>
              <w:t>Feedback to public comments</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2017.9.13</w:t>
            </w:r>
          </w:p>
        </w:tc>
        <w:tc>
          <w:tcPr>
            <w:tcW w:w="1150" w:type="dxa"/>
            <w:vAlign w:val="center"/>
          </w:tcPr>
          <w:p w:rsidR="00AE6750" w:rsidRPr="00EB249E" w:rsidRDefault="00AE6750" w:rsidP="00AE6750">
            <w:pPr>
              <w:spacing w:before="50" w:after="50"/>
              <w:ind w:left="2"/>
              <w:jc w:val="left"/>
              <w:rPr>
                <w:rFonts w:ascii="Arial" w:hAnsi="Arial" w:cs="Arial"/>
                <w:sz w:val="24"/>
                <w:szCs w:val="24"/>
              </w:rPr>
            </w:pPr>
            <w:r w:rsidRPr="00EB249E">
              <w:rPr>
                <w:rFonts w:ascii="Arial" w:hAnsi="Arial" w:cs="Arial"/>
                <w:sz w:val="24"/>
                <w:szCs w:val="24"/>
              </w:rPr>
              <w:t xml:space="preserve">Changlong Village, Anshan Village, Yingshi Village, and Lining Village. </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Site visit, 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Village committee and villagers from Changlong Village, Anshan Village, Yingshi Village, and Lining Village.</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Public consultation for key contents and conclusions for the draft EIA to seek public understanding and support for the Project and the mitigation measures proposed</w:t>
            </w:r>
          </w:p>
        </w:tc>
        <w:tc>
          <w:tcPr>
            <w:tcW w:w="255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public support the Project and approve the proposed environmental protection measures. </w:t>
            </w:r>
          </w:p>
          <w:p w:rsidR="00AE6750" w:rsidRPr="00EB249E" w:rsidRDefault="00AE6750" w:rsidP="00AE6750">
            <w:pPr>
              <w:spacing w:before="50" w:after="50"/>
              <w:jc w:val="left"/>
              <w:rPr>
                <w:rFonts w:ascii="Arial" w:hAnsi="Arial" w:cs="Arial"/>
                <w:sz w:val="24"/>
                <w:szCs w:val="24"/>
              </w:rPr>
            </w:pP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 </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2017.9.13</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Residents along Diandengzhai, Huangansi Temple, Shizigang, Xialiang Village</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Site visit, Questionnaires survey</w:t>
            </w:r>
          </w:p>
        </w:tc>
        <w:tc>
          <w:tcPr>
            <w:tcW w:w="1701" w:type="dxa"/>
            <w:vAlign w:val="center"/>
          </w:tcPr>
          <w:p w:rsidR="00AE6750" w:rsidRPr="00EB249E" w:rsidRDefault="00AE6750" w:rsidP="00AE6750">
            <w:pPr>
              <w:spacing w:before="50" w:after="50"/>
              <w:ind w:leftChars="-5" w:left="-10" w:firstLineChars="5" w:firstLine="12"/>
              <w:jc w:val="left"/>
              <w:rPr>
                <w:rFonts w:ascii="Arial" w:hAnsi="Arial" w:cs="Arial"/>
                <w:sz w:val="24"/>
                <w:szCs w:val="24"/>
              </w:rPr>
            </w:pPr>
            <w:r w:rsidRPr="00EB249E">
              <w:rPr>
                <w:rFonts w:ascii="Arial" w:hAnsi="Arial" w:cs="Arial"/>
                <w:sz w:val="24"/>
                <w:szCs w:val="24"/>
              </w:rPr>
              <w:t xml:space="preserve">Villagers from Diandengzhai  Village, residents along Huangansi Temple and Shizigang, village committee and villagers from Xialiang Village, and Babu District Chengdong </w:t>
            </w:r>
            <w:r w:rsidR="00295F63" w:rsidRPr="00EB249E">
              <w:rPr>
                <w:rFonts w:ascii="Arial" w:hAnsi="Arial" w:cs="Arial"/>
                <w:sz w:val="24"/>
                <w:szCs w:val="24"/>
              </w:rPr>
              <w:t>Street</w:t>
            </w:r>
            <w:r w:rsidRPr="00EB249E">
              <w:rPr>
                <w:rFonts w:ascii="Arial" w:hAnsi="Arial" w:cs="Arial"/>
                <w:sz w:val="24"/>
                <w:szCs w:val="24"/>
              </w:rPr>
              <w:t xml:space="preserve"> Office</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Public consultation for key contents and conclusions for the draft EIA to seek public understanding and support for the Project and the mitigation measures proposed</w:t>
            </w:r>
          </w:p>
        </w:tc>
        <w:tc>
          <w:tcPr>
            <w:tcW w:w="255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1. The public support the Project and approve the proposed environmental protection measures. </w:t>
            </w:r>
          </w:p>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2. The public It is suggested that the construction to be commenced and completed as soon as possible. </w:t>
            </w: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Initiate the project construction as soon as possible, and strictly follow the design requirements and the construction plan. Implement the pollution control measures accordingly and try to complete by one take. Complete the construction as soon as possible so that the facilities can be put in operation early.  </w:t>
            </w:r>
          </w:p>
          <w:p w:rsidR="00AE6750" w:rsidRPr="00EB249E" w:rsidRDefault="00AE6750" w:rsidP="00AE6750">
            <w:pPr>
              <w:spacing w:before="50" w:after="50"/>
              <w:jc w:val="left"/>
              <w:rPr>
                <w:rFonts w:ascii="Arial" w:hAnsi="Arial" w:cs="Arial"/>
                <w:sz w:val="24"/>
                <w:szCs w:val="24"/>
              </w:rPr>
            </w:pP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2017.9.14</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Meiyi Village and Gubai Village</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Site visit, 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Village committee and villagers from Meiyi Village and Gubai Village</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Public consultation for key contents and conclusions for the draft EIA to seek public understanding and support for the Project and the mitigation measures proposed</w:t>
            </w:r>
          </w:p>
        </w:tc>
        <w:tc>
          <w:tcPr>
            <w:tcW w:w="2552" w:type="dxa"/>
            <w:vAlign w:val="center"/>
          </w:tcPr>
          <w:p w:rsidR="00AE6750" w:rsidRPr="00EB249E" w:rsidRDefault="00AE6750" w:rsidP="00AE6750">
            <w:pPr>
              <w:pStyle w:val="ListParagraph"/>
              <w:spacing w:before="50" w:after="50"/>
              <w:ind w:firstLineChars="0" w:firstLine="0"/>
              <w:jc w:val="left"/>
              <w:rPr>
                <w:rFonts w:ascii="Arial" w:hAnsi="Arial" w:cs="Arial"/>
                <w:sz w:val="24"/>
                <w:szCs w:val="24"/>
              </w:rPr>
            </w:pPr>
            <w:r w:rsidRPr="00EB249E">
              <w:rPr>
                <w:rFonts w:ascii="Arial" w:hAnsi="Arial" w:cs="Arial"/>
                <w:sz w:val="24"/>
                <w:szCs w:val="24"/>
              </w:rPr>
              <w:t xml:space="preserve">The public support the Project and approve the proposed environmental protection measures. </w:t>
            </w: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2017.9.14</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Sanjia Village, Mintian Village, Xialiang Village, and Fanglin Village</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Site visit, 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Village committee and villagers from Sanjia Village, Mintian Village, Xialiang Village, and Fanglin Village</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Public consultation for key contents and conclusions for the draft EIA to seek public understanding and support for the Project and the mitigation measures proposed</w:t>
            </w:r>
          </w:p>
        </w:tc>
        <w:tc>
          <w:tcPr>
            <w:tcW w:w="2552" w:type="dxa"/>
            <w:vAlign w:val="center"/>
          </w:tcPr>
          <w:p w:rsidR="00AE6750" w:rsidRPr="00EB249E" w:rsidRDefault="00AE6750" w:rsidP="003A783A">
            <w:pPr>
              <w:pStyle w:val="ListParagraph"/>
              <w:numPr>
                <w:ilvl w:val="0"/>
                <w:numId w:val="120"/>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public support the Project and approve the proposed environmental protection measures. </w:t>
            </w:r>
          </w:p>
          <w:p w:rsidR="00AE6750" w:rsidRPr="00EB249E" w:rsidRDefault="00AE6750" w:rsidP="003A783A">
            <w:pPr>
              <w:pStyle w:val="ListParagraph"/>
              <w:numPr>
                <w:ilvl w:val="0"/>
                <w:numId w:val="120"/>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Representatives from Laozenwu in Xialiang Village and Laoxuewu in Fanglin Village raised an issue. Because of the demolishing of the Babu Bridge water gate, the water level will decrease and the groundwater level and the drinking water in the area will be affected. They hope their drinking water supply can be improved by installing water supply pipeline and connecting tap water to the villages. </w:t>
            </w:r>
          </w:p>
        </w:tc>
        <w:tc>
          <w:tcPr>
            <w:tcW w:w="4612" w:type="dxa"/>
            <w:vAlign w:val="center"/>
          </w:tcPr>
          <w:p w:rsidR="00AE6750" w:rsidRPr="00EB249E" w:rsidRDefault="00AE6750" w:rsidP="003A783A">
            <w:pPr>
              <w:pStyle w:val="ListParagraph"/>
              <w:numPr>
                <w:ilvl w:val="0"/>
                <w:numId w:val="121"/>
              </w:numPr>
              <w:spacing w:before="50" w:after="50"/>
              <w:ind w:left="33" w:firstLineChars="0" w:hanging="33"/>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3A783A">
            <w:pPr>
              <w:pStyle w:val="ListParagraph"/>
              <w:numPr>
                <w:ilvl w:val="0"/>
                <w:numId w:val="121"/>
              </w:numPr>
              <w:spacing w:before="50" w:after="50"/>
              <w:ind w:left="33" w:firstLineChars="0" w:hanging="33"/>
              <w:jc w:val="left"/>
              <w:rPr>
                <w:rFonts w:ascii="Arial" w:hAnsi="Arial" w:cs="Arial"/>
                <w:sz w:val="24"/>
                <w:szCs w:val="24"/>
              </w:rPr>
            </w:pPr>
            <w:r w:rsidRPr="00EB249E">
              <w:rPr>
                <w:rFonts w:ascii="Arial" w:hAnsi="Arial" w:cs="Arial"/>
                <w:sz w:val="24"/>
                <w:szCs w:val="24"/>
              </w:rPr>
              <w:t xml:space="preserve">The area where the Laozenwu in Xialiang Village and Laoxuewu in Fanglin Village are in involves </w:t>
            </w:r>
            <w:r w:rsidR="002A2686" w:rsidRPr="00EB249E">
              <w:rPr>
                <w:rFonts w:ascii="Arial" w:hAnsi="Arial" w:cs="Arial"/>
                <w:sz w:val="24"/>
                <w:szCs w:val="24"/>
              </w:rPr>
              <w:t>He River</w:t>
            </w:r>
            <w:r w:rsidRPr="00EB249E">
              <w:rPr>
                <w:rFonts w:ascii="Arial" w:hAnsi="Arial" w:cs="Arial"/>
                <w:sz w:val="24"/>
                <w:szCs w:val="24"/>
              </w:rPr>
              <w:t xml:space="preserve"> section from </w:t>
            </w:r>
            <w:r w:rsidR="007C2617" w:rsidRPr="00EB249E">
              <w:rPr>
                <w:rFonts w:ascii="Arial" w:hAnsi="Arial" w:cs="Arial"/>
                <w:sz w:val="24"/>
                <w:szCs w:val="24"/>
              </w:rPr>
              <w:t>Fanglin Hydropower Station</w:t>
            </w:r>
            <w:r w:rsidRPr="00EB249E">
              <w:rPr>
                <w:rFonts w:ascii="Arial" w:hAnsi="Arial" w:cs="Arial"/>
                <w:sz w:val="24"/>
                <w:szCs w:val="24"/>
              </w:rPr>
              <w:t xml:space="preserve"> to Xiadao Power Station. For the Xiadao Power Station, the project design is limited to the upgrade of the building surface, thus it will not affect the upstream water level. Therefore </w:t>
            </w:r>
            <w:r w:rsidR="003B5C7B" w:rsidRPr="00EB249E">
              <w:rPr>
                <w:rFonts w:ascii="Arial" w:hAnsi="Arial" w:cs="Arial"/>
                <w:sz w:val="24"/>
                <w:szCs w:val="24"/>
              </w:rPr>
              <w:t>the Project</w:t>
            </w:r>
            <w:r w:rsidRPr="00EB249E">
              <w:rPr>
                <w:rFonts w:ascii="Arial" w:hAnsi="Arial" w:cs="Arial"/>
                <w:sz w:val="24"/>
                <w:szCs w:val="24"/>
              </w:rPr>
              <w:t xml:space="preserve"> will not affect the groundwater level in the area where the representatives are living in. the water supply pipelines will be installed gradually as the urban area develops. </w:t>
            </w:r>
          </w:p>
          <w:p w:rsidR="00AE6750" w:rsidRPr="00EB249E" w:rsidRDefault="00AE6750" w:rsidP="00AE6750">
            <w:pPr>
              <w:spacing w:before="50" w:after="50"/>
              <w:ind w:firstLineChars="200" w:firstLine="480"/>
              <w:jc w:val="left"/>
              <w:rPr>
                <w:rFonts w:ascii="Arial" w:hAnsi="Arial" w:cs="Arial"/>
                <w:sz w:val="24"/>
                <w:szCs w:val="24"/>
              </w:rPr>
            </w:pP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2017.9.15</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Xiwan Street Office, Xiwan Village, Gonghe </w:t>
            </w:r>
            <w:r w:rsidR="00295F63" w:rsidRPr="00EB249E">
              <w:rPr>
                <w:rFonts w:ascii="Arial" w:hAnsi="Arial" w:cs="Arial"/>
                <w:sz w:val="24"/>
                <w:szCs w:val="24"/>
              </w:rPr>
              <w:t>Village</w:t>
            </w:r>
            <w:r w:rsidRPr="00EB249E">
              <w:rPr>
                <w:rFonts w:ascii="Arial" w:hAnsi="Arial" w:cs="Arial"/>
                <w:sz w:val="24"/>
                <w:szCs w:val="24"/>
              </w:rPr>
              <w:t xml:space="preserve"> and Gongqiao Village </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Site visit, 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Xiwan Street Office, Village committee and villagers from Xiwan Village, Gonghe </w:t>
            </w:r>
            <w:r w:rsidR="00295F63" w:rsidRPr="00EB249E">
              <w:rPr>
                <w:rFonts w:ascii="Arial" w:hAnsi="Arial" w:cs="Arial"/>
                <w:sz w:val="24"/>
                <w:szCs w:val="24"/>
              </w:rPr>
              <w:t>Village</w:t>
            </w:r>
            <w:r w:rsidRPr="00EB249E">
              <w:rPr>
                <w:rFonts w:ascii="Arial" w:hAnsi="Arial" w:cs="Arial"/>
                <w:sz w:val="24"/>
                <w:szCs w:val="24"/>
              </w:rPr>
              <w:t xml:space="preserve"> and Gongqiao Village </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Public consultation for key contents and conclusions for the draft EIA to seek public understanding and support for the Project and the mitigation measures proposed</w:t>
            </w:r>
          </w:p>
        </w:tc>
        <w:tc>
          <w:tcPr>
            <w:tcW w:w="2552" w:type="dxa"/>
            <w:vAlign w:val="center"/>
          </w:tcPr>
          <w:p w:rsidR="00AE6750" w:rsidRPr="00EB249E" w:rsidRDefault="00AE6750" w:rsidP="003A783A">
            <w:pPr>
              <w:pStyle w:val="ListParagraph"/>
              <w:numPr>
                <w:ilvl w:val="0"/>
                <w:numId w:val="123"/>
              </w:numPr>
              <w:spacing w:before="50" w:after="50"/>
              <w:ind w:left="-5" w:firstLineChars="0" w:firstLine="0"/>
              <w:jc w:val="left"/>
              <w:rPr>
                <w:rFonts w:ascii="Arial" w:hAnsi="Arial" w:cs="Arial"/>
                <w:sz w:val="24"/>
                <w:szCs w:val="24"/>
              </w:rPr>
            </w:pPr>
            <w:r w:rsidRPr="00EB249E">
              <w:rPr>
                <w:rFonts w:ascii="Arial" w:hAnsi="Arial" w:cs="Arial"/>
                <w:sz w:val="24"/>
                <w:szCs w:val="24"/>
              </w:rPr>
              <w:t>The public support the Project and accept the proposed environmental protection measures.</w:t>
            </w:r>
          </w:p>
          <w:p w:rsidR="00AE6750" w:rsidRPr="00EB249E" w:rsidRDefault="00AE6750" w:rsidP="003A783A">
            <w:pPr>
              <w:pStyle w:val="ListParagraph"/>
              <w:numPr>
                <w:ilvl w:val="0"/>
                <w:numId w:val="123"/>
              </w:numPr>
              <w:spacing w:before="50" w:after="50"/>
              <w:ind w:left="-5" w:firstLineChars="0" w:firstLine="0"/>
              <w:jc w:val="left"/>
              <w:rPr>
                <w:rFonts w:ascii="Arial" w:hAnsi="Arial" w:cs="Arial"/>
                <w:sz w:val="24"/>
                <w:szCs w:val="24"/>
              </w:rPr>
            </w:pPr>
            <w:r w:rsidRPr="00EB249E">
              <w:rPr>
                <w:rFonts w:ascii="Arial" w:hAnsi="Arial" w:cs="Arial"/>
                <w:sz w:val="24"/>
                <w:szCs w:val="24"/>
              </w:rPr>
              <w:t xml:space="preserve">The residents in Gonghe Village Xiwanzhai area hope that their sewer can be accepted in the city sewer system. </w:t>
            </w:r>
          </w:p>
        </w:tc>
        <w:tc>
          <w:tcPr>
            <w:tcW w:w="4612" w:type="dxa"/>
            <w:vAlign w:val="center"/>
          </w:tcPr>
          <w:p w:rsidR="00AE6750" w:rsidRPr="00EB249E" w:rsidRDefault="00AE6750" w:rsidP="003A783A">
            <w:pPr>
              <w:pStyle w:val="ListParagraph"/>
              <w:numPr>
                <w:ilvl w:val="0"/>
                <w:numId w:val="122"/>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3A783A">
            <w:pPr>
              <w:pStyle w:val="ListParagraph"/>
              <w:numPr>
                <w:ilvl w:val="0"/>
                <w:numId w:val="122"/>
              </w:numPr>
              <w:spacing w:before="50" w:after="50"/>
              <w:ind w:left="0" w:firstLineChars="0" w:firstLine="0"/>
              <w:jc w:val="left"/>
              <w:rPr>
                <w:rFonts w:ascii="Arial" w:hAnsi="Arial" w:cs="Arial"/>
                <w:sz w:val="24"/>
                <w:szCs w:val="24"/>
              </w:rPr>
            </w:pPr>
            <w:r w:rsidRPr="00EB249E">
              <w:rPr>
                <w:rFonts w:ascii="Arial" w:hAnsi="Arial" w:cs="Arial"/>
                <w:sz w:val="24"/>
                <w:szCs w:val="24"/>
              </w:rPr>
              <w:t>The Xiwanzhai area is within the service area of the Pinggui District WWTP which has already been constructed and put into operation. The sewer network for the area is gradually being constructed.</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2017.9.14</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HHCB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potential impact on underground pipelines and mitigation measures to be taken</w:t>
            </w:r>
          </w:p>
        </w:tc>
        <w:tc>
          <w:tcPr>
            <w:tcW w:w="2552" w:type="dxa"/>
            <w:vAlign w:val="center"/>
          </w:tcPr>
          <w:p w:rsidR="00AE6750" w:rsidRPr="00EB249E" w:rsidRDefault="00AE6750" w:rsidP="003A783A">
            <w:pPr>
              <w:pStyle w:val="ListParagraph"/>
              <w:numPr>
                <w:ilvl w:val="0"/>
                <w:numId w:val="124"/>
              </w:numPr>
              <w:spacing w:before="50" w:after="50"/>
              <w:ind w:left="0" w:firstLineChars="0" w:firstLine="0"/>
              <w:jc w:val="left"/>
              <w:rPr>
                <w:rFonts w:ascii="Arial" w:hAnsi="Arial" w:cs="Arial"/>
                <w:sz w:val="24"/>
                <w:szCs w:val="24"/>
              </w:rPr>
            </w:pPr>
            <w:r w:rsidRPr="00EB249E">
              <w:rPr>
                <w:rFonts w:ascii="Arial" w:hAnsi="Arial" w:cs="Arial"/>
                <w:sz w:val="24"/>
                <w:szCs w:val="24"/>
              </w:rPr>
              <w:t>The representatives are supportive to the Project and consider the Project very important and necessary.</w:t>
            </w:r>
          </w:p>
          <w:p w:rsidR="00AE6750" w:rsidRPr="00EB249E" w:rsidRDefault="00AE6750" w:rsidP="003A783A">
            <w:pPr>
              <w:pStyle w:val="ListParagraph"/>
              <w:numPr>
                <w:ilvl w:val="0"/>
                <w:numId w:val="124"/>
              </w:numPr>
              <w:spacing w:before="50" w:after="50"/>
              <w:ind w:left="0" w:firstLineChars="0" w:firstLine="0"/>
              <w:jc w:val="left"/>
              <w:rPr>
                <w:rFonts w:ascii="Arial" w:hAnsi="Arial" w:cs="Arial"/>
                <w:sz w:val="24"/>
                <w:szCs w:val="24"/>
              </w:rPr>
            </w:pPr>
            <w:r w:rsidRPr="00EB249E">
              <w:rPr>
                <w:rFonts w:ascii="Arial" w:hAnsi="Arial" w:cs="Arial"/>
                <w:sz w:val="24"/>
                <w:szCs w:val="24"/>
              </w:rPr>
              <w:t>Accepting the environmental protection measures to be taken.</w:t>
            </w:r>
          </w:p>
          <w:p w:rsidR="00AE6750" w:rsidRPr="00EB249E" w:rsidRDefault="00AE6750" w:rsidP="003A783A">
            <w:pPr>
              <w:pStyle w:val="ListParagraph"/>
              <w:numPr>
                <w:ilvl w:val="0"/>
                <w:numId w:val="124"/>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It is suggested that the project owners and constrictors should prepare relevant emergency plans.  </w:t>
            </w: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2017.9.14</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HTB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potential impact on traffic and mitigation measures to be taken</w:t>
            </w:r>
          </w:p>
        </w:tc>
        <w:tc>
          <w:tcPr>
            <w:tcW w:w="2552" w:type="dxa"/>
            <w:vAlign w:val="center"/>
          </w:tcPr>
          <w:p w:rsidR="00AE6750" w:rsidRPr="00EB249E" w:rsidRDefault="00AE6750"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Fully supportive to the Project;</w:t>
            </w:r>
          </w:p>
          <w:p w:rsidR="00AE6750" w:rsidRPr="00EB249E" w:rsidRDefault="00AE6750"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Accepting the environmental protection measures to be taken;</w:t>
            </w:r>
          </w:p>
          <w:p w:rsidR="00AE6750" w:rsidRPr="00EB249E" w:rsidRDefault="00AE6750"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Further assessment should be conducted on flood carrying capacity of small-scaled Hydropower stations and on the dimensions of the navigation channel, reserve ship passage facilities to ensure safe bridge operation;</w:t>
            </w:r>
          </w:p>
          <w:p w:rsidR="00AE6750" w:rsidRPr="00EB249E" w:rsidRDefault="00AE6750"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It is suggested that comments should be solicited from the Eco-city management committee on the implementation </w:t>
            </w:r>
            <w:r w:rsidR="002A2686" w:rsidRPr="00EB249E">
              <w:rPr>
                <w:rFonts w:ascii="Arial" w:hAnsi="Arial" w:cs="Arial"/>
                <w:sz w:val="24"/>
                <w:szCs w:val="24"/>
              </w:rPr>
              <w:t>He River</w:t>
            </w:r>
            <w:r w:rsidRPr="00EB249E">
              <w:rPr>
                <w:rFonts w:ascii="Arial" w:hAnsi="Arial" w:cs="Arial"/>
                <w:sz w:val="24"/>
                <w:szCs w:val="24"/>
              </w:rPr>
              <w:t xml:space="preserve"> Embankment component. </w:t>
            </w:r>
          </w:p>
          <w:p w:rsidR="00AE6750" w:rsidRPr="00EB249E" w:rsidRDefault="00AE6750"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It is suggested that the IAs should conduct further assessment on flood carrying capacity and navigation channel dimensions of the bridge for safety assurance;</w:t>
            </w:r>
          </w:p>
          <w:p w:rsidR="00AE6750" w:rsidRPr="00EB249E" w:rsidRDefault="002A2686" w:rsidP="003A783A">
            <w:pPr>
              <w:pStyle w:val="ListParagraph"/>
              <w:numPr>
                <w:ilvl w:val="6"/>
                <w:numId w:val="58"/>
              </w:numPr>
              <w:spacing w:before="50" w:after="50"/>
              <w:ind w:left="0" w:firstLineChars="0" w:firstLine="0"/>
              <w:jc w:val="left"/>
              <w:rPr>
                <w:rFonts w:ascii="Arial" w:hAnsi="Arial" w:cs="Arial"/>
                <w:sz w:val="24"/>
                <w:szCs w:val="24"/>
              </w:rPr>
            </w:pPr>
            <w:r w:rsidRPr="00EB249E">
              <w:rPr>
                <w:rFonts w:ascii="Arial" w:hAnsi="Arial" w:cs="Arial"/>
                <w:sz w:val="24"/>
                <w:szCs w:val="24"/>
              </w:rPr>
              <w:t>He River</w:t>
            </w:r>
            <w:r w:rsidR="00AE6750" w:rsidRPr="00EB249E">
              <w:rPr>
                <w:rFonts w:ascii="Arial" w:hAnsi="Arial" w:cs="Arial"/>
                <w:sz w:val="24"/>
                <w:szCs w:val="24"/>
              </w:rPr>
              <w:t xml:space="preserve"> rehabilitation might cause safety issue for Gui-Guang Express Railway. Therefore, it is suggested that comments be solicited from the municipal railway authority.   </w:t>
            </w:r>
          </w:p>
        </w:tc>
        <w:tc>
          <w:tcPr>
            <w:tcW w:w="4612" w:type="dxa"/>
            <w:vAlign w:val="center"/>
          </w:tcPr>
          <w:p w:rsidR="00AE6750" w:rsidRPr="00EB249E" w:rsidRDefault="00AE6750" w:rsidP="003A783A">
            <w:pPr>
              <w:pStyle w:val="ListParagraph"/>
              <w:numPr>
                <w:ilvl w:val="6"/>
                <w:numId w:val="56"/>
              </w:numPr>
              <w:spacing w:before="50" w:after="50"/>
              <w:ind w:left="33" w:firstLineChars="0" w:firstLine="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3A783A">
            <w:pPr>
              <w:pStyle w:val="ListParagraph"/>
              <w:numPr>
                <w:ilvl w:val="6"/>
                <w:numId w:val="56"/>
              </w:numPr>
              <w:spacing w:before="50" w:after="50"/>
              <w:ind w:left="33" w:firstLineChars="0" w:firstLine="0"/>
              <w:jc w:val="left"/>
              <w:rPr>
                <w:rFonts w:ascii="Arial" w:hAnsi="Arial" w:cs="Arial"/>
                <w:sz w:val="24"/>
                <w:szCs w:val="24"/>
              </w:rPr>
            </w:pPr>
            <w:r w:rsidRPr="00EB249E">
              <w:rPr>
                <w:rFonts w:ascii="Arial" w:hAnsi="Arial" w:cs="Arial"/>
                <w:sz w:val="24"/>
                <w:szCs w:val="24"/>
              </w:rPr>
              <w:t xml:space="preserve">The design institute provide supplement assessment to clarify that the Project will not change the overall structure of the Xiadao Power Station, thus the ship passage facility will not be involved. In addition, the water level of </w:t>
            </w:r>
            <w:r w:rsidR="002A2686" w:rsidRPr="00EB249E">
              <w:rPr>
                <w:rFonts w:ascii="Arial" w:hAnsi="Arial" w:cs="Arial"/>
                <w:sz w:val="24"/>
                <w:szCs w:val="24"/>
              </w:rPr>
              <w:t>He River</w:t>
            </w:r>
            <w:r w:rsidRPr="00EB249E">
              <w:rPr>
                <w:rFonts w:ascii="Arial" w:hAnsi="Arial" w:cs="Arial"/>
                <w:sz w:val="24"/>
                <w:szCs w:val="24"/>
              </w:rPr>
              <w:t xml:space="preserve"> will remain largely unchanged, thus no impact on navigational environment will be caused. </w:t>
            </w:r>
          </w:p>
          <w:p w:rsidR="00AE6750" w:rsidRPr="00EB249E" w:rsidRDefault="00AE6750" w:rsidP="003A783A">
            <w:pPr>
              <w:pStyle w:val="ListParagraph"/>
              <w:numPr>
                <w:ilvl w:val="6"/>
                <w:numId w:val="56"/>
              </w:numPr>
              <w:spacing w:before="50" w:after="50"/>
              <w:ind w:left="33" w:firstLineChars="0" w:firstLine="0"/>
              <w:jc w:val="left"/>
              <w:rPr>
                <w:rFonts w:ascii="Arial" w:hAnsi="Arial" w:cs="Arial"/>
                <w:sz w:val="24"/>
                <w:szCs w:val="24"/>
              </w:rPr>
            </w:pPr>
            <w:r w:rsidRPr="00EB249E">
              <w:rPr>
                <w:rFonts w:ascii="Arial" w:hAnsi="Arial" w:cs="Arial"/>
                <w:sz w:val="24"/>
                <w:szCs w:val="24"/>
              </w:rPr>
              <w:t>During the project design, many coordination have been conducted with the management committee of the new eco-city and reached agreement.</w:t>
            </w:r>
          </w:p>
          <w:p w:rsidR="00AE6750" w:rsidRPr="00EB249E" w:rsidRDefault="00AE6750" w:rsidP="003A783A">
            <w:pPr>
              <w:pStyle w:val="ListParagraph"/>
              <w:numPr>
                <w:ilvl w:val="6"/>
                <w:numId w:val="56"/>
              </w:numPr>
              <w:spacing w:before="50" w:after="50"/>
              <w:ind w:left="33" w:firstLineChars="0" w:firstLine="0"/>
              <w:jc w:val="left"/>
              <w:rPr>
                <w:rFonts w:ascii="Arial" w:hAnsi="Arial" w:cs="Arial"/>
                <w:sz w:val="24"/>
                <w:szCs w:val="24"/>
              </w:rPr>
            </w:pPr>
            <w:r w:rsidRPr="00EB249E">
              <w:rPr>
                <w:rFonts w:ascii="Arial" w:hAnsi="Arial" w:cs="Arial"/>
                <w:sz w:val="24"/>
                <w:szCs w:val="24"/>
              </w:rPr>
              <w:t xml:space="preserve">Tried to solicit comments from the railway authorities, however no response have been received. </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2017.9.15</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HCPPRFTB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potential impact on the Historic cultural street (Xiyue Street)  and mitigation measures to be taken</w:t>
            </w:r>
          </w:p>
        </w:tc>
        <w:tc>
          <w:tcPr>
            <w:tcW w:w="2552" w:type="dxa"/>
            <w:vAlign w:val="center"/>
          </w:tcPr>
          <w:p w:rsidR="00AE6750" w:rsidRPr="00EB249E" w:rsidRDefault="00AE6750" w:rsidP="003A783A">
            <w:pPr>
              <w:pStyle w:val="ListParagraph"/>
              <w:numPr>
                <w:ilvl w:val="0"/>
                <w:numId w:val="125"/>
              </w:numPr>
              <w:spacing w:before="50" w:after="50"/>
              <w:ind w:left="0" w:firstLineChars="0" w:firstLine="0"/>
              <w:jc w:val="left"/>
              <w:rPr>
                <w:rFonts w:ascii="Arial" w:hAnsi="Arial" w:cs="Arial"/>
                <w:sz w:val="24"/>
                <w:szCs w:val="24"/>
              </w:rPr>
            </w:pPr>
            <w:r w:rsidRPr="00EB249E">
              <w:rPr>
                <w:rFonts w:ascii="Arial" w:hAnsi="Arial" w:cs="Arial"/>
                <w:sz w:val="24"/>
                <w:szCs w:val="24"/>
              </w:rPr>
              <w:t>The representatives all support the Project and consider the Project very important and necessary.</w:t>
            </w:r>
          </w:p>
          <w:p w:rsidR="00AE6750" w:rsidRPr="00EB249E" w:rsidRDefault="00AE6750" w:rsidP="003A783A">
            <w:pPr>
              <w:pStyle w:val="ListParagraph"/>
              <w:numPr>
                <w:ilvl w:val="0"/>
                <w:numId w:val="125"/>
              </w:numPr>
              <w:spacing w:before="50" w:after="50"/>
              <w:ind w:left="0" w:firstLineChars="0" w:firstLine="0"/>
              <w:jc w:val="left"/>
              <w:rPr>
                <w:rFonts w:ascii="Arial" w:hAnsi="Arial" w:cs="Arial"/>
                <w:sz w:val="24"/>
                <w:szCs w:val="24"/>
              </w:rPr>
            </w:pPr>
            <w:r w:rsidRPr="00EB249E">
              <w:rPr>
                <w:rFonts w:ascii="Arial" w:hAnsi="Arial" w:cs="Arial"/>
                <w:sz w:val="24"/>
                <w:szCs w:val="24"/>
              </w:rPr>
              <w:t>Accepting the environmental protection measures to be taken.</w:t>
            </w:r>
          </w:p>
          <w:p w:rsidR="00AE6750" w:rsidRPr="00EB249E" w:rsidRDefault="00AE6750" w:rsidP="003A783A">
            <w:pPr>
              <w:pStyle w:val="ListParagraph"/>
              <w:numPr>
                <w:ilvl w:val="0"/>
                <w:numId w:val="125"/>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Suggesting to add “the protection of the historic buildings in Xiyue Street (historic cultural street) should follow relevant requirements on cultural heritage protection” in the proposed protection measures. </w:t>
            </w: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AE6750">
            <w:pPr>
              <w:spacing w:before="50" w:after="50"/>
              <w:ind w:left="2"/>
              <w:jc w:val="left"/>
              <w:rPr>
                <w:rFonts w:ascii="Arial" w:hAnsi="Arial" w:cs="Arial"/>
                <w:sz w:val="24"/>
                <w:szCs w:val="24"/>
              </w:rPr>
            </w:pPr>
            <w:r w:rsidRPr="00EB249E">
              <w:rPr>
                <w:rFonts w:ascii="Arial" w:hAnsi="Arial" w:cs="Arial"/>
                <w:sz w:val="24"/>
                <w:szCs w:val="24"/>
              </w:rPr>
              <w:t xml:space="preserve">In addition to original proposed protection measures, add a new measure: “the protection of the historic buildings in Xiyue Street (historic cultural street) should follow relevant cultural heritage protection requirement.” </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2017.9.14</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Comments soliciting</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HEPB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Chapter of Accumulative Impact Analysis.</w:t>
            </w:r>
          </w:p>
        </w:tc>
        <w:tc>
          <w:tcPr>
            <w:tcW w:w="2552" w:type="dxa"/>
            <w:vAlign w:val="center"/>
          </w:tcPr>
          <w:p w:rsidR="00AE6750" w:rsidRPr="00EB249E" w:rsidRDefault="00AE6750" w:rsidP="003A783A">
            <w:pPr>
              <w:pStyle w:val="ListParagraph"/>
              <w:numPr>
                <w:ilvl w:val="0"/>
                <w:numId w:val="126"/>
              </w:numPr>
              <w:spacing w:before="50" w:after="50"/>
              <w:ind w:left="-5" w:firstLineChars="0" w:firstLine="0"/>
              <w:jc w:val="left"/>
              <w:rPr>
                <w:rFonts w:ascii="Arial" w:hAnsi="Arial" w:cs="Arial"/>
                <w:sz w:val="24"/>
                <w:szCs w:val="24"/>
              </w:rPr>
            </w:pPr>
            <w:r w:rsidRPr="00EB249E">
              <w:rPr>
                <w:rFonts w:ascii="Arial" w:hAnsi="Arial" w:cs="Arial"/>
                <w:sz w:val="24"/>
                <w:szCs w:val="24"/>
              </w:rPr>
              <w:t xml:space="preserve">It is suggested that the Project should be further coordinated with relevant documents such as the Hezhou </w:t>
            </w:r>
            <w:r w:rsidR="002A2686" w:rsidRPr="00EB249E">
              <w:rPr>
                <w:rFonts w:ascii="Arial" w:hAnsi="Arial" w:cs="Arial"/>
                <w:sz w:val="24"/>
                <w:szCs w:val="24"/>
              </w:rPr>
              <w:t>He River</w:t>
            </w:r>
            <w:r w:rsidRPr="00EB249E">
              <w:rPr>
                <w:rFonts w:ascii="Arial" w:hAnsi="Arial" w:cs="Arial"/>
                <w:sz w:val="24"/>
                <w:szCs w:val="24"/>
              </w:rPr>
              <w:t xml:space="preserve"> Urban Section Integrated Rehabilitation Implementation Plan. </w:t>
            </w:r>
          </w:p>
          <w:p w:rsidR="00AE6750" w:rsidRPr="00EB249E" w:rsidRDefault="00AE6750" w:rsidP="003A783A">
            <w:pPr>
              <w:pStyle w:val="ListParagraph"/>
              <w:numPr>
                <w:ilvl w:val="0"/>
                <w:numId w:val="126"/>
              </w:numPr>
              <w:spacing w:before="50" w:after="50"/>
              <w:ind w:left="-5" w:firstLineChars="0" w:firstLine="0"/>
              <w:jc w:val="left"/>
              <w:rPr>
                <w:rFonts w:ascii="Arial" w:hAnsi="Arial" w:cs="Arial"/>
                <w:sz w:val="24"/>
                <w:szCs w:val="24"/>
              </w:rPr>
            </w:pPr>
            <w:r w:rsidRPr="00EB249E">
              <w:rPr>
                <w:rFonts w:ascii="Arial" w:hAnsi="Arial" w:cs="Arial"/>
                <w:sz w:val="24"/>
                <w:szCs w:val="24"/>
              </w:rPr>
              <w:t>For technical issues such as the project impact and measures to be taken, refer to WB environmental specialist’s comments as final decision.</w:t>
            </w:r>
          </w:p>
        </w:tc>
        <w:tc>
          <w:tcPr>
            <w:tcW w:w="4612" w:type="dxa"/>
            <w:vAlign w:val="center"/>
          </w:tcPr>
          <w:p w:rsidR="00AE6750" w:rsidRPr="00EB249E" w:rsidRDefault="00AE6750" w:rsidP="00A86F85">
            <w:pPr>
              <w:pStyle w:val="ListParagraph"/>
              <w:numPr>
                <w:ilvl w:val="6"/>
                <w:numId w:val="3"/>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Report is further improved based on Hezhou </w:t>
            </w:r>
            <w:r w:rsidR="002A2686" w:rsidRPr="00EB249E">
              <w:rPr>
                <w:rFonts w:ascii="Arial" w:hAnsi="Arial" w:cs="Arial"/>
                <w:sz w:val="24"/>
                <w:szCs w:val="24"/>
              </w:rPr>
              <w:t>He River</w:t>
            </w:r>
            <w:r w:rsidRPr="00EB249E">
              <w:rPr>
                <w:rFonts w:ascii="Arial" w:hAnsi="Arial" w:cs="Arial"/>
                <w:sz w:val="24"/>
                <w:szCs w:val="24"/>
              </w:rPr>
              <w:t xml:space="preserve"> Urban Section Integrated Rehabilitation Implementation Plan. </w:t>
            </w:r>
          </w:p>
          <w:p w:rsidR="00AE6750" w:rsidRPr="00EB249E" w:rsidRDefault="00AE6750" w:rsidP="00A86F85">
            <w:pPr>
              <w:pStyle w:val="ListParagraph"/>
              <w:numPr>
                <w:ilvl w:val="6"/>
                <w:numId w:val="3"/>
              </w:numPr>
              <w:spacing w:before="50" w:after="50"/>
              <w:ind w:left="0" w:firstLineChars="0" w:firstLine="0"/>
              <w:jc w:val="left"/>
              <w:rPr>
                <w:rFonts w:ascii="Arial" w:hAnsi="Arial" w:cs="Arial"/>
                <w:sz w:val="24"/>
                <w:szCs w:val="24"/>
              </w:rPr>
            </w:pPr>
            <w:r w:rsidRPr="00EB249E">
              <w:rPr>
                <w:rFonts w:ascii="Arial" w:hAnsi="Arial" w:cs="Arial"/>
                <w:sz w:val="24"/>
                <w:szCs w:val="24"/>
              </w:rPr>
              <w:t>The Report is further improved based on WB environmental specialist’s comments.</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2017.9.18</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Comments soliciting</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HMEAB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Chapter of Accumulative Impact Analysis.</w:t>
            </w:r>
          </w:p>
        </w:tc>
        <w:tc>
          <w:tcPr>
            <w:tcW w:w="255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No further comments</w:t>
            </w:r>
          </w:p>
        </w:tc>
        <w:tc>
          <w:tcPr>
            <w:tcW w:w="4612" w:type="dxa"/>
            <w:vAlign w:val="center"/>
          </w:tcPr>
          <w:p w:rsidR="00AE6750" w:rsidRPr="00EB249E" w:rsidRDefault="00AE6750" w:rsidP="00AE6750">
            <w:pPr>
              <w:spacing w:before="50" w:after="50"/>
              <w:ind w:leftChars="200" w:left="420"/>
              <w:jc w:val="left"/>
              <w:rPr>
                <w:rFonts w:ascii="Arial" w:hAnsi="Arial" w:cs="Arial"/>
                <w:sz w:val="24"/>
                <w:szCs w:val="24"/>
              </w:rPr>
            </w:pPr>
            <w:r w:rsidRPr="00EB249E">
              <w:rPr>
                <w:rFonts w:ascii="Arial" w:hAnsi="Arial" w:cs="Arial"/>
                <w:sz w:val="24"/>
                <w:szCs w:val="24"/>
              </w:rPr>
              <w:t>/</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2017.9.18</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Comments soliciting</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HWRB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Chapter of Accumulative Impact Analysis.</w:t>
            </w:r>
          </w:p>
        </w:tc>
        <w:tc>
          <w:tcPr>
            <w:tcW w:w="255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Suggesting to change the responsible entity to HMEAB and HWRB</w:t>
            </w: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Accepted</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2017.9.19</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HMEAB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project impact from dredging, or on the underground utility pipelines, famous and historic trees, and mitigation measures to be taken</w:t>
            </w:r>
          </w:p>
          <w:p w:rsidR="00AE6750" w:rsidRPr="00EB249E" w:rsidRDefault="00AE6750" w:rsidP="00AE6750">
            <w:pPr>
              <w:spacing w:before="50" w:after="50"/>
              <w:jc w:val="left"/>
              <w:rPr>
                <w:rFonts w:ascii="Arial" w:hAnsi="Arial" w:cs="Arial"/>
                <w:sz w:val="24"/>
                <w:szCs w:val="24"/>
              </w:rPr>
            </w:pPr>
          </w:p>
        </w:tc>
        <w:tc>
          <w:tcPr>
            <w:tcW w:w="2552" w:type="dxa"/>
            <w:vAlign w:val="center"/>
          </w:tcPr>
          <w:p w:rsidR="00AE6750" w:rsidRPr="00EB249E" w:rsidRDefault="00AE6750" w:rsidP="00AE6750">
            <w:pPr>
              <w:spacing w:before="50" w:after="50"/>
              <w:ind w:firstLineChars="200" w:firstLine="480"/>
              <w:jc w:val="left"/>
              <w:rPr>
                <w:rFonts w:ascii="Arial" w:hAnsi="Arial" w:cs="Arial"/>
                <w:sz w:val="24"/>
                <w:szCs w:val="24"/>
              </w:rPr>
            </w:pPr>
          </w:p>
          <w:p w:rsidR="00AE6750" w:rsidRPr="00EB249E" w:rsidRDefault="00AE6750" w:rsidP="003A783A">
            <w:pPr>
              <w:pStyle w:val="ListParagraph"/>
              <w:numPr>
                <w:ilvl w:val="0"/>
                <w:numId w:val="127"/>
              </w:numPr>
              <w:spacing w:before="50" w:after="50"/>
              <w:ind w:left="0" w:firstLineChars="0" w:firstLine="0"/>
              <w:jc w:val="left"/>
              <w:rPr>
                <w:rFonts w:ascii="Arial" w:hAnsi="Arial" w:cs="Arial"/>
                <w:sz w:val="24"/>
                <w:szCs w:val="24"/>
              </w:rPr>
            </w:pPr>
            <w:r w:rsidRPr="00EB249E">
              <w:rPr>
                <w:rFonts w:ascii="Arial" w:hAnsi="Arial" w:cs="Arial"/>
                <w:sz w:val="24"/>
                <w:szCs w:val="24"/>
              </w:rPr>
              <w:t>Fully supportive to the Project</w:t>
            </w:r>
          </w:p>
          <w:p w:rsidR="00AE6750" w:rsidRPr="00EB249E" w:rsidRDefault="00AE6750" w:rsidP="003A783A">
            <w:pPr>
              <w:pStyle w:val="ListParagraph"/>
              <w:numPr>
                <w:ilvl w:val="0"/>
                <w:numId w:val="127"/>
              </w:numPr>
              <w:spacing w:before="50" w:after="50"/>
              <w:ind w:left="0" w:firstLineChars="0" w:firstLine="0"/>
              <w:jc w:val="left"/>
              <w:rPr>
                <w:rFonts w:ascii="Arial" w:hAnsi="Arial" w:cs="Arial"/>
                <w:sz w:val="24"/>
                <w:szCs w:val="24"/>
              </w:rPr>
            </w:pPr>
            <w:r w:rsidRPr="00EB249E">
              <w:rPr>
                <w:rFonts w:ascii="Arial" w:hAnsi="Arial" w:cs="Arial"/>
                <w:sz w:val="24"/>
                <w:szCs w:val="24"/>
              </w:rPr>
              <w:t>Accepting the environmental protection measures to be taken.</w:t>
            </w:r>
          </w:p>
          <w:p w:rsidR="00AE6750" w:rsidRPr="00EB249E" w:rsidRDefault="00AE6750" w:rsidP="003A783A">
            <w:pPr>
              <w:pStyle w:val="ListParagraph"/>
              <w:numPr>
                <w:ilvl w:val="0"/>
                <w:numId w:val="127"/>
              </w:numPr>
              <w:spacing w:before="50" w:after="50"/>
              <w:ind w:left="0" w:firstLineChars="0" w:firstLine="0"/>
              <w:jc w:val="left"/>
              <w:rPr>
                <w:rFonts w:ascii="Arial" w:hAnsi="Arial" w:cs="Arial"/>
                <w:sz w:val="24"/>
                <w:szCs w:val="24"/>
              </w:rPr>
            </w:pPr>
            <w:r w:rsidRPr="00EB249E">
              <w:rPr>
                <w:rFonts w:ascii="Arial" w:hAnsi="Arial" w:cs="Arial"/>
                <w:sz w:val="24"/>
                <w:szCs w:val="24"/>
              </w:rPr>
              <w:t>Suggesting to request relevant underground pipelines data from HHURDB. Establishing a pipeline coordination team and designate special liaison person. Developing a construction plan based on actual pipeline conditions. When the excavation involves existing pipelines, informing relevant property owners to supervise and prepare emergency plans. For excavation in municipal roads, relevant approval documents should be prepared at relevant authorities.</w:t>
            </w:r>
          </w:p>
          <w:p w:rsidR="00AE6750" w:rsidRPr="00EB249E" w:rsidRDefault="00AE6750" w:rsidP="003A783A">
            <w:pPr>
              <w:pStyle w:val="ListParagraph"/>
              <w:numPr>
                <w:ilvl w:val="0"/>
                <w:numId w:val="127"/>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protection measures for historic famous trees should be strictly implemented. </w:t>
            </w:r>
          </w:p>
        </w:tc>
        <w:tc>
          <w:tcPr>
            <w:tcW w:w="4612" w:type="dxa"/>
            <w:vAlign w:val="center"/>
          </w:tcPr>
          <w:p w:rsidR="00AE6750" w:rsidRPr="00EB249E" w:rsidRDefault="00AE6750" w:rsidP="003A783A">
            <w:pPr>
              <w:pStyle w:val="ListParagraph"/>
              <w:numPr>
                <w:ilvl w:val="0"/>
                <w:numId w:val="132"/>
              </w:numPr>
              <w:spacing w:before="50" w:after="50"/>
              <w:ind w:left="33" w:firstLineChars="0" w:hanging="33"/>
              <w:jc w:val="left"/>
              <w:rPr>
                <w:rFonts w:ascii="Arial" w:hAnsi="Arial" w:cs="Arial"/>
                <w:sz w:val="24"/>
                <w:szCs w:val="24"/>
              </w:rPr>
            </w:pPr>
            <w:r w:rsidRPr="00EB249E">
              <w:rPr>
                <w:rFonts w:ascii="Arial" w:hAnsi="Arial" w:cs="Arial"/>
                <w:sz w:val="24"/>
                <w:szCs w:val="24"/>
              </w:rPr>
              <w:t xml:space="preserve">The underground utilities pipelines documents have been collected. </w:t>
            </w:r>
          </w:p>
          <w:p w:rsidR="00AE6750" w:rsidRPr="00EB249E" w:rsidRDefault="00AE6750" w:rsidP="003A783A">
            <w:pPr>
              <w:pStyle w:val="ListParagraph"/>
              <w:numPr>
                <w:ilvl w:val="0"/>
                <w:numId w:val="132"/>
              </w:numPr>
              <w:spacing w:before="50" w:after="50"/>
              <w:ind w:left="33" w:firstLineChars="0" w:hanging="33"/>
              <w:jc w:val="left"/>
              <w:rPr>
                <w:rFonts w:ascii="Arial" w:hAnsi="Arial" w:cs="Arial"/>
                <w:sz w:val="24"/>
                <w:szCs w:val="24"/>
              </w:rPr>
            </w:pPr>
            <w:r w:rsidRPr="00EB249E">
              <w:rPr>
                <w:rFonts w:ascii="Arial" w:hAnsi="Arial" w:cs="Arial"/>
                <w:sz w:val="24"/>
                <w:szCs w:val="24"/>
              </w:rPr>
              <w:t xml:space="preserve">The following measures will be taken when underground utilities pipelines are involved: (1) Coordinate with relevant agencies including the municipal engineering administration departments and housing and </w:t>
            </w:r>
            <w:r w:rsidR="00295F63" w:rsidRPr="00EB249E">
              <w:rPr>
                <w:rFonts w:ascii="Arial" w:hAnsi="Arial" w:cs="Arial"/>
                <w:sz w:val="24"/>
                <w:szCs w:val="24"/>
              </w:rPr>
              <w:t>urban</w:t>
            </w:r>
            <w:r w:rsidRPr="00EB249E">
              <w:rPr>
                <w:rFonts w:ascii="Arial" w:hAnsi="Arial" w:cs="Arial"/>
                <w:sz w:val="24"/>
                <w:szCs w:val="24"/>
              </w:rPr>
              <w:t xml:space="preserve">-rural development authority to acquire underground pipeline survey material, understand the basic information including pipeline type, alignment, buried depth, etc., establish coordination team for pipeline. Excavation activities involving underground pipelines should be pre-approved by the authorities, such as the municipal engineering administration departments and the housing and </w:t>
            </w:r>
            <w:r w:rsidR="00295F63" w:rsidRPr="00EB249E">
              <w:rPr>
                <w:rFonts w:ascii="Arial" w:hAnsi="Arial" w:cs="Arial"/>
                <w:sz w:val="24"/>
                <w:szCs w:val="24"/>
              </w:rPr>
              <w:t>urban</w:t>
            </w:r>
            <w:r w:rsidRPr="00EB249E">
              <w:rPr>
                <w:rFonts w:ascii="Arial" w:hAnsi="Arial" w:cs="Arial"/>
                <w:sz w:val="24"/>
                <w:szCs w:val="24"/>
              </w:rPr>
              <w:t xml:space="preserve">-rural development authority; (2) develop construction plan and emergency plan based on the pipeline alignment and buried depth, to avoid underground pipelines as much as possible; and (3) before commencement of excavation activities involving underground pipelines, report the construction area and construction time to relevant authorities before excavation so that necessary preparation of emergency plans can be made. </w:t>
            </w:r>
          </w:p>
          <w:p w:rsidR="00AE6750" w:rsidRPr="00EB249E" w:rsidRDefault="00AE6750" w:rsidP="003A783A">
            <w:pPr>
              <w:pStyle w:val="ListParagraph"/>
              <w:numPr>
                <w:ilvl w:val="0"/>
                <w:numId w:val="132"/>
              </w:numPr>
              <w:spacing w:before="50" w:after="50"/>
              <w:ind w:left="33" w:firstLineChars="0" w:hanging="33"/>
              <w:jc w:val="left"/>
              <w:rPr>
                <w:rFonts w:ascii="Arial" w:hAnsi="Arial" w:cs="Arial"/>
                <w:sz w:val="24"/>
                <w:szCs w:val="24"/>
              </w:rPr>
            </w:pPr>
            <w:r w:rsidRPr="00EB249E">
              <w:rPr>
                <w:rFonts w:ascii="Arial" w:hAnsi="Arial" w:cs="Arial"/>
                <w:sz w:val="24"/>
                <w:szCs w:val="24"/>
              </w:rPr>
              <w:t>The following measures will be taken when historic famous trees are involved: (1) minimize the construction area and shorten the construction duration; (2) prohibit cutting, moving, bark peeling, root digging, or infection of hazardous or toxic materials to the historic famous trees; (3) prohibit activities within 5 meters of horizontal distance from the crowns of historic famous trees include developing buildings or structures, laying pipelines, establishing cable lines, excavation for borrowing pit, ground inundation or sealing, fume discharging, sewage dumping, or stacking and dumping flammable, explosive, toxic or hazardous materials; (4)prohibit activities including carving, stapling, winding, hanging or leaning against and piling against; (5)prohibit running over with construction vehicles or equipment within 5 meters of horizontal distance from the crown.</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2017.9.20</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HPB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Soliciting comments on the project impact on Xiyue Street and mitigation measures to be taken</w:t>
            </w:r>
          </w:p>
        </w:tc>
        <w:tc>
          <w:tcPr>
            <w:tcW w:w="2552" w:type="dxa"/>
            <w:vAlign w:val="center"/>
          </w:tcPr>
          <w:p w:rsidR="00AE6750" w:rsidRPr="00EB249E" w:rsidRDefault="00AE6750" w:rsidP="003A783A">
            <w:pPr>
              <w:pStyle w:val="ListParagraph"/>
              <w:numPr>
                <w:ilvl w:val="0"/>
                <w:numId w:val="131"/>
              </w:numPr>
              <w:spacing w:before="50" w:after="50"/>
              <w:ind w:left="0" w:firstLineChars="0" w:firstLine="0"/>
              <w:jc w:val="left"/>
              <w:rPr>
                <w:rFonts w:ascii="Arial" w:hAnsi="Arial" w:cs="Arial"/>
                <w:sz w:val="24"/>
                <w:szCs w:val="24"/>
              </w:rPr>
            </w:pPr>
            <w:r w:rsidRPr="00EB249E">
              <w:rPr>
                <w:rFonts w:ascii="Arial" w:hAnsi="Arial" w:cs="Arial"/>
                <w:sz w:val="24"/>
                <w:szCs w:val="24"/>
              </w:rPr>
              <w:t>Fully supportive to the Project and cooperative in relevant planning service.</w:t>
            </w:r>
          </w:p>
          <w:p w:rsidR="00AE6750" w:rsidRPr="00EB249E" w:rsidRDefault="00AE6750" w:rsidP="003A783A">
            <w:pPr>
              <w:pStyle w:val="ListParagraph"/>
              <w:numPr>
                <w:ilvl w:val="0"/>
                <w:numId w:val="131"/>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Suggesting to coordinate with drainage and water way system planning, especially the planning under preparation, such as the sponge city planning, the downtown area style guideline, and the controlling plans for each district, to ensure the implementation of each plans and the Project. </w:t>
            </w:r>
          </w:p>
        </w:tc>
        <w:tc>
          <w:tcPr>
            <w:tcW w:w="4612" w:type="dxa"/>
            <w:vAlign w:val="center"/>
          </w:tcPr>
          <w:p w:rsidR="00AE6750" w:rsidRPr="00EB249E" w:rsidRDefault="00AE6750" w:rsidP="003A783A">
            <w:pPr>
              <w:pStyle w:val="ListParagraph"/>
              <w:numPr>
                <w:ilvl w:val="0"/>
                <w:numId w:val="128"/>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3A783A">
            <w:pPr>
              <w:pStyle w:val="ListParagraph"/>
              <w:numPr>
                <w:ilvl w:val="0"/>
                <w:numId w:val="128"/>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During the project design, relevant plans including the drainage plans and water way system plans have been taken into consideration. During the project implementation, the planning authorities will be further coordinated for further optimization of the project design based on the city master plan. </w:t>
            </w: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2017.9.20</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HWRB</w:t>
            </w:r>
          </w:p>
        </w:tc>
        <w:tc>
          <w:tcPr>
            <w:tcW w:w="1085" w:type="dxa"/>
            <w:vAlign w:val="center"/>
          </w:tcPr>
          <w:p w:rsidR="00AE6750" w:rsidRPr="00EB249E" w:rsidRDefault="00AE6750" w:rsidP="00AE6750">
            <w:pPr>
              <w:spacing w:before="50" w:after="50"/>
              <w:ind w:left="2"/>
              <w:jc w:val="left"/>
              <w:rPr>
                <w:rFonts w:ascii="Arial" w:hAnsi="Arial" w:cs="Arial"/>
                <w:sz w:val="24"/>
                <w:szCs w:val="24"/>
              </w:rPr>
            </w:pPr>
            <w:r w:rsidRPr="00EB249E">
              <w:rPr>
                <w:rFonts w:ascii="Arial" w:hAnsi="Arial" w:cs="Arial"/>
                <w:sz w:val="24"/>
                <w:szCs w:val="24"/>
              </w:rPr>
              <w:t>Seminars and Questionnaires survey</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Owners and operators of Huangshi, Fanglin, Xiadao power stations. Representatives from traffic police department</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Exploring the project impact on power stations owners and operators and mitigation measures to be taken </w:t>
            </w:r>
          </w:p>
        </w:tc>
        <w:tc>
          <w:tcPr>
            <w:tcW w:w="2552" w:type="dxa"/>
            <w:vAlign w:val="center"/>
          </w:tcPr>
          <w:p w:rsidR="00AE6750" w:rsidRPr="00EB249E" w:rsidRDefault="00AE6750" w:rsidP="003A783A">
            <w:pPr>
              <w:pStyle w:val="ListParagraph"/>
              <w:numPr>
                <w:ilvl w:val="0"/>
                <w:numId w:val="129"/>
              </w:numPr>
              <w:spacing w:before="50" w:after="50"/>
              <w:ind w:left="0" w:firstLineChars="0" w:firstLine="0"/>
              <w:jc w:val="left"/>
              <w:rPr>
                <w:rFonts w:ascii="Arial" w:hAnsi="Arial" w:cs="Arial"/>
                <w:sz w:val="24"/>
                <w:szCs w:val="24"/>
              </w:rPr>
            </w:pPr>
            <w:r w:rsidRPr="00EB249E">
              <w:rPr>
                <w:rFonts w:ascii="Arial" w:hAnsi="Arial" w:cs="Arial"/>
                <w:sz w:val="24"/>
                <w:szCs w:val="24"/>
              </w:rPr>
              <w:t>All participants are supportive for the Project.</w:t>
            </w:r>
          </w:p>
          <w:p w:rsidR="00AE6750" w:rsidRPr="00EB249E" w:rsidRDefault="00AE6750" w:rsidP="003A783A">
            <w:pPr>
              <w:pStyle w:val="ListParagraph"/>
              <w:numPr>
                <w:ilvl w:val="0"/>
                <w:numId w:val="129"/>
              </w:numPr>
              <w:spacing w:before="50" w:after="50"/>
              <w:ind w:left="0" w:firstLineChars="0" w:firstLine="0"/>
              <w:jc w:val="left"/>
              <w:rPr>
                <w:rFonts w:ascii="Arial" w:hAnsi="Arial" w:cs="Arial"/>
                <w:sz w:val="24"/>
                <w:szCs w:val="24"/>
              </w:rPr>
            </w:pPr>
            <w:r w:rsidRPr="00EB249E">
              <w:rPr>
                <w:rFonts w:ascii="Arial" w:hAnsi="Arial" w:cs="Arial"/>
                <w:sz w:val="24"/>
                <w:szCs w:val="24"/>
              </w:rPr>
              <w:t>Accepting the environmental protection measures to be taken.</w:t>
            </w:r>
          </w:p>
          <w:p w:rsidR="00AE6750" w:rsidRPr="00EB249E" w:rsidRDefault="00AE6750" w:rsidP="003A783A">
            <w:pPr>
              <w:pStyle w:val="ListParagraph"/>
              <w:numPr>
                <w:ilvl w:val="0"/>
                <w:numId w:val="129"/>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upgrades of Huangshi Power Station and </w:t>
            </w:r>
            <w:r w:rsidR="007C2617" w:rsidRPr="00EB249E">
              <w:rPr>
                <w:rFonts w:ascii="Arial" w:hAnsi="Arial" w:cs="Arial"/>
                <w:sz w:val="24"/>
                <w:szCs w:val="24"/>
              </w:rPr>
              <w:t>Fanglin Hydropower Station</w:t>
            </w:r>
            <w:r w:rsidRPr="00EB249E">
              <w:rPr>
                <w:rFonts w:ascii="Arial" w:hAnsi="Arial" w:cs="Arial"/>
                <w:sz w:val="24"/>
                <w:szCs w:val="24"/>
              </w:rPr>
              <w:t xml:space="preserve"> will impact on the upstream irrigation of large area of farm lands.</w:t>
            </w:r>
          </w:p>
          <w:p w:rsidR="00AE6750" w:rsidRPr="00EB249E" w:rsidRDefault="00AE6750" w:rsidP="003A783A">
            <w:pPr>
              <w:pStyle w:val="ListParagraph"/>
              <w:numPr>
                <w:ilvl w:val="0"/>
                <w:numId w:val="129"/>
              </w:numPr>
              <w:spacing w:before="50" w:after="50"/>
              <w:ind w:left="0" w:firstLineChars="0" w:firstLine="0"/>
              <w:jc w:val="left"/>
              <w:rPr>
                <w:rFonts w:ascii="Arial" w:hAnsi="Arial" w:cs="Arial"/>
                <w:sz w:val="24"/>
                <w:szCs w:val="24"/>
              </w:rPr>
            </w:pPr>
            <w:r w:rsidRPr="00EB249E">
              <w:rPr>
                <w:rFonts w:ascii="Arial" w:hAnsi="Arial" w:cs="Arial"/>
                <w:sz w:val="24"/>
                <w:szCs w:val="24"/>
              </w:rPr>
              <w:t xml:space="preserve">The traffic police department suggested: (1) before construction commencement, relevant preparation should be done including campaign, coordination with transportation authorities, and re-routing of bus lines, etc. (2) construction vehicles should not speed or overload. They should be sealed and cleaned regularly to mitigate environmental impacts.  </w:t>
            </w:r>
          </w:p>
        </w:tc>
        <w:tc>
          <w:tcPr>
            <w:tcW w:w="4612" w:type="dxa"/>
            <w:vAlign w:val="center"/>
          </w:tcPr>
          <w:p w:rsidR="00AE6750" w:rsidRPr="00EB249E" w:rsidRDefault="00AE6750" w:rsidP="003A783A">
            <w:pPr>
              <w:pStyle w:val="ListParagraph"/>
              <w:numPr>
                <w:ilvl w:val="0"/>
                <w:numId w:val="130"/>
              </w:numPr>
              <w:spacing w:before="50" w:after="50"/>
              <w:ind w:firstLineChars="0"/>
              <w:jc w:val="left"/>
              <w:rPr>
                <w:rFonts w:ascii="Arial" w:hAnsi="Arial" w:cs="Arial"/>
                <w:sz w:val="24"/>
                <w:szCs w:val="24"/>
              </w:rPr>
            </w:pPr>
            <w:r w:rsidRPr="00EB249E">
              <w:rPr>
                <w:rFonts w:ascii="Arial" w:hAnsi="Arial" w:cs="Arial"/>
                <w:sz w:val="24"/>
                <w:szCs w:val="24"/>
              </w:rPr>
              <w:t xml:space="preserve">The Project will strictly follow the </w:t>
            </w:r>
            <w:r w:rsidR="00DD653B" w:rsidRPr="00EB249E">
              <w:rPr>
                <w:rFonts w:ascii="Arial" w:hAnsi="Arial" w:cs="Arial"/>
                <w:sz w:val="24"/>
                <w:szCs w:val="24"/>
              </w:rPr>
              <w:t>ESMP</w:t>
            </w:r>
            <w:r w:rsidRPr="00EB249E">
              <w:rPr>
                <w:rFonts w:ascii="Arial" w:hAnsi="Arial" w:cs="Arial"/>
                <w:sz w:val="24"/>
                <w:szCs w:val="24"/>
              </w:rPr>
              <w:t xml:space="preserve"> to implement relevant environmental protection measures.</w:t>
            </w:r>
          </w:p>
          <w:p w:rsidR="00AE6750" w:rsidRPr="00EB249E" w:rsidRDefault="00AE6750" w:rsidP="003A783A">
            <w:pPr>
              <w:pStyle w:val="ListParagraph"/>
              <w:numPr>
                <w:ilvl w:val="0"/>
                <w:numId w:val="130"/>
              </w:numPr>
              <w:spacing w:before="50" w:after="50"/>
              <w:ind w:firstLineChars="0"/>
              <w:jc w:val="left"/>
              <w:rPr>
                <w:rFonts w:ascii="Arial" w:hAnsi="Arial" w:cs="Arial"/>
                <w:sz w:val="24"/>
                <w:szCs w:val="24"/>
              </w:rPr>
            </w:pPr>
            <w:r w:rsidRPr="00EB249E">
              <w:rPr>
                <w:rFonts w:ascii="Arial" w:hAnsi="Arial" w:cs="Arial"/>
                <w:sz w:val="24"/>
                <w:szCs w:val="24"/>
              </w:rPr>
              <w:t xml:space="preserve">The EIA consultant and the water resource departments conducted survey on the farm lands affected. Irrigation in areas upstream of Huangshi Power Station will not be affected. The </w:t>
            </w:r>
            <w:r w:rsidR="007C2617" w:rsidRPr="00EB249E">
              <w:rPr>
                <w:rFonts w:ascii="Arial" w:hAnsi="Arial" w:cs="Arial"/>
                <w:sz w:val="24"/>
                <w:szCs w:val="24"/>
              </w:rPr>
              <w:t>Fanglin Hydropower Station</w:t>
            </w:r>
            <w:r w:rsidRPr="00EB249E">
              <w:rPr>
                <w:rFonts w:ascii="Arial" w:hAnsi="Arial" w:cs="Arial"/>
                <w:sz w:val="24"/>
                <w:szCs w:val="24"/>
              </w:rPr>
              <w:t xml:space="preserve"> will have some irrigation functions. As the water gate will be removed under </w:t>
            </w:r>
            <w:r w:rsidR="003B5C7B" w:rsidRPr="00EB249E">
              <w:rPr>
                <w:rFonts w:ascii="Arial" w:hAnsi="Arial" w:cs="Arial"/>
                <w:sz w:val="24"/>
                <w:szCs w:val="24"/>
              </w:rPr>
              <w:t>the Project</w:t>
            </w:r>
            <w:r w:rsidRPr="00EB249E">
              <w:rPr>
                <w:rFonts w:ascii="Arial" w:hAnsi="Arial" w:cs="Arial"/>
                <w:sz w:val="24"/>
                <w:szCs w:val="24"/>
              </w:rPr>
              <w:t xml:space="preserve">, the back water level will fall, causing certain impact on the irrigation of farm land on the right bank in a total area of 1600 mu. The Project proposed to build a new irrigation pumping station to pump </w:t>
            </w:r>
            <w:r w:rsidR="002A2686" w:rsidRPr="00EB249E">
              <w:rPr>
                <w:rFonts w:ascii="Arial" w:hAnsi="Arial" w:cs="Arial"/>
                <w:sz w:val="24"/>
                <w:szCs w:val="24"/>
              </w:rPr>
              <w:t>He River</w:t>
            </w:r>
            <w:r w:rsidRPr="00EB249E">
              <w:rPr>
                <w:rFonts w:ascii="Arial" w:hAnsi="Arial" w:cs="Arial"/>
                <w:sz w:val="24"/>
                <w:szCs w:val="24"/>
              </w:rPr>
              <w:t xml:space="preserve"> water from </w:t>
            </w:r>
            <w:r w:rsidR="002A2686" w:rsidRPr="00EB249E">
              <w:rPr>
                <w:rFonts w:ascii="Arial" w:hAnsi="Arial" w:cs="Arial"/>
                <w:sz w:val="24"/>
                <w:szCs w:val="24"/>
              </w:rPr>
              <w:t>He River</w:t>
            </w:r>
            <w:r w:rsidRPr="00EB249E">
              <w:rPr>
                <w:rFonts w:ascii="Arial" w:hAnsi="Arial" w:cs="Arial"/>
                <w:sz w:val="24"/>
                <w:szCs w:val="24"/>
              </w:rPr>
              <w:t xml:space="preserve"> to safeguard supply of irrigation water. </w:t>
            </w:r>
          </w:p>
          <w:p w:rsidR="00AE6750" w:rsidRPr="00EB249E" w:rsidRDefault="00AE6750" w:rsidP="003A783A">
            <w:pPr>
              <w:pStyle w:val="ListParagraph"/>
              <w:numPr>
                <w:ilvl w:val="0"/>
                <w:numId w:val="130"/>
              </w:numPr>
              <w:spacing w:before="50" w:after="50"/>
              <w:ind w:firstLineChars="0"/>
              <w:jc w:val="left"/>
              <w:rPr>
                <w:rFonts w:ascii="Arial" w:hAnsi="Arial" w:cs="Arial"/>
                <w:sz w:val="24"/>
                <w:szCs w:val="24"/>
              </w:rPr>
            </w:pPr>
            <w:r w:rsidRPr="00EB249E">
              <w:rPr>
                <w:rFonts w:ascii="Arial" w:hAnsi="Arial" w:cs="Arial"/>
                <w:sz w:val="24"/>
                <w:szCs w:val="24"/>
              </w:rPr>
              <w:t xml:space="preserve">The comments from the traffic police department have been incorporated into the </w:t>
            </w:r>
            <w:r w:rsidR="00DD653B" w:rsidRPr="00EB249E">
              <w:rPr>
                <w:rFonts w:ascii="Arial" w:hAnsi="Arial" w:cs="Arial"/>
                <w:sz w:val="24"/>
                <w:szCs w:val="24"/>
              </w:rPr>
              <w:t>ESMP</w:t>
            </w:r>
            <w:r w:rsidRPr="00EB249E">
              <w:rPr>
                <w:rFonts w:ascii="Arial" w:hAnsi="Arial" w:cs="Arial"/>
                <w:sz w:val="24"/>
                <w:szCs w:val="24"/>
              </w:rPr>
              <w:t>.</w:t>
            </w:r>
          </w:p>
          <w:p w:rsidR="00AE6750" w:rsidRPr="00EB249E" w:rsidRDefault="00AE6750" w:rsidP="00AE6750">
            <w:pPr>
              <w:spacing w:before="50" w:after="50"/>
              <w:jc w:val="left"/>
              <w:rPr>
                <w:rFonts w:ascii="Arial" w:hAnsi="Arial" w:cs="Arial"/>
                <w:sz w:val="24"/>
                <w:szCs w:val="24"/>
              </w:rPr>
            </w:pPr>
          </w:p>
        </w:tc>
      </w:tr>
      <w:tr w:rsidR="00AE6750" w:rsidRPr="00EB249E" w:rsidTr="00AE6750">
        <w:tc>
          <w:tcPr>
            <w:tcW w:w="99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2017.9.20</w:t>
            </w:r>
          </w:p>
        </w:tc>
        <w:tc>
          <w:tcPr>
            <w:tcW w:w="1150"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Hezhou DRC</w:t>
            </w:r>
          </w:p>
        </w:tc>
        <w:tc>
          <w:tcPr>
            <w:tcW w:w="1085"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Seminars </w:t>
            </w:r>
          </w:p>
        </w:tc>
        <w:tc>
          <w:tcPr>
            <w:tcW w:w="1701"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Representatives from HPB, HEB, HCPPRFTB, HPDG, Pinggui District EPB, and Pinggui District CNRTB</w:t>
            </w:r>
          </w:p>
        </w:tc>
        <w:tc>
          <w:tcPr>
            <w:tcW w:w="2126"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Negotiating and confirming the plan for the Babu Special Branch Historic Site in Xiadao Primary School</w:t>
            </w:r>
          </w:p>
        </w:tc>
        <w:tc>
          <w:tcPr>
            <w:tcW w:w="255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It is confirmed that the Babu Special Branch Historic Site in Xiadao Primary School is a cultural heritage protection unit. It is an important existing “red culture” heritage in Hezhou, and a base for promoting patriotism education and red culture-based tourism. Therefore it has high value and should have in-situ protection.</w:t>
            </w:r>
          </w:p>
          <w:p w:rsidR="00AE6750" w:rsidRPr="00EB249E" w:rsidRDefault="00AE6750" w:rsidP="00AE6750">
            <w:pPr>
              <w:spacing w:before="50" w:after="50"/>
              <w:ind w:firstLineChars="200" w:firstLine="480"/>
              <w:jc w:val="left"/>
              <w:rPr>
                <w:rFonts w:ascii="Arial" w:hAnsi="Arial" w:cs="Arial"/>
                <w:sz w:val="24"/>
                <w:szCs w:val="24"/>
              </w:rPr>
            </w:pPr>
          </w:p>
        </w:tc>
        <w:tc>
          <w:tcPr>
            <w:tcW w:w="4612" w:type="dxa"/>
            <w:vAlign w:val="center"/>
          </w:tcPr>
          <w:p w:rsidR="00AE6750" w:rsidRPr="00EB249E" w:rsidRDefault="00AE6750" w:rsidP="00AE6750">
            <w:pPr>
              <w:spacing w:before="50" w:after="50"/>
              <w:jc w:val="left"/>
              <w:rPr>
                <w:rFonts w:ascii="Arial" w:hAnsi="Arial" w:cs="Arial"/>
                <w:sz w:val="24"/>
                <w:szCs w:val="24"/>
              </w:rPr>
            </w:pPr>
            <w:r w:rsidRPr="00EB249E">
              <w:rPr>
                <w:rFonts w:ascii="Arial" w:hAnsi="Arial" w:cs="Arial"/>
                <w:sz w:val="24"/>
                <w:szCs w:val="24"/>
              </w:rPr>
              <w:t xml:space="preserve">The following protection measures are to be taken: (1) For the current Babu Special Branch Historic Site in Xiadao Primary School, the dike protection plan has been adjusted from </w:t>
            </w:r>
            <w:r w:rsidR="001B037E" w:rsidRPr="00EB249E">
              <w:rPr>
                <w:rFonts w:ascii="Arial" w:hAnsi="Arial" w:cs="Arial"/>
                <w:sz w:val="24"/>
                <w:szCs w:val="24"/>
              </w:rPr>
              <w:t>T-shaped revetment</w:t>
            </w:r>
            <w:r w:rsidRPr="00EB249E">
              <w:rPr>
                <w:rFonts w:ascii="Arial" w:hAnsi="Arial" w:cs="Arial"/>
                <w:sz w:val="24"/>
                <w:szCs w:val="24"/>
              </w:rPr>
              <w:t xml:space="preserve"> to vertical retaining wall to reduce the construction affected area so that the cultural heritage can be avoided and the in-situ protection can be conducted (2) Before the construction commencement, negotiate with the relevant authorities to develop effective cultural relics protection plans. (3) Develop detailed construction plan prior to construction commencement, place warning signs on site for cultural heritage protection, in which information provided will include the nature, significance, protection area, protection measures for the heritage, and contact person and contact information for the management entity. (4) Do not allow construction activity within the cultural heritage protection area. Do not use excavator or piling machines, instead use manpower excavation to minimize the vibration impact on the cultural heritage. (5) Conduct cultural heritage protection awareness training for construction workers, so that they can avoid the cultural heritage in construction activities and avoid man-made damage to the cultural heritage.</w:t>
            </w:r>
          </w:p>
        </w:tc>
      </w:tr>
    </w:tbl>
    <w:p w:rsidR="00AE6750" w:rsidRPr="00EB249E" w:rsidRDefault="00AE6750" w:rsidP="00AE6750">
      <w:pPr>
        <w:spacing w:before="50" w:after="50"/>
        <w:rPr>
          <w:rFonts w:ascii="Arial" w:hAnsi="Arial" w:cs="Arial"/>
          <w:sz w:val="24"/>
          <w:szCs w:val="24"/>
        </w:rPr>
      </w:pPr>
      <w:r w:rsidRPr="00EB249E">
        <w:rPr>
          <w:rFonts w:ascii="Arial" w:hAnsi="Arial" w:cs="Arial"/>
          <w:sz w:val="24"/>
          <w:szCs w:val="24"/>
        </w:rPr>
        <w:t>CCP: Chinese Communist Party; CNRTB: Cultural, News and Radio &amp; TV Bureau; CHMI: Cultural Heritage Management Institute; HAB: Hezhou Municipal Agricultural Bureau; HAAHB: Municipal Aquatic &amp; Animal Husbandry Bureau; HCPPRFTB: Hezhou Municipal Cultural, News and Radio &amp; TV Bureau; HDRC: Hezhou Municipal Development and Reform Commission; HMEAB: Hezhou Municipal Engineering Administration Bureau; HFoB: Hezhou Municipal Forestry Bureau; HFB: Hezhou Financial Bureau;</w:t>
      </w:r>
      <w:r w:rsidRPr="00EB249E">
        <w:rPr>
          <w:rFonts w:ascii="Arial" w:eastAsia="SimSun" w:hAnsi="Arial" w:cs="Arial"/>
          <w:sz w:val="24"/>
          <w:szCs w:val="24"/>
        </w:rPr>
        <w:t xml:space="preserve"> </w:t>
      </w:r>
      <w:r w:rsidRPr="00EB249E">
        <w:rPr>
          <w:rFonts w:ascii="Arial" w:hAnsi="Arial" w:cs="Arial"/>
          <w:sz w:val="24"/>
          <w:szCs w:val="24"/>
        </w:rPr>
        <w:t>HHCB: Hezhou Municipal Housing and Construction Bureau</w:t>
      </w:r>
      <w:r w:rsidRPr="00EB249E">
        <w:rPr>
          <w:rFonts w:ascii="Arial" w:eastAsia="SimSun" w:hAnsi="Arial" w:cs="Arial"/>
          <w:sz w:val="24"/>
          <w:szCs w:val="24"/>
        </w:rPr>
        <w:t xml:space="preserve">; HLRB: Hezhou </w:t>
      </w:r>
      <w:r w:rsidRPr="00EB249E">
        <w:rPr>
          <w:rFonts w:ascii="Arial" w:hAnsi="Arial" w:cs="Arial"/>
          <w:sz w:val="24"/>
          <w:szCs w:val="24"/>
        </w:rPr>
        <w:t xml:space="preserve">Municipal Land Resource Bureau; HPB: Hezhou Municipal Planning Bureau; HWRB: Hezhou Municipal Water Resource Bureau; HEPB: Hezhou Municipal Environmental Protection Bureau; HTB: Hezhou Municipal Transportation Bureau; HTPD: Hezhou Municipal Traffic Police Department. HPDG: </w:t>
      </w:r>
      <w:r w:rsidR="00295F63" w:rsidRPr="00EB249E">
        <w:rPr>
          <w:rFonts w:ascii="Arial" w:hAnsi="Arial" w:cs="Arial"/>
          <w:sz w:val="24"/>
          <w:szCs w:val="24"/>
        </w:rPr>
        <w:t>Hezhou</w:t>
      </w:r>
      <w:r w:rsidRPr="00EB249E">
        <w:rPr>
          <w:rFonts w:ascii="Arial" w:hAnsi="Arial" w:cs="Arial"/>
          <w:sz w:val="24"/>
          <w:szCs w:val="24"/>
        </w:rPr>
        <w:t xml:space="preserve"> Pinggui District Government</w:t>
      </w:r>
    </w:p>
    <w:p w:rsidR="00993D36" w:rsidRPr="00EB249E" w:rsidRDefault="00993D36" w:rsidP="00993D36">
      <w:pPr>
        <w:spacing w:line="480" w:lineRule="exact"/>
        <w:rPr>
          <w:rFonts w:ascii="Arial" w:hAnsi="Arial" w:cs="Arial"/>
          <w:b/>
          <w:bCs/>
          <w:sz w:val="24"/>
          <w:szCs w:val="32"/>
        </w:rPr>
      </w:pPr>
      <w:r w:rsidRPr="00274473">
        <w:rPr>
          <w:rFonts w:ascii="Arial" w:hAnsi="Arial" w:cs="Arial"/>
          <w:b/>
          <w:bCs/>
          <w:noProof/>
          <w:sz w:val="24"/>
          <w:szCs w:val="32"/>
        </w:rPr>
        <w:drawing>
          <wp:anchor distT="0" distB="0" distL="114300" distR="114300" simplePos="0" relativeHeight="251720704" behindDoc="0" locked="0" layoutInCell="1" allowOverlap="1">
            <wp:simplePos x="0" y="0"/>
            <wp:positionH relativeFrom="column">
              <wp:posOffset>328930</wp:posOffset>
            </wp:positionH>
            <wp:positionV relativeFrom="paragraph">
              <wp:posOffset>26670</wp:posOffset>
            </wp:positionV>
            <wp:extent cx="7978775" cy="5400675"/>
            <wp:effectExtent l="19050" t="0" r="3175" b="0"/>
            <wp:wrapSquare wrapText="bothSides"/>
            <wp:docPr id="438" name="图片 6" descr="座谈会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座谈会_看图王"/>
                    <pic:cNvPicPr>
                      <a:picLocks noChangeAspect="1" noChangeArrowheads="1"/>
                    </pic:cNvPicPr>
                  </pic:nvPicPr>
                  <pic:blipFill>
                    <a:blip r:embed="rId68" cstate="print"/>
                    <a:srcRect/>
                    <a:stretch>
                      <a:fillRect/>
                    </a:stretch>
                  </pic:blipFill>
                  <pic:spPr bwMode="auto">
                    <a:xfrm>
                      <a:off x="0" y="0"/>
                      <a:ext cx="7978775" cy="5400675"/>
                    </a:xfrm>
                    <a:prstGeom prst="rect">
                      <a:avLst/>
                    </a:prstGeom>
                    <a:noFill/>
                    <a:ln w="9525">
                      <a:noFill/>
                      <a:miter lim="800000"/>
                      <a:headEnd/>
                      <a:tailEnd/>
                    </a:ln>
                  </pic:spPr>
                </pic:pic>
              </a:graphicData>
            </a:graphic>
          </wp:anchor>
        </w:drawing>
      </w:r>
    </w:p>
    <w:p w:rsidR="00993D36" w:rsidRPr="00274473" w:rsidRDefault="00993D36" w:rsidP="00993D36">
      <w:pPr>
        <w:spacing w:line="480" w:lineRule="exact"/>
        <w:ind w:firstLineChars="200" w:firstLine="482"/>
        <w:rPr>
          <w:rFonts w:ascii="Arial" w:hAnsi="Arial" w:cs="Arial"/>
          <w:b/>
          <w:bCs/>
          <w:sz w:val="24"/>
          <w:szCs w:val="32"/>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274473" w:rsidRDefault="00993D36" w:rsidP="00993D36">
      <w:pPr>
        <w:spacing w:line="360" w:lineRule="auto"/>
        <w:contextualSpacing/>
        <w:jc w:val="center"/>
        <w:rPr>
          <w:rFonts w:ascii="Arial" w:hAnsi="Arial" w:cs="Arial"/>
          <w:b/>
          <w:szCs w:val="24"/>
        </w:rPr>
      </w:pPr>
    </w:p>
    <w:p w:rsidR="00993D36" w:rsidRPr="00EB249E" w:rsidRDefault="00185C2B" w:rsidP="00993D36">
      <w:pPr>
        <w:spacing w:line="360" w:lineRule="auto"/>
        <w:contextualSpacing/>
        <w:jc w:val="center"/>
        <w:rPr>
          <w:rFonts w:ascii="Arial" w:hAnsi="Arial" w:cs="Arial"/>
          <w:b/>
        </w:rPr>
      </w:pPr>
      <w:r w:rsidRPr="00274473">
        <w:rPr>
          <w:rFonts w:ascii="Arial" w:hAnsi="Arial" w:cs="Arial"/>
          <w:b/>
          <w:szCs w:val="24"/>
        </w:rPr>
        <w:t>Figure 10</w:t>
      </w:r>
      <w:r w:rsidR="00993D36" w:rsidRPr="00274473">
        <w:rPr>
          <w:rFonts w:ascii="Arial" w:hAnsi="Arial" w:cs="Arial"/>
          <w:b/>
          <w:szCs w:val="24"/>
        </w:rPr>
        <w:t>-1</w:t>
      </w:r>
      <w:r w:rsidRPr="00274473">
        <w:rPr>
          <w:rFonts w:ascii="Arial" w:hAnsi="Arial" w:cs="Arial"/>
          <w:b/>
          <w:szCs w:val="24"/>
        </w:rPr>
        <w:t>: Photos taken at the seminars</w:t>
      </w:r>
    </w:p>
    <w:p w:rsidR="00993D36" w:rsidRPr="00EB249E" w:rsidRDefault="00993D36" w:rsidP="00993D36">
      <w:pPr>
        <w:spacing w:line="360" w:lineRule="auto"/>
        <w:contextualSpacing/>
        <w:rPr>
          <w:rFonts w:ascii="Arial" w:hAnsi="Arial" w:cs="Arial"/>
          <w:b/>
          <w:sz w:val="24"/>
          <w:szCs w:val="24"/>
        </w:rPr>
      </w:pPr>
      <w:r w:rsidRPr="00274473">
        <w:rPr>
          <w:rFonts w:ascii="Arial" w:hAnsi="Arial" w:cs="Arial"/>
          <w:b/>
          <w:noProof/>
          <w:sz w:val="24"/>
          <w:szCs w:val="24"/>
        </w:rPr>
        <w:drawing>
          <wp:inline distT="0" distB="0" distL="0" distR="0">
            <wp:extent cx="8868410" cy="5386070"/>
            <wp:effectExtent l="19050" t="0" r="8890" b="0"/>
            <wp:docPr id="91" name="图片 5" descr="公参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公参照片"/>
                    <pic:cNvPicPr>
                      <a:picLocks noChangeAspect="1" noChangeArrowheads="1"/>
                    </pic:cNvPicPr>
                  </pic:nvPicPr>
                  <pic:blipFill>
                    <a:blip r:embed="rId69" cstate="print"/>
                    <a:srcRect/>
                    <a:stretch>
                      <a:fillRect/>
                    </a:stretch>
                  </pic:blipFill>
                  <pic:spPr bwMode="auto">
                    <a:xfrm>
                      <a:off x="0" y="0"/>
                      <a:ext cx="8868410" cy="5386070"/>
                    </a:xfrm>
                    <a:prstGeom prst="rect">
                      <a:avLst/>
                    </a:prstGeom>
                    <a:noFill/>
                    <a:ln w="9525">
                      <a:noFill/>
                      <a:miter lim="800000"/>
                      <a:headEnd/>
                      <a:tailEnd/>
                    </a:ln>
                  </pic:spPr>
                </pic:pic>
              </a:graphicData>
            </a:graphic>
          </wp:inline>
        </w:drawing>
      </w:r>
    </w:p>
    <w:p w:rsidR="00993D36" w:rsidRPr="00274473" w:rsidRDefault="00185C2B" w:rsidP="00993D36">
      <w:pPr>
        <w:spacing w:line="360" w:lineRule="auto"/>
        <w:contextualSpacing/>
        <w:jc w:val="center"/>
        <w:rPr>
          <w:rFonts w:ascii="Arial" w:hAnsi="Arial" w:cs="Arial"/>
          <w:b/>
          <w:sz w:val="24"/>
          <w:szCs w:val="24"/>
        </w:rPr>
        <w:sectPr w:rsidR="00993D36" w:rsidRPr="00274473" w:rsidSect="00993D36">
          <w:pgSz w:w="16838" w:h="11906" w:orient="landscape"/>
          <w:pgMar w:top="1418" w:right="1418" w:bottom="1418" w:left="1418" w:header="851" w:footer="567" w:gutter="0"/>
          <w:pgNumType w:fmt="numberInDash"/>
          <w:cols w:space="720"/>
          <w:docGrid w:type="lines" w:linePitch="319"/>
        </w:sectPr>
      </w:pPr>
      <w:r w:rsidRPr="00274473">
        <w:rPr>
          <w:rFonts w:ascii="Arial" w:hAnsi="Arial" w:cs="Arial"/>
          <w:b/>
          <w:szCs w:val="24"/>
        </w:rPr>
        <w:t>Figure 10</w:t>
      </w:r>
      <w:r w:rsidR="00993D36" w:rsidRPr="00274473">
        <w:rPr>
          <w:rFonts w:ascii="Arial" w:hAnsi="Arial" w:cs="Arial"/>
          <w:b/>
          <w:szCs w:val="24"/>
        </w:rPr>
        <w:t>-2</w:t>
      </w:r>
      <w:r w:rsidRPr="00274473">
        <w:rPr>
          <w:rFonts w:ascii="Arial" w:hAnsi="Arial" w:cs="Arial"/>
          <w:b/>
          <w:szCs w:val="24"/>
        </w:rPr>
        <w:t>: Photos taken during public participation surveys</w:t>
      </w:r>
    </w:p>
    <w:p w:rsidR="00993D36" w:rsidRPr="00EB249E" w:rsidRDefault="00993D36" w:rsidP="00B71736">
      <w:pPr>
        <w:keepNext/>
        <w:keepLines/>
        <w:widowControl/>
        <w:spacing w:beforeLines="50" w:before="156" w:afterLines="50" w:after="156" w:line="360" w:lineRule="auto"/>
        <w:jc w:val="left"/>
        <w:outlineLvl w:val="2"/>
        <w:rPr>
          <w:rFonts w:ascii="Arial" w:hAnsi="Arial" w:cs="Arial"/>
          <w:b/>
          <w:bCs/>
          <w:sz w:val="24"/>
          <w:szCs w:val="24"/>
        </w:rPr>
      </w:pPr>
      <w:r w:rsidRPr="00274473">
        <w:rPr>
          <w:rFonts w:ascii="Arial" w:hAnsi="Arial" w:cs="Arial"/>
          <w:b/>
          <w:bCs/>
          <w:sz w:val="24"/>
          <w:szCs w:val="24"/>
        </w:rPr>
        <w:t>10.3.2</w:t>
      </w:r>
      <w:r w:rsidR="00185C2B" w:rsidRPr="00274473">
        <w:rPr>
          <w:rFonts w:ascii="Arial" w:hAnsi="Arial" w:cs="Arial"/>
          <w:b/>
          <w:bCs/>
          <w:sz w:val="24"/>
          <w:szCs w:val="24"/>
        </w:rPr>
        <w:t xml:space="preserve"> Public Participation Outcomes and Discussions</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The 5 key issues concerned by the affected people and relevant authorities during the public participation process and the corresponding feedbacks are summarized as follows: </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1</w:t>
      </w:r>
      <w:r w:rsidRPr="00EB249E">
        <w:rPr>
          <w:rFonts w:ascii="Arial" w:hAnsi="Arial" w:cs="Arial"/>
          <w:szCs w:val="24"/>
          <w:vertAlign w:val="superscript"/>
        </w:rPr>
        <w:t>st</w:t>
      </w:r>
      <w:r w:rsidRPr="00EB249E">
        <w:rPr>
          <w:rFonts w:ascii="Arial" w:hAnsi="Arial" w:cs="Arial"/>
          <w:szCs w:val="24"/>
        </w:rPr>
        <w:t xml:space="preserve"> Issue: Land acquisition and resettlement, and replacement of resettled farmers losing their lands</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Feedback: (1) The design will be optimized to minimize land acquisition and resettlement and thus minimize the number of resettled people in the Project; (2) the relevant national and local laws and regulations will be strictly followed to develop a reasonable compensation standard to compensate people affected in the land acquisition and resettlement; (3) for the rural labors who lose their land, aids will be provided to get employed in non-agricultural industries by means of targeted recommendation and in-person communications, etc. </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2</w:t>
      </w:r>
      <w:r w:rsidRPr="00EB249E">
        <w:rPr>
          <w:rFonts w:ascii="Arial" w:hAnsi="Arial" w:cs="Arial"/>
          <w:szCs w:val="24"/>
          <w:vertAlign w:val="superscript"/>
        </w:rPr>
        <w:t>nd</w:t>
      </w:r>
      <w:r w:rsidRPr="00EB249E">
        <w:rPr>
          <w:rFonts w:ascii="Arial" w:hAnsi="Arial" w:cs="Arial"/>
          <w:szCs w:val="24"/>
        </w:rPr>
        <w:t xml:space="preserve"> Issue: Expectations on early commencement and early completion of the Project and actions to avoid repetitive construction.</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Feedback: Improvements will be made to the project design and preparation to enable early commencement of the construction works. The construction will strictly follow the design and construction plan and the pollution control measures. The contractors should make all efforts to complete the construction works at one go as soon as possible and avoid repetitive construction.</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3</w:t>
      </w:r>
      <w:r w:rsidRPr="00EB249E">
        <w:rPr>
          <w:rFonts w:ascii="Arial" w:hAnsi="Arial" w:cs="Arial"/>
          <w:szCs w:val="24"/>
          <w:vertAlign w:val="superscript"/>
        </w:rPr>
        <w:t>rd</w:t>
      </w:r>
      <w:r w:rsidRPr="00EB249E">
        <w:rPr>
          <w:rFonts w:ascii="Arial" w:hAnsi="Arial" w:cs="Arial"/>
          <w:szCs w:val="24"/>
        </w:rPr>
        <w:t xml:space="preserve"> Issue: Arrangement of sewage discharge in the surrounding area. Currently there are no complete sewage collection system in Xiwanzhai and Fanglin Villages (Hezhou Experimental Middle School). The sewage is discharged to </w:t>
      </w:r>
      <w:r w:rsidR="002A2686" w:rsidRPr="00EB249E">
        <w:rPr>
          <w:rFonts w:ascii="Arial" w:hAnsi="Arial" w:cs="Arial"/>
          <w:szCs w:val="24"/>
        </w:rPr>
        <w:t>He River</w:t>
      </w:r>
      <w:r w:rsidRPr="00EB249E">
        <w:rPr>
          <w:rFonts w:ascii="Arial" w:hAnsi="Arial" w:cs="Arial"/>
          <w:szCs w:val="24"/>
        </w:rPr>
        <w:t xml:space="preserve"> after treatment in septic tanks or small-scaled treatment facilities. The performance of these small-scaled facilities is not stable and the operational cost is very high. Therefore it is suggested to improve the drainage system for these areas, so that the sewage can be collected and sent to WWTPs for treatment to avoid river pollution.</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Feedback: The Xiwanzhai Village is within the service area of Pinggui District WWTP already in operation. The sewer system for the WWTP is being improved and will cover Xiwanzhai Village very soon. The sewage from Fanglin Village will be sent to the planned Pinggui District WWTP.  </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4</w:t>
      </w:r>
      <w:r w:rsidRPr="00EB249E">
        <w:rPr>
          <w:rFonts w:ascii="Arial" w:hAnsi="Arial" w:cs="Arial"/>
          <w:szCs w:val="24"/>
          <w:vertAlign w:val="superscript"/>
        </w:rPr>
        <w:t>th</w:t>
      </w:r>
      <w:r w:rsidRPr="00EB249E">
        <w:rPr>
          <w:rFonts w:ascii="Arial" w:hAnsi="Arial" w:cs="Arial"/>
          <w:szCs w:val="24"/>
        </w:rPr>
        <w:t xml:space="preserve"> Issue: Mitigation measures for construction noise. There are four schools (Hezhou Experimental Middle School, Pinggui No.3 Middle School, Yingshi Primary School and Xiadao Primary School) in the close neighborhood of the project area. Will the teaching activities in these schools be affected?</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Feedback: For Hezhou Experimental Middle School, temporary sound barrier will be established. For Yingshi Primary School, the entire school will be relocated. For Pinggui No.3 Middle School and Xiadao Primary School, the construction area will be </w:t>
      </w:r>
      <w:r w:rsidR="00295F63" w:rsidRPr="00EB249E">
        <w:rPr>
          <w:rFonts w:ascii="Arial" w:hAnsi="Arial" w:cs="Arial"/>
          <w:szCs w:val="24"/>
        </w:rPr>
        <w:t>separated</w:t>
      </w:r>
      <w:r w:rsidRPr="00EB249E">
        <w:rPr>
          <w:rFonts w:ascii="Arial" w:hAnsi="Arial" w:cs="Arial"/>
          <w:szCs w:val="24"/>
        </w:rPr>
        <w:t xml:space="preserve"> by the sport grounds from the schools teaching buildings and dormitory buildings, therefore the construction activities will have no impact on regular teaching activities. </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5</w:t>
      </w:r>
      <w:r w:rsidRPr="00EB249E">
        <w:rPr>
          <w:rFonts w:ascii="Arial" w:hAnsi="Arial" w:cs="Arial"/>
          <w:szCs w:val="24"/>
          <w:vertAlign w:val="superscript"/>
        </w:rPr>
        <w:t>th</w:t>
      </w:r>
      <w:r w:rsidRPr="00EB249E">
        <w:rPr>
          <w:rFonts w:ascii="Arial" w:hAnsi="Arial" w:cs="Arial"/>
          <w:szCs w:val="24"/>
        </w:rPr>
        <w:t xml:space="preserve"> Issue: The protection plan for the Babu Special Branch of CCP in Xiadao Primary School.</w:t>
      </w:r>
    </w:p>
    <w:p w:rsidR="00185C2B" w:rsidRPr="00274473" w:rsidRDefault="00185C2B" w:rsidP="00185C2B">
      <w:pPr>
        <w:pStyle w:val="20"/>
        <w:spacing w:before="50" w:after="50" w:line="240" w:lineRule="auto"/>
        <w:ind w:firstLineChars="0" w:firstLine="0"/>
        <w:rPr>
          <w:rFonts w:ascii="Arial" w:hAnsi="Arial" w:cs="Arial"/>
          <w:snapToGrid w:val="0"/>
          <w:szCs w:val="24"/>
        </w:rPr>
      </w:pPr>
      <w:r w:rsidRPr="00EB249E">
        <w:rPr>
          <w:rFonts w:ascii="Arial" w:hAnsi="Arial" w:cs="Arial"/>
          <w:szCs w:val="24"/>
        </w:rPr>
        <w:t xml:space="preserve">Feedback: It is confirmed that the Babu Special Branch Historic Site in Xiadao Primary School is a cultural heritage protection unit. It is an important existing “red culture” heritage in Hezhou, and a base for promoting patriotism education and red culture-based tourism. Therefore it has high value and should have in-situ protection. It is planned to adjust the original dike protection plan from </w:t>
      </w:r>
      <w:r w:rsidR="001B037E" w:rsidRPr="00EB249E">
        <w:rPr>
          <w:rFonts w:ascii="Arial" w:hAnsi="Arial" w:cs="Arial"/>
          <w:szCs w:val="24"/>
        </w:rPr>
        <w:t>T-shaped revetment</w:t>
      </w:r>
      <w:r w:rsidRPr="00EB249E">
        <w:rPr>
          <w:rFonts w:ascii="Arial" w:hAnsi="Arial" w:cs="Arial"/>
          <w:szCs w:val="24"/>
        </w:rPr>
        <w:t xml:space="preserve"> to vertical retaining wall to reduce the construction area and avoid this cultural relics site.</w:t>
      </w:r>
    </w:p>
    <w:p w:rsidR="00185C2B" w:rsidRPr="00EB249E" w:rsidRDefault="00185C2B" w:rsidP="00185C2B">
      <w:pPr>
        <w:pStyle w:val="20"/>
        <w:spacing w:before="50" w:after="50" w:line="240" w:lineRule="auto"/>
        <w:ind w:firstLineChars="0" w:firstLine="0"/>
        <w:rPr>
          <w:rFonts w:ascii="Arial" w:hAnsi="Arial" w:cs="Arial"/>
          <w:b/>
          <w:bCs/>
          <w:szCs w:val="24"/>
        </w:rPr>
      </w:pPr>
      <w:r w:rsidRPr="00EB249E">
        <w:rPr>
          <w:rFonts w:ascii="Arial" w:hAnsi="Arial" w:cs="Arial"/>
          <w:szCs w:val="24"/>
        </w:rPr>
        <w:t>Public comments and suggestions are summarized in Table 10-2, which have been taken into account by the EIA consultant and feasible adjustment suggestions and pollution control measures were proposed on such a basis.</w:t>
      </w:r>
    </w:p>
    <w:p w:rsidR="009C0562" w:rsidRPr="00EB249E" w:rsidRDefault="00993D36">
      <w:pPr>
        <w:keepNext/>
        <w:keepLines/>
        <w:widowControl/>
        <w:spacing w:beforeLines="50" w:before="156" w:afterLines="50" w:after="156" w:line="360" w:lineRule="auto"/>
        <w:jc w:val="left"/>
        <w:outlineLvl w:val="2"/>
        <w:rPr>
          <w:rFonts w:ascii="Arial" w:hAnsi="Arial" w:cs="Arial"/>
          <w:b/>
          <w:bCs/>
          <w:sz w:val="24"/>
          <w:szCs w:val="24"/>
        </w:rPr>
      </w:pPr>
      <w:r w:rsidRPr="00274473">
        <w:rPr>
          <w:rFonts w:ascii="Arial" w:hAnsi="Arial" w:cs="Arial"/>
          <w:b/>
          <w:bCs/>
          <w:sz w:val="24"/>
          <w:szCs w:val="24"/>
        </w:rPr>
        <w:t>10.3.3</w:t>
      </w:r>
      <w:r w:rsidR="00185C2B" w:rsidRPr="00274473">
        <w:rPr>
          <w:rFonts w:ascii="Arial" w:hAnsi="Arial" w:cs="Arial"/>
          <w:b/>
          <w:bCs/>
          <w:sz w:val="24"/>
          <w:szCs w:val="24"/>
        </w:rPr>
        <w:t xml:space="preserve"> Statistics of Public Participation Questionnaire Survey</w:t>
      </w: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The targets of the survey are the residents in the affected area. Site visits were conducted and universal and representative samples were taken from the different subproject areas. Results of such survey are summarized as follows:</w:t>
      </w:r>
    </w:p>
    <w:p w:rsidR="00185C2B" w:rsidRPr="00EB249E" w:rsidRDefault="00185C2B" w:rsidP="003A783A">
      <w:pPr>
        <w:pStyle w:val="20"/>
        <w:numPr>
          <w:ilvl w:val="0"/>
          <w:numId w:val="59"/>
        </w:numPr>
        <w:tabs>
          <w:tab w:val="left" w:pos="993"/>
        </w:tabs>
        <w:spacing w:before="50" w:after="50" w:line="240" w:lineRule="auto"/>
        <w:ind w:firstLineChars="0" w:hanging="840"/>
        <w:rPr>
          <w:rFonts w:ascii="Arial" w:hAnsi="Arial" w:cs="Arial"/>
          <w:szCs w:val="24"/>
        </w:rPr>
      </w:pPr>
      <w:r w:rsidRPr="00EB249E">
        <w:rPr>
          <w:rFonts w:ascii="Arial" w:hAnsi="Arial" w:cs="Arial"/>
          <w:szCs w:val="24"/>
        </w:rPr>
        <w:t>Statistics of basic information of respondents</w:t>
      </w:r>
    </w:p>
    <w:p w:rsidR="00185C2B" w:rsidRPr="00EB249E" w:rsidRDefault="00185C2B" w:rsidP="00185C2B">
      <w:pPr>
        <w:pStyle w:val="20"/>
        <w:tabs>
          <w:tab w:val="left" w:pos="993"/>
        </w:tabs>
        <w:spacing w:before="50" w:after="50" w:line="240" w:lineRule="auto"/>
        <w:ind w:firstLineChars="0" w:firstLine="0"/>
        <w:rPr>
          <w:rFonts w:ascii="Arial" w:hAnsi="Arial" w:cs="Arial"/>
          <w:szCs w:val="24"/>
        </w:rPr>
      </w:pPr>
      <w:r w:rsidRPr="00EB249E">
        <w:rPr>
          <w:rFonts w:ascii="Arial" w:hAnsi="Arial" w:cs="Arial"/>
          <w:szCs w:val="24"/>
        </w:rPr>
        <w:t xml:space="preserve">For the first public consultation survey a total of 170 individual questionnaires were distributed with a 100% recovery rate. 158 out of the 170 recovered questionnaires were valid, with a validity ratio of 92.9%. For the second public consultation survey a total of 180 individual questionnaires were distributed with a 100% recovery rate. 171 out of the 180 recovered questionnaires were valid, with a validity ratio of 95.0%. The survey visits and seminars are illustrated in the Figure 10-1 and Figure 10-2. The profile of the questionnaire </w:t>
      </w:r>
      <w:r w:rsidR="00295F63" w:rsidRPr="00EB249E">
        <w:rPr>
          <w:rFonts w:ascii="Arial" w:hAnsi="Arial" w:cs="Arial"/>
          <w:szCs w:val="24"/>
        </w:rPr>
        <w:t>respondents</w:t>
      </w:r>
      <w:r w:rsidRPr="00EB249E">
        <w:rPr>
          <w:rFonts w:ascii="Arial" w:hAnsi="Arial" w:cs="Arial"/>
          <w:szCs w:val="24"/>
        </w:rPr>
        <w:t xml:space="preserve"> is summarized in Table 10-4. </w:t>
      </w:r>
    </w:p>
    <w:p w:rsidR="00185C2B" w:rsidRPr="00EB249E" w:rsidRDefault="00185C2B" w:rsidP="00AE6750">
      <w:pPr>
        <w:pStyle w:val="20"/>
        <w:tabs>
          <w:tab w:val="left" w:pos="993"/>
        </w:tabs>
        <w:spacing w:before="50" w:after="50" w:line="240" w:lineRule="auto"/>
        <w:ind w:firstLineChars="0" w:firstLine="0"/>
        <w:rPr>
          <w:rFonts w:ascii="Arial" w:eastAsiaTheme="majorEastAsia" w:hAnsi="Arial" w:cs="Arial"/>
          <w:b/>
        </w:rPr>
      </w:pPr>
      <w:r w:rsidRPr="00EB249E">
        <w:rPr>
          <w:rFonts w:ascii="Arial" w:hAnsi="Arial" w:cs="Arial"/>
          <w:szCs w:val="24"/>
        </w:rPr>
        <w:t xml:space="preserve">    </w:t>
      </w:r>
    </w:p>
    <w:tbl>
      <w:tblPr>
        <w:tblW w:w="9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5"/>
        <w:gridCol w:w="1305"/>
        <w:gridCol w:w="1380"/>
        <w:gridCol w:w="1827"/>
        <w:gridCol w:w="1286"/>
        <w:gridCol w:w="1802"/>
      </w:tblGrid>
      <w:tr w:rsidR="00AE6750" w:rsidRPr="00EB249E" w:rsidTr="00627160">
        <w:trPr>
          <w:trHeight w:val="284"/>
          <w:tblHeader/>
          <w:jc w:val="center"/>
        </w:trPr>
        <w:tc>
          <w:tcPr>
            <w:tcW w:w="9009" w:type="dxa"/>
            <w:gridSpan w:val="7"/>
            <w:tcBorders>
              <w:top w:val="nil"/>
              <w:left w:val="nil"/>
              <w:right w:val="nil"/>
            </w:tcBorders>
            <w:vAlign w:val="center"/>
          </w:tcPr>
          <w:p w:rsidR="00AE6750" w:rsidRPr="00EB249E" w:rsidRDefault="00AE6750" w:rsidP="00012541">
            <w:pPr>
              <w:pStyle w:val="a4"/>
              <w:spacing w:before="50" w:after="50" w:line="240" w:lineRule="auto"/>
              <w:rPr>
                <w:rFonts w:ascii="Arial" w:hAnsi="Arial" w:cs="Arial"/>
                <w:color w:val="auto"/>
                <w:sz w:val="24"/>
                <w:szCs w:val="24"/>
              </w:rPr>
            </w:pPr>
            <w:r w:rsidRPr="00EB249E">
              <w:rPr>
                <w:rFonts w:ascii="Arial" w:eastAsiaTheme="majorEastAsia" w:hAnsi="Arial" w:cs="Arial"/>
                <w:b/>
                <w:color w:val="auto"/>
                <w:sz w:val="24"/>
              </w:rPr>
              <w:t>Table 10-4 Profile of the public consultation questionnaire respondents</w:t>
            </w:r>
          </w:p>
        </w:tc>
      </w:tr>
      <w:tr w:rsidR="00185C2B" w:rsidRPr="00EB249E" w:rsidTr="00AE6750">
        <w:trPr>
          <w:trHeight w:val="284"/>
          <w:tblHeader/>
          <w:jc w:val="center"/>
        </w:trPr>
        <w:tc>
          <w:tcPr>
            <w:tcW w:w="704" w:type="dxa"/>
            <w:vMerge w:val="restart"/>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No.</w:t>
            </w:r>
          </w:p>
        </w:tc>
        <w:tc>
          <w:tcPr>
            <w:tcW w:w="2010" w:type="dxa"/>
            <w:gridSpan w:val="2"/>
            <w:vMerge w:val="restart"/>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Item</w:t>
            </w:r>
          </w:p>
        </w:tc>
        <w:tc>
          <w:tcPr>
            <w:tcW w:w="3207" w:type="dxa"/>
            <w:gridSpan w:val="2"/>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First Round</w:t>
            </w:r>
          </w:p>
        </w:tc>
        <w:tc>
          <w:tcPr>
            <w:tcW w:w="3088" w:type="dxa"/>
            <w:gridSpan w:val="2"/>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Second Round</w:t>
            </w:r>
          </w:p>
        </w:tc>
      </w:tr>
      <w:tr w:rsidR="00185C2B" w:rsidRPr="00EB249E" w:rsidTr="00AE6750">
        <w:trPr>
          <w:trHeight w:val="284"/>
          <w:tblHeader/>
          <w:jc w:val="center"/>
        </w:trPr>
        <w:tc>
          <w:tcPr>
            <w:tcW w:w="704" w:type="dxa"/>
            <w:vMerge/>
            <w:vAlign w:val="center"/>
          </w:tcPr>
          <w:p w:rsidR="00185C2B" w:rsidRPr="00EB249E" w:rsidRDefault="00185C2B" w:rsidP="00012541">
            <w:pPr>
              <w:pStyle w:val="a4"/>
              <w:spacing w:before="50" w:after="50" w:line="240" w:lineRule="auto"/>
              <w:rPr>
                <w:rFonts w:ascii="Arial" w:hAnsi="Arial" w:cs="Arial"/>
                <w:b/>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b/>
                <w:color w:val="auto"/>
                <w:sz w:val="24"/>
                <w:szCs w:val="24"/>
              </w:rPr>
            </w:pPr>
          </w:p>
        </w:tc>
        <w:tc>
          <w:tcPr>
            <w:tcW w:w="1380" w:type="dxa"/>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No. of people</w:t>
            </w:r>
          </w:p>
        </w:tc>
        <w:tc>
          <w:tcPr>
            <w:tcW w:w="1827" w:type="dxa"/>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Percentage (%)</w:t>
            </w:r>
          </w:p>
        </w:tc>
        <w:tc>
          <w:tcPr>
            <w:tcW w:w="1286" w:type="dxa"/>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No. of people</w:t>
            </w:r>
          </w:p>
        </w:tc>
        <w:tc>
          <w:tcPr>
            <w:tcW w:w="1802" w:type="dxa"/>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Percentage (%)</w:t>
            </w:r>
          </w:p>
        </w:tc>
      </w:tr>
      <w:tr w:rsidR="00185C2B" w:rsidRPr="00EB249E" w:rsidTr="00012541">
        <w:trPr>
          <w:trHeight w:val="284"/>
          <w:jc w:val="center"/>
        </w:trPr>
        <w:tc>
          <w:tcPr>
            <w:tcW w:w="704"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w:t>
            </w:r>
          </w:p>
        </w:tc>
        <w:tc>
          <w:tcPr>
            <w:tcW w:w="705"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Gender</w:t>
            </w: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Male</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111</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70.3</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113</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66.1</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Female</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47</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29.7</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58</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33.9</w:t>
            </w:r>
          </w:p>
        </w:tc>
      </w:tr>
      <w:tr w:rsidR="00185C2B" w:rsidRPr="00EB249E" w:rsidTr="00012541">
        <w:trPr>
          <w:trHeight w:val="284"/>
          <w:jc w:val="center"/>
        </w:trPr>
        <w:tc>
          <w:tcPr>
            <w:tcW w:w="704"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w:t>
            </w:r>
          </w:p>
        </w:tc>
        <w:tc>
          <w:tcPr>
            <w:tcW w:w="705"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Education</w:t>
            </w: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College or above</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48</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30.4</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13</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7.6</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Diploma</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17</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10.8</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13</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7.6</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Junior diploma</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6</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3.8</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10</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5.8</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Senior High School</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15</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9.5</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26</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15.2</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Junior High School</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27</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17.1</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64</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37.4</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Primary School and less</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32</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20.3</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17</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9.9</w:t>
            </w:r>
          </w:p>
        </w:tc>
      </w:tr>
      <w:tr w:rsidR="00185C2B" w:rsidRPr="00EB249E" w:rsidTr="00012541">
        <w:trPr>
          <w:trHeight w:val="284"/>
          <w:jc w:val="center"/>
        </w:trPr>
        <w:tc>
          <w:tcPr>
            <w:tcW w:w="704"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4</w:t>
            </w:r>
          </w:p>
        </w:tc>
        <w:tc>
          <w:tcPr>
            <w:tcW w:w="705"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 xml:space="preserve">Age </w:t>
            </w: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20 or less</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0</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0</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1.2</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21-30</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22</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13.9</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26</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15.2</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31-40</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50</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31.6</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38</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22.2</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41-50</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29</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18.4</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44</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25.7</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51-60</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32</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20.3</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35</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20.5</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705"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1305"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Above 60</w:t>
            </w:r>
          </w:p>
        </w:tc>
        <w:tc>
          <w:tcPr>
            <w:tcW w:w="1380"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20</w:t>
            </w:r>
          </w:p>
        </w:tc>
        <w:tc>
          <w:tcPr>
            <w:tcW w:w="1827"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12.7</w:t>
            </w:r>
          </w:p>
        </w:tc>
        <w:tc>
          <w:tcPr>
            <w:tcW w:w="1286"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24</w:t>
            </w:r>
          </w:p>
        </w:tc>
        <w:tc>
          <w:tcPr>
            <w:tcW w:w="1802" w:type="dxa"/>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14.0</w:t>
            </w:r>
          </w:p>
        </w:tc>
      </w:tr>
      <w:tr w:rsidR="00185C2B" w:rsidRPr="00EB249E" w:rsidTr="00012541">
        <w:trPr>
          <w:trHeight w:val="284"/>
          <w:jc w:val="center"/>
        </w:trPr>
        <w:tc>
          <w:tcPr>
            <w:tcW w:w="704" w:type="dxa"/>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5</w:t>
            </w:r>
          </w:p>
        </w:tc>
        <w:tc>
          <w:tcPr>
            <w:tcW w:w="2010" w:type="dxa"/>
            <w:gridSpan w:val="2"/>
            <w:vMerge w:val="restart"/>
            <w:vAlign w:val="center"/>
          </w:tcPr>
          <w:p w:rsidR="00185C2B" w:rsidRPr="00EB249E" w:rsidRDefault="00185C2B" w:rsidP="00012541">
            <w:pPr>
              <w:pStyle w:val="a4"/>
              <w:spacing w:before="50" w:after="50" w:line="240" w:lineRule="auto"/>
              <w:rPr>
                <w:rFonts w:ascii="Arial" w:hAnsi="Arial" w:cs="Arial"/>
                <w:color w:val="auto"/>
                <w:sz w:val="24"/>
                <w:szCs w:val="24"/>
              </w:rPr>
            </w:pPr>
            <w:r w:rsidRPr="00EB249E">
              <w:rPr>
                <w:rFonts w:ascii="Arial" w:hAnsi="Arial" w:cs="Arial"/>
                <w:color w:val="auto"/>
                <w:sz w:val="24"/>
                <w:szCs w:val="24"/>
              </w:rPr>
              <w:t>Units or groups covered during the questionnaire survey</w:t>
            </w: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HDRC</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Pinggui District Huangtian Township Lining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LARO</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Huangtian Township Anshan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WRB</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Pinggui District Huangtian Township Lining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 xml:space="preserve">Hezhou Pinggui District Huangtian Township Gonghe Village Committee </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Pinggui District Huangtian Township Yingshi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Institute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 xml:space="preserve">Pinggui District Huangtian Township Chonglong Village </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Babu Street Sanjia Village Committee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Xiadao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Jiangnan Street Xialiang Village Committee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Chengdong Street Office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Babu Street Office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Meiyi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Babu District Land acquisition and Resettlement Office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Xialiang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People’s Government Office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Lingfeng Village on Chengdong Street</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Huangtian Township Lining Village Committee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Liantang Township Gubai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Huangtian Township Qingmian Village Committee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East district management station</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Liantang Township Government</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Fanglin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Huangtian Township Changlong Village Committee</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Pinggui District Xiwan Street Shangsong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HLRB</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Pinggui District Xiwan Street Xiwan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HTB</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 xml:space="preserve">Pinggui District Xiwan Street Office </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Babu District LARO</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Gonghe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HCPPRFTB</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Mintian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HFoB</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Babu District Babu Street Sanjia Village Committee</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Guidong Power Group Company</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HWRB</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shd w:val="clear" w:color="auto" w:fill="auto"/>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No.3 Junior High School</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HPB</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shd w:val="clear" w:color="auto" w:fill="auto"/>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Pinggui District Huangtian Township Yingshi Primary School</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Guangxi Zhengyou Group Company</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shd w:val="clear" w:color="auto" w:fill="auto"/>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Etang Township Xiadao Primary School</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HMEAB</w:t>
            </w:r>
          </w:p>
        </w:tc>
      </w:tr>
      <w:tr w:rsidR="00185C2B" w:rsidRPr="00EB249E" w:rsidTr="00012541">
        <w:trPr>
          <w:trHeight w:val="284"/>
          <w:jc w:val="center"/>
        </w:trPr>
        <w:tc>
          <w:tcPr>
            <w:tcW w:w="704" w:type="dxa"/>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2010" w:type="dxa"/>
            <w:gridSpan w:val="2"/>
            <w:vMerge/>
            <w:vAlign w:val="center"/>
          </w:tcPr>
          <w:p w:rsidR="00185C2B" w:rsidRPr="00EB249E" w:rsidRDefault="00185C2B" w:rsidP="00012541">
            <w:pPr>
              <w:pStyle w:val="a4"/>
              <w:spacing w:before="50" w:after="50" w:line="240" w:lineRule="auto"/>
              <w:rPr>
                <w:rFonts w:ascii="Arial" w:hAnsi="Arial" w:cs="Arial"/>
                <w:color w:val="auto"/>
                <w:sz w:val="24"/>
                <w:szCs w:val="24"/>
              </w:rPr>
            </w:pPr>
          </w:p>
        </w:tc>
        <w:tc>
          <w:tcPr>
            <w:tcW w:w="3207" w:type="dxa"/>
            <w:gridSpan w:val="2"/>
            <w:shd w:val="clear" w:color="auto" w:fill="auto"/>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r w:rsidRPr="00EB249E">
              <w:rPr>
                <w:rFonts w:ascii="Arial" w:eastAsia="SimSun" w:hAnsi="Arial" w:cs="Arial"/>
                <w:sz w:val="24"/>
                <w:szCs w:val="24"/>
              </w:rPr>
              <w:t>Hezhou Experimental High School</w:t>
            </w:r>
          </w:p>
        </w:tc>
        <w:tc>
          <w:tcPr>
            <w:tcW w:w="3088" w:type="dxa"/>
            <w:gridSpan w:val="2"/>
            <w:vAlign w:val="center"/>
          </w:tcPr>
          <w:p w:rsidR="00185C2B" w:rsidRPr="00EB249E" w:rsidRDefault="00185C2B" w:rsidP="00012541">
            <w:pPr>
              <w:widowControl/>
              <w:spacing w:before="50" w:after="50"/>
              <w:jc w:val="left"/>
              <w:textAlignment w:val="center"/>
              <w:rPr>
                <w:rFonts w:ascii="Arial" w:eastAsia="SimSun" w:hAnsi="Arial" w:cs="Arial"/>
                <w:sz w:val="24"/>
                <w:szCs w:val="24"/>
              </w:rPr>
            </w:pPr>
          </w:p>
        </w:tc>
      </w:tr>
    </w:tbl>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HCPPRFTB: Hezhou Municipal Culture, Press, Publication, Radio, Film and TV Bureau; HFoB: Hezhou Municipal Forestry Bureau; HMEAB: Hezhou Municipal Engineering Administration Bureau; HLRB: Hezhou Municipal Land Resource Bureau; HPB: Hezhou Municipal Planning Bureau; HTB: Hezhou Municipal Transportation Bureau; LARO: Land Acquisition and Resettlement Office; WRB: Water Resource Bureau;</w:t>
      </w:r>
    </w:p>
    <w:p w:rsidR="00185C2B" w:rsidRPr="00EB249E" w:rsidRDefault="00185C2B" w:rsidP="00185C2B">
      <w:pPr>
        <w:pStyle w:val="20"/>
        <w:spacing w:before="50" w:after="50" w:line="240" w:lineRule="auto"/>
        <w:ind w:firstLineChars="0" w:firstLine="0"/>
        <w:rPr>
          <w:rFonts w:ascii="Arial" w:hAnsi="Arial" w:cs="Arial"/>
          <w:szCs w:val="24"/>
        </w:rPr>
      </w:pPr>
    </w:p>
    <w:p w:rsidR="00185C2B" w:rsidRPr="00EB249E" w:rsidRDefault="00185C2B" w:rsidP="003A783A">
      <w:pPr>
        <w:pStyle w:val="20"/>
        <w:numPr>
          <w:ilvl w:val="0"/>
          <w:numId w:val="59"/>
        </w:numPr>
        <w:spacing w:before="50" w:after="50" w:line="240" w:lineRule="auto"/>
        <w:ind w:left="0" w:firstLineChars="0" w:firstLine="0"/>
        <w:rPr>
          <w:rFonts w:ascii="Arial" w:hAnsi="Arial" w:cs="Arial"/>
          <w:szCs w:val="24"/>
        </w:rPr>
      </w:pPr>
      <w:r w:rsidRPr="00EB249E">
        <w:rPr>
          <w:rFonts w:ascii="Arial" w:hAnsi="Arial" w:cs="Arial"/>
          <w:szCs w:val="24"/>
        </w:rPr>
        <w:t>Survey results analysis</w:t>
      </w:r>
    </w:p>
    <w:p w:rsidR="00185C2B" w:rsidRPr="00EB249E" w:rsidRDefault="00185C2B" w:rsidP="00185C2B">
      <w:pPr>
        <w:pStyle w:val="20"/>
        <w:spacing w:before="120" w:after="120" w:line="240" w:lineRule="auto"/>
        <w:ind w:firstLineChars="0" w:firstLine="0"/>
        <w:rPr>
          <w:rFonts w:ascii="Arial" w:hAnsi="Arial" w:cs="Arial"/>
          <w:szCs w:val="24"/>
        </w:rPr>
      </w:pPr>
      <w:r w:rsidRPr="00EB249E">
        <w:rPr>
          <w:rFonts w:ascii="Arial" w:hAnsi="Arial" w:cs="Arial"/>
          <w:szCs w:val="24"/>
        </w:rPr>
        <w:t xml:space="preserve">The survey results are summarized in Table 10-5 and Table 10-6. </w:t>
      </w:r>
    </w:p>
    <w:p w:rsidR="00185C2B" w:rsidRPr="00EB249E" w:rsidRDefault="00185C2B" w:rsidP="00185C2B">
      <w:pPr>
        <w:pStyle w:val="NormalIndent"/>
        <w:spacing w:before="50" w:after="50"/>
        <w:ind w:firstLineChars="0" w:firstLine="0"/>
        <w:contextualSpacing/>
        <w:jc w:val="center"/>
        <w:rPr>
          <w:rFonts w:ascii="Arial" w:eastAsiaTheme="majorEastAsia" w:hAnsi="Arial" w:cs="Arial"/>
          <w:b/>
          <w:sz w:val="24"/>
        </w:rPr>
      </w:pPr>
    </w:p>
    <w:tbl>
      <w:tblPr>
        <w:tblW w:w="9139"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792"/>
        <w:gridCol w:w="1157"/>
        <w:gridCol w:w="1110"/>
        <w:gridCol w:w="1080"/>
        <w:gridCol w:w="1419"/>
      </w:tblGrid>
      <w:tr w:rsidR="00AE6750" w:rsidRPr="00EB249E" w:rsidTr="00AE6750">
        <w:trPr>
          <w:tblHeader/>
          <w:jc w:val="center"/>
        </w:trPr>
        <w:tc>
          <w:tcPr>
            <w:tcW w:w="9139" w:type="dxa"/>
            <w:gridSpan w:val="6"/>
            <w:tcBorders>
              <w:top w:val="nil"/>
              <w:left w:val="nil"/>
              <w:right w:val="nil"/>
            </w:tcBorders>
            <w:vAlign w:val="center"/>
          </w:tcPr>
          <w:p w:rsidR="00AE6750" w:rsidRPr="00EB249E" w:rsidRDefault="00AE6750" w:rsidP="00012541">
            <w:pPr>
              <w:pStyle w:val="a4"/>
              <w:spacing w:before="50" w:after="50" w:line="240" w:lineRule="auto"/>
              <w:rPr>
                <w:rFonts w:ascii="Arial" w:hAnsi="Arial" w:cs="Arial"/>
                <w:b/>
                <w:color w:val="auto"/>
                <w:sz w:val="24"/>
                <w:szCs w:val="24"/>
              </w:rPr>
            </w:pPr>
            <w:r w:rsidRPr="00EB249E">
              <w:rPr>
                <w:rFonts w:ascii="Arial" w:eastAsiaTheme="majorEastAsia" w:hAnsi="Arial" w:cs="Arial"/>
                <w:b/>
                <w:color w:val="auto"/>
                <w:sz w:val="24"/>
              </w:rPr>
              <w:t>Table 10-5 Public Survey Results (Individual)</w:t>
            </w:r>
          </w:p>
        </w:tc>
      </w:tr>
      <w:tr w:rsidR="00185C2B" w:rsidRPr="00EB249E" w:rsidTr="00AE6750">
        <w:trPr>
          <w:tblHeader/>
          <w:jc w:val="center"/>
        </w:trPr>
        <w:tc>
          <w:tcPr>
            <w:tcW w:w="2581" w:type="dxa"/>
            <w:vMerge w:val="restart"/>
            <w:tcBorders>
              <w:top w:val="single" w:sz="4" w:space="0" w:color="auto"/>
              <w:left w:val="single" w:sz="4" w:space="0" w:color="auto"/>
            </w:tcBorders>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Content</w:t>
            </w:r>
          </w:p>
        </w:tc>
        <w:tc>
          <w:tcPr>
            <w:tcW w:w="1792" w:type="dxa"/>
            <w:vMerge w:val="restart"/>
            <w:tcBorders>
              <w:top w:val="single" w:sz="4" w:space="0" w:color="auto"/>
            </w:tcBorders>
            <w:vAlign w:val="center"/>
          </w:tcPr>
          <w:p w:rsidR="00185C2B" w:rsidRPr="00EB249E" w:rsidRDefault="00185C2B" w:rsidP="00012541">
            <w:pPr>
              <w:spacing w:before="50" w:after="50"/>
              <w:jc w:val="left"/>
              <w:rPr>
                <w:rFonts w:ascii="Arial" w:hAnsi="Arial" w:cs="Arial"/>
                <w:b/>
                <w:sz w:val="24"/>
                <w:szCs w:val="24"/>
              </w:rPr>
            </w:pPr>
            <w:r w:rsidRPr="00EB249E">
              <w:rPr>
                <w:rFonts w:ascii="Arial" w:hAnsi="Arial" w:cs="Arial"/>
                <w:b/>
                <w:sz w:val="24"/>
                <w:szCs w:val="24"/>
              </w:rPr>
              <w:t>Chosen answer</w:t>
            </w:r>
          </w:p>
        </w:tc>
        <w:tc>
          <w:tcPr>
            <w:tcW w:w="2267" w:type="dxa"/>
            <w:gridSpan w:val="2"/>
            <w:tcBorders>
              <w:top w:val="single" w:sz="4" w:space="0" w:color="auto"/>
              <w:right w:val="single" w:sz="4" w:space="0" w:color="auto"/>
            </w:tcBorders>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First round</w:t>
            </w:r>
          </w:p>
        </w:tc>
        <w:tc>
          <w:tcPr>
            <w:tcW w:w="2499" w:type="dxa"/>
            <w:gridSpan w:val="2"/>
            <w:tcBorders>
              <w:top w:val="single" w:sz="4" w:space="0" w:color="auto"/>
              <w:right w:val="single" w:sz="4" w:space="0" w:color="auto"/>
            </w:tcBorders>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Second round</w:t>
            </w:r>
          </w:p>
        </w:tc>
      </w:tr>
      <w:tr w:rsidR="00185C2B" w:rsidRPr="00EB249E" w:rsidTr="00AE6750">
        <w:trPr>
          <w:tblHeader/>
          <w:jc w:val="center"/>
        </w:trPr>
        <w:tc>
          <w:tcPr>
            <w:tcW w:w="2581" w:type="dxa"/>
            <w:vMerge/>
            <w:tcBorders>
              <w:left w:val="single" w:sz="4" w:space="0" w:color="auto"/>
            </w:tcBorders>
            <w:vAlign w:val="center"/>
          </w:tcPr>
          <w:p w:rsidR="00185C2B" w:rsidRPr="00EB249E" w:rsidRDefault="00185C2B" w:rsidP="00012541">
            <w:pPr>
              <w:spacing w:before="50" w:after="50"/>
              <w:jc w:val="center"/>
              <w:rPr>
                <w:rFonts w:ascii="Arial" w:hAnsi="Arial" w:cs="Arial"/>
                <w:b/>
                <w:sz w:val="24"/>
                <w:szCs w:val="24"/>
              </w:rPr>
            </w:pPr>
          </w:p>
        </w:tc>
        <w:tc>
          <w:tcPr>
            <w:tcW w:w="1792" w:type="dxa"/>
            <w:vMerge/>
            <w:vAlign w:val="center"/>
          </w:tcPr>
          <w:p w:rsidR="00185C2B" w:rsidRPr="00EB249E" w:rsidRDefault="00185C2B" w:rsidP="00012541">
            <w:pPr>
              <w:spacing w:before="50" w:after="50"/>
              <w:jc w:val="left"/>
              <w:rPr>
                <w:rFonts w:ascii="Arial" w:hAnsi="Arial" w:cs="Arial"/>
                <w:b/>
                <w:sz w:val="24"/>
                <w:szCs w:val="24"/>
              </w:rPr>
            </w:pPr>
          </w:p>
        </w:tc>
        <w:tc>
          <w:tcPr>
            <w:tcW w:w="1157" w:type="dxa"/>
            <w:tcBorders>
              <w:top w:val="single" w:sz="4" w:space="0" w:color="auto"/>
            </w:tcBorders>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No. of people</w:t>
            </w:r>
          </w:p>
        </w:tc>
        <w:tc>
          <w:tcPr>
            <w:tcW w:w="1110" w:type="dxa"/>
            <w:tcBorders>
              <w:top w:val="single" w:sz="4" w:space="0" w:color="auto"/>
              <w:right w:val="single" w:sz="4" w:space="0" w:color="auto"/>
            </w:tcBorders>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Percentage (%)</w:t>
            </w:r>
          </w:p>
        </w:tc>
        <w:tc>
          <w:tcPr>
            <w:tcW w:w="1080" w:type="dxa"/>
            <w:tcBorders>
              <w:top w:val="single" w:sz="4" w:space="0" w:color="auto"/>
              <w:right w:val="single" w:sz="4" w:space="0" w:color="auto"/>
            </w:tcBorders>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No. of people</w:t>
            </w:r>
          </w:p>
        </w:tc>
        <w:tc>
          <w:tcPr>
            <w:tcW w:w="1419" w:type="dxa"/>
            <w:tcBorders>
              <w:top w:val="single" w:sz="4" w:space="0" w:color="auto"/>
              <w:right w:val="single" w:sz="4" w:space="0" w:color="auto"/>
            </w:tcBorders>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Percentage (%)</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Are you familiar with the Hezhou Urban Water Infrastructure and Environment Improvement Project</w:t>
            </w:r>
          </w:p>
        </w:tc>
        <w:tc>
          <w:tcPr>
            <w:tcW w:w="1792" w:type="dxa"/>
            <w:vAlign w:val="center"/>
          </w:tcPr>
          <w:p w:rsidR="00185C2B" w:rsidRPr="00EB249E" w:rsidRDefault="00185C2B" w:rsidP="003A783A">
            <w:pPr>
              <w:pStyle w:val="ListParagraph"/>
              <w:numPr>
                <w:ilvl w:val="0"/>
                <w:numId w:val="60"/>
              </w:numPr>
              <w:spacing w:before="50" w:after="50"/>
              <w:ind w:firstLineChars="0"/>
              <w:jc w:val="left"/>
              <w:rPr>
                <w:rFonts w:ascii="Arial" w:hAnsi="Arial" w:cs="Arial"/>
                <w:bCs/>
                <w:sz w:val="24"/>
                <w:szCs w:val="24"/>
              </w:rPr>
            </w:pPr>
            <w:r w:rsidRPr="00EB249E">
              <w:rPr>
                <w:rFonts w:ascii="Arial" w:hAnsi="Arial" w:cs="Arial"/>
                <w:bCs/>
                <w:sz w:val="24"/>
                <w:szCs w:val="24"/>
              </w:rPr>
              <w:t>Familiar</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134</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84.8</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132</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77.2</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012541">
            <w:pPr>
              <w:spacing w:before="50" w:after="50"/>
              <w:jc w:val="center"/>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0"/>
              </w:numPr>
              <w:spacing w:before="50" w:after="50"/>
              <w:ind w:firstLineChars="0"/>
              <w:jc w:val="left"/>
              <w:rPr>
                <w:rFonts w:ascii="Arial" w:hAnsi="Arial" w:cs="Arial"/>
                <w:bCs/>
                <w:sz w:val="24"/>
                <w:szCs w:val="24"/>
              </w:rPr>
            </w:pPr>
            <w:r w:rsidRPr="00EB249E">
              <w:rPr>
                <w:rFonts w:ascii="Arial" w:hAnsi="Arial" w:cs="Arial"/>
                <w:bCs/>
                <w:sz w:val="24"/>
                <w:szCs w:val="24"/>
              </w:rPr>
              <w:t>Not familiar</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24</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15.2</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39</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22.8</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 xml:space="preserve">Are you satisfied with the current conditions of water environmental and urban flood control in Hezhou? </w:t>
            </w:r>
          </w:p>
        </w:tc>
        <w:tc>
          <w:tcPr>
            <w:tcW w:w="1792" w:type="dxa"/>
            <w:vAlign w:val="center"/>
          </w:tcPr>
          <w:p w:rsidR="00185C2B" w:rsidRPr="00EB249E" w:rsidRDefault="00185C2B" w:rsidP="003A783A">
            <w:pPr>
              <w:pStyle w:val="ListParagraph"/>
              <w:numPr>
                <w:ilvl w:val="0"/>
                <w:numId w:val="61"/>
              </w:numPr>
              <w:spacing w:before="50" w:after="50"/>
              <w:ind w:firstLineChars="0"/>
              <w:jc w:val="left"/>
              <w:rPr>
                <w:rFonts w:ascii="Arial" w:hAnsi="Arial" w:cs="Arial"/>
                <w:bCs/>
                <w:sz w:val="24"/>
                <w:szCs w:val="24"/>
              </w:rPr>
            </w:pPr>
            <w:r w:rsidRPr="00EB249E">
              <w:rPr>
                <w:rFonts w:ascii="Arial" w:hAnsi="Arial" w:cs="Arial"/>
                <w:bCs/>
                <w:sz w:val="24"/>
                <w:szCs w:val="24"/>
              </w:rPr>
              <w:t>Satisfied</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23</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14.6</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37</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21.6</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1"/>
              </w:numPr>
              <w:spacing w:before="50" w:after="50"/>
              <w:ind w:firstLineChars="0"/>
              <w:jc w:val="left"/>
              <w:rPr>
                <w:rFonts w:ascii="Arial" w:hAnsi="Arial" w:cs="Arial"/>
                <w:sz w:val="24"/>
                <w:szCs w:val="24"/>
              </w:rPr>
            </w:pPr>
            <w:r w:rsidRPr="00EB249E">
              <w:rPr>
                <w:rFonts w:ascii="Arial" w:hAnsi="Arial" w:cs="Arial"/>
                <w:sz w:val="24"/>
                <w:szCs w:val="24"/>
              </w:rPr>
              <w:t>Fair</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70</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44.3</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68</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39.8</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1"/>
              </w:numPr>
              <w:spacing w:before="50" w:after="50"/>
              <w:ind w:firstLineChars="0"/>
              <w:jc w:val="left"/>
              <w:rPr>
                <w:rFonts w:ascii="Arial" w:hAnsi="Arial" w:cs="Arial"/>
                <w:sz w:val="24"/>
                <w:szCs w:val="24"/>
              </w:rPr>
            </w:pPr>
            <w:r w:rsidRPr="00EB249E">
              <w:rPr>
                <w:rFonts w:ascii="Arial" w:hAnsi="Arial" w:cs="Arial"/>
                <w:sz w:val="24"/>
                <w:szCs w:val="24"/>
              </w:rPr>
              <w:t>Not satisfied</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65</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41.1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66</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38.6</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 xml:space="preserve">What do you think are the impacts that </w:t>
            </w:r>
            <w:r w:rsidR="003B5C7B" w:rsidRPr="00EB249E">
              <w:rPr>
                <w:rFonts w:ascii="Arial" w:hAnsi="Arial" w:cs="Arial"/>
                <w:bCs/>
                <w:sz w:val="24"/>
                <w:szCs w:val="24"/>
              </w:rPr>
              <w:t>the Project</w:t>
            </w:r>
            <w:r w:rsidRPr="00EB249E">
              <w:rPr>
                <w:rFonts w:ascii="Arial" w:hAnsi="Arial" w:cs="Arial"/>
                <w:bCs/>
                <w:sz w:val="24"/>
                <w:szCs w:val="24"/>
              </w:rPr>
              <w:t xml:space="preserve"> will bring upon you?</w:t>
            </w:r>
          </w:p>
        </w:tc>
        <w:tc>
          <w:tcPr>
            <w:tcW w:w="1792" w:type="dxa"/>
            <w:vAlign w:val="center"/>
          </w:tcPr>
          <w:p w:rsidR="00185C2B" w:rsidRPr="00EB249E" w:rsidRDefault="00185C2B" w:rsidP="003A783A">
            <w:pPr>
              <w:pStyle w:val="ListParagraph"/>
              <w:numPr>
                <w:ilvl w:val="0"/>
                <w:numId w:val="62"/>
              </w:numPr>
              <w:spacing w:before="50" w:after="50"/>
              <w:ind w:firstLineChars="0"/>
              <w:jc w:val="left"/>
              <w:rPr>
                <w:rFonts w:ascii="Arial" w:hAnsi="Arial" w:cs="Arial"/>
                <w:bCs/>
                <w:sz w:val="24"/>
                <w:szCs w:val="24"/>
              </w:rPr>
            </w:pPr>
            <w:r w:rsidRPr="00EB249E">
              <w:rPr>
                <w:rFonts w:ascii="Arial" w:hAnsi="Arial" w:cs="Arial"/>
                <w:sz w:val="24"/>
                <w:szCs w:val="24"/>
              </w:rPr>
              <w:t>Environmental impact</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19</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12.0</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31</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18.1</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2"/>
              </w:numPr>
              <w:spacing w:before="50" w:after="50"/>
              <w:ind w:firstLineChars="0"/>
              <w:jc w:val="left"/>
              <w:rPr>
                <w:rFonts w:ascii="Arial" w:hAnsi="Arial" w:cs="Arial"/>
                <w:bCs/>
                <w:sz w:val="24"/>
                <w:szCs w:val="24"/>
              </w:rPr>
            </w:pPr>
            <w:r w:rsidRPr="00EB249E">
              <w:rPr>
                <w:rFonts w:ascii="Arial" w:hAnsi="Arial" w:cs="Arial"/>
                <w:sz w:val="24"/>
                <w:szCs w:val="24"/>
              </w:rPr>
              <w:t>Job (income)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8</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9</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5.3</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2"/>
              </w:numPr>
              <w:spacing w:before="50" w:after="50"/>
              <w:ind w:firstLineChars="0"/>
              <w:jc w:val="left"/>
              <w:rPr>
                <w:rFonts w:ascii="Arial" w:hAnsi="Arial" w:cs="Arial"/>
                <w:sz w:val="24"/>
                <w:szCs w:val="24"/>
              </w:rPr>
            </w:pPr>
            <w:r w:rsidRPr="00EB249E">
              <w:rPr>
                <w:rFonts w:ascii="Arial" w:hAnsi="Arial" w:cs="Arial"/>
                <w:sz w:val="24"/>
                <w:szCs w:val="24"/>
              </w:rPr>
              <w:t>Residential land (farm land) being occupied</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31</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19.6</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40</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23.4</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2"/>
              </w:numPr>
              <w:spacing w:before="50" w:after="50"/>
              <w:ind w:firstLineChars="0"/>
              <w:jc w:val="left"/>
              <w:rPr>
                <w:rFonts w:ascii="Arial" w:hAnsi="Arial" w:cs="Arial"/>
                <w:sz w:val="24"/>
                <w:szCs w:val="24"/>
              </w:rPr>
            </w:pPr>
            <w:r w:rsidRPr="00EB249E">
              <w:rPr>
                <w:rFonts w:ascii="Arial" w:hAnsi="Arial" w:cs="Arial"/>
                <w:sz w:val="24"/>
                <w:szCs w:val="24"/>
              </w:rPr>
              <w:t>Other</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8</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3.5</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2"/>
              </w:numPr>
              <w:spacing w:before="50" w:after="50"/>
              <w:ind w:firstLineChars="0"/>
              <w:jc w:val="left"/>
              <w:rPr>
                <w:rFonts w:ascii="Arial" w:hAnsi="Arial" w:cs="Arial"/>
                <w:bCs/>
                <w:sz w:val="24"/>
                <w:szCs w:val="24"/>
              </w:rPr>
            </w:pPr>
            <w:r w:rsidRPr="00EB249E">
              <w:rPr>
                <w:rFonts w:ascii="Arial" w:hAnsi="Arial" w:cs="Arial"/>
                <w:bCs/>
                <w:sz w:val="24"/>
                <w:szCs w:val="24"/>
              </w:rPr>
              <w:t>No impacts</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99</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62.7</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91</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53.2</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What do you think is the biggest impact on environment in the project implementation?</w:t>
            </w:r>
          </w:p>
        </w:tc>
        <w:tc>
          <w:tcPr>
            <w:tcW w:w="1792" w:type="dxa"/>
            <w:vAlign w:val="center"/>
          </w:tcPr>
          <w:p w:rsidR="00185C2B" w:rsidRPr="00EB249E" w:rsidRDefault="00185C2B" w:rsidP="003A783A">
            <w:pPr>
              <w:pStyle w:val="ListParagraph"/>
              <w:numPr>
                <w:ilvl w:val="0"/>
                <w:numId w:val="63"/>
              </w:numPr>
              <w:spacing w:before="50" w:after="50"/>
              <w:ind w:firstLineChars="0"/>
              <w:jc w:val="left"/>
              <w:rPr>
                <w:rFonts w:ascii="Arial" w:hAnsi="Arial" w:cs="Arial"/>
                <w:bCs/>
                <w:sz w:val="24"/>
                <w:szCs w:val="24"/>
              </w:rPr>
            </w:pPr>
            <w:r w:rsidRPr="00EB249E">
              <w:rPr>
                <w:rFonts w:ascii="Arial" w:hAnsi="Arial" w:cs="Arial"/>
                <w:bCs/>
                <w:sz w:val="24"/>
                <w:szCs w:val="24"/>
              </w:rPr>
              <w:t>Air pollution</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18</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11.4</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26</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15.2</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3"/>
              </w:numPr>
              <w:spacing w:before="50" w:after="50"/>
              <w:ind w:firstLineChars="0"/>
              <w:jc w:val="left"/>
              <w:rPr>
                <w:rFonts w:ascii="Arial" w:hAnsi="Arial" w:cs="Arial"/>
                <w:bCs/>
                <w:sz w:val="24"/>
                <w:szCs w:val="24"/>
              </w:rPr>
            </w:pPr>
            <w:r w:rsidRPr="00EB249E">
              <w:rPr>
                <w:rFonts w:ascii="Arial" w:hAnsi="Arial" w:cs="Arial"/>
                <w:bCs/>
                <w:sz w:val="24"/>
                <w:szCs w:val="24"/>
              </w:rPr>
              <w:t>Water pollution</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36</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22.8</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54</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31.6</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3"/>
              </w:numPr>
              <w:spacing w:before="50" w:after="50"/>
              <w:ind w:firstLineChars="0"/>
              <w:jc w:val="left"/>
              <w:rPr>
                <w:rFonts w:ascii="Arial" w:hAnsi="Arial" w:cs="Arial"/>
                <w:sz w:val="24"/>
                <w:szCs w:val="24"/>
              </w:rPr>
            </w:pPr>
            <w:r w:rsidRPr="00EB249E">
              <w:rPr>
                <w:rFonts w:ascii="Arial" w:hAnsi="Arial" w:cs="Arial"/>
                <w:sz w:val="24"/>
                <w:szCs w:val="24"/>
              </w:rPr>
              <w:t>Noise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27</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17.1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55</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32.2</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3"/>
              </w:numPr>
              <w:spacing w:before="50" w:after="50"/>
              <w:ind w:firstLineChars="0"/>
              <w:jc w:val="left"/>
              <w:rPr>
                <w:rFonts w:ascii="Arial" w:hAnsi="Arial" w:cs="Arial"/>
                <w:sz w:val="24"/>
                <w:szCs w:val="24"/>
              </w:rPr>
            </w:pPr>
            <w:r w:rsidRPr="00EB249E">
              <w:rPr>
                <w:rFonts w:ascii="Arial" w:hAnsi="Arial" w:cs="Arial"/>
                <w:sz w:val="24"/>
                <w:szCs w:val="24"/>
              </w:rPr>
              <w:t>Solid Waste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26</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16.5</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23</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13.5</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3"/>
              </w:numPr>
              <w:spacing w:before="50" w:after="50"/>
              <w:ind w:firstLineChars="0"/>
              <w:jc w:val="left"/>
              <w:rPr>
                <w:rFonts w:ascii="Arial" w:hAnsi="Arial" w:cs="Arial"/>
                <w:sz w:val="24"/>
                <w:szCs w:val="24"/>
              </w:rPr>
            </w:pPr>
            <w:r w:rsidRPr="00EB249E">
              <w:rPr>
                <w:rFonts w:ascii="Arial" w:hAnsi="Arial" w:cs="Arial"/>
                <w:sz w:val="24"/>
                <w:szCs w:val="24"/>
              </w:rPr>
              <w:t>No impacts</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68</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43.0</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23</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13.5</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 xml:space="preserve">Which of these areas do you think should be strengthened in terms of environmental pollution control (multiple choices). </w:t>
            </w:r>
          </w:p>
        </w:tc>
        <w:tc>
          <w:tcPr>
            <w:tcW w:w="1792" w:type="dxa"/>
            <w:vAlign w:val="center"/>
          </w:tcPr>
          <w:p w:rsidR="00185C2B" w:rsidRPr="00EB249E" w:rsidRDefault="00185C2B" w:rsidP="003A783A">
            <w:pPr>
              <w:pStyle w:val="ListParagraph"/>
              <w:numPr>
                <w:ilvl w:val="0"/>
                <w:numId w:val="64"/>
              </w:numPr>
              <w:spacing w:before="50" w:after="50"/>
              <w:ind w:firstLineChars="0"/>
              <w:jc w:val="left"/>
              <w:rPr>
                <w:rFonts w:ascii="Arial" w:hAnsi="Arial" w:cs="Arial"/>
                <w:bCs/>
                <w:sz w:val="24"/>
                <w:szCs w:val="24"/>
              </w:rPr>
            </w:pPr>
            <w:r w:rsidRPr="00EB249E">
              <w:rPr>
                <w:rFonts w:ascii="Arial" w:hAnsi="Arial" w:cs="Arial"/>
                <w:bCs/>
                <w:sz w:val="24"/>
                <w:szCs w:val="24"/>
              </w:rPr>
              <w:t>Air pollution</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36</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22.8</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45</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26.3</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4"/>
              </w:numPr>
              <w:spacing w:before="50" w:after="50"/>
              <w:ind w:firstLineChars="0"/>
              <w:jc w:val="left"/>
              <w:rPr>
                <w:rFonts w:ascii="Arial" w:hAnsi="Arial" w:cs="Arial"/>
                <w:bCs/>
                <w:sz w:val="24"/>
                <w:szCs w:val="24"/>
              </w:rPr>
            </w:pPr>
            <w:r w:rsidRPr="00EB249E">
              <w:rPr>
                <w:rFonts w:ascii="Arial" w:hAnsi="Arial" w:cs="Arial"/>
                <w:bCs/>
                <w:sz w:val="24"/>
                <w:szCs w:val="24"/>
              </w:rPr>
              <w:t>Water pollution</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85</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53.8</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85</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49.7</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4"/>
              </w:numPr>
              <w:spacing w:before="50" w:after="50"/>
              <w:ind w:firstLineChars="0"/>
              <w:jc w:val="left"/>
              <w:rPr>
                <w:rFonts w:ascii="Arial" w:hAnsi="Arial" w:cs="Arial"/>
                <w:bCs/>
                <w:sz w:val="24"/>
                <w:szCs w:val="24"/>
              </w:rPr>
            </w:pPr>
            <w:r w:rsidRPr="00EB249E">
              <w:rPr>
                <w:rFonts w:ascii="Arial" w:hAnsi="Arial" w:cs="Arial"/>
                <w:bCs/>
                <w:sz w:val="24"/>
                <w:szCs w:val="24"/>
              </w:rPr>
              <w:t>Solid Waste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51</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32.3</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50</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29.2</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4"/>
              </w:numPr>
              <w:spacing w:before="50" w:after="50"/>
              <w:ind w:firstLineChars="0"/>
              <w:jc w:val="left"/>
              <w:rPr>
                <w:rFonts w:ascii="Arial" w:hAnsi="Arial" w:cs="Arial"/>
                <w:bCs/>
                <w:sz w:val="24"/>
                <w:szCs w:val="24"/>
              </w:rPr>
            </w:pPr>
            <w:r w:rsidRPr="00EB249E">
              <w:rPr>
                <w:rFonts w:ascii="Arial" w:hAnsi="Arial" w:cs="Arial"/>
                <w:bCs/>
                <w:sz w:val="24"/>
                <w:szCs w:val="24"/>
              </w:rPr>
              <w:t>Noise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35</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22.2</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48</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28.1</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4"/>
              </w:numPr>
              <w:spacing w:before="50" w:after="50"/>
              <w:ind w:firstLineChars="0"/>
              <w:jc w:val="left"/>
              <w:rPr>
                <w:rFonts w:ascii="Arial" w:hAnsi="Arial" w:cs="Arial"/>
                <w:bCs/>
                <w:sz w:val="24"/>
                <w:szCs w:val="24"/>
              </w:rPr>
            </w:pPr>
            <w:r w:rsidRPr="00EB249E">
              <w:rPr>
                <w:rFonts w:ascii="Arial" w:hAnsi="Arial" w:cs="Arial"/>
                <w:bCs/>
                <w:sz w:val="24"/>
                <w:szCs w:val="24"/>
              </w:rPr>
              <w:t>Ecological protection</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76</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48.1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51</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29.8</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How will the Project affect your daily work and life after completion?</w:t>
            </w:r>
          </w:p>
        </w:tc>
        <w:tc>
          <w:tcPr>
            <w:tcW w:w="1792" w:type="dxa"/>
            <w:vAlign w:val="center"/>
          </w:tcPr>
          <w:p w:rsidR="00185C2B" w:rsidRPr="00EB249E" w:rsidRDefault="00185C2B" w:rsidP="003A783A">
            <w:pPr>
              <w:pStyle w:val="ListParagraph"/>
              <w:numPr>
                <w:ilvl w:val="0"/>
                <w:numId w:val="65"/>
              </w:numPr>
              <w:spacing w:before="50" w:after="50"/>
              <w:ind w:firstLineChars="0"/>
              <w:jc w:val="left"/>
              <w:rPr>
                <w:rFonts w:ascii="Arial" w:hAnsi="Arial" w:cs="Arial"/>
                <w:bCs/>
                <w:sz w:val="24"/>
                <w:szCs w:val="24"/>
              </w:rPr>
            </w:pPr>
            <w:r w:rsidRPr="00EB249E">
              <w:rPr>
                <w:rFonts w:ascii="Arial" w:hAnsi="Arial" w:cs="Arial"/>
                <w:bCs/>
                <w:sz w:val="24"/>
                <w:szCs w:val="24"/>
              </w:rPr>
              <w:t>Positive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93</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58.9</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109</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63.7</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5"/>
              </w:numPr>
              <w:spacing w:before="50" w:after="50"/>
              <w:ind w:firstLineChars="0"/>
              <w:jc w:val="left"/>
              <w:rPr>
                <w:rFonts w:ascii="Arial" w:hAnsi="Arial" w:cs="Arial"/>
                <w:bCs/>
                <w:sz w:val="24"/>
                <w:szCs w:val="24"/>
              </w:rPr>
            </w:pPr>
            <w:r w:rsidRPr="00EB249E">
              <w:rPr>
                <w:rFonts w:ascii="Arial" w:hAnsi="Arial" w:cs="Arial"/>
                <w:bCs/>
                <w:sz w:val="24"/>
                <w:szCs w:val="24"/>
              </w:rPr>
              <w:t>Negative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7.6</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5"/>
              </w:numPr>
              <w:spacing w:before="50" w:after="50"/>
              <w:ind w:firstLineChars="0"/>
              <w:jc w:val="left"/>
              <w:rPr>
                <w:rFonts w:ascii="Arial" w:hAnsi="Arial" w:cs="Arial"/>
                <w:bCs/>
                <w:sz w:val="24"/>
                <w:szCs w:val="24"/>
              </w:rPr>
            </w:pPr>
            <w:r w:rsidRPr="00EB249E">
              <w:rPr>
                <w:rFonts w:ascii="Arial" w:hAnsi="Arial" w:cs="Arial"/>
                <w:bCs/>
                <w:sz w:val="24"/>
                <w:szCs w:val="24"/>
              </w:rPr>
              <w:t>Negative but acceptable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9</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5.7</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18</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10.5</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5"/>
              </w:numPr>
              <w:spacing w:before="50" w:after="50"/>
              <w:ind w:firstLineChars="0"/>
              <w:jc w:val="left"/>
              <w:rPr>
                <w:rFonts w:ascii="Arial" w:hAnsi="Arial" w:cs="Arial"/>
                <w:bCs/>
                <w:sz w:val="24"/>
                <w:szCs w:val="24"/>
              </w:rPr>
            </w:pPr>
            <w:r w:rsidRPr="00EB249E">
              <w:rPr>
                <w:rFonts w:ascii="Arial" w:hAnsi="Arial" w:cs="Arial"/>
                <w:bCs/>
                <w:sz w:val="24"/>
                <w:szCs w:val="24"/>
              </w:rPr>
              <w:t>No impact</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52</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32.9</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30</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17.5</w:t>
            </w:r>
          </w:p>
        </w:tc>
      </w:tr>
      <w:tr w:rsidR="00185C2B" w:rsidRPr="00EB249E" w:rsidTr="00012541">
        <w:trPr>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 xml:space="preserve">What kind of impact do you think </w:t>
            </w:r>
            <w:r w:rsidR="003B5C7B" w:rsidRPr="00EB249E">
              <w:rPr>
                <w:rFonts w:ascii="Arial" w:hAnsi="Arial" w:cs="Arial"/>
                <w:bCs/>
                <w:sz w:val="24"/>
                <w:szCs w:val="24"/>
              </w:rPr>
              <w:t>the Project</w:t>
            </w:r>
            <w:r w:rsidRPr="00EB249E">
              <w:rPr>
                <w:rFonts w:ascii="Arial" w:hAnsi="Arial" w:cs="Arial"/>
                <w:bCs/>
                <w:sz w:val="24"/>
                <w:szCs w:val="24"/>
              </w:rPr>
              <w:t xml:space="preserve"> will have on the coordinated economic and social development?</w:t>
            </w:r>
          </w:p>
        </w:tc>
        <w:tc>
          <w:tcPr>
            <w:tcW w:w="1792" w:type="dxa"/>
            <w:vAlign w:val="center"/>
          </w:tcPr>
          <w:p w:rsidR="00185C2B" w:rsidRPr="00EB249E" w:rsidRDefault="00185C2B" w:rsidP="003A783A">
            <w:pPr>
              <w:pStyle w:val="ListParagraph"/>
              <w:numPr>
                <w:ilvl w:val="0"/>
                <w:numId w:val="66"/>
              </w:numPr>
              <w:spacing w:before="50" w:after="50"/>
              <w:ind w:firstLineChars="0"/>
              <w:jc w:val="left"/>
              <w:rPr>
                <w:rFonts w:ascii="Arial" w:hAnsi="Arial" w:cs="Arial"/>
                <w:bCs/>
                <w:sz w:val="24"/>
                <w:szCs w:val="24"/>
              </w:rPr>
            </w:pPr>
            <w:r w:rsidRPr="00EB249E">
              <w:rPr>
                <w:rFonts w:ascii="Arial" w:hAnsi="Arial" w:cs="Arial"/>
                <w:bCs/>
                <w:sz w:val="24"/>
                <w:szCs w:val="24"/>
              </w:rPr>
              <w:t>Very positive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125</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79.1</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121</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70.8</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6"/>
              </w:numPr>
              <w:spacing w:before="50" w:after="50"/>
              <w:ind w:firstLineChars="0"/>
              <w:jc w:val="left"/>
              <w:rPr>
                <w:rFonts w:ascii="Arial" w:hAnsi="Arial" w:cs="Arial"/>
                <w:bCs/>
                <w:sz w:val="24"/>
                <w:szCs w:val="24"/>
              </w:rPr>
            </w:pPr>
            <w:r w:rsidRPr="00EB249E">
              <w:rPr>
                <w:rFonts w:ascii="Arial" w:hAnsi="Arial" w:cs="Arial"/>
                <w:bCs/>
                <w:sz w:val="24"/>
                <w:szCs w:val="24"/>
              </w:rPr>
              <w:t>Fair</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22</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13.9</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43</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25.1</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6"/>
              </w:numPr>
              <w:spacing w:before="50" w:after="50"/>
              <w:ind w:firstLineChars="0"/>
              <w:jc w:val="left"/>
              <w:rPr>
                <w:rFonts w:ascii="Arial" w:hAnsi="Arial" w:cs="Arial"/>
                <w:bCs/>
                <w:sz w:val="24"/>
                <w:szCs w:val="24"/>
              </w:rPr>
            </w:pPr>
            <w:r w:rsidRPr="00EB249E">
              <w:rPr>
                <w:rFonts w:ascii="Arial" w:hAnsi="Arial" w:cs="Arial"/>
                <w:bCs/>
                <w:sz w:val="24"/>
                <w:szCs w:val="24"/>
              </w:rPr>
              <w:t>Negative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0.6</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1.2</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p>
        </w:tc>
        <w:tc>
          <w:tcPr>
            <w:tcW w:w="1792" w:type="dxa"/>
            <w:vAlign w:val="center"/>
          </w:tcPr>
          <w:p w:rsidR="00185C2B" w:rsidRPr="00EB249E" w:rsidRDefault="00185C2B" w:rsidP="003A783A">
            <w:pPr>
              <w:pStyle w:val="ListParagraph"/>
              <w:numPr>
                <w:ilvl w:val="0"/>
                <w:numId w:val="66"/>
              </w:numPr>
              <w:spacing w:before="50" w:after="50"/>
              <w:ind w:firstLineChars="0"/>
              <w:jc w:val="left"/>
              <w:rPr>
                <w:rFonts w:ascii="Arial" w:hAnsi="Arial" w:cs="Arial"/>
                <w:bCs/>
                <w:sz w:val="24"/>
                <w:szCs w:val="24"/>
              </w:rPr>
            </w:pPr>
            <w:r w:rsidRPr="00EB249E">
              <w:rPr>
                <w:rFonts w:ascii="Arial" w:hAnsi="Arial" w:cs="Arial"/>
                <w:bCs/>
                <w:sz w:val="24"/>
                <w:szCs w:val="24"/>
              </w:rPr>
              <w:t>No impact</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5</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3.2</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4</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2.3</w:t>
            </w:r>
          </w:p>
        </w:tc>
      </w:tr>
      <w:tr w:rsidR="00185C2B" w:rsidRPr="00EB249E" w:rsidTr="00012541">
        <w:trPr>
          <w:trHeight w:val="295"/>
          <w:jc w:val="center"/>
        </w:trPr>
        <w:tc>
          <w:tcPr>
            <w:tcW w:w="2581" w:type="dxa"/>
            <w:vMerge w:val="restart"/>
            <w:tcBorders>
              <w:left w:val="single" w:sz="4" w:space="0" w:color="auto"/>
            </w:tcBorders>
            <w:vAlign w:val="center"/>
          </w:tcPr>
          <w:p w:rsidR="00185C2B" w:rsidRPr="00EB249E" w:rsidRDefault="00185C2B" w:rsidP="003A783A">
            <w:pPr>
              <w:pStyle w:val="ListParagraph"/>
              <w:numPr>
                <w:ilvl w:val="3"/>
                <w:numId w:val="76"/>
              </w:numPr>
              <w:spacing w:before="50" w:after="50"/>
              <w:ind w:left="69" w:firstLineChars="0" w:firstLine="0"/>
              <w:rPr>
                <w:rFonts w:ascii="Arial" w:hAnsi="Arial" w:cs="Arial"/>
                <w:bCs/>
                <w:sz w:val="24"/>
                <w:szCs w:val="24"/>
              </w:rPr>
            </w:pPr>
            <w:r w:rsidRPr="00EB249E">
              <w:rPr>
                <w:rFonts w:ascii="Arial" w:hAnsi="Arial" w:cs="Arial"/>
                <w:bCs/>
                <w:sz w:val="24"/>
                <w:szCs w:val="24"/>
              </w:rPr>
              <w:t xml:space="preserve">Based on above, what is your attitude towards </w:t>
            </w:r>
            <w:r w:rsidR="003B5C7B" w:rsidRPr="00EB249E">
              <w:rPr>
                <w:rFonts w:ascii="Arial" w:hAnsi="Arial" w:cs="Arial"/>
                <w:bCs/>
                <w:sz w:val="24"/>
                <w:szCs w:val="24"/>
              </w:rPr>
              <w:t>the Project</w:t>
            </w:r>
            <w:r w:rsidRPr="00EB249E">
              <w:rPr>
                <w:rFonts w:ascii="Arial" w:hAnsi="Arial" w:cs="Arial"/>
                <w:bCs/>
                <w:sz w:val="24"/>
                <w:szCs w:val="24"/>
              </w:rPr>
              <w:t>?</w:t>
            </w:r>
          </w:p>
        </w:tc>
        <w:tc>
          <w:tcPr>
            <w:tcW w:w="1792" w:type="dxa"/>
            <w:vAlign w:val="center"/>
          </w:tcPr>
          <w:p w:rsidR="00185C2B" w:rsidRPr="00EB249E" w:rsidRDefault="00185C2B" w:rsidP="003A783A">
            <w:pPr>
              <w:pStyle w:val="ListParagraph"/>
              <w:numPr>
                <w:ilvl w:val="0"/>
                <w:numId w:val="67"/>
              </w:numPr>
              <w:spacing w:before="50" w:after="50"/>
              <w:ind w:firstLineChars="0"/>
              <w:jc w:val="left"/>
              <w:rPr>
                <w:rFonts w:ascii="Arial" w:hAnsi="Arial" w:cs="Arial"/>
                <w:bCs/>
                <w:sz w:val="24"/>
                <w:szCs w:val="24"/>
              </w:rPr>
            </w:pPr>
            <w:r w:rsidRPr="00EB249E">
              <w:rPr>
                <w:rFonts w:ascii="Arial" w:hAnsi="Arial" w:cs="Arial"/>
                <w:bCs/>
                <w:sz w:val="24"/>
                <w:szCs w:val="24"/>
              </w:rPr>
              <w:t>Support</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158</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100</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171</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100</w:t>
            </w:r>
          </w:p>
        </w:tc>
      </w:tr>
      <w:tr w:rsidR="00185C2B" w:rsidRPr="00EB249E" w:rsidTr="00012541">
        <w:trPr>
          <w:jc w:val="center"/>
        </w:trPr>
        <w:tc>
          <w:tcPr>
            <w:tcW w:w="2581" w:type="dxa"/>
            <w:vMerge/>
            <w:tcBorders>
              <w:left w:val="single" w:sz="4" w:space="0" w:color="auto"/>
            </w:tcBorders>
            <w:vAlign w:val="center"/>
          </w:tcPr>
          <w:p w:rsidR="00185C2B" w:rsidRPr="00EB249E" w:rsidRDefault="00185C2B" w:rsidP="00012541">
            <w:pPr>
              <w:spacing w:before="50" w:after="50"/>
              <w:jc w:val="center"/>
              <w:rPr>
                <w:rFonts w:ascii="Arial" w:hAnsi="Arial" w:cs="Arial"/>
                <w:sz w:val="24"/>
                <w:szCs w:val="24"/>
              </w:rPr>
            </w:pPr>
          </w:p>
        </w:tc>
        <w:tc>
          <w:tcPr>
            <w:tcW w:w="1792" w:type="dxa"/>
            <w:vAlign w:val="center"/>
          </w:tcPr>
          <w:p w:rsidR="00185C2B" w:rsidRPr="00EB249E" w:rsidRDefault="00185C2B" w:rsidP="003A783A">
            <w:pPr>
              <w:pStyle w:val="ListParagraph"/>
              <w:numPr>
                <w:ilvl w:val="0"/>
                <w:numId w:val="67"/>
              </w:numPr>
              <w:spacing w:before="50" w:after="50"/>
              <w:ind w:firstLineChars="0"/>
              <w:jc w:val="left"/>
              <w:rPr>
                <w:rFonts w:ascii="Arial" w:hAnsi="Arial" w:cs="Arial"/>
                <w:bCs/>
                <w:sz w:val="24"/>
                <w:szCs w:val="24"/>
              </w:rPr>
            </w:pPr>
            <w:r w:rsidRPr="00EB249E">
              <w:rPr>
                <w:rFonts w:ascii="Arial" w:hAnsi="Arial" w:cs="Arial"/>
                <w:bCs/>
                <w:sz w:val="24"/>
                <w:szCs w:val="24"/>
              </w:rPr>
              <w:t>Oppose</w:t>
            </w:r>
          </w:p>
        </w:tc>
        <w:tc>
          <w:tcPr>
            <w:tcW w:w="1157" w:type="dxa"/>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0</w:t>
            </w:r>
          </w:p>
        </w:tc>
        <w:tc>
          <w:tcPr>
            <w:tcW w:w="111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0</w:t>
            </w:r>
          </w:p>
        </w:tc>
        <w:tc>
          <w:tcPr>
            <w:tcW w:w="1080"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0</w:t>
            </w:r>
          </w:p>
        </w:tc>
        <w:tc>
          <w:tcPr>
            <w:tcW w:w="1419" w:type="dxa"/>
            <w:tcBorders>
              <w:right w:val="single" w:sz="4" w:space="0" w:color="auto"/>
            </w:tcBorders>
            <w:vAlign w:val="center"/>
          </w:tcPr>
          <w:p w:rsidR="00185C2B" w:rsidRPr="00EB249E" w:rsidRDefault="00185C2B" w:rsidP="00012541">
            <w:pPr>
              <w:spacing w:before="50" w:after="50"/>
              <w:jc w:val="center"/>
              <w:rPr>
                <w:rFonts w:ascii="Arial" w:hAnsi="Arial" w:cs="Arial"/>
                <w:sz w:val="24"/>
                <w:szCs w:val="24"/>
              </w:rPr>
            </w:pPr>
            <w:r w:rsidRPr="00EB249E">
              <w:rPr>
                <w:rFonts w:ascii="Arial" w:hAnsi="Arial" w:cs="Arial"/>
                <w:sz w:val="24"/>
                <w:szCs w:val="24"/>
              </w:rPr>
              <w:t>0</w:t>
            </w:r>
          </w:p>
        </w:tc>
      </w:tr>
    </w:tbl>
    <w:p w:rsidR="00185C2B" w:rsidRPr="00EB249E" w:rsidRDefault="00185C2B" w:rsidP="00185C2B">
      <w:pPr>
        <w:pStyle w:val="NormalIndent"/>
        <w:spacing w:before="50" w:after="50"/>
        <w:ind w:firstLineChars="0" w:firstLine="0"/>
        <w:contextualSpacing/>
        <w:rPr>
          <w:rFonts w:ascii="Arial" w:eastAsiaTheme="majorEastAsia" w:hAnsi="Arial" w:cs="Arial"/>
          <w:b/>
          <w:sz w:val="24"/>
          <w:lang w:val="zh-CN"/>
        </w:rPr>
      </w:pPr>
    </w:p>
    <w:tbl>
      <w:tblPr>
        <w:tblW w:w="9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2410"/>
        <w:gridCol w:w="2268"/>
        <w:gridCol w:w="1134"/>
        <w:gridCol w:w="781"/>
        <w:gridCol w:w="1062"/>
        <w:gridCol w:w="708"/>
      </w:tblGrid>
      <w:tr w:rsidR="00AE6750" w:rsidRPr="00EB249E" w:rsidTr="00627160">
        <w:trPr>
          <w:tblHeader/>
          <w:jc w:val="center"/>
        </w:trPr>
        <w:tc>
          <w:tcPr>
            <w:tcW w:w="9198" w:type="dxa"/>
            <w:gridSpan w:val="7"/>
            <w:tcBorders>
              <w:top w:val="nil"/>
              <w:left w:val="nil"/>
              <w:right w:val="nil"/>
            </w:tcBorders>
            <w:shd w:val="clear" w:color="000000" w:fill="FFFFFF"/>
            <w:vAlign w:val="center"/>
          </w:tcPr>
          <w:p w:rsidR="00AE6750" w:rsidRPr="00EB249E" w:rsidRDefault="00AE6750" w:rsidP="00AE6750">
            <w:pPr>
              <w:pStyle w:val="NormalIndent"/>
              <w:spacing w:before="50" w:after="50"/>
              <w:ind w:firstLineChars="0" w:firstLine="0"/>
              <w:contextualSpacing/>
              <w:jc w:val="center"/>
              <w:rPr>
                <w:rFonts w:ascii="Arial" w:hAnsi="Arial" w:cs="Arial"/>
                <w:sz w:val="24"/>
              </w:rPr>
            </w:pPr>
            <w:r w:rsidRPr="00EB249E">
              <w:rPr>
                <w:rFonts w:ascii="Arial" w:eastAsiaTheme="majorEastAsia" w:hAnsi="Arial" w:cs="Arial"/>
                <w:b/>
                <w:sz w:val="24"/>
              </w:rPr>
              <w:t>Table 10-6 Public Survey Results (Group)</w:t>
            </w:r>
          </w:p>
        </w:tc>
      </w:tr>
      <w:tr w:rsidR="00185C2B" w:rsidRPr="00EB249E" w:rsidTr="00627160">
        <w:trPr>
          <w:tblHeader/>
          <w:jc w:val="center"/>
        </w:trPr>
        <w:tc>
          <w:tcPr>
            <w:tcW w:w="835" w:type="dxa"/>
            <w:vMerge w:val="restart"/>
            <w:shd w:val="clear" w:color="000000" w:fill="FFFFFF"/>
            <w:vAlign w:val="center"/>
          </w:tcPr>
          <w:p w:rsidR="00185C2B" w:rsidRPr="00EB249E" w:rsidRDefault="00AE6750" w:rsidP="00012541">
            <w:pPr>
              <w:autoSpaceDE w:val="0"/>
              <w:autoSpaceDN w:val="0"/>
              <w:adjustRightInd w:val="0"/>
              <w:snapToGrid w:val="0"/>
              <w:spacing w:before="50" w:after="50"/>
              <w:jc w:val="center"/>
              <w:rPr>
                <w:rFonts w:ascii="Arial" w:hAnsi="Arial" w:cs="Arial"/>
                <w:b/>
                <w:kern w:val="0"/>
                <w:sz w:val="24"/>
                <w:szCs w:val="24"/>
                <w:lang w:val="zh-CN"/>
              </w:rPr>
            </w:pPr>
            <w:r w:rsidRPr="00EB249E">
              <w:rPr>
                <w:rFonts w:ascii="Arial" w:hAnsi="Arial" w:cs="Arial"/>
                <w:b/>
                <w:kern w:val="0"/>
                <w:sz w:val="24"/>
                <w:szCs w:val="24"/>
                <w:lang w:val="zh-CN"/>
              </w:rPr>
              <w:t>SN</w:t>
            </w:r>
          </w:p>
        </w:tc>
        <w:tc>
          <w:tcPr>
            <w:tcW w:w="2410" w:type="dxa"/>
            <w:vMerge w:val="restart"/>
            <w:shd w:val="clear" w:color="000000" w:fill="FFFFFF"/>
            <w:vAlign w:val="center"/>
          </w:tcPr>
          <w:p w:rsidR="00185C2B" w:rsidRPr="00EB249E" w:rsidRDefault="00185C2B" w:rsidP="00012541">
            <w:pPr>
              <w:spacing w:before="50" w:after="50"/>
              <w:jc w:val="center"/>
              <w:rPr>
                <w:rFonts w:ascii="Arial" w:hAnsi="Arial" w:cs="Arial"/>
                <w:b/>
                <w:sz w:val="24"/>
                <w:szCs w:val="24"/>
              </w:rPr>
            </w:pPr>
            <w:r w:rsidRPr="00EB249E">
              <w:rPr>
                <w:rFonts w:ascii="Arial" w:hAnsi="Arial" w:cs="Arial"/>
                <w:b/>
                <w:sz w:val="24"/>
                <w:szCs w:val="24"/>
              </w:rPr>
              <w:t>Content</w:t>
            </w:r>
          </w:p>
        </w:tc>
        <w:tc>
          <w:tcPr>
            <w:tcW w:w="2268" w:type="dxa"/>
            <w:vMerge w:val="restart"/>
            <w:shd w:val="clear" w:color="000000" w:fill="FFFFFF"/>
            <w:vAlign w:val="center"/>
          </w:tcPr>
          <w:p w:rsidR="00185C2B" w:rsidRPr="00EB249E" w:rsidRDefault="00185C2B" w:rsidP="00012541">
            <w:pPr>
              <w:spacing w:before="50" w:after="50"/>
              <w:jc w:val="left"/>
              <w:rPr>
                <w:rFonts w:ascii="Arial" w:hAnsi="Arial" w:cs="Arial"/>
                <w:b/>
                <w:sz w:val="24"/>
                <w:szCs w:val="24"/>
              </w:rPr>
            </w:pPr>
            <w:r w:rsidRPr="00EB249E">
              <w:rPr>
                <w:rFonts w:ascii="Arial" w:hAnsi="Arial" w:cs="Arial"/>
                <w:b/>
                <w:sz w:val="24"/>
                <w:szCs w:val="24"/>
              </w:rPr>
              <w:t>Chosen answer</w:t>
            </w:r>
          </w:p>
        </w:tc>
        <w:tc>
          <w:tcPr>
            <w:tcW w:w="1915" w:type="dxa"/>
            <w:gridSpan w:val="2"/>
            <w:shd w:val="clear" w:color="000000" w:fill="FFFFFF"/>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First round</w:t>
            </w:r>
          </w:p>
        </w:tc>
        <w:tc>
          <w:tcPr>
            <w:tcW w:w="1770" w:type="dxa"/>
            <w:gridSpan w:val="2"/>
            <w:shd w:val="clear" w:color="000000" w:fill="FFFFFF"/>
            <w:vAlign w:val="center"/>
          </w:tcPr>
          <w:p w:rsidR="00185C2B" w:rsidRPr="00EB249E" w:rsidRDefault="00185C2B" w:rsidP="00012541">
            <w:pPr>
              <w:pStyle w:val="a4"/>
              <w:spacing w:before="50" w:after="50" w:line="240" w:lineRule="auto"/>
              <w:rPr>
                <w:rFonts w:ascii="Arial" w:hAnsi="Arial" w:cs="Arial"/>
                <w:b/>
                <w:color w:val="auto"/>
                <w:sz w:val="24"/>
                <w:szCs w:val="24"/>
              </w:rPr>
            </w:pPr>
            <w:r w:rsidRPr="00EB249E">
              <w:rPr>
                <w:rFonts w:ascii="Arial" w:hAnsi="Arial" w:cs="Arial"/>
                <w:b/>
                <w:color w:val="auto"/>
                <w:sz w:val="24"/>
                <w:szCs w:val="24"/>
              </w:rPr>
              <w:t>Second round</w:t>
            </w:r>
          </w:p>
        </w:tc>
      </w:tr>
      <w:tr w:rsidR="00185C2B" w:rsidRPr="00EB249E" w:rsidTr="00627160">
        <w:trPr>
          <w:tblHeade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b/>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b/>
                <w:kern w:val="0"/>
                <w:sz w:val="24"/>
                <w:szCs w:val="24"/>
                <w:lang w:val="zh-CN"/>
              </w:rPr>
            </w:pPr>
          </w:p>
        </w:tc>
        <w:tc>
          <w:tcPr>
            <w:tcW w:w="2268"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b/>
                <w:kern w:val="0"/>
                <w:sz w:val="24"/>
                <w:szCs w:val="24"/>
                <w:lang w:val="zh-CN"/>
              </w:rPr>
            </w:pPr>
          </w:p>
        </w:tc>
        <w:tc>
          <w:tcPr>
            <w:tcW w:w="1134" w:type="dxa"/>
            <w:shd w:val="clear" w:color="000000" w:fill="FFFFFF"/>
            <w:vAlign w:val="center"/>
          </w:tcPr>
          <w:p w:rsidR="00185C2B" w:rsidRPr="00EB249E" w:rsidRDefault="00810673" w:rsidP="00012541">
            <w:pPr>
              <w:spacing w:before="50" w:after="50"/>
              <w:jc w:val="center"/>
              <w:rPr>
                <w:rFonts w:ascii="Arial" w:hAnsi="Arial" w:cs="Arial"/>
                <w:b/>
                <w:sz w:val="24"/>
                <w:szCs w:val="24"/>
              </w:rPr>
            </w:pPr>
            <w:r w:rsidRPr="00EB249E">
              <w:rPr>
                <w:rFonts w:ascii="Arial" w:hAnsi="Arial" w:cs="Arial"/>
                <w:b/>
                <w:sz w:val="24"/>
                <w:szCs w:val="24"/>
              </w:rPr>
              <w:t>Person</w:t>
            </w:r>
          </w:p>
        </w:tc>
        <w:tc>
          <w:tcPr>
            <w:tcW w:w="781" w:type="dxa"/>
            <w:shd w:val="clear" w:color="000000" w:fill="FFFFFF"/>
            <w:vAlign w:val="center"/>
          </w:tcPr>
          <w:p w:rsidR="00185C2B" w:rsidRPr="00EB249E" w:rsidRDefault="00810673" w:rsidP="00012541">
            <w:pPr>
              <w:spacing w:before="50" w:after="50"/>
              <w:jc w:val="center"/>
              <w:rPr>
                <w:rFonts w:ascii="Arial" w:hAnsi="Arial" w:cs="Arial"/>
                <w:b/>
                <w:sz w:val="24"/>
                <w:szCs w:val="24"/>
              </w:rPr>
            </w:pPr>
            <w:r w:rsidRPr="00EB249E">
              <w:rPr>
                <w:rFonts w:ascii="Arial" w:hAnsi="Arial" w:cs="Arial"/>
                <w:b/>
                <w:sz w:val="24"/>
                <w:szCs w:val="24"/>
              </w:rPr>
              <w:t>%</w:t>
            </w:r>
          </w:p>
        </w:tc>
        <w:tc>
          <w:tcPr>
            <w:tcW w:w="1062" w:type="dxa"/>
            <w:shd w:val="clear" w:color="000000" w:fill="FFFFFF"/>
            <w:vAlign w:val="center"/>
          </w:tcPr>
          <w:p w:rsidR="00185C2B" w:rsidRPr="00EB249E" w:rsidRDefault="00810673" w:rsidP="00012541">
            <w:pPr>
              <w:spacing w:before="50" w:after="50"/>
              <w:jc w:val="center"/>
              <w:rPr>
                <w:rFonts w:ascii="Arial" w:hAnsi="Arial" w:cs="Arial"/>
                <w:b/>
                <w:sz w:val="24"/>
                <w:szCs w:val="24"/>
              </w:rPr>
            </w:pPr>
            <w:r w:rsidRPr="00EB249E">
              <w:rPr>
                <w:rFonts w:ascii="Arial" w:hAnsi="Arial" w:cs="Arial"/>
                <w:b/>
                <w:sz w:val="24"/>
                <w:szCs w:val="24"/>
              </w:rPr>
              <w:t>Person</w:t>
            </w:r>
          </w:p>
        </w:tc>
        <w:tc>
          <w:tcPr>
            <w:tcW w:w="708" w:type="dxa"/>
            <w:shd w:val="clear" w:color="000000" w:fill="FFFFFF"/>
            <w:vAlign w:val="center"/>
          </w:tcPr>
          <w:p w:rsidR="00185C2B" w:rsidRPr="00EB249E" w:rsidRDefault="00810673" w:rsidP="00012541">
            <w:pPr>
              <w:spacing w:before="50" w:after="50"/>
              <w:jc w:val="center"/>
              <w:rPr>
                <w:rFonts w:ascii="Arial" w:hAnsi="Arial" w:cs="Arial"/>
                <w:b/>
                <w:sz w:val="24"/>
                <w:szCs w:val="24"/>
              </w:rPr>
            </w:pPr>
            <w:r w:rsidRPr="00EB249E">
              <w:rPr>
                <w:rFonts w:ascii="Arial" w:hAnsi="Arial" w:cs="Arial"/>
                <w:b/>
                <w:sz w:val="24"/>
                <w:szCs w:val="24"/>
              </w:rPr>
              <w:t>%</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1</w:t>
            </w:r>
          </w:p>
        </w:tc>
        <w:tc>
          <w:tcPr>
            <w:tcW w:w="2410"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r w:rsidRPr="00EB249E">
              <w:rPr>
                <w:rFonts w:ascii="Arial" w:hAnsi="Arial" w:cs="Arial"/>
                <w:sz w:val="24"/>
                <w:szCs w:val="24"/>
              </w:rPr>
              <w:t xml:space="preserve">Before this survey, have you received any information about </w:t>
            </w:r>
            <w:r w:rsidR="003B5C7B" w:rsidRPr="00EB249E">
              <w:rPr>
                <w:rFonts w:ascii="Arial" w:hAnsi="Arial" w:cs="Arial"/>
                <w:sz w:val="24"/>
                <w:szCs w:val="24"/>
              </w:rPr>
              <w:t>the Project</w:t>
            </w:r>
            <w:r w:rsidRPr="00EB249E">
              <w:rPr>
                <w:rFonts w:ascii="Arial" w:hAnsi="Arial" w:cs="Arial"/>
                <w:sz w:val="24"/>
                <w:szCs w:val="24"/>
              </w:rPr>
              <w:t xml:space="preserve"> and what is the source?</w:t>
            </w: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News</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4.2</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sz w:val="24"/>
                <w:szCs w:val="24"/>
              </w:rPr>
            </w:pP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Government meetings</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20</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83.3</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19</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82.6</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Construction unit</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8.7</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Public discussion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4.2</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Other means</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16.7</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13.0</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8"/>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Do not know</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2</w:t>
            </w:r>
          </w:p>
        </w:tc>
        <w:tc>
          <w:tcPr>
            <w:tcW w:w="2410"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r w:rsidRPr="00EB249E">
              <w:rPr>
                <w:rFonts w:ascii="Arial" w:hAnsi="Arial" w:cs="Arial"/>
                <w:bCs/>
                <w:sz w:val="24"/>
                <w:szCs w:val="24"/>
              </w:rPr>
              <w:t>In your opinion how are the current conditions on water environmental and urban flood control in Hezhou?</w:t>
            </w:r>
          </w:p>
        </w:tc>
        <w:tc>
          <w:tcPr>
            <w:tcW w:w="2268" w:type="dxa"/>
            <w:shd w:val="clear" w:color="000000" w:fill="FFFFFF"/>
            <w:vAlign w:val="center"/>
          </w:tcPr>
          <w:p w:rsidR="00185C2B" w:rsidRPr="00EB249E" w:rsidRDefault="00185C2B" w:rsidP="003A783A">
            <w:pPr>
              <w:pStyle w:val="ListParagraph"/>
              <w:numPr>
                <w:ilvl w:val="0"/>
                <w:numId w:val="69"/>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Very good</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8.3</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17.4</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9"/>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Fairly good</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20.8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7</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30.4</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9"/>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Fair</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7</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29.2</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43.5</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9"/>
              </w:numPr>
              <w:autoSpaceDE w:val="0"/>
              <w:autoSpaceDN w:val="0"/>
              <w:adjustRightInd w:val="0"/>
              <w:snapToGrid w:val="0"/>
              <w:spacing w:before="50" w:after="50"/>
              <w:ind w:firstLineChars="0"/>
              <w:jc w:val="left"/>
              <w:rPr>
                <w:rFonts w:ascii="Arial" w:eastAsia="SimSun" w:hAnsi="Arial" w:cs="Arial"/>
                <w:sz w:val="24"/>
                <w:szCs w:val="24"/>
              </w:rPr>
            </w:pPr>
            <w:r w:rsidRPr="00EB249E">
              <w:rPr>
                <w:rFonts w:ascii="Arial" w:eastAsia="SimSun" w:hAnsi="Arial" w:cs="Arial"/>
                <w:sz w:val="24"/>
                <w:szCs w:val="24"/>
              </w:rPr>
              <w:t>Poor</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20.8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8.7</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69"/>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Very poor</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3</w:t>
            </w:r>
          </w:p>
        </w:tc>
        <w:tc>
          <w:tcPr>
            <w:tcW w:w="2410"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r w:rsidRPr="00EB249E">
              <w:rPr>
                <w:rFonts w:ascii="Arial" w:hAnsi="Arial" w:cs="Arial"/>
                <w:bCs/>
                <w:sz w:val="24"/>
                <w:szCs w:val="24"/>
              </w:rPr>
              <w:t>What do you think is the biggest impact on environment in the project implementation?</w:t>
            </w:r>
            <w:r w:rsidRPr="00EB249E">
              <w:rPr>
                <w:rFonts w:ascii="Arial" w:hAnsi="Arial" w:cs="Arial"/>
                <w:kern w:val="0"/>
                <w:sz w:val="24"/>
                <w:szCs w:val="24"/>
              </w:rPr>
              <w:t xml:space="preserve"> </w:t>
            </w:r>
          </w:p>
        </w:tc>
        <w:tc>
          <w:tcPr>
            <w:tcW w:w="2268" w:type="dxa"/>
            <w:shd w:val="clear" w:color="000000" w:fill="FFFFFF"/>
            <w:vAlign w:val="center"/>
          </w:tcPr>
          <w:p w:rsidR="00185C2B" w:rsidRPr="00EB249E" w:rsidRDefault="00185C2B" w:rsidP="003A783A">
            <w:pPr>
              <w:pStyle w:val="ListParagraph"/>
              <w:numPr>
                <w:ilvl w:val="0"/>
                <w:numId w:val="70"/>
              </w:numPr>
              <w:spacing w:before="50" w:after="50"/>
              <w:ind w:firstLineChars="0"/>
              <w:jc w:val="left"/>
              <w:rPr>
                <w:rFonts w:ascii="Arial" w:hAnsi="Arial" w:cs="Arial"/>
                <w:bCs/>
                <w:sz w:val="24"/>
                <w:szCs w:val="24"/>
              </w:rPr>
            </w:pPr>
            <w:r w:rsidRPr="00EB249E">
              <w:rPr>
                <w:rFonts w:ascii="Arial" w:hAnsi="Arial" w:cs="Arial"/>
                <w:bCs/>
                <w:sz w:val="24"/>
                <w:szCs w:val="24"/>
              </w:rPr>
              <w:t>Air pollution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8.3</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8.7</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0"/>
              </w:numPr>
              <w:spacing w:before="50" w:after="50"/>
              <w:ind w:firstLineChars="0"/>
              <w:jc w:val="left"/>
              <w:rPr>
                <w:rFonts w:ascii="Arial" w:hAnsi="Arial" w:cs="Arial"/>
                <w:bCs/>
                <w:sz w:val="24"/>
                <w:szCs w:val="24"/>
              </w:rPr>
            </w:pPr>
            <w:r w:rsidRPr="00EB249E">
              <w:rPr>
                <w:rFonts w:ascii="Arial" w:hAnsi="Arial" w:cs="Arial"/>
                <w:bCs/>
                <w:sz w:val="24"/>
                <w:szCs w:val="24"/>
              </w:rPr>
              <w:t>Water pollution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20.8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56.5</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0"/>
              </w:numPr>
              <w:spacing w:before="50" w:after="50"/>
              <w:ind w:firstLineChars="0"/>
              <w:jc w:val="left"/>
              <w:rPr>
                <w:rFonts w:ascii="Arial" w:hAnsi="Arial" w:cs="Arial"/>
                <w:bCs/>
                <w:sz w:val="24"/>
                <w:szCs w:val="24"/>
              </w:rPr>
            </w:pPr>
            <w:r w:rsidRPr="00EB249E">
              <w:rPr>
                <w:rFonts w:ascii="Arial" w:hAnsi="Arial" w:cs="Arial"/>
                <w:bCs/>
                <w:sz w:val="24"/>
                <w:szCs w:val="24"/>
              </w:rPr>
              <w:t>Noise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11</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45.8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34.8</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0"/>
              </w:numPr>
              <w:spacing w:before="50" w:after="50"/>
              <w:ind w:firstLineChars="0"/>
              <w:jc w:val="left"/>
              <w:rPr>
                <w:rFonts w:ascii="Arial" w:hAnsi="Arial" w:cs="Arial"/>
                <w:bCs/>
                <w:sz w:val="24"/>
                <w:szCs w:val="24"/>
              </w:rPr>
            </w:pPr>
            <w:r w:rsidRPr="00EB249E">
              <w:rPr>
                <w:rFonts w:ascii="Arial" w:hAnsi="Arial" w:cs="Arial"/>
                <w:bCs/>
                <w:sz w:val="24"/>
                <w:szCs w:val="24"/>
              </w:rPr>
              <w:t>Solid Waste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25.0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13.0</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0"/>
              </w:numPr>
              <w:spacing w:before="50" w:after="50"/>
              <w:ind w:firstLineChars="0"/>
              <w:jc w:val="left"/>
              <w:rPr>
                <w:rFonts w:ascii="Arial" w:hAnsi="Arial" w:cs="Arial"/>
                <w:bCs/>
                <w:sz w:val="24"/>
                <w:szCs w:val="24"/>
              </w:rPr>
            </w:pPr>
            <w:r w:rsidRPr="00EB249E">
              <w:rPr>
                <w:rFonts w:ascii="Arial" w:hAnsi="Arial" w:cs="Arial"/>
                <w:bCs/>
                <w:sz w:val="24"/>
                <w:szCs w:val="24"/>
              </w:rPr>
              <w:t>No impacts</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20.8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13.0</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4</w:t>
            </w:r>
          </w:p>
        </w:tc>
        <w:tc>
          <w:tcPr>
            <w:tcW w:w="2410"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r w:rsidRPr="00EB249E">
              <w:rPr>
                <w:rFonts w:ascii="Arial" w:hAnsi="Arial" w:cs="Arial"/>
                <w:bCs/>
                <w:sz w:val="24"/>
                <w:szCs w:val="24"/>
              </w:rPr>
              <w:t xml:space="preserve">In your opinion which of these areas should be strengthened in terms of environmental pollution control (multiple choices). </w:t>
            </w:r>
          </w:p>
        </w:tc>
        <w:tc>
          <w:tcPr>
            <w:tcW w:w="2268" w:type="dxa"/>
            <w:shd w:val="clear" w:color="000000" w:fill="FFFFFF"/>
            <w:vAlign w:val="center"/>
          </w:tcPr>
          <w:p w:rsidR="00185C2B" w:rsidRPr="00EB249E" w:rsidRDefault="00185C2B" w:rsidP="003A783A">
            <w:pPr>
              <w:pStyle w:val="ListParagraph"/>
              <w:numPr>
                <w:ilvl w:val="0"/>
                <w:numId w:val="71"/>
              </w:numPr>
              <w:spacing w:before="50" w:after="50"/>
              <w:ind w:firstLineChars="0"/>
              <w:jc w:val="left"/>
              <w:rPr>
                <w:rFonts w:ascii="Arial" w:hAnsi="Arial" w:cs="Arial"/>
                <w:bCs/>
                <w:sz w:val="24"/>
                <w:szCs w:val="24"/>
              </w:rPr>
            </w:pPr>
            <w:r w:rsidRPr="00EB249E">
              <w:rPr>
                <w:rFonts w:ascii="Arial" w:hAnsi="Arial" w:cs="Arial"/>
                <w:bCs/>
                <w:sz w:val="24"/>
                <w:szCs w:val="24"/>
              </w:rPr>
              <w:t>Air pollution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33.3</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26.1</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1"/>
              </w:numPr>
              <w:spacing w:before="50" w:after="50"/>
              <w:ind w:firstLineChars="0"/>
              <w:jc w:val="left"/>
              <w:rPr>
                <w:rFonts w:ascii="Arial" w:hAnsi="Arial" w:cs="Arial"/>
                <w:bCs/>
                <w:sz w:val="24"/>
                <w:szCs w:val="24"/>
              </w:rPr>
            </w:pPr>
            <w:r w:rsidRPr="00EB249E">
              <w:rPr>
                <w:rFonts w:ascii="Arial" w:hAnsi="Arial" w:cs="Arial"/>
                <w:bCs/>
                <w:sz w:val="24"/>
                <w:szCs w:val="24"/>
              </w:rPr>
              <w:t>Water pollution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15</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62.5</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12</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52.2</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1"/>
              </w:numPr>
              <w:spacing w:before="50" w:after="50"/>
              <w:ind w:firstLineChars="0"/>
              <w:jc w:val="left"/>
              <w:rPr>
                <w:rFonts w:ascii="Arial" w:hAnsi="Arial" w:cs="Arial"/>
                <w:bCs/>
                <w:sz w:val="24"/>
                <w:szCs w:val="24"/>
              </w:rPr>
            </w:pPr>
            <w:r w:rsidRPr="00EB249E">
              <w:rPr>
                <w:rFonts w:ascii="Arial" w:hAnsi="Arial" w:cs="Arial"/>
                <w:bCs/>
                <w:sz w:val="24"/>
                <w:szCs w:val="24"/>
              </w:rPr>
              <w:t>Solid Waste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11</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45.8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7</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30.4</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1"/>
              </w:numPr>
              <w:spacing w:before="50" w:after="50"/>
              <w:ind w:firstLineChars="0"/>
              <w:jc w:val="left"/>
              <w:rPr>
                <w:rFonts w:ascii="Arial" w:hAnsi="Arial" w:cs="Arial"/>
                <w:bCs/>
                <w:sz w:val="24"/>
                <w:szCs w:val="24"/>
              </w:rPr>
            </w:pPr>
            <w:r w:rsidRPr="00EB249E">
              <w:rPr>
                <w:rFonts w:ascii="Arial" w:hAnsi="Arial" w:cs="Arial"/>
                <w:bCs/>
                <w:sz w:val="24"/>
                <w:szCs w:val="24"/>
              </w:rPr>
              <w:t>Noise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11</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45.8</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7</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30.4</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1"/>
              </w:numPr>
              <w:spacing w:before="50" w:after="50"/>
              <w:ind w:firstLineChars="0"/>
              <w:jc w:val="left"/>
              <w:rPr>
                <w:rFonts w:ascii="Arial" w:hAnsi="Arial" w:cs="Arial"/>
                <w:bCs/>
                <w:sz w:val="24"/>
                <w:szCs w:val="24"/>
              </w:rPr>
            </w:pPr>
            <w:r w:rsidRPr="00EB249E">
              <w:rPr>
                <w:rFonts w:ascii="Arial" w:hAnsi="Arial" w:cs="Arial"/>
                <w:bCs/>
                <w:sz w:val="24"/>
                <w:szCs w:val="24"/>
              </w:rPr>
              <w:t>Ecological protection</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18</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75.0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56.5</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5</w:t>
            </w:r>
          </w:p>
        </w:tc>
        <w:tc>
          <w:tcPr>
            <w:tcW w:w="2410" w:type="dxa"/>
            <w:vMerge w:val="restart"/>
            <w:shd w:val="clear" w:color="000000" w:fill="FFFFFF"/>
            <w:vAlign w:val="center"/>
          </w:tcPr>
          <w:p w:rsidR="00185C2B" w:rsidRPr="00EB249E" w:rsidRDefault="00185C2B" w:rsidP="00012541">
            <w:pPr>
              <w:spacing w:before="50" w:after="50"/>
              <w:jc w:val="left"/>
              <w:rPr>
                <w:rFonts w:ascii="Arial" w:eastAsia="SimSun" w:hAnsi="Arial" w:cs="Arial"/>
                <w:sz w:val="24"/>
                <w:szCs w:val="24"/>
              </w:rPr>
            </w:pPr>
            <w:r w:rsidRPr="00EB249E">
              <w:rPr>
                <w:rFonts w:ascii="Arial" w:hAnsi="Arial" w:cs="Arial"/>
                <w:bCs/>
                <w:sz w:val="24"/>
                <w:szCs w:val="24"/>
              </w:rPr>
              <w:t xml:space="preserve">Do you think </w:t>
            </w:r>
            <w:r w:rsidR="003B5C7B" w:rsidRPr="00EB249E">
              <w:rPr>
                <w:rFonts w:ascii="Arial" w:hAnsi="Arial" w:cs="Arial"/>
                <w:bCs/>
                <w:sz w:val="24"/>
                <w:szCs w:val="24"/>
              </w:rPr>
              <w:t>the Project</w:t>
            </w:r>
            <w:r w:rsidRPr="00EB249E">
              <w:rPr>
                <w:rFonts w:ascii="Arial" w:hAnsi="Arial" w:cs="Arial"/>
                <w:bCs/>
                <w:sz w:val="24"/>
                <w:szCs w:val="24"/>
              </w:rPr>
              <w:t xml:space="preserve"> will have positive effect on the coordinated economic and social development?</w:t>
            </w:r>
          </w:p>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p>
        </w:tc>
        <w:tc>
          <w:tcPr>
            <w:tcW w:w="2268" w:type="dxa"/>
            <w:shd w:val="clear" w:color="000000" w:fill="FFFFFF"/>
            <w:vAlign w:val="center"/>
          </w:tcPr>
          <w:p w:rsidR="00185C2B" w:rsidRPr="00EB249E" w:rsidRDefault="00185C2B" w:rsidP="003A783A">
            <w:pPr>
              <w:pStyle w:val="ListParagraph"/>
              <w:numPr>
                <w:ilvl w:val="0"/>
                <w:numId w:val="72"/>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 xml:space="preserve">Positive </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24</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100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100</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2"/>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Negative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6</w:t>
            </w:r>
          </w:p>
        </w:tc>
        <w:tc>
          <w:tcPr>
            <w:tcW w:w="2410" w:type="dxa"/>
            <w:vMerge w:val="restart"/>
            <w:shd w:val="clear" w:color="000000" w:fill="FFFFFF"/>
            <w:vAlign w:val="center"/>
          </w:tcPr>
          <w:p w:rsidR="00185C2B" w:rsidRPr="00EB249E" w:rsidRDefault="00185C2B" w:rsidP="00012541">
            <w:pPr>
              <w:spacing w:before="50" w:after="50"/>
              <w:jc w:val="left"/>
              <w:rPr>
                <w:rFonts w:ascii="Arial" w:eastAsia="SimSun" w:hAnsi="Arial" w:cs="Arial"/>
                <w:sz w:val="24"/>
                <w:szCs w:val="24"/>
              </w:rPr>
            </w:pPr>
            <w:r w:rsidRPr="00EB249E">
              <w:rPr>
                <w:rFonts w:ascii="Arial" w:eastAsia="SimSun" w:hAnsi="Arial" w:cs="Arial"/>
                <w:sz w:val="24"/>
                <w:szCs w:val="24"/>
              </w:rPr>
              <w:t xml:space="preserve">What do you think is the impact of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on your organization?</w:t>
            </w:r>
          </w:p>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p>
        </w:tc>
        <w:tc>
          <w:tcPr>
            <w:tcW w:w="2268" w:type="dxa"/>
            <w:shd w:val="clear" w:color="000000" w:fill="FFFFFF"/>
            <w:vAlign w:val="center"/>
          </w:tcPr>
          <w:p w:rsidR="00185C2B" w:rsidRPr="00EB249E" w:rsidRDefault="00185C2B" w:rsidP="003A783A">
            <w:pPr>
              <w:pStyle w:val="ListParagraph"/>
              <w:numPr>
                <w:ilvl w:val="0"/>
                <w:numId w:val="73"/>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Positive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12</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50.0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15</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65.2</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3"/>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Negative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8.3</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4.3</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3"/>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No impacts</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25.0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6</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26.1</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3"/>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Negative but acceptable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3</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12.5</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4.3</w:t>
            </w:r>
          </w:p>
        </w:tc>
      </w:tr>
      <w:tr w:rsidR="00185C2B" w:rsidRPr="00EB249E" w:rsidTr="00627160">
        <w:trPr>
          <w:jc w:val="center"/>
        </w:trPr>
        <w:tc>
          <w:tcPr>
            <w:tcW w:w="835" w:type="dxa"/>
            <w:vMerge w:val="restart"/>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r w:rsidRPr="00EB249E">
              <w:rPr>
                <w:rFonts w:ascii="Arial" w:hAnsi="Arial" w:cs="Arial"/>
                <w:kern w:val="0"/>
                <w:sz w:val="24"/>
                <w:szCs w:val="24"/>
              </w:rPr>
              <w:t>7</w:t>
            </w:r>
          </w:p>
        </w:tc>
        <w:tc>
          <w:tcPr>
            <w:tcW w:w="2410" w:type="dxa"/>
            <w:vMerge w:val="restart"/>
            <w:shd w:val="clear" w:color="000000" w:fill="FFFFFF"/>
            <w:vAlign w:val="center"/>
          </w:tcPr>
          <w:p w:rsidR="00185C2B" w:rsidRPr="00EB249E" w:rsidRDefault="00185C2B" w:rsidP="00012541">
            <w:pPr>
              <w:spacing w:before="50" w:after="50"/>
              <w:jc w:val="left"/>
              <w:rPr>
                <w:rFonts w:ascii="Arial" w:eastAsia="SimSun" w:hAnsi="Arial" w:cs="Arial"/>
                <w:sz w:val="24"/>
                <w:szCs w:val="24"/>
              </w:rPr>
            </w:pPr>
            <w:r w:rsidRPr="00EB249E">
              <w:rPr>
                <w:rFonts w:ascii="Arial" w:eastAsia="SimSun" w:hAnsi="Arial" w:cs="Arial"/>
                <w:sz w:val="24"/>
                <w:szCs w:val="24"/>
              </w:rPr>
              <w:t>Considering the local economic development and environmental protection, what is your attitude towards the Project?</w:t>
            </w:r>
          </w:p>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rPr>
            </w:pPr>
          </w:p>
        </w:tc>
        <w:tc>
          <w:tcPr>
            <w:tcW w:w="2268" w:type="dxa"/>
            <w:shd w:val="clear" w:color="000000" w:fill="FFFFFF"/>
            <w:vAlign w:val="center"/>
          </w:tcPr>
          <w:p w:rsidR="00185C2B" w:rsidRPr="00EB249E" w:rsidRDefault="00185C2B" w:rsidP="003A783A">
            <w:pPr>
              <w:pStyle w:val="ListParagraph"/>
              <w:numPr>
                <w:ilvl w:val="0"/>
                <w:numId w:val="74"/>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Supportive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24</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100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23</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100</w:t>
            </w:r>
          </w:p>
        </w:tc>
      </w:tr>
      <w:tr w:rsidR="00185C2B" w:rsidRPr="00EB249E" w:rsidTr="00627160">
        <w:trPr>
          <w:jc w:val="center"/>
        </w:trPr>
        <w:tc>
          <w:tcPr>
            <w:tcW w:w="835" w:type="dxa"/>
            <w:vMerge/>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lang w:val="zh-CN"/>
              </w:rPr>
            </w:pPr>
          </w:p>
        </w:tc>
        <w:tc>
          <w:tcPr>
            <w:tcW w:w="2410" w:type="dxa"/>
            <w:vMerge/>
            <w:shd w:val="clear" w:color="000000" w:fill="FFFFFF"/>
            <w:vAlign w:val="center"/>
          </w:tcPr>
          <w:p w:rsidR="00185C2B" w:rsidRPr="00EB249E" w:rsidRDefault="00185C2B" w:rsidP="00012541">
            <w:pPr>
              <w:autoSpaceDE w:val="0"/>
              <w:autoSpaceDN w:val="0"/>
              <w:adjustRightInd w:val="0"/>
              <w:snapToGrid w:val="0"/>
              <w:spacing w:before="50" w:after="50"/>
              <w:jc w:val="left"/>
              <w:rPr>
                <w:rFonts w:ascii="Arial" w:hAnsi="Arial" w:cs="Arial"/>
                <w:kern w:val="0"/>
                <w:sz w:val="24"/>
                <w:szCs w:val="24"/>
                <w:lang w:val="zh-CN"/>
              </w:rPr>
            </w:pPr>
          </w:p>
        </w:tc>
        <w:tc>
          <w:tcPr>
            <w:tcW w:w="2268" w:type="dxa"/>
            <w:shd w:val="clear" w:color="000000" w:fill="FFFFFF"/>
            <w:vAlign w:val="center"/>
          </w:tcPr>
          <w:p w:rsidR="00185C2B" w:rsidRPr="00EB249E" w:rsidRDefault="00185C2B" w:rsidP="003A783A">
            <w:pPr>
              <w:pStyle w:val="ListParagraph"/>
              <w:numPr>
                <w:ilvl w:val="0"/>
                <w:numId w:val="74"/>
              </w:numPr>
              <w:autoSpaceDE w:val="0"/>
              <w:autoSpaceDN w:val="0"/>
              <w:adjustRightInd w:val="0"/>
              <w:snapToGrid w:val="0"/>
              <w:spacing w:before="50" w:after="50"/>
              <w:ind w:firstLineChars="0"/>
              <w:jc w:val="left"/>
              <w:rPr>
                <w:rFonts w:ascii="Arial" w:hAnsi="Arial" w:cs="Arial"/>
                <w:kern w:val="0"/>
                <w:sz w:val="24"/>
                <w:szCs w:val="24"/>
                <w:lang w:val="zh-CN"/>
              </w:rPr>
            </w:pPr>
            <w:r w:rsidRPr="00EB249E">
              <w:rPr>
                <w:rFonts w:ascii="Arial" w:hAnsi="Arial" w:cs="Arial"/>
                <w:kern w:val="0"/>
                <w:sz w:val="24"/>
                <w:szCs w:val="24"/>
                <w:lang w:val="zh-CN"/>
              </w:rPr>
              <w:t>Not supportive</w:t>
            </w:r>
          </w:p>
        </w:tc>
        <w:tc>
          <w:tcPr>
            <w:tcW w:w="1134"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81"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1062"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c>
          <w:tcPr>
            <w:tcW w:w="708" w:type="dxa"/>
            <w:shd w:val="clear" w:color="000000" w:fill="FFFFFF"/>
            <w:vAlign w:val="center"/>
          </w:tcPr>
          <w:p w:rsidR="00185C2B" w:rsidRPr="00EB249E" w:rsidRDefault="00185C2B" w:rsidP="00012541">
            <w:pPr>
              <w:autoSpaceDE w:val="0"/>
              <w:autoSpaceDN w:val="0"/>
              <w:adjustRightInd w:val="0"/>
              <w:snapToGrid w:val="0"/>
              <w:spacing w:before="50" w:after="50"/>
              <w:jc w:val="center"/>
              <w:rPr>
                <w:rFonts w:ascii="Arial" w:hAnsi="Arial" w:cs="Arial"/>
                <w:kern w:val="0"/>
                <w:sz w:val="24"/>
                <w:szCs w:val="24"/>
              </w:rPr>
            </w:pPr>
            <w:r w:rsidRPr="00EB249E">
              <w:rPr>
                <w:rFonts w:ascii="Arial" w:hAnsi="Arial" w:cs="Arial"/>
                <w:kern w:val="0"/>
                <w:sz w:val="24"/>
                <w:szCs w:val="24"/>
              </w:rPr>
              <w:t>0</w:t>
            </w:r>
          </w:p>
        </w:tc>
      </w:tr>
    </w:tbl>
    <w:p w:rsidR="00185C2B" w:rsidRPr="00EB249E" w:rsidRDefault="00185C2B" w:rsidP="00B71736">
      <w:pPr>
        <w:pStyle w:val="20"/>
        <w:spacing w:beforeLines="50" w:before="156" w:afterLines="50" w:after="156" w:line="240" w:lineRule="auto"/>
        <w:ind w:firstLine="480"/>
        <w:rPr>
          <w:rFonts w:ascii="Arial" w:hAnsi="Arial" w:cs="Arial"/>
          <w:szCs w:val="24"/>
        </w:rPr>
      </w:pP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According to the statistical results, 100% of the residents surveyed favored the Project. The public are very supportive to the project implementation.</w:t>
      </w:r>
    </w:p>
    <w:p w:rsidR="00185C2B" w:rsidRPr="00EB249E" w:rsidRDefault="00185C2B" w:rsidP="00B71736">
      <w:pPr>
        <w:pStyle w:val="20"/>
        <w:spacing w:beforeLines="50" w:before="156" w:afterLines="50" w:after="156" w:line="240" w:lineRule="auto"/>
        <w:ind w:firstLine="480"/>
        <w:rPr>
          <w:rFonts w:ascii="Arial" w:hAnsi="Arial" w:cs="Arial"/>
          <w:szCs w:val="24"/>
        </w:rPr>
      </w:pPr>
    </w:p>
    <w:p w:rsidR="009C0562" w:rsidRPr="00EB249E" w:rsidRDefault="00185C2B">
      <w:pPr>
        <w:keepLines/>
        <w:spacing w:beforeLines="50" w:before="156" w:afterLines="50" w:after="156"/>
        <w:outlineLvl w:val="1"/>
        <w:rPr>
          <w:rFonts w:ascii="Arial" w:eastAsia="SimHei" w:hAnsi="Arial" w:cs="Arial"/>
          <w:b/>
          <w:bCs/>
          <w:sz w:val="24"/>
          <w:szCs w:val="24"/>
        </w:rPr>
      </w:pPr>
      <w:bookmarkStart w:id="238" w:name="_Toc496522369"/>
      <w:r w:rsidRPr="00EB249E">
        <w:rPr>
          <w:rFonts w:ascii="Arial" w:eastAsia="SimHei" w:hAnsi="Arial" w:cs="Arial"/>
          <w:b/>
          <w:bCs/>
          <w:sz w:val="24"/>
          <w:szCs w:val="24"/>
        </w:rPr>
        <w:t>10.4 Information Disclosure</w:t>
      </w:r>
      <w:bookmarkEnd w:id="238"/>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According to requirements in the Interim Measures for Public Participation in Environmental Impact Assessment, the Environmental Information Disclosure Measures (Trial) and the World Bank OP / BP4.01 (Environmental Assessment), BP 17.50 (Information Disclosure), </w:t>
      </w:r>
      <w:r w:rsidR="003B5C7B" w:rsidRPr="00EB249E">
        <w:rPr>
          <w:rFonts w:ascii="Arial" w:hAnsi="Arial" w:cs="Arial"/>
          <w:szCs w:val="24"/>
        </w:rPr>
        <w:t>the Project</w:t>
      </w:r>
      <w:r w:rsidRPr="00EB249E">
        <w:rPr>
          <w:rFonts w:ascii="Arial" w:hAnsi="Arial" w:cs="Arial"/>
          <w:szCs w:val="24"/>
        </w:rPr>
        <w:t xml:space="preserve"> disclosed relevant information by means of online disclosure and field posters, and distributed the EIA report and </w:t>
      </w:r>
      <w:r w:rsidR="00DD653B" w:rsidRPr="00EB249E">
        <w:rPr>
          <w:rFonts w:ascii="Arial" w:hAnsi="Arial" w:cs="Arial"/>
          <w:szCs w:val="24"/>
        </w:rPr>
        <w:t>ESMP</w:t>
      </w:r>
      <w:r w:rsidRPr="00EB249E">
        <w:rPr>
          <w:rFonts w:ascii="Arial" w:hAnsi="Arial" w:cs="Arial"/>
          <w:szCs w:val="24"/>
        </w:rPr>
        <w:t xml:space="preserve"> report at places </w:t>
      </w:r>
      <w:r w:rsidR="008F7A22" w:rsidRPr="00EB249E">
        <w:rPr>
          <w:rFonts w:ascii="Arial" w:hAnsi="Arial" w:cs="Arial"/>
          <w:szCs w:val="24"/>
        </w:rPr>
        <w:t>with easy public access, including</w:t>
      </w:r>
      <w:r w:rsidRPr="00EB249E">
        <w:rPr>
          <w:rFonts w:ascii="Arial" w:hAnsi="Arial" w:cs="Arial"/>
          <w:szCs w:val="24"/>
        </w:rPr>
        <w:t xml:space="preserve"> the PMO office, the municipal EPB, the EIA consultant, and offices of village committees.</w:t>
      </w:r>
    </w:p>
    <w:p w:rsidR="00185C2B" w:rsidRPr="00EB249E" w:rsidRDefault="00185C2B" w:rsidP="00185C2B">
      <w:pPr>
        <w:pStyle w:val="20"/>
        <w:spacing w:before="50" w:after="50" w:line="240" w:lineRule="auto"/>
        <w:ind w:firstLine="480"/>
        <w:rPr>
          <w:rFonts w:ascii="Arial" w:hAnsi="Arial" w:cs="Arial"/>
          <w:szCs w:val="24"/>
        </w:rPr>
      </w:pPr>
    </w:p>
    <w:p w:rsidR="00185C2B" w:rsidRPr="00EB249E" w:rsidRDefault="00185C2B" w:rsidP="00185C2B">
      <w:pPr>
        <w:pStyle w:val="20"/>
        <w:spacing w:before="50" w:after="50" w:line="240" w:lineRule="auto"/>
        <w:ind w:firstLineChars="0" w:firstLine="0"/>
        <w:rPr>
          <w:rFonts w:ascii="Arial" w:hAnsi="Arial" w:cs="Arial"/>
          <w:szCs w:val="24"/>
        </w:rPr>
      </w:pPr>
      <w:r w:rsidRPr="00EB249E">
        <w:rPr>
          <w:rFonts w:ascii="Arial" w:hAnsi="Arial" w:cs="Arial"/>
          <w:szCs w:val="24"/>
        </w:rPr>
        <w:t xml:space="preserve">The preparation progress of EIA and </w:t>
      </w:r>
      <w:r w:rsidR="00DD653B" w:rsidRPr="00EB249E">
        <w:rPr>
          <w:rFonts w:ascii="Arial" w:hAnsi="Arial" w:cs="Arial"/>
          <w:szCs w:val="24"/>
        </w:rPr>
        <w:t>ESMP</w:t>
      </w:r>
      <w:r w:rsidRPr="00EB249E">
        <w:rPr>
          <w:rFonts w:ascii="Arial" w:hAnsi="Arial" w:cs="Arial"/>
          <w:szCs w:val="24"/>
        </w:rPr>
        <w:t xml:space="preserve"> and the information disclosure status are summarized in Table 10-7. </w:t>
      </w:r>
    </w:p>
    <w:p w:rsidR="00185C2B" w:rsidRPr="00EB249E" w:rsidRDefault="00185C2B" w:rsidP="00185C2B">
      <w:pPr>
        <w:pStyle w:val="20"/>
        <w:spacing w:before="50" w:after="50" w:line="240" w:lineRule="auto"/>
        <w:ind w:firstLine="480"/>
        <w:rPr>
          <w:rFonts w:ascii="Arial" w:hAnsi="Arial" w:cs="Arial"/>
          <w:szCs w:val="24"/>
        </w:rPr>
      </w:pPr>
    </w:p>
    <w:tbl>
      <w:tblPr>
        <w:tblStyle w:val="31"/>
        <w:tblW w:w="9796" w:type="dxa"/>
        <w:jc w:val="center"/>
        <w:tblLayout w:type="fixed"/>
        <w:tblLook w:val="04A0" w:firstRow="1" w:lastRow="0" w:firstColumn="1" w:lastColumn="0" w:noHBand="0" w:noVBand="1"/>
      </w:tblPr>
      <w:tblGrid>
        <w:gridCol w:w="1072"/>
        <w:gridCol w:w="851"/>
        <w:gridCol w:w="1134"/>
        <w:gridCol w:w="3094"/>
        <w:gridCol w:w="3645"/>
      </w:tblGrid>
      <w:tr w:rsidR="00810673" w:rsidRPr="00EB249E" w:rsidTr="00810673">
        <w:trPr>
          <w:tblHeader/>
          <w:jc w:val="center"/>
        </w:trPr>
        <w:tc>
          <w:tcPr>
            <w:tcW w:w="9796" w:type="dxa"/>
            <w:gridSpan w:val="5"/>
            <w:tcBorders>
              <w:top w:val="nil"/>
              <w:left w:val="nil"/>
              <w:right w:val="nil"/>
            </w:tcBorders>
            <w:vAlign w:val="center"/>
          </w:tcPr>
          <w:p w:rsidR="00810673" w:rsidRPr="00EB249E" w:rsidRDefault="00810673" w:rsidP="00810673">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sz w:val="24"/>
                <w:szCs w:val="24"/>
              </w:rPr>
              <w:t xml:space="preserve">Table 10-7 Time, Location and Methods of Information Disclosure  </w:t>
            </w:r>
          </w:p>
        </w:tc>
      </w:tr>
      <w:tr w:rsidR="00185C2B" w:rsidRPr="00EB249E" w:rsidTr="00810673">
        <w:trPr>
          <w:tblHeader/>
          <w:jc w:val="center"/>
        </w:trPr>
        <w:tc>
          <w:tcPr>
            <w:tcW w:w="1072" w:type="dxa"/>
            <w:vAlign w:val="center"/>
          </w:tcPr>
          <w:p w:rsidR="00185C2B" w:rsidRPr="00EB249E" w:rsidRDefault="00185C2B" w:rsidP="00012541">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bCs/>
                <w:sz w:val="24"/>
                <w:szCs w:val="24"/>
              </w:rPr>
              <w:t>Round</w:t>
            </w:r>
          </w:p>
        </w:tc>
        <w:tc>
          <w:tcPr>
            <w:tcW w:w="851" w:type="dxa"/>
            <w:vAlign w:val="center"/>
          </w:tcPr>
          <w:p w:rsidR="00185C2B" w:rsidRPr="00EB249E" w:rsidRDefault="00185C2B" w:rsidP="00012541">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bCs/>
                <w:sz w:val="24"/>
                <w:szCs w:val="24"/>
              </w:rPr>
              <w:t>Time</w:t>
            </w:r>
          </w:p>
        </w:tc>
        <w:tc>
          <w:tcPr>
            <w:tcW w:w="1134" w:type="dxa"/>
            <w:vAlign w:val="center"/>
          </w:tcPr>
          <w:p w:rsidR="00185C2B" w:rsidRPr="00EB249E" w:rsidRDefault="00185C2B" w:rsidP="00012541">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bCs/>
                <w:sz w:val="24"/>
                <w:szCs w:val="24"/>
              </w:rPr>
              <w:t>Method</w:t>
            </w:r>
          </w:p>
        </w:tc>
        <w:tc>
          <w:tcPr>
            <w:tcW w:w="3094" w:type="dxa"/>
            <w:vAlign w:val="center"/>
          </w:tcPr>
          <w:p w:rsidR="00185C2B" w:rsidRPr="00EB249E" w:rsidRDefault="00185C2B" w:rsidP="00012541">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bCs/>
                <w:sz w:val="24"/>
                <w:szCs w:val="24"/>
              </w:rPr>
              <w:t>Location</w:t>
            </w:r>
          </w:p>
        </w:tc>
        <w:tc>
          <w:tcPr>
            <w:tcW w:w="3645" w:type="dxa"/>
            <w:vAlign w:val="center"/>
          </w:tcPr>
          <w:p w:rsidR="00185C2B" w:rsidRPr="00EB249E" w:rsidRDefault="00185C2B" w:rsidP="00012541">
            <w:pPr>
              <w:spacing w:before="50" w:after="50"/>
              <w:contextualSpacing/>
              <w:jc w:val="center"/>
              <w:rPr>
                <w:rFonts w:ascii="Arial" w:eastAsiaTheme="majorEastAsia" w:hAnsi="Arial" w:cs="Arial"/>
                <w:b/>
                <w:bCs/>
                <w:sz w:val="24"/>
                <w:szCs w:val="24"/>
              </w:rPr>
            </w:pPr>
            <w:r w:rsidRPr="00EB249E">
              <w:rPr>
                <w:rFonts w:ascii="Arial" w:eastAsiaTheme="majorEastAsia" w:hAnsi="Arial" w:cs="Arial"/>
                <w:b/>
                <w:bCs/>
                <w:sz w:val="24"/>
                <w:szCs w:val="24"/>
              </w:rPr>
              <w:t>Title and content of disclosed information</w:t>
            </w:r>
          </w:p>
        </w:tc>
      </w:tr>
      <w:tr w:rsidR="00185C2B" w:rsidRPr="00EB249E" w:rsidTr="00810673">
        <w:trPr>
          <w:cantSplit/>
          <w:trHeight w:val="1134"/>
          <w:jc w:val="center"/>
        </w:trPr>
        <w:tc>
          <w:tcPr>
            <w:tcW w:w="1072" w:type="dxa"/>
            <w:vMerge w:val="restart"/>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First Round</w:t>
            </w:r>
          </w:p>
        </w:tc>
        <w:tc>
          <w:tcPr>
            <w:tcW w:w="851"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April 2016</w:t>
            </w:r>
          </w:p>
        </w:tc>
        <w:tc>
          <w:tcPr>
            <w:tcW w:w="1134"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Online disclosure</w:t>
            </w:r>
          </w:p>
        </w:tc>
        <w:tc>
          <w:tcPr>
            <w:tcW w:w="3094" w:type="dxa"/>
            <w:vAlign w:val="center"/>
          </w:tcPr>
          <w:p w:rsidR="00185C2B" w:rsidRPr="00EB249E" w:rsidRDefault="00185C2B" w:rsidP="00012541">
            <w:pPr>
              <w:spacing w:before="50" w:after="50"/>
              <w:contextualSpacing/>
              <w:jc w:val="left"/>
              <w:rPr>
                <w:rFonts w:ascii="Arial" w:eastAsiaTheme="majorEastAsia" w:hAnsi="Arial" w:cs="Arial"/>
                <w:bCs/>
                <w:sz w:val="24"/>
                <w:szCs w:val="24"/>
              </w:rPr>
            </w:pPr>
            <w:r w:rsidRPr="00EB249E">
              <w:rPr>
                <w:rFonts w:ascii="Arial" w:hAnsi="Arial" w:cs="Arial"/>
                <w:sz w:val="24"/>
                <w:szCs w:val="24"/>
              </w:rPr>
              <w:t>Official website for HEPB: http://hezhou.gxepb.gov.cn/xxgk/ztfl/xzsp/gsgg/201604/t20160420_10202723.html, and official website for HDRC</w:t>
            </w:r>
          </w:p>
        </w:tc>
        <w:tc>
          <w:tcPr>
            <w:tcW w:w="3645" w:type="dxa"/>
            <w:vMerge w:val="restart"/>
            <w:vAlign w:val="center"/>
          </w:tcPr>
          <w:p w:rsidR="00185C2B" w:rsidRPr="00EB249E" w:rsidRDefault="00185C2B" w:rsidP="003A783A">
            <w:pPr>
              <w:pStyle w:val="NormalIndent"/>
              <w:numPr>
                <w:ilvl w:val="6"/>
                <w:numId w:val="76"/>
              </w:numPr>
              <w:spacing w:before="50" w:after="50"/>
              <w:ind w:left="2" w:rightChars="52" w:right="109" w:hangingChars="1" w:hanging="2"/>
              <w:contextualSpacing/>
              <w:jc w:val="left"/>
              <w:rPr>
                <w:rFonts w:ascii="Arial" w:eastAsiaTheme="majorEastAsia" w:hAnsi="Arial" w:cs="Arial"/>
                <w:bCs/>
                <w:sz w:val="24"/>
              </w:rPr>
            </w:pPr>
            <w:r w:rsidRPr="00EB249E">
              <w:rPr>
                <w:rFonts w:ascii="Arial" w:eastAsiaTheme="majorEastAsia" w:hAnsi="Arial" w:cs="Arial"/>
                <w:bCs/>
                <w:sz w:val="24"/>
              </w:rPr>
              <w:t>Title of the document: First round information disclosure for the EIA for Hezhou Urban Water Infrastructure and Environment Improvement Project.</w:t>
            </w:r>
          </w:p>
          <w:p w:rsidR="00185C2B" w:rsidRPr="00EB249E" w:rsidRDefault="00185C2B" w:rsidP="003A783A">
            <w:pPr>
              <w:pStyle w:val="NormalIndent"/>
              <w:numPr>
                <w:ilvl w:val="6"/>
                <w:numId w:val="76"/>
              </w:numPr>
              <w:spacing w:before="50" w:after="50"/>
              <w:ind w:left="2" w:rightChars="52" w:right="109" w:hangingChars="1" w:hanging="2"/>
              <w:contextualSpacing/>
              <w:jc w:val="left"/>
              <w:rPr>
                <w:rFonts w:ascii="Arial" w:eastAsiaTheme="majorEastAsia" w:hAnsi="Arial" w:cs="Arial"/>
                <w:bCs/>
                <w:sz w:val="24"/>
              </w:rPr>
            </w:pPr>
            <w:r w:rsidRPr="00EB249E">
              <w:rPr>
                <w:rFonts w:ascii="Arial" w:eastAsiaTheme="majorEastAsia" w:hAnsi="Arial" w:cs="Arial"/>
                <w:bCs/>
                <w:sz w:val="24"/>
              </w:rPr>
              <w:t xml:space="preserve">Content: (1) Project overview; (2) EIA procedure and content; (3) Channels and deadlines for public access to the ESIA report; (4) Deadlines for public comments; (5) Contact information, including mailing address, postal code, phone number, fax number, contact person and email address etc. for the construction unit and the EIA consultant. </w:t>
            </w:r>
          </w:p>
          <w:p w:rsidR="00185C2B" w:rsidRPr="00EB249E" w:rsidRDefault="00185C2B" w:rsidP="00012541">
            <w:pPr>
              <w:pStyle w:val="NormalIndent"/>
              <w:spacing w:before="50" w:after="50"/>
              <w:ind w:left="2" w:rightChars="52" w:right="109" w:hangingChars="1" w:hanging="2"/>
              <w:contextualSpacing/>
              <w:jc w:val="left"/>
              <w:rPr>
                <w:rFonts w:ascii="Arial" w:eastAsiaTheme="majorEastAsia" w:hAnsi="Arial" w:cs="Arial"/>
                <w:bCs/>
                <w:sz w:val="24"/>
              </w:rPr>
            </w:pPr>
          </w:p>
        </w:tc>
      </w:tr>
      <w:tr w:rsidR="00185C2B" w:rsidRPr="00EB249E" w:rsidTr="00810673">
        <w:trPr>
          <w:cantSplit/>
          <w:trHeight w:val="1134"/>
          <w:jc w:val="center"/>
        </w:trPr>
        <w:tc>
          <w:tcPr>
            <w:tcW w:w="1072" w:type="dxa"/>
            <w:vMerge/>
            <w:vAlign w:val="center"/>
          </w:tcPr>
          <w:p w:rsidR="00185C2B" w:rsidRPr="00EB249E" w:rsidRDefault="00185C2B" w:rsidP="00012541">
            <w:pPr>
              <w:spacing w:before="50" w:after="50"/>
              <w:contextualSpacing/>
              <w:jc w:val="left"/>
              <w:rPr>
                <w:rFonts w:ascii="Arial" w:eastAsiaTheme="majorEastAsia" w:hAnsi="Arial" w:cs="Arial"/>
                <w:bCs/>
                <w:sz w:val="24"/>
                <w:szCs w:val="24"/>
              </w:rPr>
            </w:pPr>
          </w:p>
        </w:tc>
        <w:tc>
          <w:tcPr>
            <w:tcW w:w="851"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February 2017</w:t>
            </w:r>
          </w:p>
        </w:tc>
        <w:tc>
          <w:tcPr>
            <w:tcW w:w="1134"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Poster</w:t>
            </w:r>
          </w:p>
        </w:tc>
        <w:tc>
          <w:tcPr>
            <w:tcW w:w="3094" w:type="dxa"/>
            <w:vAlign w:val="center"/>
          </w:tcPr>
          <w:p w:rsidR="00185C2B" w:rsidRPr="00EB249E" w:rsidRDefault="00185C2B" w:rsidP="00012541">
            <w:pPr>
              <w:spacing w:before="50" w:after="50"/>
              <w:contextualSpacing/>
              <w:jc w:val="left"/>
              <w:rPr>
                <w:rFonts w:ascii="Arial" w:eastAsiaTheme="majorEastAsia" w:hAnsi="Arial" w:cs="Arial"/>
                <w:bCs/>
                <w:sz w:val="24"/>
                <w:szCs w:val="24"/>
              </w:rPr>
            </w:pPr>
            <w:r w:rsidRPr="00EB249E">
              <w:rPr>
                <w:rFonts w:ascii="Arial" w:eastAsiaTheme="majorEastAsia" w:hAnsi="Arial" w:cs="Arial"/>
                <w:bCs/>
                <w:sz w:val="24"/>
                <w:szCs w:val="24"/>
              </w:rPr>
              <w:t xml:space="preserve">Bulletin boards for </w:t>
            </w:r>
            <w:r w:rsidR="00295F63" w:rsidRPr="00EB249E">
              <w:rPr>
                <w:rFonts w:ascii="Arial" w:eastAsiaTheme="majorEastAsia" w:hAnsi="Arial" w:cs="Arial"/>
                <w:bCs/>
                <w:sz w:val="24"/>
                <w:szCs w:val="24"/>
              </w:rPr>
              <w:t>Babu</w:t>
            </w:r>
            <w:r w:rsidRPr="00EB249E">
              <w:rPr>
                <w:rFonts w:ascii="Arial" w:eastAsiaTheme="majorEastAsia" w:hAnsi="Arial" w:cs="Arial"/>
                <w:bCs/>
                <w:sz w:val="24"/>
                <w:szCs w:val="24"/>
              </w:rPr>
              <w:t xml:space="preserve"> District Government, Pinggui District Government, Huangtian Township Government, and village committees or street offices for Shangsong Village, Xiwan Village, Xiwan Street, Mintian Village, Fanglin Village, Gonghe Village, Lining Village, Changlong Village, Yingshi Village, Huangtian Village, Anshan Village, Sanjia Village, Gubai Village, Xiadao Village, Xialiang Village, Lingfeng Village, Chengdong Street, </w:t>
            </w:r>
            <w:r w:rsidR="00295F63" w:rsidRPr="00EB249E">
              <w:rPr>
                <w:rFonts w:ascii="Arial" w:eastAsiaTheme="majorEastAsia" w:hAnsi="Arial" w:cs="Arial"/>
                <w:bCs/>
                <w:sz w:val="24"/>
                <w:szCs w:val="24"/>
              </w:rPr>
              <w:t>Babu</w:t>
            </w:r>
            <w:r w:rsidRPr="00EB249E">
              <w:rPr>
                <w:rFonts w:ascii="Arial" w:eastAsiaTheme="majorEastAsia" w:hAnsi="Arial" w:cs="Arial"/>
                <w:bCs/>
                <w:sz w:val="24"/>
                <w:szCs w:val="24"/>
              </w:rPr>
              <w:t xml:space="preserve"> Street and Jiangnan Street. </w:t>
            </w:r>
          </w:p>
        </w:tc>
        <w:tc>
          <w:tcPr>
            <w:tcW w:w="3645" w:type="dxa"/>
            <w:vMerge/>
            <w:vAlign w:val="center"/>
          </w:tcPr>
          <w:p w:rsidR="00185C2B" w:rsidRPr="00EB249E" w:rsidRDefault="00185C2B" w:rsidP="00012541">
            <w:pPr>
              <w:spacing w:before="50" w:after="50"/>
              <w:ind w:left="2" w:rightChars="52" w:right="109" w:hangingChars="1" w:hanging="2"/>
              <w:contextualSpacing/>
              <w:jc w:val="left"/>
              <w:rPr>
                <w:rFonts w:ascii="Arial" w:eastAsiaTheme="majorEastAsia" w:hAnsi="Arial" w:cs="Arial"/>
                <w:bCs/>
                <w:sz w:val="24"/>
                <w:szCs w:val="24"/>
              </w:rPr>
            </w:pPr>
          </w:p>
        </w:tc>
      </w:tr>
      <w:tr w:rsidR="00185C2B" w:rsidRPr="00EB249E" w:rsidTr="00810673">
        <w:trPr>
          <w:cantSplit/>
          <w:trHeight w:val="1134"/>
          <w:jc w:val="center"/>
        </w:trPr>
        <w:tc>
          <w:tcPr>
            <w:tcW w:w="1072" w:type="dxa"/>
            <w:vMerge/>
            <w:vAlign w:val="center"/>
          </w:tcPr>
          <w:p w:rsidR="00185C2B" w:rsidRPr="00EB249E" w:rsidRDefault="00185C2B" w:rsidP="00012541">
            <w:pPr>
              <w:spacing w:before="50" w:after="50"/>
              <w:contextualSpacing/>
              <w:jc w:val="left"/>
              <w:rPr>
                <w:rFonts w:ascii="Arial" w:eastAsiaTheme="majorEastAsia" w:hAnsi="Arial" w:cs="Arial"/>
                <w:bCs/>
                <w:sz w:val="24"/>
                <w:szCs w:val="24"/>
              </w:rPr>
            </w:pPr>
          </w:p>
        </w:tc>
        <w:tc>
          <w:tcPr>
            <w:tcW w:w="851"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June 2017</w:t>
            </w:r>
          </w:p>
        </w:tc>
        <w:tc>
          <w:tcPr>
            <w:tcW w:w="1134"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Online disclosure</w:t>
            </w:r>
          </w:p>
        </w:tc>
        <w:tc>
          <w:tcPr>
            <w:tcW w:w="3094" w:type="dxa"/>
            <w:vAlign w:val="center"/>
          </w:tcPr>
          <w:p w:rsidR="00185C2B" w:rsidRPr="00EB249E" w:rsidRDefault="00185C2B" w:rsidP="00012541">
            <w:pPr>
              <w:spacing w:before="50" w:after="50"/>
              <w:contextualSpacing/>
              <w:jc w:val="left"/>
              <w:rPr>
                <w:rFonts w:ascii="Arial" w:eastAsiaTheme="majorEastAsia" w:hAnsi="Arial" w:cs="Arial"/>
                <w:bCs/>
                <w:sz w:val="24"/>
                <w:szCs w:val="24"/>
              </w:rPr>
            </w:pPr>
            <w:r w:rsidRPr="00EB249E">
              <w:rPr>
                <w:rFonts w:ascii="Arial" w:hAnsi="Arial" w:cs="Arial"/>
                <w:sz w:val="24"/>
                <w:szCs w:val="24"/>
              </w:rPr>
              <w:t>Official website for HEPB: http://www.hzsepb.gov.cn/xxgk/jgfl/hpk/201706/t20170628_33576.html</w:t>
            </w:r>
          </w:p>
        </w:tc>
        <w:tc>
          <w:tcPr>
            <w:tcW w:w="3645" w:type="dxa"/>
            <w:vMerge/>
            <w:vAlign w:val="center"/>
          </w:tcPr>
          <w:p w:rsidR="00185C2B" w:rsidRPr="00EB249E" w:rsidRDefault="00185C2B" w:rsidP="00012541">
            <w:pPr>
              <w:spacing w:before="50" w:after="50"/>
              <w:ind w:left="2" w:rightChars="52" w:right="109" w:hangingChars="1" w:hanging="2"/>
              <w:contextualSpacing/>
              <w:jc w:val="left"/>
              <w:rPr>
                <w:rFonts w:ascii="Arial" w:eastAsiaTheme="majorEastAsia" w:hAnsi="Arial" w:cs="Arial"/>
                <w:bCs/>
                <w:sz w:val="24"/>
                <w:szCs w:val="24"/>
              </w:rPr>
            </w:pPr>
          </w:p>
        </w:tc>
      </w:tr>
      <w:tr w:rsidR="00185C2B" w:rsidRPr="00EB249E" w:rsidTr="00810673">
        <w:trPr>
          <w:cantSplit/>
          <w:trHeight w:val="1134"/>
          <w:jc w:val="center"/>
        </w:trPr>
        <w:tc>
          <w:tcPr>
            <w:tcW w:w="1072" w:type="dxa"/>
            <w:vMerge w:val="restart"/>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Second Round</w:t>
            </w:r>
          </w:p>
        </w:tc>
        <w:tc>
          <w:tcPr>
            <w:tcW w:w="851"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October 9, 2017</w:t>
            </w:r>
          </w:p>
        </w:tc>
        <w:tc>
          <w:tcPr>
            <w:tcW w:w="1134"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Online disclosure</w:t>
            </w:r>
          </w:p>
        </w:tc>
        <w:tc>
          <w:tcPr>
            <w:tcW w:w="3094" w:type="dxa"/>
            <w:vAlign w:val="center"/>
          </w:tcPr>
          <w:p w:rsidR="00185C2B" w:rsidRPr="00EB249E" w:rsidRDefault="00185C2B" w:rsidP="00012541">
            <w:pPr>
              <w:spacing w:before="50" w:after="50"/>
              <w:contextualSpacing/>
              <w:jc w:val="left"/>
              <w:rPr>
                <w:rFonts w:ascii="Arial" w:eastAsiaTheme="majorEastAsia" w:hAnsi="Arial" w:cs="Arial"/>
                <w:bCs/>
                <w:sz w:val="24"/>
                <w:szCs w:val="24"/>
              </w:rPr>
            </w:pPr>
            <w:r w:rsidRPr="00EB249E">
              <w:rPr>
                <w:rFonts w:ascii="Arial" w:hAnsi="Arial" w:cs="Arial"/>
                <w:sz w:val="24"/>
                <w:szCs w:val="24"/>
              </w:rPr>
              <w:t xml:space="preserve">Official website for HEPB and official website for HDRC </w:t>
            </w:r>
          </w:p>
        </w:tc>
        <w:tc>
          <w:tcPr>
            <w:tcW w:w="3645" w:type="dxa"/>
            <w:vMerge w:val="restart"/>
            <w:vAlign w:val="center"/>
          </w:tcPr>
          <w:p w:rsidR="00185C2B" w:rsidRPr="00EB249E" w:rsidRDefault="00185C2B" w:rsidP="003A783A">
            <w:pPr>
              <w:pStyle w:val="NormalIndent"/>
              <w:numPr>
                <w:ilvl w:val="0"/>
                <w:numId w:val="75"/>
              </w:numPr>
              <w:spacing w:before="50" w:after="50"/>
              <w:ind w:left="0" w:rightChars="52" w:right="109" w:firstLineChars="0" w:firstLine="2"/>
              <w:contextualSpacing/>
              <w:jc w:val="left"/>
              <w:rPr>
                <w:rFonts w:ascii="Arial" w:eastAsiaTheme="majorEastAsia" w:hAnsi="Arial" w:cs="Arial"/>
                <w:bCs/>
                <w:sz w:val="24"/>
              </w:rPr>
            </w:pPr>
            <w:r w:rsidRPr="00EB249E">
              <w:rPr>
                <w:rFonts w:ascii="Arial" w:eastAsiaTheme="majorEastAsia" w:hAnsi="Arial" w:cs="Arial"/>
                <w:bCs/>
                <w:sz w:val="24"/>
              </w:rPr>
              <w:t>Title of the document: First round information disclosure for the EIA for Hezhou Urban Water Infrastructure and Environment Improvement Project.</w:t>
            </w:r>
          </w:p>
          <w:p w:rsidR="00185C2B" w:rsidRPr="00EB249E" w:rsidRDefault="00185C2B" w:rsidP="003A783A">
            <w:pPr>
              <w:pStyle w:val="NormalIndent"/>
              <w:numPr>
                <w:ilvl w:val="0"/>
                <w:numId w:val="75"/>
              </w:numPr>
              <w:spacing w:before="50" w:after="50"/>
              <w:ind w:left="0" w:rightChars="52" w:right="109" w:firstLineChars="0" w:firstLine="2"/>
              <w:contextualSpacing/>
              <w:jc w:val="left"/>
              <w:rPr>
                <w:rFonts w:ascii="Arial" w:eastAsiaTheme="majorEastAsia" w:hAnsi="Arial" w:cs="Arial"/>
                <w:bCs/>
                <w:sz w:val="24"/>
              </w:rPr>
            </w:pPr>
            <w:r w:rsidRPr="00EB249E">
              <w:rPr>
                <w:rFonts w:ascii="Arial" w:eastAsiaTheme="majorEastAsia" w:hAnsi="Arial" w:cs="Arial"/>
                <w:bCs/>
                <w:sz w:val="24"/>
              </w:rPr>
              <w:t xml:space="preserve">Content: (1) Project background; (2) Potential environmental impacts; (3) Measure for avoiding or mitigating the impacts; (4) Main conclusions of EIA; (5) Channels and deadlines for public access to the ESIA report; (6) Scope and items for public consultation; (7) methods for public comments; (8) Contact information; and (9) the full reports of the EIA and </w:t>
            </w:r>
            <w:r w:rsidR="00DD653B" w:rsidRPr="00EB249E">
              <w:rPr>
                <w:rFonts w:ascii="Arial" w:eastAsiaTheme="majorEastAsia" w:hAnsi="Arial" w:cs="Arial"/>
                <w:bCs/>
                <w:sz w:val="24"/>
              </w:rPr>
              <w:t>ESMP</w:t>
            </w:r>
            <w:r w:rsidRPr="00EB249E">
              <w:rPr>
                <w:rFonts w:ascii="Arial" w:eastAsiaTheme="majorEastAsia" w:hAnsi="Arial" w:cs="Arial"/>
                <w:bCs/>
                <w:sz w:val="24"/>
              </w:rPr>
              <w:t xml:space="preserve">. </w:t>
            </w:r>
          </w:p>
        </w:tc>
      </w:tr>
      <w:tr w:rsidR="00185C2B" w:rsidRPr="00EB249E" w:rsidTr="00810673">
        <w:trPr>
          <w:cantSplit/>
          <w:trHeight w:val="1134"/>
          <w:jc w:val="center"/>
        </w:trPr>
        <w:tc>
          <w:tcPr>
            <w:tcW w:w="1072" w:type="dxa"/>
            <w:vMerge/>
            <w:vAlign w:val="center"/>
          </w:tcPr>
          <w:p w:rsidR="00185C2B" w:rsidRPr="00EB249E" w:rsidRDefault="00185C2B" w:rsidP="00012541">
            <w:pPr>
              <w:spacing w:before="50" w:after="50"/>
              <w:contextualSpacing/>
              <w:jc w:val="center"/>
              <w:rPr>
                <w:rFonts w:ascii="Arial" w:eastAsiaTheme="majorEastAsia" w:hAnsi="Arial" w:cs="Arial"/>
                <w:bCs/>
                <w:sz w:val="24"/>
                <w:szCs w:val="24"/>
              </w:rPr>
            </w:pPr>
          </w:p>
        </w:tc>
        <w:tc>
          <w:tcPr>
            <w:tcW w:w="851"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October 9, 2017</w:t>
            </w:r>
          </w:p>
        </w:tc>
        <w:tc>
          <w:tcPr>
            <w:tcW w:w="1134" w:type="dxa"/>
            <w:textDirection w:val="tbRlV"/>
            <w:vAlign w:val="center"/>
          </w:tcPr>
          <w:p w:rsidR="00185C2B" w:rsidRPr="00EB249E" w:rsidRDefault="00185C2B" w:rsidP="00012541">
            <w:pPr>
              <w:spacing w:before="50" w:after="50"/>
              <w:ind w:left="113" w:right="113"/>
              <w:contextualSpacing/>
              <w:jc w:val="center"/>
              <w:rPr>
                <w:rFonts w:ascii="Arial" w:eastAsiaTheme="majorEastAsia" w:hAnsi="Arial" w:cs="Arial"/>
                <w:bCs/>
                <w:sz w:val="24"/>
                <w:szCs w:val="24"/>
              </w:rPr>
            </w:pPr>
            <w:r w:rsidRPr="00EB249E">
              <w:rPr>
                <w:rFonts w:ascii="Arial" w:eastAsiaTheme="majorEastAsia" w:hAnsi="Arial" w:cs="Arial"/>
                <w:bCs/>
                <w:sz w:val="24"/>
                <w:szCs w:val="24"/>
              </w:rPr>
              <w:t>Poster</w:t>
            </w:r>
          </w:p>
        </w:tc>
        <w:tc>
          <w:tcPr>
            <w:tcW w:w="3094" w:type="dxa"/>
            <w:vAlign w:val="center"/>
          </w:tcPr>
          <w:p w:rsidR="00185C2B" w:rsidRPr="00EB249E" w:rsidRDefault="00185C2B" w:rsidP="00012541">
            <w:pPr>
              <w:spacing w:before="50" w:after="50"/>
              <w:contextualSpacing/>
              <w:jc w:val="left"/>
              <w:rPr>
                <w:rFonts w:ascii="Arial" w:eastAsiaTheme="majorEastAsia" w:hAnsi="Arial" w:cs="Arial"/>
                <w:bCs/>
                <w:sz w:val="24"/>
                <w:szCs w:val="24"/>
              </w:rPr>
            </w:pPr>
            <w:r w:rsidRPr="00EB249E">
              <w:rPr>
                <w:rFonts w:ascii="Arial" w:eastAsiaTheme="majorEastAsia" w:hAnsi="Arial" w:cs="Arial"/>
                <w:bCs/>
                <w:sz w:val="24"/>
                <w:szCs w:val="24"/>
              </w:rPr>
              <w:t xml:space="preserve">Bulletin boards for </w:t>
            </w:r>
            <w:r w:rsidR="00295F63" w:rsidRPr="00EB249E">
              <w:rPr>
                <w:rFonts w:ascii="Arial" w:eastAsiaTheme="majorEastAsia" w:hAnsi="Arial" w:cs="Arial"/>
                <w:bCs/>
                <w:sz w:val="24"/>
                <w:szCs w:val="24"/>
              </w:rPr>
              <w:t>Babu</w:t>
            </w:r>
            <w:r w:rsidRPr="00EB249E">
              <w:rPr>
                <w:rFonts w:ascii="Arial" w:eastAsiaTheme="majorEastAsia" w:hAnsi="Arial" w:cs="Arial"/>
                <w:bCs/>
                <w:sz w:val="24"/>
                <w:szCs w:val="24"/>
              </w:rPr>
              <w:t xml:space="preserve"> District Government, Pinggui District Government, Huangtian Township Government, and village committees or street offices for Shangsong Village, Xiwan Village, Xiwan Street, Mintian Village, Fanglin Village, Gonghe Village, Lining Village, Changlong Village, Yingshi Village, Huangtian Village, Anshan Village, Sanjia Village, Gubai Village, Xiadao Village, Xialiang Village, Lingfeng Village, Chengdong Street, </w:t>
            </w:r>
            <w:r w:rsidR="00295F63" w:rsidRPr="00EB249E">
              <w:rPr>
                <w:rFonts w:ascii="Arial" w:eastAsiaTheme="majorEastAsia" w:hAnsi="Arial" w:cs="Arial"/>
                <w:bCs/>
                <w:sz w:val="24"/>
                <w:szCs w:val="24"/>
              </w:rPr>
              <w:t>Babu</w:t>
            </w:r>
            <w:r w:rsidRPr="00EB249E">
              <w:rPr>
                <w:rFonts w:ascii="Arial" w:eastAsiaTheme="majorEastAsia" w:hAnsi="Arial" w:cs="Arial"/>
                <w:bCs/>
                <w:sz w:val="24"/>
                <w:szCs w:val="24"/>
              </w:rPr>
              <w:t xml:space="preserve"> Street and Jiangnan Street.</w:t>
            </w:r>
          </w:p>
        </w:tc>
        <w:tc>
          <w:tcPr>
            <w:tcW w:w="3645" w:type="dxa"/>
            <w:vMerge/>
            <w:vAlign w:val="center"/>
          </w:tcPr>
          <w:p w:rsidR="00185C2B" w:rsidRPr="00EB249E" w:rsidRDefault="00185C2B" w:rsidP="00012541">
            <w:pPr>
              <w:spacing w:before="50" w:after="50"/>
              <w:contextualSpacing/>
              <w:jc w:val="center"/>
              <w:rPr>
                <w:rFonts w:ascii="Arial" w:eastAsiaTheme="majorEastAsia" w:hAnsi="Arial" w:cs="Arial"/>
                <w:bCs/>
                <w:sz w:val="24"/>
                <w:szCs w:val="24"/>
              </w:rPr>
            </w:pPr>
          </w:p>
        </w:tc>
      </w:tr>
    </w:tbl>
    <w:p w:rsidR="00185C2B" w:rsidRPr="00EB249E" w:rsidRDefault="00185C2B" w:rsidP="00993D36">
      <w:pPr>
        <w:pStyle w:val="20"/>
        <w:ind w:firstLine="480"/>
        <w:rPr>
          <w:rFonts w:ascii="Arial" w:hAnsi="Arial" w:cs="Arial"/>
          <w:snapToGrid w:val="0"/>
          <w:szCs w:val="24"/>
        </w:rPr>
      </w:pPr>
    </w:p>
    <w:p w:rsidR="00993D36" w:rsidRPr="00274473" w:rsidRDefault="00993D36" w:rsidP="00993D36">
      <w:pPr>
        <w:spacing w:line="360" w:lineRule="auto"/>
        <w:contextualSpacing/>
        <w:rPr>
          <w:rFonts w:ascii="Arial" w:hAnsi="Arial" w:cs="Arial"/>
          <w:szCs w:val="20"/>
        </w:rPr>
        <w:sectPr w:rsidR="00993D36" w:rsidRPr="00274473">
          <w:pgSz w:w="11906" w:h="16838"/>
          <w:pgMar w:top="1418" w:right="1418" w:bottom="1418" w:left="1418" w:header="851" w:footer="567" w:gutter="0"/>
          <w:pgNumType w:fmt="numberInDash"/>
          <w:cols w:space="720"/>
          <w:docGrid w:type="lines" w:linePitch="312"/>
        </w:sectPr>
      </w:pPr>
      <w:bookmarkStart w:id="239" w:name="_Toc451328079"/>
      <w:bookmarkStart w:id="240" w:name="_Toc480774356"/>
      <w:bookmarkStart w:id="241" w:name="_Toc338929503"/>
      <w:bookmarkEnd w:id="234"/>
      <w:bookmarkEnd w:id="235"/>
      <w:bookmarkEnd w:id="236"/>
      <w:bookmarkEnd w:id="237"/>
    </w:p>
    <w:p w:rsidR="00993D36" w:rsidRPr="00EB249E" w:rsidRDefault="00993D36" w:rsidP="00627160">
      <w:pPr>
        <w:spacing w:line="360" w:lineRule="auto"/>
        <w:contextualSpacing/>
        <w:jc w:val="center"/>
        <w:rPr>
          <w:rFonts w:ascii="Arial" w:hAnsi="Arial" w:cs="Arial"/>
          <w:b/>
          <w:sz w:val="24"/>
          <w:szCs w:val="24"/>
        </w:rPr>
      </w:pPr>
      <w:r w:rsidRPr="00EB249E">
        <w:rPr>
          <w:rFonts w:ascii="Arial" w:hAnsi="Arial" w:cs="Arial"/>
          <w:noProof/>
        </w:rPr>
        <w:drawing>
          <wp:anchor distT="0" distB="0" distL="114300" distR="114300" simplePos="0" relativeHeight="251719680" behindDoc="0" locked="0" layoutInCell="1" allowOverlap="1">
            <wp:simplePos x="0" y="0"/>
            <wp:positionH relativeFrom="column">
              <wp:posOffset>5857875</wp:posOffset>
            </wp:positionH>
            <wp:positionV relativeFrom="paragraph">
              <wp:posOffset>39370</wp:posOffset>
            </wp:positionV>
            <wp:extent cx="3235325" cy="2505075"/>
            <wp:effectExtent l="19050" t="0" r="3175" b="0"/>
            <wp:wrapTopAndBottom/>
            <wp:docPr id="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cstate="print"/>
                    <a:srcRect/>
                    <a:stretch>
                      <a:fillRect/>
                    </a:stretch>
                  </pic:blipFill>
                  <pic:spPr bwMode="auto">
                    <a:xfrm>
                      <a:off x="0" y="0"/>
                      <a:ext cx="3235325" cy="2505075"/>
                    </a:xfrm>
                    <a:prstGeom prst="rect">
                      <a:avLst/>
                    </a:prstGeom>
                    <a:noFill/>
                    <a:ln w="9525">
                      <a:noFill/>
                      <a:miter lim="800000"/>
                      <a:headEnd/>
                      <a:tailEnd/>
                    </a:ln>
                  </pic:spPr>
                </pic:pic>
              </a:graphicData>
            </a:graphic>
          </wp:anchor>
        </w:drawing>
      </w:r>
      <w:r w:rsidRPr="00274473">
        <w:rPr>
          <w:rFonts w:ascii="Arial" w:hAnsi="Arial" w:cs="Arial"/>
          <w:noProof/>
          <w:szCs w:val="20"/>
        </w:rPr>
        <w:drawing>
          <wp:anchor distT="0" distB="0" distL="0" distR="0" simplePos="0" relativeHeight="251717632" behindDoc="0" locked="0" layoutInCell="1" allowOverlap="1">
            <wp:simplePos x="0" y="0"/>
            <wp:positionH relativeFrom="column">
              <wp:posOffset>2781300</wp:posOffset>
            </wp:positionH>
            <wp:positionV relativeFrom="paragraph">
              <wp:posOffset>32385</wp:posOffset>
            </wp:positionV>
            <wp:extent cx="3103880" cy="2342515"/>
            <wp:effectExtent l="19050" t="0" r="1270" b="0"/>
            <wp:wrapTopAndBottom/>
            <wp:docPr id="4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71" cstate="print"/>
                    <a:srcRect/>
                    <a:stretch>
                      <a:fillRect/>
                    </a:stretch>
                  </pic:blipFill>
                  <pic:spPr bwMode="auto">
                    <a:xfrm>
                      <a:off x="0" y="0"/>
                      <a:ext cx="3103880" cy="2342515"/>
                    </a:xfrm>
                    <a:prstGeom prst="rect">
                      <a:avLst/>
                    </a:prstGeom>
                    <a:noFill/>
                    <a:ln w="9525">
                      <a:noFill/>
                      <a:miter lim="800000"/>
                      <a:headEnd/>
                      <a:tailEnd/>
                    </a:ln>
                  </pic:spPr>
                </pic:pic>
              </a:graphicData>
            </a:graphic>
          </wp:anchor>
        </w:drawing>
      </w:r>
      <w:r w:rsidRPr="00274473">
        <w:rPr>
          <w:rFonts w:ascii="Arial" w:hAnsi="Arial" w:cs="Arial"/>
          <w:noProof/>
          <w:szCs w:val="20"/>
        </w:rPr>
        <w:drawing>
          <wp:anchor distT="0" distB="0" distL="0" distR="0" simplePos="0" relativeHeight="251718656" behindDoc="0" locked="0" layoutInCell="1" allowOverlap="1">
            <wp:simplePos x="0" y="0"/>
            <wp:positionH relativeFrom="column">
              <wp:posOffset>-47625</wp:posOffset>
            </wp:positionH>
            <wp:positionV relativeFrom="paragraph">
              <wp:posOffset>48260</wp:posOffset>
            </wp:positionV>
            <wp:extent cx="3071495" cy="2306955"/>
            <wp:effectExtent l="19050" t="0" r="0" b="0"/>
            <wp:wrapTopAndBottom/>
            <wp:docPr id="4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72" cstate="print"/>
                    <a:srcRect/>
                    <a:stretch>
                      <a:fillRect/>
                    </a:stretch>
                  </pic:blipFill>
                  <pic:spPr bwMode="auto">
                    <a:xfrm>
                      <a:off x="0" y="0"/>
                      <a:ext cx="3071495" cy="2306955"/>
                    </a:xfrm>
                    <a:prstGeom prst="rect">
                      <a:avLst/>
                    </a:prstGeom>
                    <a:noFill/>
                    <a:ln w="9525">
                      <a:noFill/>
                      <a:miter lim="800000"/>
                      <a:headEnd/>
                      <a:tailEnd/>
                    </a:ln>
                  </pic:spPr>
                </pic:pic>
              </a:graphicData>
            </a:graphic>
          </wp:anchor>
        </w:drawing>
      </w:r>
      <w:r w:rsidR="00CE10D7" w:rsidRPr="00274473">
        <w:rPr>
          <w:rFonts w:ascii="Arial" w:hAnsi="Arial" w:cs="Arial"/>
          <w:b/>
          <w:sz w:val="24"/>
          <w:szCs w:val="24"/>
        </w:rPr>
        <w:t>Photos of First Round Online Disclosure</w:t>
      </w:r>
    </w:p>
    <w:p w:rsidR="00993D36" w:rsidRPr="00EB249E" w:rsidRDefault="00993D36" w:rsidP="00993D36">
      <w:pPr>
        <w:spacing w:line="360" w:lineRule="auto"/>
        <w:contextualSpacing/>
        <w:jc w:val="center"/>
        <w:rPr>
          <w:rFonts w:ascii="Arial" w:hAnsi="Arial" w:cs="Arial"/>
          <w:b/>
          <w:sz w:val="24"/>
          <w:szCs w:val="24"/>
        </w:rPr>
      </w:pPr>
      <w:r w:rsidRPr="00EB249E">
        <w:rPr>
          <w:rFonts w:ascii="Arial" w:hAnsi="Arial" w:cs="Arial"/>
          <w:b/>
          <w:noProof/>
          <w:sz w:val="24"/>
          <w:szCs w:val="24"/>
        </w:rPr>
        <w:drawing>
          <wp:anchor distT="0" distB="0" distL="114300" distR="114300" simplePos="0" relativeHeight="251716608" behindDoc="0" locked="0" layoutInCell="1" allowOverlap="1">
            <wp:simplePos x="0" y="0"/>
            <wp:positionH relativeFrom="column">
              <wp:posOffset>5501005</wp:posOffset>
            </wp:positionH>
            <wp:positionV relativeFrom="paragraph">
              <wp:posOffset>128270</wp:posOffset>
            </wp:positionV>
            <wp:extent cx="3074035" cy="2150110"/>
            <wp:effectExtent l="19050" t="0" r="0" b="0"/>
            <wp:wrapSquare wrapText="bothSides"/>
            <wp:docPr id="434" name="图片 1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14"/>
                    <pic:cNvPicPr>
                      <a:picLocks noChangeAspect="1" noChangeArrowheads="1"/>
                    </pic:cNvPicPr>
                  </pic:nvPicPr>
                  <pic:blipFill>
                    <a:blip r:embed="rId73" cstate="print"/>
                    <a:srcRect/>
                    <a:stretch>
                      <a:fillRect/>
                    </a:stretch>
                  </pic:blipFill>
                  <pic:spPr bwMode="auto">
                    <a:xfrm>
                      <a:off x="0" y="0"/>
                      <a:ext cx="3074035" cy="2150110"/>
                    </a:xfrm>
                    <a:prstGeom prst="rect">
                      <a:avLst/>
                    </a:prstGeom>
                    <a:noFill/>
                    <a:ln w="9525">
                      <a:noFill/>
                      <a:miter lim="800000"/>
                      <a:headEnd/>
                      <a:tailEnd/>
                    </a:ln>
                  </pic:spPr>
                </pic:pic>
              </a:graphicData>
            </a:graphic>
          </wp:anchor>
        </w:drawing>
      </w:r>
      <w:r w:rsidRPr="00274473">
        <w:rPr>
          <w:rFonts w:ascii="Arial" w:hAnsi="Arial" w:cs="Arial"/>
          <w:b/>
          <w:noProof/>
          <w:sz w:val="24"/>
          <w:szCs w:val="24"/>
        </w:rPr>
        <w:drawing>
          <wp:anchor distT="0" distB="0" distL="114300" distR="114300" simplePos="0" relativeHeight="251715584" behindDoc="0" locked="0" layoutInCell="1" allowOverlap="1">
            <wp:simplePos x="0" y="0"/>
            <wp:positionH relativeFrom="column">
              <wp:posOffset>2609850</wp:posOffset>
            </wp:positionH>
            <wp:positionV relativeFrom="paragraph">
              <wp:posOffset>133985</wp:posOffset>
            </wp:positionV>
            <wp:extent cx="2887980" cy="2141220"/>
            <wp:effectExtent l="19050" t="0" r="7620" b="0"/>
            <wp:wrapSquare wrapText="bothSides"/>
            <wp:docPr id="433" name="图片 7" descr="20170625_10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20170625_105038"/>
                    <pic:cNvPicPr>
                      <a:picLocks noChangeAspect="1" noChangeArrowheads="1"/>
                    </pic:cNvPicPr>
                  </pic:nvPicPr>
                  <pic:blipFill>
                    <a:blip r:embed="rId74" cstate="print"/>
                    <a:srcRect/>
                    <a:stretch>
                      <a:fillRect/>
                    </a:stretch>
                  </pic:blipFill>
                  <pic:spPr bwMode="auto">
                    <a:xfrm>
                      <a:off x="0" y="0"/>
                      <a:ext cx="2887980" cy="2141220"/>
                    </a:xfrm>
                    <a:prstGeom prst="rect">
                      <a:avLst/>
                    </a:prstGeom>
                    <a:noFill/>
                    <a:ln w="9525">
                      <a:noFill/>
                      <a:miter lim="800000"/>
                      <a:headEnd/>
                      <a:tailEnd/>
                    </a:ln>
                  </pic:spPr>
                </pic:pic>
              </a:graphicData>
            </a:graphic>
          </wp:anchor>
        </w:drawing>
      </w:r>
      <w:r w:rsidRPr="00274473">
        <w:rPr>
          <w:rFonts w:ascii="Arial" w:hAnsi="Arial" w:cs="Arial"/>
          <w:noProof/>
        </w:rPr>
        <w:drawing>
          <wp:anchor distT="0" distB="0" distL="114300" distR="114300" simplePos="0" relativeHeight="251714560" behindDoc="0" locked="0" layoutInCell="1" allowOverlap="1">
            <wp:simplePos x="0" y="0"/>
            <wp:positionH relativeFrom="column">
              <wp:posOffset>149225</wp:posOffset>
            </wp:positionH>
            <wp:positionV relativeFrom="paragraph">
              <wp:posOffset>135890</wp:posOffset>
            </wp:positionV>
            <wp:extent cx="2447290" cy="2152650"/>
            <wp:effectExtent l="19050" t="0" r="0" b="0"/>
            <wp:wrapSquare wrapText="bothSides"/>
            <wp:docPr id="4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75" cstate="print"/>
                    <a:srcRect/>
                    <a:stretch>
                      <a:fillRect/>
                    </a:stretch>
                  </pic:blipFill>
                  <pic:spPr bwMode="auto">
                    <a:xfrm>
                      <a:off x="0" y="0"/>
                      <a:ext cx="2447290" cy="2152650"/>
                    </a:xfrm>
                    <a:prstGeom prst="rect">
                      <a:avLst/>
                    </a:prstGeom>
                    <a:noFill/>
                    <a:ln w="9525">
                      <a:noFill/>
                      <a:miter lim="800000"/>
                      <a:headEnd/>
                      <a:tailEnd/>
                    </a:ln>
                  </pic:spPr>
                </pic:pic>
              </a:graphicData>
            </a:graphic>
          </wp:anchor>
        </w:drawing>
      </w:r>
      <w:r w:rsidR="00012541" w:rsidRPr="00274473">
        <w:rPr>
          <w:rFonts w:ascii="Arial" w:hAnsi="Arial" w:cs="Arial"/>
          <w:b/>
          <w:noProof/>
          <w:sz w:val="24"/>
          <w:szCs w:val="24"/>
        </w:rPr>
        <w:t>Photos of First Round Field Posters</w:t>
      </w:r>
    </w:p>
    <w:bookmarkEnd w:id="239"/>
    <w:bookmarkEnd w:id="240"/>
    <w:bookmarkEnd w:id="241"/>
    <w:p w:rsidR="00993D36" w:rsidRPr="00274473" w:rsidRDefault="00993D36" w:rsidP="00993D36">
      <w:pPr>
        <w:rPr>
          <w:rFonts w:ascii="Arial" w:hAnsi="Arial" w:cs="Arial"/>
        </w:rPr>
      </w:pPr>
    </w:p>
    <w:p w:rsidR="0094146E" w:rsidRPr="00EB249E" w:rsidRDefault="00627160" w:rsidP="0094146E">
      <w:pPr>
        <w:spacing w:line="360" w:lineRule="auto"/>
        <w:jc w:val="center"/>
        <w:rPr>
          <w:rFonts w:ascii="Arial" w:hAnsi="Arial" w:cs="Arial"/>
          <w:b/>
          <w:sz w:val="24"/>
          <w:szCs w:val="24"/>
        </w:rPr>
      </w:pPr>
      <w:r w:rsidRPr="00EB249E">
        <w:rPr>
          <w:rFonts w:ascii="Arial" w:hAnsi="Arial" w:cs="Arial"/>
          <w:noProof/>
        </w:rPr>
        <w:drawing>
          <wp:anchor distT="0" distB="0" distL="114300" distR="114300" simplePos="0" relativeHeight="251722752" behindDoc="0" locked="0" layoutInCell="1" allowOverlap="1">
            <wp:simplePos x="0" y="0"/>
            <wp:positionH relativeFrom="column">
              <wp:posOffset>290195</wp:posOffset>
            </wp:positionH>
            <wp:positionV relativeFrom="paragraph">
              <wp:posOffset>-167005</wp:posOffset>
            </wp:positionV>
            <wp:extent cx="4107180" cy="2647315"/>
            <wp:effectExtent l="19050" t="0" r="7620" b="0"/>
            <wp:wrapTopAndBottom/>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6" cstate="print"/>
                    <a:stretch>
                      <a:fillRect/>
                    </a:stretch>
                  </pic:blipFill>
                  <pic:spPr>
                    <a:xfrm>
                      <a:off x="0" y="0"/>
                      <a:ext cx="4107180" cy="2647315"/>
                    </a:xfrm>
                    <a:prstGeom prst="rect">
                      <a:avLst/>
                    </a:prstGeom>
                    <a:noFill/>
                    <a:ln w="9525">
                      <a:noFill/>
                    </a:ln>
                  </pic:spPr>
                </pic:pic>
              </a:graphicData>
            </a:graphic>
          </wp:anchor>
        </w:drawing>
      </w:r>
      <w:r w:rsidR="0094146E" w:rsidRPr="00274473">
        <w:rPr>
          <w:rFonts w:ascii="Arial" w:hAnsi="Arial" w:cs="Arial"/>
          <w:noProof/>
        </w:rPr>
        <w:drawing>
          <wp:anchor distT="0" distB="0" distL="114300" distR="114300" simplePos="0" relativeHeight="251726848" behindDoc="0" locked="0" layoutInCell="1" allowOverlap="1">
            <wp:simplePos x="0" y="0"/>
            <wp:positionH relativeFrom="column">
              <wp:posOffset>4404995</wp:posOffset>
            </wp:positionH>
            <wp:positionV relativeFrom="paragraph">
              <wp:posOffset>-124460</wp:posOffset>
            </wp:positionV>
            <wp:extent cx="4018915" cy="2604770"/>
            <wp:effectExtent l="19050" t="0" r="635" b="0"/>
            <wp:wrapTopAndBottom/>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7" cstate="print"/>
                    <a:stretch>
                      <a:fillRect/>
                    </a:stretch>
                  </pic:blipFill>
                  <pic:spPr>
                    <a:xfrm>
                      <a:off x="0" y="0"/>
                      <a:ext cx="4018915" cy="2604770"/>
                    </a:xfrm>
                    <a:prstGeom prst="rect">
                      <a:avLst/>
                    </a:prstGeom>
                    <a:noFill/>
                    <a:ln w="9525">
                      <a:noFill/>
                    </a:ln>
                  </pic:spPr>
                </pic:pic>
              </a:graphicData>
            </a:graphic>
          </wp:anchor>
        </w:drawing>
      </w:r>
      <w:r w:rsidR="00CE10D7" w:rsidRPr="00274473">
        <w:rPr>
          <w:rFonts w:ascii="Arial" w:hAnsi="Arial" w:cs="Arial"/>
          <w:b/>
          <w:sz w:val="24"/>
          <w:szCs w:val="24"/>
        </w:rPr>
        <w:t xml:space="preserve"> Photos of 2</w:t>
      </w:r>
      <w:r w:rsidR="00CE10D7" w:rsidRPr="00274473">
        <w:rPr>
          <w:rFonts w:ascii="Arial" w:hAnsi="Arial" w:cs="Arial"/>
          <w:b/>
          <w:sz w:val="24"/>
          <w:szCs w:val="24"/>
          <w:vertAlign w:val="superscript"/>
        </w:rPr>
        <w:t>nd</w:t>
      </w:r>
      <w:r w:rsidR="00CE10D7" w:rsidRPr="00274473">
        <w:rPr>
          <w:rFonts w:ascii="Arial" w:hAnsi="Arial" w:cs="Arial"/>
          <w:b/>
          <w:sz w:val="24"/>
          <w:szCs w:val="24"/>
        </w:rPr>
        <w:t xml:space="preserve"> Round Online Disclosure</w:t>
      </w:r>
    </w:p>
    <w:p w:rsidR="00CE10D7" w:rsidRPr="00EB249E" w:rsidRDefault="0094146E" w:rsidP="00CE10D7">
      <w:pPr>
        <w:spacing w:line="360" w:lineRule="auto"/>
        <w:jc w:val="center"/>
        <w:rPr>
          <w:rFonts w:ascii="Arial" w:hAnsi="Arial" w:cs="Arial"/>
          <w:b/>
          <w:sz w:val="24"/>
          <w:szCs w:val="24"/>
        </w:rPr>
      </w:pPr>
      <w:r w:rsidRPr="00EB249E">
        <w:rPr>
          <w:rFonts w:ascii="Arial" w:hAnsi="Arial" w:cs="Arial"/>
          <w:b/>
          <w:noProof/>
          <w:sz w:val="24"/>
          <w:szCs w:val="24"/>
        </w:rPr>
        <w:drawing>
          <wp:anchor distT="0" distB="0" distL="114300" distR="114300" simplePos="0" relativeHeight="251725824" behindDoc="0" locked="0" layoutInCell="1" allowOverlap="1">
            <wp:simplePos x="0" y="0"/>
            <wp:positionH relativeFrom="column">
              <wp:posOffset>5483860</wp:posOffset>
            </wp:positionH>
            <wp:positionV relativeFrom="paragraph">
              <wp:posOffset>118745</wp:posOffset>
            </wp:positionV>
            <wp:extent cx="2869565" cy="2291080"/>
            <wp:effectExtent l="0" t="0" r="6985" b="13970"/>
            <wp:wrapTopAndBottom/>
            <wp:docPr id="7" name="图片 8" descr="QQ图片2017101117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171011174441"/>
                    <pic:cNvPicPr>
                      <a:picLocks noChangeAspect="1"/>
                    </pic:cNvPicPr>
                  </pic:nvPicPr>
                  <pic:blipFill>
                    <a:blip r:embed="rId78" cstate="print"/>
                    <a:stretch>
                      <a:fillRect/>
                    </a:stretch>
                  </pic:blipFill>
                  <pic:spPr>
                    <a:xfrm>
                      <a:off x="0" y="0"/>
                      <a:ext cx="2869565" cy="2291080"/>
                    </a:xfrm>
                    <a:prstGeom prst="rect">
                      <a:avLst/>
                    </a:prstGeom>
                  </pic:spPr>
                </pic:pic>
              </a:graphicData>
            </a:graphic>
          </wp:anchor>
        </w:drawing>
      </w:r>
      <w:r w:rsidRPr="00274473">
        <w:rPr>
          <w:rFonts w:ascii="Arial" w:hAnsi="Arial" w:cs="Arial"/>
          <w:noProof/>
        </w:rPr>
        <w:drawing>
          <wp:anchor distT="0" distB="0" distL="114300" distR="114300" simplePos="0" relativeHeight="251724800" behindDoc="0" locked="0" layoutInCell="1" allowOverlap="1">
            <wp:simplePos x="0" y="0"/>
            <wp:positionH relativeFrom="column">
              <wp:posOffset>2759075</wp:posOffset>
            </wp:positionH>
            <wp:positionV relativeFrom="paragraph">
              <wp:posOffset>106680</wp:posOffset>
            </wp:positionV>
            <wp:extent cx="2743835" cy="2303145"/>
            <wp:effectExtent l="0" t="0" r="18415" b="1905"/>
            <wp:wrapTopAndBottom/>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79" cstate="print"/>
                    <a:stretch>
                      <a:fillRect/>
                    </a:stretch>
                  </pic:blipFill>
                  <pic:spPr>
                    <a:xfrm>
                      <a:off x="0" y="0"/>
                      <a:ext cx="2743835" cy="2303145"/>
                    </a:xfrm>
                    <a:prstGeom prst="rect">
                      <a:avLst/>
                    </a:prstGeom>
                    <a:noFill/>
                    <a:ln w="9525">
                      <a:noFill/>
                    </a:ln>
                  </pic:spPr>
                </pic:pic>
              </a:graphicData>
            </a:graphic>
          </wp:anchor>
        </w:drawing>
      </w:r>
      <w:r w:rsidRPr="00274473">
        <w:rPr>
          <w:rFonts w:ascii="Arial" w:hAnsi="Arial" w:cs="Arial"/>
          <w:noProof/>
        </w:rPr>
        <w:drawing>
          <wp:anchor distT="0" distB="0" distL="114300" distR="114300" simplePos="0" relativeHeight="251723776" behindDoc="0" locked="0" layoutInCell="1" allowOverlap="1">
            <wp:simplePos x="0" y="0"/>
            <wp:positionH relativeFrom="column">
              <wp:posOffset>232410</wp:posOffset>
            </wp:positionH>
            <wp:positionV relativeFrom="paragraph">
              <wp:posOffset>102235</wp:posOffset>
            </wp:positionV>
            <wp:extent cx="2603500" cy="2281555"/>
            <wp:effectExtent l="0" t="0" r="6350" b="4445"/>
            <wp:wrapTopAndBottom/>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0" cstate="print"/>
                    <a:stretch>
                      <a:fillRect/>
                    </a:stretch>
                  </pic:blipFill>
                  <pic:spPr>
                    <a:xfrm>
                      <a:off x="0" y="0"/>
                      <a:ext cx="2603500" cy="2281555"/>
                    </a:xfrm>
                    <a:prstGeom prst="rect">
                      <a:avLst/>
                    </a:prstGeom>
                    <a:noFill/>
                    <a:ln w="9525">
                      <a:noFill/>
                    </a:ln>
                  </pic:spPr>
                </pic:pic>
              </a:graphicData>
            </a:graphic>
          </wp:anchor>
        </w:drawing>
      </w:r>
      <w:r w:rsidR="00CE10D7" w:rsidRPr="00274473">
        <w:rPr>
          <w:rFonts w:ascii="Arial" w:hAnsi="Arial" w:cs="Arial"/>
          <w:noProof/>
        </w:rPr>
        <w:drawing>
          <wp:anchor distT="0" distB="0" distL="114300" distR="114300" simplePos="0" relativeHeight="251822080" behindDoc="0" locked="0" layoutInCell="1" allowOverlap="1">
            <wp:simplePos x="0" y="0"/>
            <wp:positionH relativeFrom="column">
              <wp:posOffset>4404995</wp:posOffset>
            </wp:positionH>
            <wp:positionV relativeFrom="paragraph">
              <wp:posOffset>-128270</wp:posOffset>
            </wp:positionV>
            <wp:extent cx="4019550" cy="2769235"/>
            <wp:effectExtent l="0" t="0" r="0" b="12065"/>
            <wp:wrapTopAndBottom/>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7" cstate="print"/>
                    <a:stretch>
                      <a:fillRect/>
                    </a:stretch>
                  </pic:blipFill>
                  <pic:spPr>
                    <a:xfrm>
                      <a:off x="0" y="0"/>
                      <a:ext cx="4019550" cy="2769235"/>
                    </a:xfrm>
                    <a:prstGeom prst="rect">
                      <a:avLst/>
                    </a:prstGeom>
                    <a:noFill/>
                    <a:ln w="9525">
                      <a:noFill/>
                    </a:ln>
                  </pic:spPr>
                </pic:pic>
              </a:graphicData>
            </a:graphic>
          </wp:anchor>
        </w:drawing>
      </w:r>
      <w:r w:rsidR="00CE10D7" w:rsidRPr="00274473">
        <w:rPr>
          <w:rFonts w:ascii="Arial" w:hAnsi="Arial" w:cs="Arial"/>
          <w:noProof/>
        </w:rPr>
        <w:drawing>
          <wp:anchor distT="0" distB="0" distL="114300" distR="114300" simplePos="0" relativeHeight="251821056" behindDoc="0" locked="0" layoutInCell="1" allowOverlap="1">
            <wp:simplePos x="0" y="0"/>
            <wp:positionH relativeFrom="column">
              <wp:posOffset>285750</wp:posOffset>
            </wp:positionH>
            <wp:positionV relativeFrom="paragraph">
              <wp:posOffset>-170815</wp:posOffset>
            </wp:positionV>
            <wp:extent cx="4113530" cy="2785745"/>
            <wp:effectExtent l="0" t="0" r="1270" b="14605"/>
            <wp:wrapTopAndBottom/>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6" cstate="print"/>
                    <a:stretch>
                      <a:fillRect/>
                    </a:stretch>
                  </pic:blipFill>
                  <pic:spPr>
                    <a:xfrm>
                      <a:off x="0" y="0"/>
                      <a:ext cx="4113530" cy="2785745"/>
                    </a:xfrm>
                    <a:prstGeom prst="rect">
                      <a:avLst/>
                    </a:prstGeom>
                    <a:noFill/>
                    <a:ln w="9525">
                      <a:noFill/>
                    </a:ln>
                  </pic:spPr>
                </pic:pic>
              </a:graphicData>
            </a:graphic>
          </wp:anchor>
        </w:drawing>
      </w:r>
      <w:r w:rsidR="00CE10D7" w:rsidRPr="00274473">
        <w:rPr>
          <w:rFonts w:ascii="Arial" w:hAnsi="Arial" w:cs="Arial"/>
          <w:b/>
          <w:sz w:val="24"/>
          <w:szCs w:val="24"/>
        </w:rPr>
        <w:t xml:space="preserve"> Photos of 2</w:t>
      </w:r>
      <w:r w:rsidR="00CE10D7" w:rsidRPr="00274473">
        <w:rPr>
          <w:rFonts w:ascii="Arial" w:hAnsi="Arial" w:cs="Arial"/>
          <w:b/>
          <w:sz w:val="24"/>
          <w:szCs w:val="24"/>
          <w:vertAlign w:val="superscript"/>
        </w:rPr>
        <w:t>nd</w:t>
      </w:r>
      <w:r w:rsidR="00CE10D7" w:rsidRPr="00274473">
        <w:rPr>
          <w:rFonts w:ascii="Arial" w:hAnsi="Arial" w:cs="Arial"/>
          <w:b/>
          <w:sz w:val="24"/>
          <w:szCs w:val="24"/>
        </w:rPr>
        <w:t xml:space="preserve"> Round Field Posters</w:t>
      </w:r>
    </w:p>
    <w:p w:rsidR="0094146E" w:rsidRPr="00274473" w:rsidRDefault="0094146E" w:rsidP="0094146E">
      <w:pPr>
        <w:spacing w:line="360" w:lineRule="auto"/>
        <w:jc w:val="center"/>
        <w:rPr>
          <w:rFonts w:ascii="Arial" w:hAnsi="Arial" w:cs="Arial"/>
        </w:rPr>
      </w:pPr>
    </w:p>
    <w:p w:rsidR="00993D36" w:rsidRPr="00274473" w:rsidRDefault="00993D36" w:rsidP="00993D36">
      <w:pPr>
        <w:rPr>
          <w:rFonts w:ascii="Arial" w:hAnsi="Arial" w:cs="Arial"/>
        </w:rPr>
        <w:sectPr w:rsidR="00993D36" w:rsidRPr="00274473">
          <w:pgSz w:w="16838" w:h="11906" w:orient="landscape"/>
          <w:pgMar w:top="1418" w:right="1418" w:bottom="1418" w:left="1418" w:header="851" w:footer="567" w:gutter="0"/>
          <w:pgNumType w:fmt="numberInDash"/>
          <w:cols w:space="720"/>
          <w:docGrid w:type="lines" w:linePitch="324"/>
        </w:sectPr>
      </w:pPr>
    </w:p>
    <w:p w:rsidR="00CE10D7" w:rsidRPr="00EB249E" w:rsidRDefault="00CE10D7" w:rsidP="00B71736">
      <w:pPr>
        <w:keepLines/>
        <w:spacing w:beforeLines="50" w:before="120" w:afterLines="50" w:after="120"/>
        <w:outlineLvl w:val="1"/>
        <w:rPr>
          <w:rFonts w:ascii="Arial" w:eastAsia="SimHei" w:hAnsi="Arial" w:cs="Arial"/>
          <w:b/>
          <w:bCs/>
          <w:sz w:val="24"/>
          <w:szCs w:val="24"/>
        </w:rPr>
      </w:pPr>
      <w:bookmarkStart w:id="242" w:name="_Toc496522370"/>
      <w:bookmarkStart w:id="243" w:name="_Toc4080"/>
      <w:bookmarkStart w:id="244" w:name="_Toc28502"/>
      <w:r w:rsidRPr="00EB249E">
        <w:rPr>
          <w:rFonts w:ascii="Arial" w:eastAsia="SimHei" w:hAnsi="Arial" w:cs="Arial"/>
          <w:b/>
          <w:bCs/>
          <w:sz w:val="24"/>
          <w:szCs w:val="24"/>
        </w:rPr>
        <w:t>10.5 Public Participation for Social Impact Assessment</w:t>
      </w:r>
      <w:bookmarkEnd w:id="242"/>
    </w:p>
    <w:p w:rsidR="009C0562" w:rsidRPr="00EB249E" w:rsidRDefault="00CE10D7">
      <w:pPr>
        <w:keepNext/>
        <w:keepLines/>
        <w:widowControl/>
        <w:spacing w:beforeLines="50" w:before="120" w:afterLines="50" w:after="120"/>
        <w:jc w:val="left"/>
        <w:outlineLvl w:val="2"/>
        <w:rPr>
          <w:rFonts w:ascii="Arial" w:eastAsia="SimSun" w:hAnsi="Arial" w:cs="Arial"/>
          <w:b/>
          <w:bCs/>
          <w:sz w:val="24"/>
          <w:szCs w:val="24"/>
        </w:rPr>
      </w:pPr>
      <w:r w:rsidRPr="00EB249E">
        <w:rPr>
          <w:rFonts w:ascii="Arial" w:eastAsia="SimSun" w:hAnsi="Arial" w:cs="Arial"/>
          <w:b/>
          <w:bCs/>
          <w:sz w:val="24"/>
          <w:szCs w:val="24"/>
        </w:rPr>
        <w:t>10.5.1 Public participation and community consultation activities</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Since March 2016, a series of public participation and community consultation activities (see Table 10-8) have been carried out for the preparation of the Resettlement Plan by the consultants and the World Bank experts. These include:</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 xml:space="preserve">(1) In March 2016, the World Bank dispatched its first Pre-Identification Mission to conduct its preliminary project identification. The Mission also provided guidance for the social safeguard related works and provided detailed requirements. During the land acquisition and resettlement survey conducted between March 2016 and April 2017, representatives from agencies of different levels in charge of land acquisition and resettlement, and representatives from villages and shops all participated in the survey. During the survey, the female representatives were all present and examined closely the indicators for final survey results. </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 xml:space="preserve">(2) During the periods from April 16 to April 26 in 2016, July 21 to July 27 in 2016, August 10 to August 20 in 2016, January 20 to January 24 in 2017, February 20 February 23 in 2017, March 2017, March 17 to March 21 in 2017, April 24 to April 29 in 2017, the consultants, PMO, IAs, and the Resettlement Office organized a number of meetings among representatives from different agencies and the affected people. These agencies include the land resource bureaus, planning bureaus, and housing and urban-rural development bureaus for Babu District and Pinggui District. At these meetings, information was disclosed on the existing policies on land acquisition and resettlement compensation standards at national, regional or municipal levels, and the World Bank policy document (OP/BP4.12). From the participants, comments have been solicited on mitigating project impacts, confirming compensation standards, and resettlement and livelihood restoration plans etc. Based on these comments, the design institute has adjusted the project design several times to minimize the impact of resettlement. Through extensive consultation, it is all agreed that the loss on the affected people’s side will be compensated with cash compensation or physical placement following relevant national laws and regulations. </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 xml:space="preserve">(3) During the preparation of the Resettlement Plan from March 2016 to June 2017, the resettlement consultants, PMO, IAs, design institute and other relevant agencies visited various villages and villagers, held meetings with participating village leaders and villagers' representatives, interviewed representatives of participating units and shops, to solicit their opinions on land acquisition, resettlement policies and standards, resettlement plans and restoration methods. The meeting and surveys have been helpful to the resettlement issues, compensation policies, compensation eligibilities, and restoration plans. Other topics of discussion include the siting of office buildings for resettled units, self-owned buildings or concentrated compounds for resettled farmers.   </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(4) In order to raise the project awareness, PMO, IAs, and the Resettlement consultant conducted a questionnaire survey on the affected communities and affected people during the period from March 2016 to April 2017. The survey covered all affected villages and tenants, as well as units and shops. Therefore the sampling is representative, structurally reliable, and can truly reflect the wishes of the affected people.</w:t>
      </w:r>
    </w:p>
    <w:p w:rsidR="009C0562" w:rsidRPr="00EB249E" w:rsidRDefault="00CE10D7">
      <w:pPr>
        <w:spacing w:beforeLines="50" w:before="120" w:after="50"/>
        <w:rPr>
          <w:rFonts w:ascii="Arial" w:eastAsia="SimSun" w:hAnsi="Arial" w:cs="Arial"/>
          <w:sz w:val="24"/>
          <w:szCs w:val="24"/>
        </w:rPr>
      </w:pPr>
      <w:r w:rsidRPr="00EB249E">
        <w:rPr>
          <w:rFonts w:ascii="Arial" w:eastAsia="SimSun" w:hAnsi="Arial" w:cs="Arial"/>
          <w:sz w:val="24"/>
          <w:szCs w:val="24"/>
        </w:rPr>
        <w:t xml:space="preserve">(5) Seminars on environmental and resettlement were held between November 2016 and February 2017. </w:t>
      </w:r>
    </w:p>
    <w:p w:rsidR="00274473" w:rsidRDefault="00CE10D7">
      <w:pPr>
        <w:spacing w:beforeLines="50" w:before="120" w:after="50"/>
        <w:rPr>
          <w:rFonts w:ascii="Arial" w:eastAsia="SimSun" w:hAnsi="Arial" w:cs="Arial"/>
          <w:sz w:val="24"/>
          <w:szCs w:val="24"/>
        </w:rPr>
        <w:sectPr w:rsidR="00274473">
          <w:footnotePr>
            <w:numFmt w:val="decimalEnclosedCircleChinese"/>
            <w:numRestart w:val="eachPage"/>
          </w:footnotePr>
          <w:pgSz w:w="11907" w:h="16840"/>
          <w:pgMar w:top="1418" w:right="1418" w:bottom="1418" w:left="1418" w:header="851" w:footer="567" w:gutter="0"/>
          <w:pgNumType w:fmt="numberInDash"/>
          <w:cols w:space="720"/>
          <w:docGrid w:linePitch="326"/>
        </w:sectPr>
      </w:pPr>
      <w:r w:rsidRPr="00EB249E">
        <w:rPr>
          <w:rFonts w:ascii="Arial" w:eastAsia="SimSun" w:hAnsi="Arial" w:cs="Arial"/>
          <w:sz w:val="24"/>
          <w:szCs w:val="24"/>
        </w:rPr>
        <w:t>The consultation concluded that the affected people do not want further adjustment on land related issues. For the loss of income due to</w:t>
      </w:r>
      <w:r w:rsidR="0039005D" w:rsidRPr="00EB249E">
        <w:rPr>
          <w:rFonts w:ascii="Arial" w:eastAsia="SimSun" w:hAnsi="Arial" w:cs="Arial"/>
          <w:sz w:val="24"/>
          <w:szCs w:val="24"/>
        </w:rPr>
        <w:t xml:space="preserve"> </w:t>
      </w:r>
      <w:r w:rsidRPr="00EB249E">
        <w:rPr>
          <w:rFonts w:ascii="Arial" w:eastAsia="SimSun" w:hAnsi="Arial" w:cs="Arial"/>
          <w:sz w:val="24"/>
          <w:szCs w:val="24"/>
        </w:rPr>
        <w:t xml:space="preserve">loss of land, the affected people demanded for cash compensation and provision of employment opportunities, required the government to solve the permanent homestead issue as soon as possible and build the foundation with full cash compensation in place. Compared with the house demolition, the affected people cared less about land acquisition. This is because the project area is along </w:t>
      </w:r>
      <w:r w:rsidR="002A2686" w:rsidRPr="00EB249E">
        <w:rPr>
          <w:rFonts w:ascii="Arial" w:eastAsia="SimSun" w:hAnsi="Arial" w:cs="Arial"/>
          <w:sz w:val="24"/>
          <w:szCs w:val="24"/>
        </w:rPr>
        <w:t>He River</w:t>
      </w:r>
      <w:r w:rsidRPr="00EB249E">
        <w:rPr>
          <w:rFonts w:ascii="Arial" w:eastAsia="SimSun" w:hAnsi="Arial" w:cs="Arial"/>
          <w:sz w:val="24"/>
          <w:szCs w:val="24"/>
        </w:rPr>
        <w:t xml:space="preserve">s and main channels. The lands to be acquired are basically those lands that can be useful only when inundation is not a problem. And because these affected people are near the city, they are not willing to be working on agricultural or salt production. Therefore they hope that </w:t>
      </w:r>
      <w:r w:rsidR="003B5C7B" w:rsidRPr="00EB249E">
        <w:rPr>
          <w:rFonts w:ascii="Arial" w:eastAsia="SimSun" w:hAnsi="Arial" w:cs="Arial"/>
          <w:sz w:val="24"/>
          <w:szCs w:val="24"/>
        </w:rPr>
        <w:t>the Project</w:t>
      </w:r>
      <w:r w:rsidRPr="00EB249E">
        <w:rPr>
          <w:rFonts w:ascii="Arial" w:eastAsia="SimSun" w:hAnsi="Arial" w:cs="Arial"/>
          <w:sz w:val="24"/>
          <w:szCs w:val="24"/>
        </w:rPr>
        <w:t xml:space="preserve"> can bring about economic transformation and new employment opportunities, and that they can get the homestead for house building, or get fully compensated in cash. All the questionnaire </w:t>
      </w:r>
      <w:r w:rsidR="00295F63" w:rsidRPr="00EB249E">
        <w:rPr>
          <w:rFonts w:ascii="Arial" w:eastAsia="SimSun" w:hAnsi="Arial" w:cs="Arial"/>
          <w:sz w:val="24"/>
          <w:szCs w:val="24"/>
        </w:rPr>
        <w:t>respondents</w:t>
      </w:r>
      <w:r w:rsidRPr="00EB249E">
        <w:rPr>
          <w:rFonts w:ascii="Arial" w:eastAsia="SimSun" w:hAnsi="Arial" w:cs="Arial"/>
          <w:sz w:val="24"/>
          <w:szCs w:val="24"/>
        </w:rPr>
        <w:t xml:space="preserve"> expressed their wishes to use the compensation to rebuild the house, and most of them also want to use the compensation to start some business, or master some skills through training, or even be employed in big enterprises, instead of going back to land farming business. They want to use the cash compensation for their land loss to re</w:t>
      </w:r>
      <w:r w:rsidR="00A50DAC" w:rsidRPr="00EB249E">
        <w:rPr>
          <w:rFonts w:ascii="Arial" w:eastAsia="SimSun" w:hAnsi="Arial" w:cs="Arial"/>
          <w:sz w:val="24"/>
          <w:szCs w:val="24"/>
        </w:rPr>
        <w:t>store</w:t>
      </w:r>
      <w:r w:rsidRPr="00EB249E">
        <w:rPr>
          <w:rFonts w:ascii="Arial" w:eastAsia="SimSun" w:hAnsi="Arial" w:cs="Arial"/>
          <w:sz w:val="24"/>
          <w:szCs w:val="24"/>
        </w:rPr>
        <w:t xml:space="preserve"> their livelihoods and income, such as: 1) the purchase of social insurance; 2) self-owned business in the tertiary industry, i.e. clothing stores, grocery stores, transport, freight, community services, repair shop, </w:t>
      </w:r>
      <w:r w:rsidR="00A50DAC" w:rsidRPr="00EB249E">
        <w:rPr>
          <w:rFonts w:ascii="Arial" w:eastAsia="SimSun" w:hAnsi="Arial" w:cs="Arial"/>
          <w:sz w:val="24"/>
          <w:szCs w:val="24"/>
        </w:rPr>
        <w:t>hairdressing</w:t>
      </w:r>
      <w:r w:rsidRPr="00EB249E">
        <w:rPr>
          <w:rFonts w:ascii="Arial" w:eastAsia="SimSun" w:hAnsi="Arial" w:cs="Arial"/>
          <w:sz w:val="24"/>
          <w:szCs w:val="24"/>
        </w:rPr>
        <w:t xml:space="preserve">, salon, dry cleaners, entertainment, catering and hotel services, and tourism service, etc.; 3) investment </w:t>
      </w:r>
      <w:r w:rsidR="00A50DAC" w:rsidRPr="00EB249E">
        <w:rPr>
          <w:rFonts w:ascii="Arial" w:eastAsia="SimSun" w:hAnsi="Arial" w:cs="Arial"/>
          <w:sz w:val="24"/>
          <w:szCs w:val="24"/>
        </w:rPr>
        <w:t>in</w:t>
      </w:r>
      <w:r w:rsidRPr="00EB249E">
        <w:rPr>
          <w:rFonts w:ascii="Arial" w:eastAsia="SimSun" w:hAnsi="Arial" w:cs="Arial"/>
          <w:sz w:val="24"/>
          <w:szCs w:val="24"/>
        </w:rPr>
        <w:t xml:space="preserve"> their children's education. They hope that through training they can find jobs in other institutions, business units and business organizations. Affected people are satisfied with the compensation arrangement and the resettlement measures. However, they also expressed their concern about fair and timely payment of compensation.</w:t>
      </w:r>
    </w:p>
    <w:bookmarkEnd w:id="243"/>
    <w:bookmarkEnd w:id="244"/>
    <w:p w:rsidR="00CC39E9" w:rsidRPr="00EB249E" w:rsidRDefault="00CC39E9" w:rsidP="00CC39E9">
      <w:pPr>
        <w:adjustRightInd w:val="0"/>
        <w:snapToGrid w:val="0"/>
        <w:spacing w:before="50" w:after="50"/>
        <w:contextualSpacing/>
        <w:jc w:val="center"/>
        <w:rPr>
          <w:rFonts w:ascii="Arial" w:eastAsiaTheme="majorEastAsia" w:hAnsi="Arial" w:cs="Arial"/>
          <w:b/>
          <w:sz w:val="24"/>
          <w:szCs w:val="24"/>
        </w:rPr>
      </w:pPr>
    </w:p>
    <w:tbl>
      <w:tblPr>
        <w:tblW w:w="14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2374"/>
        <w:gridCol w:w="1595"/>
        <w:gridCol w:w="2835"/>
        <w:gridCol w:w="1418"/>
        <w:gridCol w:w="1417"/>
        <w:gridCol w:w="2061"/>
      </w:tblGrid>
      <w:tr w:rsidR="00810673" w:rsidRPr="00EB249E" w:rsidTr="00810673">
        <w:trPr>
          <w:tblHeader/>
        </w:trPr>
        <w:tc>
          <w:tcPr>
            <w:tcW w:w="14218" w:type="dxa"/>
            <w:gridSpan w:val="8"/>
            <w:tcBorders>
              <w:top w:val="nil"/>
              <w:left w:val="nil"/>
              <w:right w:val="nil"/>
            </w:tcBorders>
            <w:vAlign w:val="center"/>
          </w:tcPr>
          <w:p w:rsidR="00810673" w:rsidRPr="00EB249E" w:rsidRDefault="00810673" w:rsidP="00810673">
            <w:pPr>
              <w:adjustRightInd w:val="0"/>
              <w:snapToGrid w:val="0"/>
              <w:spacing w:before="120" w:after="120"/>
              <w:jc w:val="center"/>
              <w:rPr>
                <w:rFonts w:ascii="Arial" w:eastAsia="SimSun" w:hAnsi="Arial" w:cs="Arial"/>
                <w:b/>
                <w:szCs w:val="21"/>
              </w:rPr>
            </w:pPr>
            <w:r w:rsidRPr="00EB249E">
              <w:rPr>
                <w:rFonts w:ascii="Arial" w:eastAsiaTheme="majorEastAsia" w:hAnsi="Arial" w:cs="Arial"/>
                <w:b/>
                <w:sz w:val="24"/>
                <w:szCs w:val="24"/>
              </w:rPr>
              <w:t>Table 10-8 Record of public participation process of affected people</w:t>
            </w:r>
          </w:p>
        </w:tc>
      </w:tr>
      <w:tr w:rsidR="00CC39E9" w:rsidRPr="00EB249E" w:rsidTr="00810673">
        <w:trPr>
          <w:tblHeader/>
        </w:trPr>
        <w:tc>
          <w:tcPr>
            <w:tcW w:w="1101"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Time</w:t>
            </w:r>
          </w:p>
        </w:tc>
        <w:tc>
          <w:tcPr>
            <w:tcW w:w="1417"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Venue</w:t>
            </w:r>
          </w:p>
        </w:tc>
        <w:tc>
          <w:tcPr>
            <w:tcW w:w="2374"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Agenda (topics)</w:t>
            </w:r>
          </w:p>
        </w:tc>
        <w:tc>
          <w:tcPr>
            <w:tcW w:w="1595"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Organizer</w:t>
            </w:r>
          </w:p>
        </w:tc>
        <w:tc>
          <w:tcPr>
            <w:tcW w:w="2835"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Participants</w:t>
            </w:r>
          </w:p>
        </w:tc>
        <w:tc>
          <w:tcPr>
            <w:tcW w:w="1418"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No. of participants</w:t>
            </w:r>
          </w:p>
        </w:tc>
        <w:tc>
          <w:tcPr>
            <w:tcW w:w="1417"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 xml:space="preserve">No. of female participants </w:t>
            </w:r>
          </w:p>
        </w:tc>
        <w:tc>
          <w:tcPr>
            <w:tcW w:w="2061" w:type="dxa"/>
            <w:vAlign w:val="center"/>
          </w:tcPr>
          <w:p w:rsidR="00CC39E9" w:rsidRPr="00EB249E" w:rsidRDefault="00CC39E9" w:rsidP="00CC39E9">
            <w:pPr>
              <w:adjustRightInd w:val="0"/>
              <w:snapToGrid w:val="0"/>
              <w:spacing w:before="50" w:after="50"/>
              <w:jc w:val="center"/>
              <w:rPr>
                <w:rFonts w:ascii="Arial" w:eastAsia="SimSun" w:hAnsi="Arial" w:cs="Arial"/>
                <w:b/>
                <w:szCs w:val="21"/>
              </w:rPr>
            </w:pPr>
            <w:r w:rsidRPr="00EB249E">
              <w:rPr>
                <w:rFonts w:ascii="Arial" w:eastAsia="SimSun" w:hAnsi="Arial" w:cs="Arial"/>
                <w:b/>
                <w:szCs w:val="21"/>
              </w:rPr>
              <w:t>Results of negotiation</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March 24,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Explain the importance of the Project. Campaign and mobilization </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PMO</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from PMO, District Governments, Street Offices, Village committees, and Resettlement Consultant</w:t>
            </w:r>
          </w:p>
          <w:p w:rsidR="00CC39E9" w:rsidRPr="00EB249E" w:rsidRDefault="00CC39E9" w:rsidP="00CC39E9">
            <w:pPr>
              <w:adjustRightInd w:val="0"/>
              <w:snapToGrid w:val="0"/>
              <w:spacing w:before="50" w:after="50"/>
              <w:rPr>
                <w:rFonts w:ascii="Arial" w:eastAsia="SimSun" w:hAnsi="Arial" w:cs="Arial"/>
                <w:szCs w:val="21"/>
              </w:rPr>
            </w:pP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60</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15</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Conduct front end campaign</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March 25, 2016</w:t>
            </w:r>
          </w:p>
        </w:tc>
        <w:tc>
          <w:tcPr>
            <w:tcW w:w="1417" w:type="dxa"/>
          </w:tcPr>
          <w:p w:rsidR="00CC39E9" w:rsidRPr="00274473" w:rsidRDefault="00CC39E9" w:rsidP="00CC39E9">
            <w:pPr>
              <w:adjustRightInd w:val="0"/>
              <w:snapToGrid w:val="0"/>
              <w:spacing w:before="50" w:after="50"/>
              <w:jc w:val="left"/>
              <w:rPr>
                <w:rFonts w:ascii="Arial" w:hAnsi="Arial" w:cs="Arial"/>
                <w:szCs w:val="21"/>
              </w:rPr>
            </w:pPr>
            <w:r w:rsidRPr="00EB249E">
              <w:rPr>
                <w:rFonts w:ascii="Arial" w:eastAsia="SimSun" w:hAnsi="Arial" w:cs="Arial"/>
                <w:szCs w:val="21"/>
              </w:rPr>
              <w:t>Conference room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Discuss the resettlement impact within the scope of project design </w:t>
            </w:r>
            <w:r w:rsidR="00336894" w:rsidRPr="00EB249E">
              <w:rPr>
                <w:rFonts w:ascii="Arial" w:eastAsia="SimSun" w:hAnsi="Arial" w:cs="Arial"/>
                <w:szCs w:val="21"/>
              </w:rPr>
              <w:t>RoRL</w:t>
            </w:r>
            <w:r w:rsidRPr="00EB249E">
              <w:rPr>
                <w:rFonts w:ascii="Arial" w:eastAsia="SimSun" w:hAnsi="Arial" w:cs="Arial"/>
                <w:szCs w:val="21"/>
              </w:rPr>
              <w:t>.</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Project owner and 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from PMO, Project owners, design institutes, Municipal Planning Bureau, Municipal Housing and Construction Bureau, Offices of Land Acquisition and Resettlement for  Babu District and Pinggui District, and Resettlement Consultant</w:t>
            </w:r>
          </w:p>
          <w:p w:rsidR="00CC39E9" w:rsidRPr="00EB249E" w:rsidRDefault="00CC39E9" w:rsidP="00CC39E9">
            <w:pPr>
              <w:adjustRightInd w:val="0"/>
              <w:snapToGrid w:val="0"/>
              <w:spacing w:before="50" w:after="50"/>
              <w:rPr>
                <w:rFonts w:ascii="Arial" w:eastAsia="SimSun" w:hAnsi="Arial" w:cs="Arial"/>
                <w:szCs w:val="21"/>
              </w:rPr>
            </w:pP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20</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0</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Sort out and discuss issues on reducing land acquisition and resettlement in the project-affected area</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April 13, 2016</w:t>
            </w:r>
          </w:p>
        </w:tc>
        <w:tc>
          <w:tcPr>
            <w:tcW w:w="1417" w:type="dxa"/>
          </w:tcPr>
          <w:p w:rsidR="00CC39E9" w:rsidRPr="00274473" w:rsidRDefault="00CC39E9" w:rsidP="00CC39E9">
            <w:pPr>
              <w:adjustRightInd w:val="0"/>
              <w:snapToGrid w:val="0"/>
              <w:spacing w:before="50" w:after="50"/>
              <w:jc w:val="left"/>
              <w:rPr>
                <w:rFonts w:ascii="Arial" w:hAnsi="Arial" w:cs="Arial"/>
                <w:szCs w:val="21"/>
              </w:rPr>
            </w:pPr>
            <w:r w:rsidRPr="00EB249E">
              <w:rPr>
                <w:rFonts w:ascii="Arial" w:eastAsia="SimSun" w:hAnsi="Arial" w:cs="Arial"/>
                <w:szCs w:val="21"/>
              </w:rPr>
              <w:t xml:space="preserve">Conference </w:t>
            </w:r>
            <w:r w:rsidRPr="00274473">
              <w:rPr>
                <w:rFonts w:ascii="Arial" w:hAnsi="Arial" w:cs="Arial"/>
                <w:szCs w:val="21"/>
              </w:rPr>
              <w:t>room</w:t>
            </w:r>
            <w:r w:rsidRPr="00EB249E">
              <w:rPr>
                <w:rFonts w:ascii="Arial" w:eastAsia="SimSun" w:hAnsi="Arial" w:cs="Arial"/>
                <w:szCs w:val="21"/>
              </w:rPr>
              <w:t xml:space="preserve">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Understand the project awareness of District Governments, Village Committees and villagers within the preliminarily determined affected area. </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District LAROs</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from PMO, District Governments, Street Offices, Village committees, villagers representatives and Resettlement Consultant</w:t>
            </w:r>
          </w:p>
          <w:p w:rsidR="00CC39E9" w:rsidRPr="00EB249E" w:rsidRDefault="00CC39E9" w:rsidP="00CC39E9">
            <w:pPr>
              <w:adjustRightInd w:val="0"/>
              <w:snapToGrid w:val="0"/>
              <w:spacing w:before="50" w:after="50"/>
              <w:rPr>
                <w:rFonts w:ascii="Arial" w:eastAsia="SimSun" w:hAnsi="Arial" w:cs="Arial"/>
                <w:szCs w:val="21"/>
              </w:rPr>
            </w:pP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56</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12</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Further understand the attitude of affected people to the Project</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April 14 – 18,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Village committee of affected villages, and affected units</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Resettlement social economic survey, project-affected area and attachment survey</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Related village committee and affected people,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210</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60</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Clarify the social economic conditions in the project area and impacts from the Project</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April 28,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Understanding WB Social Safeguard policies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PMO</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PMO consultant, representatives from project owners, District Governments, Street Offices, Village committees, and Resettlement Consultant </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52</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15</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The implementation parties understand relevant WB social safeguard policies.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April 29 to May 8,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15 affected villages and affected units.</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Soliciting resettlement opinions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Relevant township governments, street offices, village committees, affected people and Resettlement Consultant </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13</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Negotiate on land acquisition compensation methods and standards.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July 22,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Mintian Village Committee, village and project site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Conduct willingness survey on land acquisition and resettlement related issues with the representatives from Mintian Village Committee and village groups. </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Mintian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of Mintian Village committee and village groups, villagers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30</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Follow recent compensation policies. During project implementation, reduce excavation. Restore road surface promptly after surface breaking.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Afternoon of July 22,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Fanglin Village Committee, village and project site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Conduct willingness survey on land acquisition and resettlement related issues with the representatives from Fanglin Village Committee and village groups. </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Fanglin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of Fanglin Village committee and village groups, villagers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23</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Try best to solve the sewer problems and the tap water pipeline problems for the village</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July 23,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Gonghe Village Committee, village and project site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Conduct willingness survey on land acquisition and resettlement related issues with the representatives from Gonghe Village Committee and village groups.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Gonghe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of Gonghe Village committee and village groups, villagers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29</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13</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The compensation standards should be publicly disclosed. The compensation should be directly paid to individual account.</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July 25,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Sanjia Village Committee, village and project site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Conduct willingness survey on land acquisition and resettlement related issues with the representatives from Sanjia Village Committee and village groups.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Sanjia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of Sanjia Village committee and village groups, villagers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32</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5</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The compensation will be used to improve the housing conditions. It is hoped that the house building approval process can be simplified.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July 26,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 xml:space="preserve">Huangtian Village Committee and village </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Interview with Huangtian Village Committee</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Huangtian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Huangtian Village Committee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22</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Follow recent compensation policies; make payment in a timely manner; Make no unattainable promises..</w:t>
            </w:r>
          </w:p>
          <w:p w:rsidR="00CC39E9" w:rsidRPr="00EB249E" w:rsidRDefault="00CC39E9" w:rsidP="00CC39E9">
            <w:pPr>
              <w:adjustRightInd w:val="0"/>
              <w:snapToGrid w:val="0"/>
              <w:spacing w:before="50" w:after="50"/>
              <w:rPr>
                <w:rFonts w:ascii="Arial" w:eastAsia="SimSun" w:hAnsi="Arial" w:cs="Arial"/>
                <w:szCs w:val="21"/>
              </w:rPr>
            </w:pP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Afternoon of July 26,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Xiwan Village Committee and village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Visit Xiwan Village Committee</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Xiwan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Xiwan Village Committee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28</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8</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Follow recent compensation policies; make payment in a timely manner; Make no unattainable promises..</w:t>
            </w:r>
          </w:p>
          <w:p w:rsidR="00CC39E9" w:rsidRPr="00EB249E" w:rsidRDefault="00CC39E9" w:rsidP="00CC39E9">
            <w:pPr>
              <w:adjustRightInd w:val="0"/>
              <w:snapToGrid w:val="0"/>
              <w:spacing w:before="50" w:after="50"/>
              <w:rPr>
                <w:rFonts w:ascii="Arial" w:eastAsia="SimSun" w:hAnsi="Arial" w:cs="Arial"/>
                <w:szCs w:val="21"/>
              </w:rPr>
            </w:pP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July 27, 2016</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Shangsong</w:t>
            </w:r>
            <w:r w:rsidR="0039005D" w:rsidRPr="00EB249E">
              <w:rPr>
                <w:rFonts w:ascii="Arial" w:eastAsia="SimSun" w:hAnsi="Arial" w:cs="Arial"/>
                <w:szCs w:val="21"/>
              </w:rPr>
              <w:t xml:space="preserve"> </w:t>
            </w:r>
            <w:r w:rsidRPr="00EB249E">
              <w:rPr>
                <w:rFonts w:ascii="Arial" w:eastAsia="SimSun" w:hAnsi="Arial" w:cs="Arial"/>
                <w:szCs w:val="21"/>
              </w:rPr>
              <w:t>Village Committee and Lining Village Committee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Interview with Fanglin and Sanjia Village Committee</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Fanglin and Sanjia Village Committee</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Fanglin and Sanjia Village Committee,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10</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4</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Follow recent compensation policies; make payment in a timely manner; Make no unattainable promises..</w:t>
            </w:r>
          </w:p>
          <w:p w:rsidR="00CC39E9" w:rsidRPr="00EB249E" w:rsidRDefault="00CC39E9" w:rsidP="00CC39E9">
            <w:pPr>
              <w:adjustRightInd w:val="0"/>
              <w:snapToGrid w:val="0"/>
              <w:spacing w:before="50" w:after="50"/>
              <w:rPr>
                <w:rFonts w:ascii="Arial" w:eastAsia="SimSun" w:hAnsi="Arial" w:cs="Arial"/>
                <w:szCs w:val="21"/>
              </w:rPr>
            </w:pP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January  22, 2017</w:t>
            </w:r>
          </w:p>
          <w:p w:rsidR="00CC39E9" w:rsidRPr="00EB249E" w:rsidRDefault="00CC39E9" w:rsidP="00CC39E9">
            <w:pPr>
              <w:adjustRightInd w:val="0"/>
              <w:snapToGrid w:val="0"/>
              <w:spacing w:before="50" w:after="50"/>
              <w:rPr>
                <w:rFonts w:ascii="Arial" w:eastAsia="SimSun" w:hAnsi="Arial" w:cs="Arial"/>
                <w:szCs w:val="21"/>
              </w:rPr>
            </w:pP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Seminar with affected village committee representative due to design changes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PMO and 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Affected village committee, villagers and Resettlement Consultant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45</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15</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Communication on project scope change. The changes are believed as beneficial to environmental improvement and thus supported. </w:t>
            </w:r>
          </w:p>
          <w:p w:rsidR="00CC39E9" w:rsidRPr="00EB249E" w:rsidRDefault="00CC39E9" w:rsidP="00CC39E9">
            <w:pPr>
              <w:adjustRightInd w:val="0"/>
              <w:snapToGrid w:val="0"/>
              <w:spacing w:before="50" w:after="50"/>
              <w:rPr>
                <w:rFonts w:ascii="Arial" w:eastAsia="SimSun" w:hAnsi="Arial" w:cs="Arial"/>
                <w:szCs w:val="21"/>
              </w:rPr>
            </w:pP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January  23,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Xialiang Village Committee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Focus group discussion about resettlement hospital</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PMO and 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Representatives from street offices, project owners and affected people </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21</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The houses to be demolished are urban residential buildings, should follow urban residents resettlement policies to settle the affected people.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January  24,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HAB office</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Focus group discussion on shops and resettlement hospital</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from HAB, HWRB and shops along the Yinhe Street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25</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10</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hAnsi="Arial" w:cs="Arial"/>
                <w:szCs w:val="21"/>
              </w:rPr>
              <w:t xml:space="preserve">Shops are transitional housing that emerged under special historical conditions. It has no property rights but only tenure rights. People all know that they need to move when the government wants us to move, but they should be compensated following the most recent policy and standards.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February  23,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Babu District Government</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Consultation on women’s rights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HWU and 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2-3 women representatives from affected villages in Babu District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27</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Women are also entitled to be informed the resettlement arrangement and have equal rights in terms of compensation money.</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February  23,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Pinggui District Government</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Consultation on women’s rights</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HWU and 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2-3 women representatives from affected villages in Pinggui District</w:t>
            </w: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Women are also entitled to be informed the resettlement arrangement and have equal rights in terms of compensation money.</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March 18,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HDRC</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project-affected area and attachment survey feedback meeting</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Resettlement Consultant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Representatives from PMO, Project owners, LAROs of Babu District and Pinggui District,  9 affected township (including Huangtian, Shatian, Babu Street, etc.) and major affected villages</w:t>
            </w:r>
          </w:p>
          <w:p w:rsidR="00CC39E9" w:rsidRPr="00EB249E" w:rsidRDefault="00CC39E9" w:rsidP="00CC39E9">
            <w:pPr>
              <w:adjustRightInd w:val="0"/>
              <w:snapToGrid w:val="0"/>
              <w:spacing w:before="50" w:after="50"/>
              <w:rPr>
                <w:rFonts w:ascii="Arial" w:eastAsia="SimSun" w:hAnsi="Arial" w:cs="Arial"/>
                <w:szCs w:val="21"/>
              </w:rPr>
            </w:pPr>
          </w:p>
          <w:p w:rsidR="00CC39E9" w:rsidRPr="00EB249E" w:rsidRDefault="00CC39E9" w:rsidP="00CC39E9">
            <w:pPr>
              <w:adjustRightInd w:val="0"/>
              <w:snapToGrid w:val="0"/>
              <w:spacing w:before="50" w:after="50"/>
              <w:rPr>
                <w:rFonts w:ascii="Arial" w:eastAsia="SimSun" w:hAnsi="Arial" w:cs="Arial"/>
                <w:szCs w:val="21"/>
              </w:rPr>
            </w:pP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46</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18</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Fully understand affected people’s attitude towards the Project. Develop an information communication and feedback mechanism. Let affected people fully understand their rights. </w:t>
            </w:r>
          </w:p>
        </w:tc>
      </w:tr>
      <w:tr w:rsidR="00CC39E9" w:rsidRPr="00EB249E" w:rsidTr="0039005D">
        <w:tc>
          <w:tcPr>
            <w:tcW w:w="110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Morning of April  25, 2017</w:t>
            </w:r>
          </w:p>
        </w:tc>
        <w:tc>
          <w:tcPr>
            <w:tcW w:w="1417" w:type="dxa"/>
          </w:tcPr>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Conference room at Municipal Government</w:t>
            </w:r>
          </w:p>
          <w:p w:rsidR="00CC39E9" w:rsidRPr="00EB249E" w:rsidRDefault="00CC39E9" w:rsidP="00CC39E9">
            <w:pPr>
              <w:adjustRightInd w:val="0"/>
              <w:snapToGrid w:val="0"/>
              <w:spacing w:before="50" w:after="50"/>
              <w:jc w:val="left"/>
              <w:rPr>
                <w:rFonts w:ascii="Arial" w:eastAsia="SimSun" w:hAnsi="Arial" w:cs="Arial"/>
                <w:szCs w:val="21"/>
              </w:rPr>
            </w:pPr>
            <w:r w:rsidRPr="00EB249E">
              <w:rPr>
                <w:rFonts w:ascii="Arial" w:eastAsia="SimSun" w:hAnsi="Arial" w:cs="Arial"/>
                <w:szCs w:val="21"/>
              </w:rPr>
              <w:t>Education Center</w:t>
            </w:r>
          </w:p>
        </w:tc>
        <w:tc>
          <w:tcPr>
            <w:tcW w:w="2374"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Coordination between resettlement implementation organization and relevant agencies. </w:t>
            </w:r>
          </w:p>
        </w:tc>
        <w:tc>
          <w:tcPr>
            <w:tcW w:w="159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World Bank Senior Social Safeguard Specialist</w:t>
            </w:r>
          </w:p>
        </w:tc>
        <w:tc>
          <w:tcPr>
            <w:tcW w:w="2835"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PMO, Project owner, Resettlement Consultant, HLRB, HHCB, HPB, District LAROs, District Government leaders and township government leaders. </w:t>
            </w:r>
          </w:p>
          <w:p w:rsidR="00CC39E9" w:rsidRPr="00EB249E" w:rsidRDefault="00CC39E9" w:rsidP="00CC39E9">
            <w:pPr>
              <w:adjustRightInd w:val="0"/>
              <w:snapToGrid w:val="0"/>
              <w:spacing w:before="50" w:after="50"/>
              <w:rPr>
                <w:rFonts w:ascii="Arial" w:eastAsia="SimSun" w:hAnsi="Arial" w:cs="Arial"/>
                <w:szCs w:val="21"/>
              </w:rPr>
            </w:pPr>
          </w:p>
        </w:tc>
        <w:tc>
          <w:tcPr>
            <w:tcW w:w="1418"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22</w:t>
            </w:r>
          </w:p>
        </w:tc>
        <w:tc>
          <w:tcPr>
            <w:tcW w:w="1417" w:type="dxa"/>
          </w:tcPr>
          <w:p w:rsidR="00CC39E9" w:rsidRPr="00EB249E" w:rsidRDefault="00CC39E9" w:rsidP="00CC39E9">
            <w:pPr>
              <w:adjustRightInd w:val="0"/>
              <w:snapToGrid w:val="0"/>
              <w:spacing w:before="50" w:after="50"/>
              <w:jc w:val="center"/>
              <w:rPr>
                <w:rFonts w:ascii="Arial" w:eastAsia="SimSun" w:hAnsi="Arial" w:cs="Arial"/>
                <w:szCs w:val="21"/>
              </w:rPr>
            </w:pPr>
            <w:r w:rsidRPr="00EB249E">
              <w:rPr>
                <w:rFonts w:ascii="Arial" w:eastAsia="SimSun" w:hAnsi="Arial" w:cs="Arial"/>
                <w:szCs w:val="21"/>
              </w:rPr>
              <w:t>6</w:t>
            </w:r>
          </w:p>
        </w:tc>
        <w:tc>
          <w:tcPr>
            <w:tcW w:w="2061" w:type="dxa"/>
          </w:tcPr>
          <w:p w:rsidR="00CC39E9" w:rsidRPr="00EB249E" w:rsidRDefault="00CC39E9" w:rsidP="00CC39E9">
            <w:pPr>
              <w:adjustRightInd w:val="0"/>
              <w:snapToGrid w:val="0"/>
              <w:spacing w:before="50" w:after="50"/>
              <w:rPr>
                <w:rFonts w:ascii="Arial" w:eastAsia="SimSun" w:hAnsi="Arial" w:cs="Arial"/>
                <w:szCs w:val="21"/>
              </w:rPr>
            </w:pPr>
            <w:r w:rsidRPr="00EB249E">
              <w:rPr>
                <w:rFonts w:ascii="Arial" w:eastAsia="SimSun" w:hAnsi="Arial" w:cs="Arial"/>
                <w:szCs w:val="21"/>
              </w:rPr>
              <w:t xml:space="preserve">Relevant agencies expressed their support to </w:t>
            </w:r>
            <w:r w:rsidR="003B5C7B" w:rsidRPr="00EB249E">
              <w:rPr>
                <w:rFonts w:ascii="Arial" w:eastAsia="SimSun" w:hAnsi="Arial" w:cs="Arial"/>
                <w:szCs w:val="21"/>
              </w:rPr>
              <w:t>the Project</w:t>
            </w:r>
            <w:r w:rsidRPr="00EB249E">
              <w:rPr>
                <w:rFonts w:ascii="Arial" w:eastAsia="SimSun" w:hAnsi="Arial" w:cs="Arial"/>
                <w:szCs w:val="21"/>
              </w:rPr>
              <w:t xml:space="preserve">. Clarified their responsibilities in the resettlement process and relevant agencies should prepare emergency plan for potential issues. </w:t>
            </w:r>
          </w:p>
        </w:tc>
      </w:tr>
      <w:tr w:rsidR="00352444" w:rsidRPr="00EB249E" w:rsidTr="00352444">
        <w:tc>
          <w:tcPr>
            <w:tcW w:w="1101" w:type="dxa"/>
            <w:vAlign w:val="center"/>
          </w:tcPr>
          <w:p w:rsidR="00674721" w:rsidRPr="00EB249E" w:rsidRDefault="006E251C">
            <w:pPr>
              <w:adjustRightInd w:val="0"/>
              <w:snapToGrid w:val="0"/>
              <w:spacing w:before="50" w:after="50"/>
              <w:rPr>
                <w:rFonts w:ascii="Arial" w:eastAsia="SimSun" w:hAnsi="Arial" w:cs="Arial"/>
                <w:szCs w:val="21"/>
              </w:rPr>
            </w:pPr>
            <w:r w:rsidRPr="00274473">
              <w:rPr>
                <w:rFonts w:ascii="Arial" w:hAnsi="Arial" w:cs="Arial"/>
                <w:szCs w:val="21"/>
              </w:rPr>
              <w:t>M</w:t>
            </w:r>
            <w:r w:rsidR="004901D5" w:rsidRPr="00274473">
              <w:rPr>
                <w:rFonts w:ascii="Arial" w:hAnsi="Arial" w:cs="Arial"/>
                <w:szCs w:val="21"/>
              </w:rPr>
              <w:t>orning,Sept. 5, 2017</w:t>
            </w:r>
          </w:p>
        </w:tc>
        <w:tc>
          <w:tcPr>
            <w:tcW w:w="1417" w:type="dxa"/>
            <w:vAlign w:val="center"/>
          </w:tcPr>
          <w:p w:rsidR="00674721" w:rsidRPr="00EB249E" w:rsidRDefault="00584ABB">
            <w:pPr>
              <w:adjustRightInd w:val="0"/>
              <w:snapToGrid w:val="0"/>
              <w:spacing w:before="50" w:after="50"/>
              <w:jc w:val="left"/>
              <w:rPr>
                <w:rFonts w:ascii="Arial" w:eastAsia="SimSun" w:hAnsi="Arial" w:cs="Arial"/>
                <w:szCs w:val="21"/>
              </w:rPr>
            </w:pPr>
            <w:r w:rsidRPr="00274473">
              <w:rPr>
                <w:rFonts w:ascii="Arial" w:hAnsi="Arial" w:cs="Arial"/>
                <w:szCs w:val="21"/>
              </w:rPr>
              <w:t>DRC Conference Room</w:t>
            </w:r>
          </w:p>
        </w:tc>
        <w:tc>
          <w:tcPr>
            <w:tcW w:w="2374" w:type="dxa"/>
            <w:vAlign w:val="center"/>
          </w:tcPr>
          <w:p w:rsidR="00674721" w:rsidRPr="00EB249E" w:rsidRDefault="004901D5">
            <w:pPr>
              <w:adjustRightInd w:val="0"/>
              <w:snapToGrid w:val="0"/>
              <w:spacing w:before="50" w:after="50"/>
              <w:rPr>
                <w:rFonts w:ascii="Arial" w:eastAsia="SimSun" w:hAnsi="Arial" w:cs="Arial"/>
                <w:szCs w:val="21"/>
              </w:rPr>
            </w:pPr>
            <w:r w:rsidRPr="00274473">
              <w:rPr>
                <w:rFonts w:ascii="Arial" w:hAnsi="Arial" w:cs="Arial"/>
                <w:szCs w:val="21"/>
              </w:rPr>
              <w:t>Discussing about ownership of flood plains on river banks; training on national river management law; negotiating about resettlement compensation plan.</w:t>
            </w:r>
          </w:p>
        </w:tc>
        <w:tc>
          <w:tcPr>
            <w:tcW w:w="1595" w:type="dxa"/>
            <w:vAlign w:val="center"/>
          </w:tcPr>
          <w:p w:rsidR="00352444" w:rsidRPr="00EB249E" w:rsidRDefault="004901D5" w:rsidP="00CC39E9">
            <w:pPr>
              <w:adjustRightInd w:val="0"/>
              <w:snapToGrid w:val="0"/>
              <w:spacing w:before="50" w:after="50"/>
              <w:rPr>
                <w:rFonts w:ascii="Arial" w:eastAsia="SimSun" w:hAnsi="Arial" w:cs="Arial"/>
                <w:szCs w:val="21"/>
              </w:rPr>
            </w:pPr>
            <w:r w:rsidRPr="00274473">
              <w:rPr>
                <w:rFonts w:ascii="Arial" w:hAnsi="Arial" w:cs="Arial"/>
                <w:szCs w:val="21"/>
              </w:rPr>
              <w:t>Resettlement consultant team</w:t>
            </w:r>
          </w:p>
        </w:tc>
        <w:tc>
          <w:tcPr>
            <w:tcW w:w="2835" w:type="dxa"/>
            <w:vAlign w:val="center"/>
          </w:tcPr>
          <w:p w:rsidR="00674721" w:rsidRPr="00EB249E" w:rsidRDefault="00584ABB">
            <w:pPr>
              <w:adjustRightInd w:val="0"/>
              <w:snapToGrid w:val="0"/>
              <w:spacing w:before="50" w:after="50"/>
              <w:rPr>
                <w:rFonts w:ascii="Arial" w:eastAsia="SimSun" w:hAnsi="Arial" w:cs="Arial"/>
                <w:szCs w:val="21"/>
              </w:rPr>
            </w:pPr>
            <w:r w:rsidRPr="00274473">
              <w:rPr>
                <w:rFonts w:ascii="Arial" w:hAnsi="Arial" w:cs="Arial"/>
                <w:szCs w:val="21"/>
              </w:rPr>
              <w:t>PMO, LRB, DI, Resettlement consultant team. Urban district government leader, relevant village committees, villager representatives</w:t>
            </w:r>
          </w:p>
        </w:tc>
        <w:tc>
          <w:tcPr>
            <w:tcW w:w="1418" w:type="dxa"/>
            <w:vAlign w:val="center"/>
          </w:tcPr>
          <w:p w:rsidR="00352444" w:rsidRPr="00EB249E" w:rsidRDefault="00584ABB" w:rsidP="00CC39E9">
            <w:pPr>
              <w:adjustRightInd w:val="0"/>
              <w:snapToGrid w:val="0"/>
              <w:spacing w:before="50" w:after="50"/>
              <w:jc w:val="center"/>
              <w:rPr>
                <w:rFonts w:ascii="Arial" w:eastAsia="SimSun" w:hAnsi="Arial" w:cs="Arial"/>
                <w:szCs w:val="21"/>
              </w:rPr>
            </w:pPr>
            <w:r w:rsidRPr="00274473">
              <w:rPr>
                <w:rFonts w:ascii="Arial" w:hAnsi="Arial" w:cs="Arial"/>
                <w:szCs w:val="21"/>
              </w:rPr>
              <w:t>35</w:t>
            </w:r>
          </w:p>
        </w:tc>
        <w:tc>
          <w:tcPr>
            <w:tcW w:w="1417" w:type="dxa"/>
            <w:vAlign w:val="center"/>
          </w:tcPr>
          <w:p w:rsidR="00352444" w:rsidRPr="00EB249E" w:rsidRDefault="00584ABB" w:rsidP="00CC39E9">
            <w:pPr>
              <w:adjustRightInd w:val="0"/>
              <w:snapToGrid w:val="0"/>
              <w:spacing w:before="50" w:after="50"/>
              <w:jc w:val="center"/>
              <w:rPr>
                <w:rFonts w:ascii="Arial" w:eastAsia="SimSun" w:hAnsi="Arial" w:cs="Arial"/>
                <w:szCs w:val="21"/>
              </w:rPr>
            </w:pPr>
            <w:r w:rsidRPr="00274473">
              <w:rPr>
                <w:rFonts w:ascii="Arial" w:hAnsi="Arial" w:cs="Arial"/>
                <w:szCs w:val="21"/>
              </w:rPr>
              <w:t>9</w:t>
            </w:r>
          </w:p>
        </w:tc>
        <w:tc>
          <w:tcPr>
            <w:tcW w:w="2061" w:type="dxa"/>
            <w:vAlign w:val="center"/>
          </w:tcPr>
          <w:p w:rsidR="00674721" w:rsidRPr="00EB249E" w:rsidRDefault="00584ABB">
            <w:pPr>
              <w:adjustRightInd w:val="0"/>
              <w:snapToGrid w:val="0"/>
              <w:spacing w:before="50" w:after="50"/>
              <w:rPr>
                <w:rFonts w:ascii="Arial" w:eastAsia="SimSun" w:hAnsi="Arial" w:cs="Arial"/>
                <w:szCs w:val="21"/>
              </w:rPr>
            </w:pPr>
            <w:r w:rsidRPr="00274473">
              <w:rPr>
                <w:rFonts w:ascii="Arial" w:hAnsi="Arial" w:cs="Arial"/>
                <w:szCs w:val="21"/>
              </w:rPr>
              <w:t>Understanding lawsand regulations, supporting project construction, willing to abide by laws and regulations, hoping to get paid of the young crop compensation according to the standard</w:t>
            </w:r>
          </w:p>
        </w:tc>
      </w:tr>
    </w:tbl>
    <w:p w:rsidR="00CC39E9" w:rsidRPr="00EB249E" w:rsidRDefault="00CC39E9" w:rsidP="00CC39E9">
      <w:pPr>
        <w:pStyle w:val="Index3"/>
        <w:spacing w:before="50" w:after="50" w:line="240" w:lineRule="auto"/>
        <w:ind w:firstLine="0"/>
        <w:jc w:val="both"/>
        <w:rPr>
          <w:rFonts w:ascii="Arial" w:hAnsi="Arial" w:cs="Arial"/>
          <w:kern w:val="0"/>
        </w:rPr>
      </w:pPr>
    </w:p>
    <w:p w:rsidR="00CC39E9" w:rsidRPr="00EB249E" w:rsidRDefault="00CC39E9" w:rsidP="00CC39E9">
      <w:pPr>
        <w:widowControl/>
        <w:spacing w:before="50" w:after="50"/>
        <w:jc w:val="left"/>
        <w:rPr>
          <w:rFonts w:ascii="Arial" w:eastAsia="SimSun" w:hAnsi="Arial" w:cs="Arial"/>
          <w:kern w:val="0"/>
          <w:sz w:val="24"/>
          <w:szCs w:val="24"/>
        </w:rPr>
      </w:pPr>
      <w:r w:rsidRPr="00EB249E">
        <w:rPr>
          <w:rFonts w:ascii="Arial" w:eastAsia="SimSun" w:hAnsi="Arial" w:cs="Arial"/>
          <w:kern w:val="0"/>
          <w:sz w:val="24"/>
          <w:szCs w:val="24"/>
        </w:rPr>
        <w:t xml:space="preserve">HAB: Hezhou Municipal Agricultural Bureau; HDRC: Hezhou Municipal Development and Reform Commission; </w:t>
      </w:r>
      <w:r w:rsidRPr="00EB249E">
        <w:rPr>
          <w:rFonts w:ascii="Arial" w:eastAsia="SimSun" w:hAnsi="Arial" w:cs="Arial"/>
          <w:sz w:val="24"/>
          <w:szCs w:val="24"/>
        </w:rPr>
        <w:t>HHCB: Hezhou Municipal Housing and Construction Bureau; HLRB: Hezhou Municipal Land Resource Bureau; HPB: Hezhou Municipal Planning Bureau; HWU: Hezhou Municipal Woman’s Union: HWRB: Hezhou Municipal Water Resource Bureau;</w:t>
      </w:r>
      <w:r w:rsidRPr="00EB249E">
        <w:rPr>
          <w:rFonts w:ascii="Arial" w:eastAsia="SimSun" w:hAnsi="Arial" w:cs="Arial"/>
          <w:kern w:val="0"/>
          <w:sz w:val="24"/>
          <w:szCs w:val="24"/>
        </w:rPr>
        <w:t xml:space="preserve"> LARO: </w:t>
      </w:r>
      <w:r w:rsidRPr="00EB249E">
        <w:rPr>
          <w:rFonts w:ascii="Arial" w:eastAsia="SimSun" w:hAnsi="Arial" w:cs="Arial"/>
          <w:sz w:val="24"/>
          <w:szCs w:val="24"/>
        </w:rPr>
        <w:t xml:space="preserve">Land Acquisition and Resettlement Offices; </w:t>
      </w:r>
      <w:r w:rsidRPr="00EB249E">
        <w:rPr>
          <w:rFonts w:ascii="Arial" w:eastAsia="SimSun" w:hAnsi="Arial" w:cs="Arial"/>
          <w:kern w:val="0"/>
          <w:sz w:val="24"/>
          <w:szCs w:val="24"/>
        </w:rPr>
        <w:t>PMO: Project Management Office.</w:t>
      </w:r>
    </w:p>
    <w:p w:rsidR="00CC39E9" w:rsidRPr="00EB249E" w:rsidRDefault="00CC39E9" w:rsidP="00CC39E9">
      <w:pPr>
        <w:widowControl/>
        <w:spacing w:before="50" w:after="50"/>
        <w:ind w:firstLineChars="200" w:firstLine="480"/>
        <w:jc w:val="left"/>
        <w:rPr>
          <w:rFonts w:ascii="Arial" w:eastAsia="SimSun" w:hAnsi="Arial" w:cs="Arial"/>
          <w:kern w:val="0"/>
          <w:sz w:val="24"/>
          <w:szCs w:val="24"/>
        </w:rPr>
      </w:pPr>
    </w:p>
    <w:p w:rsidR="00CC39E9" w:rsidRPr="00EB249E" w:rsidRDefault="00CC39E9" w:rsidP="00CC39E9">
      <w:pPr>
        <w:widowControl/>
        <w:spacing w:before="50" w:after="50"/>
        <w:ind w:firstLineChars="200" w:firstLine="480"/>
        <w:jc w:val="left"/>
        <w:rPr>
          <w:rFonts w:ascii="Arial" w:eastAsia="SimSun" w:hAnsi="Arial" w:cs="Arial"/>
          <w:kern w:val="0"/>
          <w:sz w:val="24"/>
          <w:szCs w:val="24"/>
        </w:rPr>
        <w:sectPr w:rsidR="00CC39E9" w:rsidRPr="00EB249E">
          <w:footnotePr>
            <w:numFmt w:val="decimalEnclosedCircleChinese"/>
            <w:numRestart w:val="eachPage"/>
          </w:footnotePr>
          <w:pgSz w:w="16840" w:h="11907" w:orient="landscape"/>
          <w:pgMar w:top="1418" w:right="1418" w:bottom="1418" w:left="1418" w:header="851" w:footer="567" w:gutter="0"/>
          <w:pgNumType w:fmt="numberInDash"/>
          <w:cols w:space="720"/>
          <w:docGrid w:linePitch="326"/>
        </w:sectPr>
      </w:pPr>
    </w:p>
    <w:p w:rsidR="00CC39E9" w:rsidRPr="00EB249E" w:rsidRDefault="00CC39E9" w:rsidP="00B71736">
      <w:pPr>
        <w:keepNext/>
        <w:keepLines/>
        <w:widowControl/>
        <w:spacing w:beforeLines="50" w:before="156" w:afterLines="50" w:after="156"/>
        <w:jc w:val="left"/>
        <w:outlineLvl w:val="2"/>
        <w:rPr>
          <w:rFonts w:ascii="Arial" w:eastAsia="SimSun" w:hAnsi="Arial" w:cs="Arial"/>
          <w:b/>
          <w:bCs/>
          <w:sz w:val="24"/>
          <w:szCs w:val="24"/>
        </w:rPr>
      </w:pPr>
      <w:r w:rsidRPr="00EB249E">
        <w:rPr>
          <w:rFonts w:ascii="Arial" w:eastAsia="SimSun" w:hAnsi="Arial" w:cs="Arial"/>
          <w:b/>
          <w:bCs/>
          <w:sz w:val="24"/>
          <w:szCs w:val="24"/>
        </w:rPr>
        <w:t>10.5.2 Public participation plan during project implementation</w:t>
      </w:r>
    </w:p>
    <w:p w:rsidR="009C0562" w:rsidRPr="00EB249E" w:rsidRDefault="00CC39E9">
      <w:pPr>
        <w:spacing w:beforeLines="50" w:before="156" w:after="50"/>
        <w:rPr>
          <w:rFonts w:ascii="Arial" w:eastAsia="SimSun" w:hAnsi="Arial" w:cs="Arial"/>
          <w:sz w:val="24"/>
          <w:szCs w:val="24"/>
        </w:rPr>
      </w:pPr>
      <w:r w:rsidRPr="00EB249E">
        <w:rPr>
          <w:rFonts w:ascii="Arial" w:eastAsia="SimSun" w:hAnsi="Arial" w:cs="Arial"/>
          <w:sz w:val="24"/>
          <w:szCs w:val="24"/>
        </w:rPr>
        <w:t xml:space="preserve">In order to properly and promptly address the difficulties and needs of the affected people on land acquisition and resettlement, public consultation will continue after the commencement of the project implementation and before the implementation of Resettlement Plan, so that all problems can be resolved. The implementation unit shall arrange the meeting properly on the issue of land acquisition and resettlement. Each </w:t>
      </w:r>
      <w:r w:rsidR="00393A05" w:rsidRPr="00EB249E">
        <w:rPr>
          <w:rFonts w:ascii="Arial" w:eastAsia="SimSun" w:hAnsi="Arial" w:cs="Arial"/>
          <w:sz w:val="24"/>
          <w:szCs w:val="24"/>
        </w:rPr>
        <w:t>AF</w:t>
      </w:r>
      <w:r w:rsidRPr="00EB249E">
        <w:rPr>
          <w:rFonts w:ascii="Arial" w:eastAsia="SimSun" w:hAnsi="Arial" w:cs="Arial"/>
          <w:sz w:val="24"/>
          <w:szCs w:val="24"/>
        </w:rPr>
        <w:t xml:space="preserve"> will have the opportunity to negotiate a compensation contract with the Office of Land Acquisition and Resettlement. The public consultation plans and processes are summarized in Table 10-9.</w:t>
      </w:r>
    </w:p>
    <w:p w:rsidR="00CC39E9" w:rsidRPr="00EB249E" w:rsidRDefault="00CC39E9" w:rsidP="00CC39E9">
      <w:pPr>
        <w:spacing w:before="50" w:after="50"/>
        <w:rPr>
          <w:rFonts w:ascii="Arial" w:hAnsi="Arial" w:cs="Arial"/>
          <w:sz w:val="24"/>
          <w:szCs w:val="24"/>
        </w:rPr>
      </w:pPr>
    </w:p>
    <w:p w:rsidR="00274473" w:rsidRDefault="00274473">
      <w:pPr>
        <w:snapToGrid w:val="0"/>
        <w:spacing w:beforeLines="50" w:before="156" w:afterLines="50" w:after="156"/>
        <w:ind w:firstLineChars="200" w:firstLine="480"/>
        <w:rPr>
          <w:rFonts w:ascii="Arial" w:hAnsi="Arial" w:cs="Arial"/>
          <w:sz w:val="24"/>
          <w:szCs w:val="24"/>
        </w:rPr>
        <w:sectPr w:rsidR="00274473">
          <w:pgSz w:w="11906" w:h="16838"/>
          <w:pgMar w:top="1440" w:right="1800" w:bottom="1440" w:left="1800" w:header="851" w:footer="992" w:gutter="0"/>
          <w:cols w:space="425"/>
          <w:docGrid w:type="lines" w:linePitch="312"/>
        </w:sectPr>
      </w:pPr>
    </w:p>
    <w:p w:rsidR="00CC39E9" w:rsidRPr="00EB249E" w:rsidRDefault="00CC39E9" w:rsidP="00CC39E9">
      <w:pPr>
        <w:adjustRightInd w:val="0"/>
        <w:snapToGrid w:val="0"/>
        <w:spacing w:before="50" w:after="50"/>
        <w:contextualSpacing/>
        <w:jc w:val="center"/>
        <w:rPr>
          <w:rFonts w:ascii="Arial" w:eastAsiaTheme="majorEastAsia" w:hAnsi="Arial" w:cs="Arial"/>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6"/>
        <w:gridCol w:w="1954"/>
        <w:gridCol w:w="1368"/>
        <w:gridCol w:w="3132"/>
        <w:gridCol w:w="2161"/>
        <w:gridCol w:w="2747"/>
      </w:tblGrid>
      <w:tr w:rsidR="00810673" w:rsidRPr="00EB249E" w:rsidTr="00810673">
        <w:trPr>
          <w:tblHeader/>
        </w:trPr>
        <w:tc>
          <w:tcPr>
            <w:tcW w:w="5000" w:type="pct"/>
            <w:gridSpan w:val="6"/>
            <w:tcBorders>
              <w:top w:val="nil"/>
              <w:left w:val="nil"/>
              <w:bottom w:val="single" w:sz="4" w:space="0" w:color="auto"/>
              <w:right w:val="nil"/>
            </w:tcBorders>
            <w:shd w:val="clear" w:color="auto" w:fill="auto"/>
          </w:tcPr>
          <w:p w:rsidR="00810673" w:rsidRPr="00EB249E" w:rsidRDefault="00810673" w:rsidP="00CC39E9">
            <w:pPr>
              <w:pStyle w:val="BodyText"/>
              <w:adjustRightInd w:val="0"/>
              <w:snapToGrid w:val="0"/>
              <w:spacing w:before="50" w:after="50"/>
              <w:jc w:val="center"/>
              <w:rPr>
                <w:rFonts w:ascii="Arial" w:hAnsi="Arial" w:cs="Arial"/>
                <w:b/>
                <w:sz w:val="24"/>
                <w:szCs w:val="24"/>
              </w:rPr>
            </w:pPr>
            <w:r w:rsidRPr="00EB249E">
              <w:rPr>
                <w:rFonts w:ascii="Arial" w:eastAsiaTheme="majorEastAsia" w:hAnsi="Arial" w:cs="Arial"/>
                <w:b/>
                <w:sz w:val="24"/>
                <w:szCs w:val="24"/>
              </w:rPr>
              <w:t>Table 10-9 Public Consultation Plan and Process for Land Acquisition and Resettlement</w:t>
            </w:r>
          </w:p>
        </w:tc>
      </w:tr>
      <w:tr w:rsidR="00CC39E9" w:rsidRPr="00EB249E" w:rsidTr="00810673">
        <w:trPr>
          <w:tblHeader/>
        </w:trPr>
        <w:tc>
          <w:tcPr>
            <w:tcW w:w="930"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Purpose</w:t>
            </w:r>
          </w:p>
        </w:tc>
        <w:tc>
          <w:tcPr>
            <w:tcW w:w="700"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Form</w:t>
            </w:r>
          </w:p>
        </w:tc>
        <w:tc>
          <w:tcPr>
            <w:tcW w:w="490"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Time</w:t>
            </w:r>
          </w:p>
        </w:tc>
        <w:tc>
          <w:tcPr>
            <w:tcW w:w="1122"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Implementation unit</w:t>
            </w:r>
          </w:p>
        </w:tc>
        <w:tc>
          <w:tcPr>
            <w:tcW w:w="774"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Target participants</w:t>
            </w:r>
          </w:p>
        </w:tc>
        <w:tc>
          <w:tcPr>
            <w:tcW w:w="984" w:type="pct"/>
            <w:tcBorders>
              <w:top w:val="single" w:sz="4" w:space="0" w:color="auto"/>
            </w:tcBorders>
            <w:shd w:val="clear" w:color="auto" w:fill="auto"/>
          </w:tcPr>
          <w:p w:rsidR="00CC39E9" w:rsidRPr="00EB249E" w:rsidRDefault="00CC39E9" w:rsidP="00CC39E9">
            <w:pPr>
              <w:pStyle w:val="BodyText"/>
              <w:adjustRightInd w:val="0"/>
              <w:snapToGrid w:val="0"/>
              <w:spacing w:before="50" w:after="50"/>
              <w:jc w:val="center"/>
              <w:rPr>
                <w:rFonts w:ascii="Arial" w:hAnsi="Arial" w:cs="Arial"/>
                <w:b/>
                <w:sz w:val="24"/>
                <w:szCs w:val="24"/>
              </w:rPr>
            </w:pPr>
            <w:r w:rsidRPr="00EB249E">
              <w:rPr>
                <w:rFonts w:ascii="Arial" w:hAnsi="Arial" w:cs="Arial"/>
                <w:b/>
                <w:sz w:val="24"/>
                <w:szCs w:val="24"/>
              </w:rPr>
              <w:t>Notes</w:t>
            </w:r>
          </w:p>
        </w:tc>
      </w:tr>
      <w:tr w:rsidR="00CC39E9" w:rsidRPr="00EB249E" w:rsidTr="00CC39E9">
        <w:tc>
          <w:tcPr>
            <w:tcW w:w="930" w:type="pct"/>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Introduc</w:t>
            </w:r>
            <w:r w:rsidR="0039005D" w:rsidRPr="00EB249E">
              <w:rPr>
                <w:rFonts w:ascii="Arial" w:hAnsi="Arial" w:cs="Arial"/>
                <w:szCs w:val="21"/>
              </w:rPr>
              <w:t>ing</w:t>
            </w:r>
            <w:r w:rsidRPr="00EB249E">
              <w:rPr>
                <w:rFonts w:ascii="Arial" w:hAnsi="Arial" w:cs="Arial"/>
                <w:szCs w:val="21"/>
              </w:rPr>
              <w:t xml:space="preserve"> the Project and Resettlement Plan to affected people </w:t>
            </w:r>
            <w:r w:rsidR="0039005D" w:rsidRPr="00EB249E">
              <w:rPr>
                <w:rFonts w:ascii="Arial" w:hAnsi="Arial" w:cs="Arial"/>
                <w:szCs w:val="21"/>
              </w:rPr>
              <w:t>for their opinions</w:t>
            </w:r>
          </w:p>
          <w:p w:rsidR="00CC39E9" w:rsidRPr="00EB249E" w:rsidRDefault="00CC39E9" w:rsidP="00CC39E9">
            <w:pPr>
              <w:pStyle w:val="BodyText"/>
              <w:adjustRightInd w:val="0"/>
              <w:snapToGrid w:val="0"/>
              <w:spacing w:before="50" w:after="50"/>
              <w:rPr>
                <w:rFonts w:ascii="Arial" w:hAnsi="Arial" w:cs="Arial"/>
                <w:szCs w:val="21"/>
              </w:rPr>
            </w:pPr>
          </w:p>
        </w:tc>
        <w:tc>
          <w:tcPr>
            <w:tcW w:w="70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Village representative conference and Unit staff representative conference</w:t>
            </w:r>
          </w:p>
        </w:tc>
        <w:tc>
          <w:tcPr>
            <w:tcW w:w="49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December 2017 to February 2018</w:t>
            </w:r>
          </w:p>
        </w:tc>
        <w:tc>
          <w:tcPr>
            <w:tcW w:w="1122"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EA, IAs, design institute, District Governments, Village Committees and units.</w:t>
            </w:r>
          </w:p>
        </w:tc>
        <w:tc>
          <w:tcPr>
            <w:tcW w:w="774"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affected people involved in LAR of the Project</w:t>
            </w:r>
          </w:p>
        </w:tc>
        <w:tc>
          <w:tcPr>
            <w:tcW w:w="984" w:type="pct"/>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The meetings will be held in each affected village and unit.</w:t>
            </w:r>
          </w:p>
        </w:tc>
      </w:tr>
      <w:tr w:rsidR="00CC39E9" w:rsidRPr="00EB249E" w:rsidTr="00CC39E9">
        <w:tc>
          <w:tcPr>
            <w:tcW w:w="930" w:type="pct"/>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Disclos</w:t>
            </w:r>
            <w:r w:rsidR="0039005D" w:rsidRPr="00EB249E">
              <w:rPr>
                <w:rFonts w:ascii="Arial" w:hAnsi="Arial" w:cs="Arial"/>
                <w:szCs w:val="21"/>
              </w:rPr>
              <w:t>ing</w:t>
            </w:r>
            <w:r w:rsidRPr="00EB249E">
              <w:rPr>
                <w:rFonts w:ascii="Arial" w:hAnsi="Arial" w:cs="Arial"/>
                <w:szCs w:val="21"/>
              </w:rPr>
              <w:t xml:space="preserve"> the resettlement information brochure </w:t>
            </w:r>
          </w:p>
        </w:tc>
        <w:tc>
          <w:tcPr>
            <w:tcW w:w="70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Public village committee and enterprise meeting, and discussion among concerned group</w:t>
            </w:r>
          </w:p>
        </w:tc>
        <w:tc>
          <w:tcPr>
            <w:tcW w:w="49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November 2017</w:t>
            </w:r>
          </w:p>
        </w:tc>
        <w:tc>
          <w:tcPr>
            <w:tcW w:w="1122"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EA, IAs, District Governments, Village Committees, units, HLRB and HLARO</w:t>
            </w:r>
          </w:p>
        </w:tc>
        <w:tc>
          <w:tcPr>
            <w:tcW w:w="774"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affected people involved in LAR of the Project</w:t>
            </w:r>
          </w:p>
        </w:tc>
        <w:tc>
          <w:tcPr>
            <w:tcW w:w="984" w:type="pct"/>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 xml:space="preserve">Disclosing resettlement information brochure, discussing concerned issues and suggestions on resettlement </w:t>
            </w:r>
          </w:p>
        </w:tc>
      </w:tr>
      <w:tr w:rsidR="00CC39E9" w:rsidRPr="00EB249E" w:rsidTr="00CC39E9">
        <w:tc>
          <w:tcPr>
            <w:tcW w:w="930" w:type="pct"/>
            <w:shd w:val="clear" w:color="auto" w:fill="auto"/>
          </w:tcPr>
          <w:p w:rsidR="00CC39E9" w:rsidRPr="00EB249E" w:rsidRDefault="00295F63"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Submitting</w:t>
            </w:r>
            <w:r w:rsidR="00CC39E9" w:rsidRPr="00EB249E">
              <w:rPr>
                <w:rFonts w:ascii="Arial" w:hAnsi="Arial" w:cs="Arial"/>
                <w:szCs w:val="21"/>
              </w:rPr>
              <w:t xml:space="preserve"> the final draft of Resettlement Plan to affected people</w:t>
            </w:r>
          </w:p>
        </w:tc>
        <w:tc>
          <w:tcPr>
            <w:tcW w:w="70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Public and community meeting, unit meeting, focus group discussion</w:t>
            </w:r>
          </w:p>
        </w:tc>
        <w:tc>
          <w:tcPr>
            <w:tcW w:w="49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September 2017</w:t>
            </w:r>
          </w:p>
        </w:tc>
        <w:tc>
          <w:tcPr>
            <w:tcW w:w="1122"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EA, IAs, District Governments, Village Committees, enterprises</w:t>
            </w:r>
          </w:p>
        </w:tc>
        <w:tc>
          <w:tcPr>
            <w:tcW w:w="774"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affected people involved in LAR of the Project</w:t>
            </w:r>
          </w:p>
        </w:tc>
        <w:tc>
          <w:tcPr>
            <w:tcW w:w="984" w:type="pct"/>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Disclosing the final draft of Resettlement Plan to affected people and discussing relevant questions, accepting comments and suggestions from different parties</w:t>
            </w:r>
          </w:p>
        </w:tc>
      </w:tr>
      <w:tr w:rsidR="00CC39E9" w:rsidRPr="00EB249E" w:rsidTr="00CC39E9">
        <w:tc>
          <w:tcPr>
            <w:tcW w:w="930" w:type="pct"/>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Conducting detailed survey</w:t>
            </w:r>
          </w:p>
        </w:tc>
        <w:tc>
          <w:tcPr>
            <w:tcW w:w="70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 xml:space="preserve">Site survey and </w:t>
            </w:r>
            <w:r w:rsidR="00393A05" w:rsidRPr="00EB249E">
              <w:rPr>
                <w:rFonts w:ascii="Arial" w:hAnsi="Arial" w:cs="Arial"/>
                <w:szCs w:val="21"/>
              </w:rPr>
              <w:t>family</w:t>
            </w:r>
            <w:r w:rsidRPr="00EB249E">
              <w:rPr>
                <w:rFonts w:ascii="Arial" w:hAnsi="Arial" w:cs="Arial"/>
                <w:szCs w:val="21"/>
              </w:rPr>
              <w:t xml:space="preserve"> interview</w:t>
            </w:r>
          </w:p>
        </w:tc>
        <w:tc>
          <w:tcPr>
            <w:tcW w:w="49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January 2018 to May 2018</w:t>
            </w:r>
          </w:p>
        </w:tc>
        <w:tc>
          <w:tcPr>
            <w:tcW w:w="1122"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IAs, District Governments, Village Committees, units, HLRB, District LAROs</w:t>
            </w:r>
          </w:p>
          <w:p w:rsidR="00CC39E9" w:rsidRPr="00EB249E" w:rsidRDefault="00CC39E9" w:rsidP="0039005D">
            <w:pPr>
              <w:pStyle w:val="BodyText"/>
              <w:adjustRightInd w:val="0"/>
              <w:snapToGrid w:val="0"/>
              <w:spacing w:before="50" w:after="50"/>
              <w:jc w:val="center"/>
              <w:rPr>
                <w:rFonts w:ascii="Arial" w:hAnsi="Arial" w:cs="Arial"/>
                <w:szCs w:val="21"/>
              </w:rPr>
            </w:pPr>
          </w:p>
        </w:tc>
        <w:tc>
          <w:tcPr>
            <w:tcW w:w="774"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affected people involved in LAR of the Project</w:t>
            </w:r>
          </w:p>
        </w:tc>
        <w:tc>
          <w:tcPr>
            <w:tcW w:w="984" w:type="pct"/>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Conducting full-range survey for land acquisition and property indicator, and collection social economic data</w:t>
            </w:r>
          </w:p>
        </w:tc>
      </w:tr>
      <w:tr w:rsidR="00CC39E9" w:rsidRPr="00EB249E" w:rsidTr="00CC39E9">
        <w:tc>
          <w:tcPr>
            <w:tcW w:w="930" w:type="pct"/>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Advising the affected people of rights and payment deadlines</w:t>
            </w:r>
          </w:p>
        </w:tc>
        <w:tc>
          <w:tcPr>
            <w:tcW w:w="70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Public meeting</w:t>
            </w:r>
          </w:p>
        </w:tc>
        <w:tc>
          <w:tcPr>
            <w:tcW w:w="490"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March 2018 to July 2018</w:t>
            </w:r>
          </w:p>
        </w:tc>
        <w:tc>
          <w:tcPr>
            <w:tcW w:w="1122"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IAs, District Governments, Village Committees, units</w:t>
            </w:r>
          </w:p>
        </w:tc>
        <w:tc>
          <w:tcPr>
            <w:tcW w:w="774" w:type="pct"/>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affected people and beneficiaries involved in LAR of the Project</w:t>
            </w:r>
          </w:p>
        </w:tc>
        <w:tc>
          <w:tcPr>
            <w:tcW w:w="984" w:type="pct"/>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 xml:space="preserve">Holding </w:t>
            </w:r>
            <w:r w:rsidR="00393A05" w:rsidRPr="00EB249E">
              <w:rPr>
                <w:rFonts w:ascii="Arial" w:hAnsi="Arial" w:cs="Arial"/>
                <w:szCs w:val="21"/>
              </w:rPr>
              <w:t>AF</w:t>
            </w:r>
            <w:r w:rsidRPr="00EB249E">
              <w:rPr>
                <w:rFonts w:ascii="Arial" w:hAnsi="Arial" w:cs="Arial"/>
                <w:szCs w:val="21"/>
              </w:rPr>
              <w:t xml:space="preserve"> and staff meetings to cover compensations and rights</w:t>
            </w:r>
          </w:p>
        </w:tc>
      </w:tr>
      <w:tr w:rsidR="00CC39E9" w:rsidRPr="00EB249E" w:rsidTr="00CC39E9">
        <w:tc>
          <w:tcPr>
            <w:tcW w:w="930" w:type="pct"/>
            <w:tcBorders>
              <w:bottom w:val="single" w:sz="4" w:space="0" w:color="auto"/>
            </w:tcBorders>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 xml:space="preserve">Disclosing details of Resettlement Plan to affected people before being approved by WB </w:t>
            </w:r>
          </w:p>
        </w:tc>
        <w:tc>
          <w:tcPr>
            <w:tcW w:w="700"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Public and community meeting, unit meeting, focus group discussion</w:t>
            </w:r>
          </w:p>
        </w:tc>
        <w:tc>
          <w:tcPr>
            <w:tcW w:w="490"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November 2017</w:t>
            </w:r>
          </w:p>
        </w:tc>
        <w:tc>
          <w:tcPr>
            <w:tcW w:w="1122"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IAs, and LAROs</w:t>
            </w:r>
          </w:p>
        </w:tc>
        <w:tc>
          <w:tcPr>
            <w:tcW w:w="774"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All involved parties, beneficiaries and affected people of the Project</w:t>
            </w:r>
          </w:p>
        </w:tc>
        <w:tc>
          <w:tcPr>
            <w:tcW w:w="984" w:type="pct"/>
            <w:tcBorders>
              <w:bottom w:val="single" w:sz="4" w:space="0" w:color="auto"/>
            </w:tcBorders>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Meeting with beneficiaries and affected people</w:t>
            </w:r>
          </w:p>
        </w:tc>
      </w:tr>
      <w:tr w:rsidR="00CC39E9" w:rsidRPr="00EB249E" w:rsidTr="00CC39E9">
        <w:tc>
          <w:tcPr>
            <w:tcW w:w="930" w:type="pct"/>
            <w:tcBorders>
              <w:bottom w:val="single" w:sz="4" w:space="0" w:color="auto"/>
            </w:tcBorders>
            <w:shd w:val="clear" w:color="auto" w:fill="auto"/>
          </w:tcPr>
          <w:p w:rsidR="00CC39E9" w:rsidRPr="00EB249E" w:rsidRDefault="00CC39E9" w:rsidP="003A783A">
            <w:pPr>
              <w:pStyle w:val="BodyText"/>
              <w:numPr>
                <w:ilvl w:val="6"/>
                <w:numId w:val="133"/>
              </w:numPr>
              <w:adjustRightInd w:val="0"/>
              <w:snapToGrid w:val="0"/>
              <w:spacing w:before="50" w:after="50"/>
              <w:ind w:left="426"/>
              <w:rPr>
                <w:rFonts w:ascii="Arial" w:hAnsi="Arial" w:cs="Arial"/>
                <w:szCs w:val="21"/>
              </w:rPr>
            </w:pPr>
            <w:r w:rsidRPr="00EB249E">
              <w:rPr>
                <w:rFonts w:ascii="Arial" w:hAnsi="Arial" w:cs="Arial"/>
                <w:szCs w:val="21"/>
              </w:rPr>
              <w:t xml:space="preserve">Monitoring the affected people and beneficiaries </w:t>
            </w:r>
          </w:p>
        </w:tc>
        <w:tc>
          <w:tcPr>
            <w:tcW w:w="700" w:type="pct"/>
            <w:tcBorders>
              <w:bottom w:val="single" w:sz="4" w:space="0" w:color="auto"/>
            </w:tcBorders>
            <w:shd w:val="clear" w:color="auto" w:fill="auto"/>
          </w:tcPr>
          <w:p w:rsidR="00CC39E9" w:rsidRPr="00EB249E" w:rsidRDefault="00393A05"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Family</w:t>
            </w:r>
            <w:r w:rsidR="00CC39E9" w:rsidRPr="00EB249E">
              <w:rPr>
                <w:rFonts w:ascii="Arial" w:hAnsi="Arial" w:cs="Arial"/>
                <w:szCs w:val="21"/>
              </w:rPr>
              <w:t xml:space="preserve"> interview</w:t>
            </w:r>
          </w:p>
        </w:tc>
        <w:tc>
          <w:tcPr>
            <w:tcW w:w="490"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January 2018 to December 2022</w:t>
            </w:r>
          </w:p>
        </w:tc>
        <w:tc>
          <w:tcPr>
            <w:tcW w:w="1122"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PMO, IAs, District Governments, Township Governments, Village Committees, units, HLARO, independent monitoring agency</w:t>
            </w:r>
          </w:p>
        </w:tc>
        <w:tc>
          <w:tcPr>
            <w:tcW w:w="774" w:type="pct"/>
            <w:tcBorders>
              <w:bottom w:val="single" w:sz="4" w:space="0" w:color="auto"/>
            </w:tcBorders>
            <w:shd w:val="clear" w:color="auto" w:fill="auto"/>
          </w:tcPr>
          <w:p w:rsidR="00CC39E9" w:rsidRPr="00EB249E" w:rsidRDefault="00CC39E9" w:rsidP="0039005D">
            <w:pPr>
              <w:pStyle w:val="BodyText"/>
              <w:adjustRightInd w:val="0"/>
              <w:snapToGrid w:val="0"/>
              <w:spacing w:before="50" w:after="50"/>
              <w:jc w:val="center"/>
              <w:rPr>
                <w:rFonts w:ascii="Arial" w:hAnsi="Arial" w:cs="Arial"/>
                <w:szCs w:val="21"/>
              </w:rPr>
            </w:pPr>
            <w:r w:rsidRPr="00EB249E">
              <w:rPr>
                <w:rFonts w:ascii="Arial" w:hAnsi="Arial" w:cs="Arial"/>
                <w:szCs w:val="21"/>
              </w:rPr>
              <w:t>Random sampling</w:t>
            </w:r>
          </w:p>
        </w:tc>
        <w:tc>
          <w:tcPr>
            <w:tcW w:w="984" w:type="pct"/>
            <w:tcBorders>
              <w:bottom w:val="single" w:sz="4" w:space="0" w:color="auto"/>
            </w:tcBorders>
            <w:shd w:val="clear" w:color="auto" w:fill="auto"/>
          </w:tcPr>
          <w:p w:rsidR="00CC39E9" w:rsidRPr="00EB249E" w:rsidRDefault="00CC39E9" w:rsidP="00CC39E9">
            <w:pPr>
              <w:pStyle w:val="BodyText"/>
              <w:adjustRightInd w:val="0"/>
              <w:snapToGrid w:val="0"/>
              <w:spacing w:before="50" w:after="50"/>
              <w:rPr>
                <w:rFonts w:ascii="Arial" w:hAnsi="Arial" w:cs="Arial"/>
                <w:szCs w:val="21"/>
              </w:rPr>
            </w:pPr>
            <w:r w:rsidRPr="00EB249E">
              <w:rPr>
                <w:rFonts w:ascii="Arial" w:hAnsi="Arial" w:cs="Arial"/>
                <w:szCs w:val="21"/>
              </w:rPr>
              <w:t>Providing Resettlement Plan and Implementation Monitoring Plan</w:t>
            </w:r>
          </w:p>
        </w:tc>
      </w:tr>
      <w:tr w:rsidR="00CC39E9" w:rsidRPr="00EB249E" w:rsidTr="00CC39E9">
        <w:tc>
          <w:tcPr>
            <w:tcW w:w="5000" w:type="pct"/>
            <w:gridSpan w:val="6"/>
            <w:tcBorders>
              <w:top w:val="single" w:sz="4" w:space="0" w:color="auto"/>
              <w:left w:val="nil"/>
              <w:bottom w:val="nil"/>
              <w:right w:val="nil"/>
            </w:tcBorders>
            <w:shd w:val="clear" w:color="auto" w:fill="auto"/>
          </w:tcPr>
          <w:p w:rsidR="00CC39E9" w:rsidRPr="00EB249E" w:rsidRDefault="00CC39E9" w:rsidP="00CC39E9">
            <w:pPr>
              <w:pStyle w:val="BodyText"/>
              <w:adjustRightInd w:val="0"/>
              <w:snapToGrid w:val="0"/>
              <w:spacing w:before="50" w:after="50"/>
              <w:rPr>
                <w:rFonts w:ascii="Arial" w:hAnsi="Arial" w:cs="Arial"/>
                <w:sz w:val="24"/>
                <w:szCs w:val="24"/>
              </w:rPr>
            </w:pPr>
            <w:r w:rsidRPr="00EB249E">
              <w:rPr>
                <w:rFonts w:ascii="Arial" w:hAnsi="Arial" w:cs="Arial"/>
                <w:sz w:val="24"/>
                <w:szCs w:val="24"/>
              </w:rPr>
              <w:t>LARO: Land Acquisition and Resettlement Office; HLRB: Hezhou Municipal Land Resource Bureau</w:t>
            </w:r>
          </w:p>
          <w:p w:rsidR="00CC39E9" w:rsidRPr="00EB249E" w:rsidRDefault="00CC39E9" w:rsidP="00CC39E9">
            <w:pPr>
              <w:pStyle w:val="BodyText"/>
              <w:adjustRightInd w:val="0"/>
              <w:snapToGrid w:val="0"/>
              <w:spacing w:before="50" w:after="50"/>
              <w:rPr>
                <w:rFonts w:ascii="Arial" w:hAnsi="Arial" w:cs="Arial"/>
                <w:sz w:val="24"/>
                <w:szCs w:val="24"/>
              </w:rPr>
            </w:pPr>
          </w:p>
          <w:p w:rsidR="00CC39E9" w:rsidRPr="00EB249E" w:rsidRDefault="00CC39E9" w:rsidP="00CC39E9">
            <w:pPr>
              <w:pStyle w:val="BodyText"/>
              <w:adjustRightInd w:val="0"/>
              <w:snapToGrid w:val="0"/>
              <w:spacing w:before="50" w:after="50"/>
              <w:rPr>
                <w:rFonts w:ascii="Arial" w:hAnsi="Arial" w:cs="Arial"/>
                <w:sz w:val="24"/>
                <w:szCs w:val="24"/>
              </w:rPr>
            </w:pPr>
          </w:p>
        </w:tc>
      </w:tr>
    </w:tbl>
    <w:p w:rsidR="00274473" w:rsidRDefault="00274473">
      <w:pPr>
        <w:snapToGrid w:val="0"/>
        <w:spacing w:beforeLines="50" w:before="156" w:afterLines="50" w:after="156"/>
        <w:ind w:firstLineChars="200" w:firstLine="480"/>
        <w:rPr>
          <w:rFonts w:ascii="Arial" w:hAnsi="Arial" w:cs="Arial"/>
          <w:sz w:val="24"/>
          <w:szCs w:val="24"/>
        </w:rPr>
        <w:sectPr w:rsidR="00274473" w:rsidSect="00CC39E9">
          <w:pgSz w:w="16838" w:h="11906" w:orient="landscape"/>
          <w:pgMar w:top="1800" w:right="1440" w:bottom="1800" w:left="1440" w:header="851" w:footer="992" w:gutter="0"/>
          <w:cols w:space="425"/>
          <w:docGrid w:type="lines" w:linePitch="312"/>
        </w:sectPr>
      </w:pPr>
    </w:p>
    <w:p w:rsidR="009C0562" w:rsidRPr="00EB249E" w:rsidRDefault="00CC39E9">
      <w:pPr>
        <w:spacing w:beforeLines="50" w:before="156" w:after="50"/>
        <w:rPr>
          <w:rFonts w:ascii="Arial" w:eastAsia="SimSun" w:hAnsi="Arial" w:cs="Arial"/>
          <w:sz w:val="24"/>
          <w:szCs w:val="24"/>
        </w:rPr>
      </w:pPr>
      <w:r w:rsidRPr="00EB249E">
        <w:rPr>
          <w:rFonts w:ascii="Arial" w:eastAsia="SimSun" w:hAnsi="Arial" w:cs="Arial"/>
          <w:sz w:val="24"/>
          <w:szCs w:val="24"/>
        </w:rPr>
        <w:t>In order to successfully implement the Resettlement Plan, the affected people will be encouraged to participate actively in various LAR activities. The Project will have certain impacts on the local residents. To ensure that the affected people can benefit from the Project, the local residents and workers are encouraged to actively participate in the project construction. It is necessary to consider local residents and workers in terms of employment of labor force and provide them with the necessary assistance.</w:t>
      </w:r>
    </w:p>
    <w:p w:rsidR="009C0562" w:rsidRPr="00274473" w:rsidRDefault="009C0562">
      <w:pPr>
        <w:snapToGrid w:val="0"/>
        <w:spacing w:beforeLines="50" w:before="156" w:afterLines="50" w:after="156" w:line="360" w:lineRule="auto"/>
        <w:ind w:firstLineChars="200" w:firstLine="480"/>
        <w:rPr>
          <w:rFonts w:ascii="Arial" w:hAnsi="Arial" w:cs="Arial"/>
          <w:sz w:val="24"/>
          <w:szCs w:val="24"/>
        </w:rPr>
      </w:pPr>
    </w:p>
    <w:p w:rsidR="005F2389" w:rsidRPr="00274473" w:rsidRDefault="005F2389" w:rsidP="005C5D41">
      <w:pPr>
        <w:spacing w:line="360" w:lineRule="auto"/>
        <w:ind w:firstLineChars="200" w:firstLine="480"/>
        <w:rPr>
          <w:rFonts w:ascii="Arial" w:eastAsia="SimSun" w:hAnsi="Arial" w:cs="Arial"/>
          <w:sz w:val="24"/>
          <w:szCs w:val="21"/>
        </w:rPr>
        <w:sectPr w:rsidR="005F2389" w:rsidRPr="00274473" w:rsidSect="00F72918">
          <w:pgSz w:w="11906" w:h="16838"/>
          <w:pgMar w:top="1418" w:right="1418" w:bottom="1418" w:left="1418" w:header="851" w:footer="567" w:gutter="0"/>
          <w:pgNumType w:fmt="numberInDash"/>
          <w:cols w:space="425"/>
          <w:docGrid w:type="lines" w:linePitch="312"/>
        </w:sectPr>
      </w:pPr>
    </w:p>
    <w:p w:rsidR="00993D36" w:rsidRPr="00EB249E" w:rsidRDefault="00993D36" w:rsidP="00B71736">
      <w:pPr>
        <w:keepNext/>
        <w:keepLines/>
        <w:snapToGrid w:val="0"/>
        <w:spacing w:beforeLines="50" w:before="156" w:afterLines="50" w:after="156"/>
        <w:outlineLvl w:val="0"/>
        <w:rPr>
          <w:rFonts w:ascii="Arial" w:eastAsia="SimHei" w:hAnsi="Arial" w:cs="Arial"/>
          <w:b/>
          <w:kern w:val="44"/>
          <w:sz w:val="30"/>
          <w:szCs w:val="30"/>
        </w:rPr>
      </w:pPr>
      <w:bookmarkStart w:id="245" w:name="_Toc491538012"/>
      <w:bookmarkStart w:id="246" w:name="_Toc496522371"/>
      <w:r w:rsidRPr="00274473">
        <w:rPr>
          <w:rFonts w:ascii="Arial" w:eastAsia="SimHei" w:hAnsi="Arial" w:cs="Arial"/>
          <w:b/>
          <w:kern w:val="44"/>
          <w:sz w:val="30"/>
          <w:szCs w:val="30"/>
        </w:rPr>
        <w:t>11</w:t>
      </w:r>
      <w:r w:rsidR="00FA72B8" w:rsidRPr="00274473">
        <w:rPr>
          <w:rFonts w:ascii="Arial" w:eastAsia="SimHei" w:hAnsi="Arial" w:cs="Arial"/>
          <w:b/>
          <w:kern w:val="44"/>
          <w:sz w:val="30"/>
          <w:szCs w:val="30"/>
        </w:rPr>
        <w:t xml:space="preserve">. </w:t>
      </w:r>
      <w:bookmarkEnd w:id="245"/>
      <w:bookmarkEnd w:id="246"/>
      <w:r w:rsidR="00DD653B" w:rsidRPr="00274473">
        <w:rPr>
          <w:rFonts w:ascii="Arial" w:eastAsia="SimHei" w:hAnsi="Arial" w:cs="Arial"/>
          <w:b/>
          <w:kern w:val="44"/>
          <w:sz w:val="30"/>
          <w:szCs w:val="30"/>
        </w:rPr>
        <w:t xml:space="preserve">Environmental &amp; </w:t>
      </w:r>
      <w:r w:rsidR="00352444" w:rsidRPr="00274473">
        <w:rPr>
          <w:rFonts w:ascii="Arial" w:eastAsia="SimHei" w:hAnsi="Arial" w:cs="Arial"/>
          <w:b/>
          <w:kern w:val="44"/>
          <w:sz w:val="30"/>
          <w:szCs w:val="30"/>
        </w:rPr>
        <w:t>S</w:t>
      </w:r>
      <w:r w:rsidR="00DD653B" w:rsidRPr="00274473">
        <w:rPr>
          <w:rFonts w:ascii="Arial" w:eastAsia="SimHei" w:hAnsi="Arial" w:cs="Arial"/>
          <w:b/>
          <w:kern w:val="44"/>
          <w:sz w:val="30"/>
          <w:szCs w:val="30"/>
        </w:rPr>
        <w:t xml:space="preserve">ocial </w:t>
      </w:r>
      <w:r w:rsidR="00352444" w:rsidRPr="00274473">
        <w:rPr>
          <w:rFonts w:ascii="Arial" w:eastAsia="SimHei" w:hAnsi="Arial" w:cs="Arial"/>
          <w:b/>
          <w:kern w:val="44"/>
          <w:sz w:val="30"/>
          <w:szCs w:val="30"/>
        </w:rPr>
        <w:t>M</w:t>
      </w:r>
      <w:r w:rsidR="00DD653B" w:rsidRPr="00274473">
        <w:rPr>
          <w:rFonts w:ascii="Arial" w:eastAsia="SimHei" w:hAnsi="Arial" w:cs="Arial"/>
          <w:b/>
          <w:kern w:val="44"/>
          <w:sz w:val="30"/>
          <w:szCs w:val="30"/>
        </w:rPr>
        <w:t xml:space="preserve">anagement </w:t>
      </w:r>
      <w:r w:rsidR="00352444" w:rsidRPr="00274473">
        <w:rPr>
          <w:rFonts w:ascii="Arial" w:eastAsia="SimHei" w:hAnsi="Arial" w:cs="Arial"/>
          <w:b/>
          <w:kern w:val="44"/>
          <w:sz w:val="30"/>
          <w:szCs w:val="30"/>
        </w:rPr>
        <w:t>P</w:t>
      </w:r>
      <w:r w:rsidR="00DD653B" w:rsidRPr="00274473">
        <w:rPr>
          <w:rFonts w:ascii="Arial" w:eastAsia="SimHei" w:hAnsi="Arial" w:cs="Arial"/>
          <w:b/>
          <w:kern w:val="44"/>
          <w:sz w:val="30"/>
          <w:szCs w:val="30"/>
        </w:rPr>
        <w:t>lan</w:t>
      </w:r>
    </w:p>
    <w:p w:rsidR="009C0562" w:rsidRPr="00EB249E" w:rsidRDefault="00993D36">
      <w:pPr>
        <w:keepLines/>
        <w:snapToGrid w:val="0"/>
        <w:spacing w:beforeLines="50" w:before="156" w:afterLines="50" w:after="156" w:line="360" w:lineRule="auto"/>
        <w:outlineLvl w:val="1"/>
        <w:rPr>
          <w:rFonts w:ascii="Arial" w:eastAsia="SimHei" w:hAnsi="Arial" w:cs="Arial"/>
          <w:b/>
          <w:bCs/>
          <w:sz w:val="28"/>
          <w:szCs w:val="28"/>
        </w:rPr>
      </w:pPr>
      <w:bookmarkStart w:id="247" w:name="_Toc491538013"/>
      <w:bookmarkStart w:id="248" w:name="_Toc496522372"/>
      <w:r w:rsidRPr="00274473">
        <w:rPr>
          <w:rFonts w:ascii="Arial" w:eastAsia="SimHei" w:hAnsi="Arial" w:cs="Arial"/>
          <w:b/>
          <w:bCs/>
          <w:sz w:val="28"/>
          <w:szCs w:val="28"/>
        </w:rPr>
        <w:t xml:space="preserve">11.1 </w:t>
      </w:r>
      <w:r w:rsidR="00FA72B8" w:rsidRPr="00274473">
        <w:rPr>
          <w:rFonts w:ascii="Arial" w:eastAsia="SimHei" w:hAnsi="Arial" w:cs="Arial"/>
          <w:b/>
          <w:bCs/>
          <w:sz w:val="28"/>
          <w:szCs w:val="28"/>
        </w:rPr>
        <w:t>Environment and Social Management System</w:t>
      </w:r>
      <w:bookmarkEnd w:id="247"/>
      <w:bookmarkEnd w:id="248"/>
    </w:p>
    <w:p w:rsidR="009C0562" w:rsidRPr="00274473" w:rsidRDefault="00FA72B8">
      <w:pPr>
        <w:spacing w:beforeLines="50" w:before="156" w:afterLines="50" w:after="156"/>
        <w:rPr>
          <w:rFonts w:ascii="Arial" w:eastAsia="SimSun" w:hAnsi="Arial" w:cs="Arial"/>
          <w:sz w:val="24"/>
          <w:szCs w:val="24"/>
        </w:rPr>
      </w:pPr>
      <w:r w:rsidRPr="00274473">
        <w:rPr>
          <w:rFonts w:ascii="Arial" w:eastAsia="SimSun" w:hAnsi="Arial" w:cs="Arial"/>
          <w:sz w:val="24"/>
          <w:szCs w:val="24"/>
        </w:rPr>
        <w:t>Hezhou Municipal Environmental Protection Bureau is responsible for the review and approval of the various subprojects of the Project according to the administrative authority stipulated in the Law of the People</w:t>
      </w:r>
      <w:r w:rsidRPr="00EB249E">
        <w:rPr>
          <w:rFonts w:ascii="Arial" w:eastAsia="SimSun" w:hAnsi="Arial" w:cs="Arial"/>
          <w:sz w:val="24"/>
          <w:szCs w:val="24"/>
        </w:rPr>
        <w:t>’</w:t>
      </w:r>
      <w:r w:rsidRPr="00274473">
        <w:rPr>
          <w:rFonts w:ascii="Arial" w:eastAsia="SimSun" w:hAnsi="Arial" w:cs="Arial"/>
          <w:sz w:val="24"/>
          <w:szCs w:val="24"/>
        </w:rPr>
        <w:t xml:space="preserve">s Republic of China on Environmental Protection and the Regulations on Environmental Protection Management of Construction Projects. As the environment management agency of the Project, Hezhou Municipal Environmental Protection Bureau is mainly responsible for proposing environmental protection requirements based on the contents of the EIA Report of the Project, coordinating the environment management work of the various departments and organizing the </w:t>
      </w:r>
      <w:r w:rsidRPr="00EB249E">
        <w:rPr>
          <w:rFonts w:ascii="Arial" w:eastAsia="SimSun" w:hAnsi="Arial" w:cs="Arial"/>
          <w:sz w:val="24"/>
          <w:szCs w:val="24"/>
        </w:rPr>
        <w:t>“</w:t>
      </w:r>
      <w:r w:rsidRPr="00274473">
        <w:rPr>
          <w:rFonts w:ascii="Arial" w:eastAsia="SimSun" w:hAnsi="Arial" w:cs="Arial"/>
          <w:sz w:val="24"/>
          <w:szCs w:val="24"/>
        </w:rPr>
        <w:t>three-simultaneousness</w:t>
      </w:r>
      <w:r w:rsidRPr="00EB249E">
        <w:rPr>
          <w:rFonts w:ascii="Arial" w:eastAsia="SimSun" w:hAnsi="Arial" w:cs="Arial"/>
          <w:sz w:val="24"/>
          <w:szCs w:val="24"/>
        </w:rPr>
        <w:t>”</w:t>
      </w:r>
      <w:r w:rsidRPr="00274473">
        <w:rPr>
          <w:rFonts w:ascii="Arial" w:eastAsia="SimSun" w:hAnsi="Arial" w:cs="Arial"/>
          <w:sz w:val="24"/>
          <w:szCs w:val="24"/>
        </w:rPr>
        <w:t xml:space="preserve"> acceptance of the environmental protection facilities. </w:t>
      </w:r>
      <w:r w:rsidRPr="00EB249E">
        <w:rPr>
          <w:rFonts w:ascii="Arial" w:eastAsia="SimSun" w:hAnsi="Arial" w:cs="Arial"/>
          <w:sz w:val="24"/>
          <w:szCs w:val="24"/>
        </w:rPr>
        <w:t>T</w:t>
      </w:r>
      <w:r w:rsidRPr="00274473">
        <w:rPr>
          <w:rFonts w:ascii="Arial" w:eastAsia="SimSun" w:hAnsi="Arial" w:cs="Arial"/>
          <w:sz w:val="24"/>
          <w:szCs w:val="24"/>
        </w:rPr>
        <w:t xml:space="preserve">he World Bank Loan Project Management Office is responsible for managing the implementation of the entire Project while the </w:t>
      </w:r>
      <w:r w:rsidR="00347ED8" w:rsidRPr="00274473">
        <w:rPr>
          <w:rFonts w:ascii="Arial" w:eastAsia="SimSun" w:hAnsi="Arial" w:cs="Arial"/>
          <w:sz w:val="24"/>
          <w:szCs w:val="24"/>
        </w:rPr>
        <w:t>Project Owner</w:t>
      </w:r>
      <w:r w:rsidRPr="00274473">
        <w:rPr>
          <w:rFonts w:ascii="Arial" w:eastAsia="SimSun" w:hAnsi="Arial" w:cs="Arial"/>
          <w:sz w:val="24"/>
          <w:szCs w:val="24"/>
        </w:rPr>
        <w:t xml:space="preserve"> is responsible for implementing the various specific activities under the general administration framework of the Project as well as the leadership of Hezhou Municipal Government. In order to assure smooth implementation of the environment management activities of the Project, a number of full-time or part-time environment management personnel are assigned in the PMO, the </w:t>
      </w:r>
      <w:r w:rsidR="00347ED8" w:rsidRPr="00274473">
        <w:rPr>
          <w:rFonts w:ascii="Arial" w:eastAsia="SimSun" w:hAnsi="Arial" w:cs="Arial"/>
          <w:sz w:val="24"/>
          <w:szCs w:val="24"/>
        </w:rPr>
        <w:t>Project Owner</w:t>
      </w:r>
      <w:r w:rsidRPr="00274473">
        <w:rPr>
          <w:rFonts w:ascii="Arial" w:eastAsia="SimSun" w:hAnsi="Arial" w:cs="Arial"/>
          <w:sz w:val="24"/>
          <w:szCs w:val="24"/>
        </w:rPr>
        <w:t xml:space="preserve">, the Contractor and the Operator to implement the </w:t>
      </w:r>
      <w:r w:rsidR="00DD653B" w:rsidRPr="00274473">
        <w:rPr>
          <w:rFonts w:ascii="Arial" w:eastAsia="SimSun" w:hAnsi="Arial" w:cs="Arial"/>
          <w:sz w:val="24"/>
          <w:szCs w:val="24"/>
        </w:rPr>
        <w:t>Environmental &amp; social management plan</w:t>
      </w:r>
      <w:r w:rsidRPr="00274473">
        <w:rPr>
          <w:rFonts w:ascii="Arial" w:eastAsia="SimSun" w:hAnsi="Arial" w:cs="Arial"/>
          <w:sz w:val="24"/>
          <w:szCs w:val="24"/>
        </w:rPr>
        <w:t>.</w:t>
      </w:r>
      <w:r w:rsidR="00BB643A" w:rsidRPr="00EB249E">
        <w:rPr>
          <w:rFonts w:ascii="Arial" w:eastAsia="SimSun" w:hAnsi="Arial" w:cs="Arial"/>
          <w:sz w:val="24"/>
          <w:szCs w:val="24"/>
        </w:rPr>
        <w:t xml:space="preserve"> </w:t>
      </w:r>
    </w:p>
    <w:p w:rsidR="009C0562" w:rsidRPr="00EB249E" w:rsidRDefault="00993D36">
      <w:pPr>
        <w:keepNext/>
        <w:keepLines/>
        <w:widowControl/>
        <w:snapToGrid w:val="0"/>
        <w:spacing w:beforeLines="50" w:before="156" w:afterLines="50" w:after="156" w:line="360" w:lineRule="auto"/>
        <w:jc w:val="left"/>
        <w:outlineLvl w:val="2"/>
        <w:rPr>
          <w:rFonts w:ascii="Arial" w:eastAsia="SimSun" w:hAnsi="Arial" w:cs="Arial"/>
          <w:b/>
          <w:bCs/>
          <w:sz w:val="24"/>
          <w:szCs w:val="24"/>
        </w:rPr>
      </w:pPr>
      <w:bookmarkStart w:id="249" w:name="_Toc338942580"/>
      <w:bookmarkStart w:id="250" w:name="_Toc480778326"/>
      <w:r w:rsidRPr="00274473">
        <w:rPr>
          <w:rFonts w:ascii="Arial" w:eastAsia="SimSun" w:hAnsi="Arial" w:cs="Arial"/>
          <w:b/>
          <w:bCs/>
          <w:sz w:val="24"/>
          <w:szCs w:val="24"/>
        </w:rPr>
        <w:t>11.1.1</w:t>
      </w:r>
      <w:r w:rsidR="00FA72B8" w:rsidRPr="00274473">
        <w:rPr>
          <w:rFonts w:ascii="Arial" w:eastAsia="SimSun" w:hAnsi="Arial" w:cs="Arial"/>
          <w:b/>
          <w:bCs/>
          <w:sz w:val="24"/>
          <w:szCs w:val="24"/>
        </w:rPr>
        <w:t xml:space="preserve"> Environment Management Agency</w:t>
      </w:r>
      <w:bookmarkEnd w:id="249"/>
      <w:bookmarkEnd w:id="250"/>
    </w:p>
    <w:p w:rsidR="009C0562" w:rsidRPr="00274473" w:rsidRDefault="00FA72B8">
      <w:pPr>
        <w:spacing w:beforeLines="50" w:before="156" w:afterLines="50" w:after="156"/>
        <w:rPr>
          <w:rFonts w:ascii="Arial" w:eastAsia="SimSun" w:hAnsi="Arial" w:cs="Arial"/>
          <w:sz w:val="24"/>
          <w:szCs w:val="24"/>
        </w:rPr>
      </w:pPr>
      <w:r w:rsidRPr="00274473">
        <w:rPr>
          <w:rFonts w:ascii="Arial" w:eastAsia="SimSun" w:hAnsi="Arial" w:cs="Arial"/>
          <w:sz w:val="24"/>
          <w:szCs w:val="24"/>
        </w:rPr>
        <w:t>As the environment management activities of the Project in the construction stage are significantly different from those in the operation stage and such activities are either short-term or long-term in terms of their deadlines, the Contractor and the Operator should set up separate organizations to take the responsibility for different stages. As the construction stage ends, the management organization of the construction stage will be cancelled while that of the operation stage will start to operate, with a certain overlapping period allowed based on the progress of the specific management activities.</w:t>
      </w:r>
      <w:r w:rsidR="00BB643A" w:rsidRPr="00EB249E">
        <w:rPr>
          <w:rFonts w:ascii="Arial" w:eastAsia="SimSun" w:hAnsi="Arial" w:cs="Arial"/>
          <w:sz w:val="24"/>
          <w:szCs w:val="24"/>
        </w:rPr>
        <w:t xml:space="preserve"> </w:t>
      </w: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013085" w:rsidP="0055023B">
      <w:pPr>
        <w:jc w:val="center"/>
        <w:rPr>
          <w:rFonts w:ascii="Arial" w:eastAsia="SimHei" w:hAnsi="Arial" w:cs="Arial"/>
        </w:rPr>
      </w:pPr>
      <w:r>
        <w:rPr>
          <w:rFonts w:ascii="Arial" w:eastAsia="SimHei" w:hAnsi="Arial" w:cs="Arial"/>
          <w:noProof/>
        </w:rPr>
        <mc:AlternateContent>
          <mc:Choice Requires="wpg">
            <w:drawing>
              <wp:anchor distT="0" distB="0" distL="114300" distR="114300" simplePos="0" relativeHeight="251773952" behindDoc="0" locked="0" layoutInCell="1" allowOverlap="1">
                <wp:simplePos x="0" y="0"/>
                <wp:positionH relativeFrom="column">
                  <wp:posOffset>671195</wp:posOffset>
                </wp:positionH>
                <wp:positionV relativeFrom="paragraph">
                  <wp:posOffset>-194945</wp:posOffset>
                </wp:positionV>
                <wp:extent cx="4342765" cy="4157980"/>
                <wp:effectExtent l="13970" t="5080" r="5715" b="8890"/>
                <wp:wrapNone/>
                <wp:docPr id="74"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2765" cy="4157980"/>
                          <a:chOff x="2366" y="8212"/>
                          <a:chExt cx="6839" cy="6548"/>
                        </a:xfrm>
                      </wpg:grpSpPr>
                      <wps:wsp>
                        <wps:cNvPr id="75" name="Text Box 438"/>
                        <wps:cNvSpPr txBox="1">
                          <a:spLocks noChangeArrowheads="1"/>
                        </wps:cNvSpPr>
                        <wps:spPr bwMode="auto">
                          <a:xfrm>
                            <a:off x="2366" y="13031"/>
                            <a:ext cx="1723" cy="783"/>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Supervisory agency</w:t>
                              </w:r>
                            </w:p>
                          </w:txbxContent>
                        </wps:txbx>
                        <wps:bodyPr rot="0" vert="horz" wrap="square" lIns="91440" tIns="45720" rIns="91440" bIns="45720" anchor="t" anchorCtr="0" upright="1">
                          <a:spAutoFit/>
                        </wps:bodyPr>
                      </wps:wsp>
                      <wps:wsp>
                        <wps:cNvPr id="76" name="Text Box 439"/>
                        <wps:cNvSpPr txBox="1">
                          <a:spLocks noChangeArrowheads="1"/>
                        </wps:cNvSpPr>
                        <wps:spPr bwMode="auto">
                          <a:xfrm>
                            <a:off x="4845" y="8627"/>
                            <a:ext cx="1708" cy="471"/>
                          </a:xfrm>
                          <a:prstGeom prst="rect">
                            <a:avLst/>
                          </a:prstGeom>
                          <a:solidFill>
                            <a:schemeClr val="accent5">
                              <a:lumMod val="75000"/>
                              <a:lumOff val="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HPMO</w:t>
                              </w:r>
                            </w:p>
                          </w:txbxContent>
                        </wps:txbx>
                        <wps:bodyPr rot="0" vert="horz" wrap="square" lIns="91440" tIns="45720" rIns="91440" bIns="45720" anchor="t" anchorCtr="0" upright="1">
                          <a:spAutoFit/>
                        </wps:bodyPr>
                      </wps:wsp>
                      <wps:wsp>
                        <wps:cNvPr id="77" name="Text Box 440"/>
                        <wps:cNvSpPr txBox="1">
                          <a:spLocks noChangeArrowheads="1"/>
                        </wps:cNvSpPr>
                        <wps:spPr bwMode="auto">
                          <a:xfrm>
                            <a:off x="4887" y="9651"/>
                            <a:ext cx="1658" cy="928"/>
                          </a:xfrm>
                          <a:prstGeom prst="rect">
                            <a:avLst/>
                          </a:prstGeom>
                          <a:solidFill>
                            <a:srgbClr val="FFC000"/>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HWRB</w:t>
                              </w:r>
                            </w:p>
                            <w:p w:rsidR="00274473" w:rsidRDefault="00274473" w:rsidP="00FA72B8">
                              <w:pPr>
                                <w:snapToGrid w:val="0"/>
                                <w:ind w:rightChars="-38" w:right="-80"/>
                                <w:jc w:val="center"/>
                              </w:pPr>
                              <w:r>
                                <w:rPr>
                                  <w:rFonts w:hint="eastAsia"/>
                                </w:rPr>
                                <w:t>HMEAP</w:t>
                              </w:r>
                            </w:p>
                            <w:p w:rsidR="00274473" w:rsidRDefault="00274473" w:rsidP="00FA72B8">
                              <w:pPr>
                                <w:snapToGrid w:val="0"/>
                                <w:ind w:rightChars="-38" w:right="-80"/>
                                <w:jc w:val="center"/>
                              </w:pPr>
                              <w:r>
                                <w:rPr>
                                  <w:rFonts w:hint="eastAsia"/>
                                </w:rPr>
                                <w:t>HEPB</w:t>
                              </w:r>
                            </w:p>
                          </w:txbxContent>
                        </wps:txbx>
                        <wps:bodyPr rot="0" vert="horz" wrap="square" lIns="91440" tIns="45720" rIns="91440" bIns="45720" anchor="t" anchorCtr="0" upright="1">
                          <a:spAutoFit/>
                        </wps:bodyPr>
                      </wps:wsp>
                      <wps:wsp>
                        <wps:cNvPr id="78" name="Text Box 445"/>
                        <wps:cNvSpPr txBox="1">
                          <a:spLocks noChangeArrowheads="1"/>
                        </wps:cNvSpPr>
                        <wps:spPr bwMode="auto">
                          <a:xfrm>
                            <a:off x="2423" y="8627"/>
                            <a:ext cx="1618" cy="471"/>
                          </a:xfrm>
                          <a:prstGeom prst="rect">
                            <a:avLst/>
                          </a:prstGeom>
                          <a:solidFill>
                            <a:schemeClr val="accent2">
                              <a:lumMod val="60000"/>
                              <a:lumOff val="40000"/>
                            </a:schemeClr>
                          </a:solidFill>
                          <a:ln w="9525">
                            <a:solidFill>
                              <a:schemeClr val="tx1">
                                <a:lumMod val="100000"/>
                                <a:lumOff val="0"/>
                              </a:schemeClr>
                            </a:solidFill>
                            <a:miter lim="800000"/>
                            <a:headEnd/>
                            <a:tailEnd/>
                          </a:ln>
                        </wps:spPr>
                        <wps:txbx>
                          <w:txbxContent>
                            <w:p w:rsidR="00274473" w:rsidRDefault="00274473" w:rsidP="00FA72B8">
                              <w:pPr>
                                <w:snapToGrid w:val="0"/>
                                <w:ind w:rightChars="-38" w:right="-80"/>
                                <w:jc w:val="center"/>
                              </w:pPr>
                              <w:r>
                                <w:rPr>
                                  <w:rFonts w:hint="eastAsia"/>
                                </w:rPr>
                                <w:t>EIA consultant</w:t>
                              </w:r>
                            </w:p>
                          </w:txbxContent>
                        </wps:txbx>
                        <wps:bodyPr rot="0" vert="horz" wrap="square" lIns="91440" tIns="45720" rIns="91440" bIns="45720" anchor="t" anchorCtr="0" upright="1">
                          <a:noAutofit/>
                        </wps:bodyPr>
                      </wps:wsp>
                      <wps:wsp>
                        <wps:cNvPr id="79" name="Text Box 457"/>
                        <wps:cNvSpPr txBox="1">
                          <a:spLocks noChangeArrowheads="1"/>
                        </wps:cNvSpPr>
                        <wps:spPr bwMode="auto">
                          <a:xfrm>
                            <a:off x="4887" y="11132"/>
                            <a:ext cx="1666" cy="462"/>
                          </a:xfrm>
                          <a:prstGeom prst="rect">
                            <a:avLst/>
                          </a:prstGeom>
                          <a:solidFill>
                            <a:schemeClr val="accent2">
                              <a:lumMod val="20000"/>
                              <a:lumOff val="80000"/>
                            </a:schemeClr>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Contractor</w:t>
                              </w:r>
                            </w:p>
                          </w:txbxContent>
                        </wps:txbx>
                        <wps:bodyPr rot="0" vert="horz" wrap="square" lIns="91440" tIns="45720" rIns="91440" bIns="45720" anchor="t" anchorCtr="0" upright="1">
                          <a:noAutofit/>
                        </wps:bodyPr>
                      </wps:wsp>
                      <wps:wsp>
                        <wps:cNvPr id="80" name="AutoShape 460"/>
                        <wps:cNvCnPr>
                          <a:cxnSpLocks noChangeShapeType="1"/>
                        </wps:cNvCnPr>
                        <wps:spPr bwMode="auto">
                          <a:xfrm>
                            <a:off x="5718" y="10579"/>
                            <a:ext cx="0" cy="5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Text Box 462"/>
                        <wps:cNvSpPr txBox="1">
                          <a:spLocks noChangeArrowheads="1"/>
                        </wps:cNvSpPr>
                        <wps:spPr bwMode="auto">
                          <a:xfrm>
                            <a:off x="7494" y="9026"/>
                            <a:ext cx="1708" cy="471"/>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HEPB</w:t>
                              </w:r>
                            </w:p>
                          </w:txbxContent>
                        </wps:txbx>
                        <wps:bodyPr rot="0" vert="horz" wrap="square" lIns="91440" tIns="45720" rIns="91440" bIns="45720" anchor="t" anchorCtr="0" upright="1">
                          <a:spAutoFit/>
                        </wps:bodyPr>
                      </wps:wsp>
                      <wps:wsp>
                        <wps:cNvPr id="82" name="Text Box 464"/>
                        <wps:cNvSpPr txBox="1">
                          <a:spLocks noChangeArrowheads="1"/>
                        </wps:cNvSpPr>
                        <wps:spPr bwMode="auto">
                          <a:xfrm>
                            <a:off x="7477" y="10205"/>
                            <a:ext cx="1723" cy="970"/>
                          </a:xfrm>
                          <a:prstGeom prst="rect">
                            <a:avLst/>
                          </a:prstGeom>
                          <a:solidFill>
                            <a:schemeClr val="accent2">
                              <a:lumMod val="60000"/>
                              <a:lumOff val="40000"/>
                            </a:schemeClr>
                          </a:solidFill>
                          <a:ln w="9525">
                            <a:solidFill>
                              <a:srgbClr val="000000"/>
                            </a:solidFill>
                            <a:miter lim="800000"/>
                            <a:headEnd/>
                            <a:tailEnd/>
                          </a:ln>
                        </wps:spPr>
                        <wps:txbx>
                          <w:txbxContent>
                            <w:p w:rsidR="00274473" w:rsidRDefault="00274473" w:rsidP="00435F88">
                              <w:pPr>
                                <w:snapToGrid w:val="0"/>
                                <w:ind w:rightChars="-38" w:right="-80"/>
                                <w:jc w:val="center"/>
                              </w:pPr>
                              <w:r>
                                <w:rPr>
                                  <w:rFonts w:hint="eastAsia"/>
                                </w:rPr>
                                <w:t>External Monitoring agency</w:t>
                              </w:r>
                            </w:p>
                          </w:txbxContent>
                        </wps:txbx>
                        <wps:bodyPr rot="0" vert="horz" wrap="square" lIns="91440" tIns="45720" rIns="91440" bIns="45720" anchor="t" anchorCtr="0" upright="1">
                          <a:noAutofit/>
                        </wps:bodyPr>
                      </wps:wsp>
                      <wps:wsp>
                        <wps:cNvPr id="83" name="Text Box 470"/>
                        <wps:cNvSpPr txBox="1">
                          <a:spLocks noChangeArrowheads="1"/>
                        </wps:cNvSpPr>
                        <wps:spPr bwMode="auto">
                          <a:xfrm>
                            <a:off x="7482" y="11537"/>
                            <a:ext cx="1708" cy="1095"/>
                          </a:xfrm>
                          <a:prstGeom prst="rect">
                            <a:avLst/>
                          </a:prstGeom>
                          <a:solidFill>
                            <a:schemeClr val="accent2">
                              <a:lumMod val="60000"/>
                              <a:lumOff val="4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Construction Supervision Engineer</w:t>
                              </w:r>
                            </w:p>
                          </w:txbxContent>
                        </wps:txbx>
                        <wps:bodyPr rot="0" vert="horz" wrap="square" lIns="91440" tIns="45720" rIns="91440" bIns="45720" anchor="t" anchorCtr="0" upright="1">
                          <a:spAutoFit/>
                        </wps:bodyPr>
                      </wps:wsp>
                      <wps:wsp>
                        <wps:cNvPr id="84" name="AutoShape 471"/>
                        <wps:cNvCnPr>
                          <a:cxnSpLocks noChangeShapeType="1"/>
                        </wps:cNvCnPr>
                        <wps:spPr bwMode="auto">
                          <a:xfrm>
                            <a:off x="5716" y="9098"/>
                            <a:ext cx="2" cy="5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AutoShape 466"/>
                        <wps:cNvCnPr>
                          <a:cxnSpLocks noChangeShapeType="1"/>
                        </wps:cNvCnPr>
                        <wps:spPr bwMode="auto">
                          <a:xfrm rot="5400000">
                            <a:off x="7310" y="10540"/>
                            <a:ext cx="0" cy="3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467"/>
                        <wps:cNvCnPr>
                          <a:cxnSpLocks noChangeShapeType="1"/>
                        </wps:cNvCnPr>
                        <wps:spPr bwMode="auto">
                          <a:xfrm rot="5400000">
                            <a:off x="7310" y="11934"/>
                            <a:ext cx="0" cy="3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468"/>
                        <wps:cNvCnPr>
                          <a:cxnSpLocks noChangeShapeType="1"/>
                        </wps:cNvCnPr>
                        <wps:spPr bwMode="auto">
                          <a:xfrm flipH="1">
                            <a:off x="7146" y="10712"/>
                            <a:ext cx="1" cy="13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469"/>
                        <wps:cNvCnPr>
                          <a:cxnSpLocks noChangeShapeType="1"/>
                        </wps:cNvCnPr>
                        <wps:spPr bwMode="auto">
                          <a:xfrm rot="5400000">
                            <a:off x="6860" y="11056"/>
                            <a:ext cx="0" cy="5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Text Box 472"/>
                        <wps:cNvSpPr txBox="1">
                          <a:spLocks noChangeArrowheads="1"/>
                        </wps:cNvSpPr>
                        <wps:spPr bwMode="auto">
                          <a:xfrm>
                            <a:off x="7451" y="13015"/>
                            <a:ext cx="1723" cy="762"/>
                          </a:xfrm>
                          <a:prstGeom prst="rect">
                            <a:avLst/>
                          </a:prstGeom>
                          <a:solidFill>
                            <a:schemeClr val="accent2">
                              <a:lumMod val="60000"/>
                              <a:lumOff val="40000"/>
                            </a:schemeClr>
                          </a:solidFill>
                          <a:ln w="9525">
                            <a:solidFill>
                              <a:srgbClr val="000000"/>
                            </a:solidFill>
                            <a:miter lim="800000"/>
                            <a:headEnd/>
                            <a:tailEnd/>
                          </a:ln>
                        </wps:spPr>
                        <wps:txbx>
                          <w:txbxContent>
                            <w:p w:rsidR="00274473" w:rsidRDefault="00274473" w:rsidP="00435F88">
                              <w:pPr>
                                <w:snapToGrid w:val="0"/>
                                <w:ind w:rightChars="-38" w:right="-80"/>
                                <w:jc w:val="center"/>
                              </w:pPr>
                              <w:r>
                                <w:rPr>
                                  <w:rFonts w:hint="eastAsia"/>
                                </w:rPr>
                                <w:t>Consulting agency</w:t>
                              </w:r>
                            </w:p>
                          </w:txbxContent>
                        </wps:txbx>
                        <wps:bodyPr rot="0" vert="horz" wrap="square" lIns="91440" tIns="45720" rIns="91440" bIns="45720" anchor="t" anchorCtr="0" upright="1">
                          <a:noAutofit/>
                        </wps:bodyPr>
                      </wps:wsp>
                      <wps:wsp>
                        <wps:cNvPr id="90" name="Text Box 473"/>
                        <wps:cNvSpPr txBox="1">
                          <a:spLocks noChangeArrowheads="1"/>
                        </wps:cNvSpPr>
                        <wps:spPr bwMode="auto">
                          <a:xfrm>
                            <a:off x="4895" y="13023"/>
                            <a:ext cx="1708" cy="783"/>
                          </a:xfrm>
                          <a:prstGeom prst="rect">
                            <a:avLst/>
                          </a:prstGeom>
                          <a:solidFill>
                            <a:schemeClr val="accent5">
                              <a:lumMod val="75000"/>
                              <a:lumOff val="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Management Agency</w:t>
                              </w:r>
                            </w:p>
                          </w:txbxContent>
                        </wps:txbx>
                        <wps:bodyPr rot="0" vert="horz" wrap="square" lIns="91440" tIns="45720" rIns="91440" bIns="45720" anchor="t" anchorCtr="0" upright="1">
                          <a:spAutoFit/>
                        </wps:bodyPr>
                      </wps:wsp>
                      <wps:wsp>
                        <wps:cNvPr id="92" name="Text Box 475"/>
                        <wps:cNvSpPr txBox="1">
                          <a:spLocks noChangeArrowheads="1"/>
                        </wps:cNvSpPr>
                        <wps:spPr bwMode="auto">
                          <a:xfrm>
                            <a:off x="4915" y="14052"/>
                            <a:ext cx="1666" cy="708"/>
                          </a:xfrm>
                          <a:prstGeom prst="rect">
                            <a:avLst/>
                          </a:prstGeom>
                          <a:solidFill>
                            <a:schemeClr val="accent2">
                              <a:lumMod val="20000"/>
                              <a:lumOff val="80000"/>
                            </a:schemeClr>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Implementation Agency</w:t>
                              </w:r>
                            </w:p>
                          </w:txbxContent>
                        </wps:txbx>
                        <wps:bodyPr rot="0" vert="horz" wrap="square" lIns="91440" tIns="45720" rIns="91440" bIns="45720" anchor="t" anchorCtr="0" upright="1">
                          <a:noAutofit/>
                        </wps:bodyPr>
                      </wps:wsp>
                      <wps:wsp>
                        <wps:cNvPr id="93" name="Text Box 476"/>
                        <wps:cNvSpPr txBox="1">
                          <a:spLocks noChangeArrowheads="1"/>
                        </wps:cNvSpPr>
                        <wps:spPr bwMode="auto">
                          <a:xfrm>
                            <a:off x="2423" y="14052"/>
                            <a:ext cx="1658" cy="708"/>
                          </a:xfrm>
                          <a:prstGeom prst="rect">
                            <a:avLst/>
                          </a:prstGeom>
                          <a:solidFill>
                            <a:srgbClr val="FFC000"/>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Project Owner</w:t>
                              </w:r>
                            </w:p>
                          </w:txbxContent>
                        </wps:txbx>
                        <wps:bodyPr rot="0" vert="horz" wrap="square" lIns="91440" tIns="45720" rIns="91440" bIns="45720" anchor="t" anchorCtr="0" upright="1">
                          <a:noAutofit/>
                        </wps:bodyPr>
                      </wps:wsp>
                      <wps:wsp>
                        <wps:cNvPr id="94" name="Text Box 477"/>
                        <wps:cNvSpPr txBox="1">
                          <a:spLocks noChangeArrowheads="1"/>
                        </wps:cNvSpPr>
                        <wps:spPr bwMode="auto">
                          <a:xfrm>
                            <a:off x="7482" y="8212"/>
                            <a:ext cx="1723" cy="471"/>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World Bank</w:t>
                              </w:r>
                            </w:p>
                          </w:txbxContent>
                        </wps:txbx>
                        <wps:bodyPr rot="0" vert="horz" wrap="square" lIns="91440" tIns="45720" rIns="91440" bIns="45720" anchor="t" anchorCtr="0" upright="1">
                          <a:spAutoFit/>
                        </wps:bodyPr>
                      </wps:wsp>
                      <wps:wsp>
                        <wps:cNvPr id="95" name="AutoShape 447"/>
                        <wps:cNvCnPr>
                          <a:cxnSpLocks noChangeShapeType="1"/>
                        </wps:cNvCnPr>
                        <wps:spPr bwMode="auto">
                          <a:xfrm rot="5400000">
                            <a:off x="7329" y="9080"/>
                            <a:ext cx="0" cy="3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AutoShape 448"/>
                        <wps:cNvCnPr>
                          <a:cxnSpLocks noChangeShapeType="1"/>
                        </wps:cNvCnPr>
                        <wps:spPr bwMode="auto">
                          <a:xfrm rot="5400000">
                            <a:off x="6764" y="8839"/>
                            <a:ext cx="8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AutoShape 449"/>
                        <wps:cNvCnPr>
                          <a:cxnSpLocks noChangeShapeType="1"/>
                        </wps:cNvCnPr>
                        <wps:spPr bwMode="auto">
                          <a:xfrm flipH="1">
                            <a:off x="6545" y="8844"/>
                            <a:ext cx="6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AutoShape 478"/>
                        <wps:cNvCnPr>
                          <a:cxnSpLocks noChangeShapeType="1"/>
                        </wps:cNvCnPr>
                        <wps:spPr bwMode="auto">
                          <a:xfrm rot="5400000">
                            <a:off x="7329" y="8267"/>
                            <a:ext cx="0" cy="3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AutoShape 479"/>
                        <wps:cNvCnPr>
                          <a:cxnSpLocks noChangeShapeType="1"/>
                        </wps:cNvCnPr>
                        <wps:spPr bwMode="auto">
                          <a:xfrm>
                            <a:off x="4041" y="8844"/>
                            <a:ext cx="8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0" o:spid="_x0000_s1244" style="position:absolute;left:0;text-align:left;margin-left:52.85pt;margin-top:-15.35pt;width:341.95pt;height:327.4pt;z-index:251773952;mso-position-horizontal-relative:text;mso-position-vertical-relative:text" coordorigin="2366,8212" coordsize="6839,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">
                <v:shape id="Text Box 438" o:spid="_x0000_s1245" type="#_x0000_t202" style="position:absolute;left:2366;top:13031;width:1723;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" fillcolor="#b6dde8 [1304]">
                  <v:textbox style="mso-fit-shape-to-text:t">
                    <w:txbxContent>
                      <w:p w:rsidR="00274473" w:rsidRDefault="00274473" w:rsidP="00FA72B8">
                        <w:pPr>
                          <w:ind w:rightChars="-38" w:right="-80"/>
                          <w:jc w:val="center"/>
                        </w:pPr>
                        <w:r>
                          <w:rPr>
                            <w:rFonts w:hint="eastAsia"/>
                          </w:rPr>
                          <w:t>Supervisory agency</w:t>
                        </w:r>
                      </w:p>
                    </w:txbxContent>
                  </v:textbox>
                </v:shape>
                <v:shape id="Text Box 439" o:spid="_x0000_s1246" type="#_x0000_t202" style="position:absolute;left:4845;top:8627;width:170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" fillcolor="#31849b [2408]">
                  <v:textbox style="mso-fit-shape-to-text:t">
                    <w:txbxContent>
                      <w:p w:rsidR="00274473" w:rsidRDefault="00274473" w:rsidP="00FA72B8">
                        <w:pPr>
                          <w:ind w:rightChars="-38" w:right="-80"/>
                          <w:jc w:val="center"/>
                        </w:pPr>
                        <w:r>
                          <w:rPr>
                            <w:rFonts w:hint="eastAsia"/>
                          </w:rPr>
                          <w:t>HPMO</w:t>
                        </w:r>
                      </w:p>
                    </w:txbxContent>
                  </v:textbox>
                </v:shape>
                <v:shape id="Text Box 440" o:spid="_x0000_s1247" type="#_x0000_t202" style="position:absolute;left:4887;top:9651;width:1658;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" fillcolor="#ffc000">
                  <v:textbox style="mso-fit-shape-to-text:t">
                    <w:txbxContent>
                      <w:p w:rsidR="00274473" w:rsidRDefault="00274473" w:rsidP="00FA72B8">
                        <w:pPr>
                          <w:snapToGrid w:val="0"/>
                          <w:ind w:rightChars="-38" w:right="-80"/>
                          <w:jc w:val="center"/>
                        </w:pPr>
                        <w:r>
                          <w:rPr>
                            <w:rFonts w:hint="eastAsia"/>
                          </w:rPr>
                          <w:t>HWRB</w:t>
                        </w:r>
                      </w:p>
                      <w:p w:rsidR="00274473" w:rsidRDefault="00274473" w:rsidP="00FA72B8">
                        <w:pPr>
                          <w:snapToGrid w:val="0"/>
                          <w:ind w:rightChars="-38" w:right="-80"/>
                          <w:jc w:val="center"/>
                        </w:pPr>
                        <w:r>
                          <w:rPr>
                            <w:rFonts w:hint="eastAsia"/>
                          </w:rPr>
                          <w:t>HMEAP</w:t>
                        </w:r>
                      </w:p>
                      <w:p w:rsidR="00274473" w:rsidRDefault="00274473" w:rsidP="00FA72B8">
                        <w:pPr>
                          <w:snapToGrid w:val="0"/>
                          <w:ind w:rightChars="-38" w:right="-80"/>
                          <w:jc w:val="center"/>
                        </w:pPr>
                        <w:r>
                          <w:rPr>
                            <w:rFonts w:hint="eastAsia"/>
                          </w:rPr>
                          <w:t>HEPB</w:t>
                        </w:r>
                      </w:p>
                    </w:txbxContent>
                  </v:textbox>
                </v:shape>
                <v:shape id="Text Box 445" o:spid="_x0000_s1248" type="#_x0000_t202" style="position:absolute;left:2423;top:8627;width:161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" fillcolor="#d99594 [1941]" strokecolor="black [3213]">
                  <v:textbox>
                    <w:txbxContent>
                      <w:p w:rsidR="00274473" w:rsidRDefault="00274473" w:rsidP="00FA72B8">
                        <w:pPr>
                          <w:snapToGrid w:val="0"/>
                          <w:ind w:rightChars="-38" w:right="-80"/>
                          <w:jc w:val="center"/>
                        </w:pPr>
                        <w:r>
                          <w:rPr>
                            <w:rFonts w:hint="eastAsia"/>
                          </w:rPr>
                          <w:t>EIA consultant</w:t>
                        </w:r>
                      </w:p>
                    </w:txbxContent>
                  </v:textbox>
                </v:shape>
                <v:shape id="Text Box 457" o:spid="_x0000_s1249" type="#_x0000_t202" style="position:absolute;left:4887;top:11132;width:166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" fillcolor="#f2dbdb [661]">
                  <v:textbox>
                    <w:txbxContent>
                      <w:p w:rsidR="00274473" w:rsidRDefault="00274473" w:rsidP="00FA72B8">
                        <w:pPr>
                          <w:snapToGrid w:val="0"/>
                          <w:ind w:rightChars="-38" w:right="-80"/>
                          <w:jc w:val="center"/>
                        </w:pPr>
                        <w:r>
                          <w:rPr>
                            <w:rFonts w:hint="eastAsia"/>
                          </w:rPr>
                          <w:t>Contractor</w:t>
                        </w:r>
                      </w:p>
                    </w:txbxContent>
                  </v:textbox>
                </v:shape>
                <v:shape id="AutoShape 460" o:spid="_x0000_s1250" type="#_x0000_t32" style="position:absolute;left:5718;top:10579;width:0;height: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">
                  <v:stroke endarrow="block"/>
                </v:shape>
                <v:shape id="Text Box 462" o:spid="_x0000_s1251" type="#_x0000_t202" style="position:absolute;left:7494;top:9026;width:170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" fillcolor="#b6dde8 [1304]">
                  <v:textbox style="mso-fit-shape-to-text:t">
                    <w:txbxContent>
                      <w:p w:rsidR="00274473" w:rsidRDefault="00274473" w:rsidP="00FA72B8">
                        <w:pPr>
                          <w:ind w:rightChars="-38" w:right="-80"/>
                          <w:jc w:val="center"/>
                        </w:pPr>
                        <w:r>
                          <w:rPr>
                            <w:rFonts w:hint="eastAsia"/>
                          </w:rPr>
                          <w:t>HEPB</w:t>
                        </w:r>
                      </w:p>
                    </w:txbxContent>
                  </v:textbox>
                </v:shape>
                <v:shape id="Text Box 464" o:spid="_x0000_s1252" type="#_x0000_t202" style="position:absolute;left:7477;top:10205;width:1723;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" fillcolor="#d99594 [1941]">
                  <v:textbox>
                    <w:txbxContent>
                      <w:p w:rsidR="00274473" w:rsidRDefault="00274473" w:rsidP="00435F88">
                        <w:pPr>
                          <w:snapToGrid w:val="0"/>
                          <w:ind w:rightChars="-38" w:right="-80"/>
                          <w:jc w:val="center"/>
                        </w:pPr>
                        <w:r>
                          <w:rPr>
                            <w:rFonts w:hint="eastAsia"/>
                          </w:rPr>
                          <w:t>External Monitoring agency</w:t>
                        </w:r>
                      </w:p>
                    </w:txbxContent>
                  </v:textbox>
                </v:shape>
                <v:shape id="Text Box 470" o:spid="_x0000_s1253" type="#_x0000_t202" style="position:absolute;left:7482;top:11537;width:1708;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" fillcolor="#d99594 [1941]">
                  <v:textbox style="mso-fit-shape-to-text:t">
                    <w:txbxContent>
                      <w:p w:rsidR="00274473" w:rsidRDefault="00274473" w:rsidP="00FA72B8">
                        <w:pPr>
                          <w:ind w:rightChars="-38" w:right="-80"/>
                          <w:jc w:val="center"/>
                        </w:pPr>
                        <w:r>
                          <w:rPr>
                            <w:rFonts w:hint="eastAsia"/>
                          </w:rPr>
                          <w:t>Construction Supervision Engineer</w:t>
                        </w:r>
                      </w:p>
                    </w:txbxContent>
                  </v:textbox>
                </v:shape>
                <v:shape id="AutoShape 471" o:spid="_x0000_s1254" type="#_x0000_t32" style="position:absolute;left:5716;top:9098;width:2;height:5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v9xAAAANsAAAAPAAAAZHJzL2Rvd25yZXYueG1sRI9Ba8JA&#10;FITvBf/D8oTe6sZS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Egwe/3EAAAA2wAAAA8A&#10;AAAAAAAAAAAAAAAABwIAAGRycy9kb3ducmV2LnhtbFBLBQYAAAAAAwADALcAAAD4AgAAAAA=&#10;">
                  <v:stroke endarrow="block"/>
                </v:shape>
                <v:shape id="AutoShape 466" o:spid="_x0000_s1255" type="#_x0000_t32" style="position:absolute;left:7310;top:10540;width:0;height:34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"/>
                <v:shape id="AutoShape 467" o:spid="_x0000_s1256" type="#_x0000_t32" style="position:absolute;left:7310;top:11934;width:0;height:32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"/>
                <v:shape id="AutoShape 468" o:spid="_x0000_s1257" type="#_x0000_t32" style="position:absolute;left:7146;top:10712;width:1;height:13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"/>
                <v:shape id="AutoShape 469" o:spid="_x0000_s1258" type="#_x0000_t32" style="position:absolute;left:6860;top:11056;width:0;height:5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">
                  <v:stroke endarrow="block"/>
                </v:shape>
                <v:shape id="Text Box 472" o:spid="_x0000_s1259" type="#_x0000_t202" style="position:absolute;left:7451;top:13015;width:1723;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" fillcolor="#d99594 [1941]">
                  <v:textbox>
                    <w:txbxContent>
                      <w:p w:rsidR="00274473" w:rsidRDefault="00274473" w:rsidP="00435F88">
                        <w:pPr>
                          <w:snapToGrid w:val="0"/>
                          <w:ind w:rightChars="-38" w:right="-80"/>
                          <w:jc w:val="center"/>
                        </w:pPr>
                        <w:r>
                          <w:rPr>
                            <w:rFonts w:hint="eastAsia"/>
                          </w:rPr>
                          <w:t>Consulting agency</w:t>
                        </w:r>
                      </w:p>
                    </w:txbxContent>
                  </v:textbox>
                </v:shape>
                <v:shape id="Text Box 473" o:spid="_x0000_s1260" type="#_x0000_t202" style="position:absolute;left:4895;top:13023;width:1708;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" fillcolor="#31849b [2408]">
                  <v:textbox style="mso-fit-shape-to-text:t">
                    <w:txbxContent>
                      <w:p w:rsidR="00274473" w:rsidRDefault="00274473" w:rsidP="00FA72B8">
                        <w:pPr>
                          <w:ind w:rightChars="-38" w:right="-80"/>
                          <w:jc w:val="center"/>
                        </w:pPr>
                        <w:r>
                          <w:rPr>
                            <w:rFonts w:hint="eastAsia"/>
                          </w:rPr>
                          <w:t>Management Agency</w:t>
                        </w:r>
                      </w:p>
                    </w:txbxContent>
                  </v:textbox>
                </v:shape>
                <v:shape id="Text Box 475" o:spid="_x0000_s1261" type="#_x0000_t202" style="position:absolute;left:4915;top:14052;width:1666;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" fillcolor="#f2dbdb [661]">
                  <v:textbox>
                    <w:txbxContent>
                      <w:p w:rsidR="00274473" w:rsidRDefault="00274473" w:rsidP="00FA72B8">
                        <w:pPr>
                          <w:snapToGrid w:val="0"/>
                          <w:ind w:rightChars="-38" w:right="-80"/>
                          <w:jc w:val="center"/>
                        </w:pPr>
                        <w:r>
                          <w:rPr>
                            <w:rFonts w:hint="eastAsia"/>
                          </w:rPr>
                          <w:t>Implementation Agency</w:t>
                        </w:r>
                      </w:p>
                    </w:txbxContent>
                  </v:textbox>
                </v:shape>
                <v:shape id="Text Box 476" o:spid="_x0000_s1262" type="#_x0000_t202" style="position:absolute;left:2423;top:14052;width:1658;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" fillcolor="#ffc000">
                  <v:textbox>
                    <w:txbxContent>
                      <w:p w:rsidR="00274473" w:rsidRDefault="00274473" w:rsidP="00FA72B8">
                        <w:pPr>
                          <w:snapToGrid w:val="0"/>
                          <w:ind w:rightChars="-38" w:right="-80"/>
                          <w:jc w:val="center"/>
                        </w:pPr>
                        <w:r>
                          <w:rPr>
                            <w:rFonts w:hint="eastAsia"/>
                          </w:rPr>
                          <w:t>Project Owner</w:t>
                        </w:r>
                      </w:p>
                    </w:txbxContent>
                  </v:textbox>
                </v:shape>
                <v:shape id="Text Box 477" o:spid="_x0000_s1263" type="#_x0000_t202" style="position:absolute;left:7482;top:8212;width:1723;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" fillcolor="#b6dde8 [1304]">
                  <v:textbox style="mso-fit-shape-to-text:t">
                    <w:txbxContent>
                      <w:p w:rsidR="00274473" w:rsidRDefault="00274473" w:rsidP="00FA72B8">
                        <w:pPr>
                          <w:ind w:rightChars="-38" w:right="-80"/>
                          <w:jc w:val="center"/>
                        </w:pPr>
                        <w:r>
                          <w:rPr>
                            <w:rFonts w:hint="eastAsia"/>
                          </w:rPr>
                          <w:t>World Bank</w:t>
                        </w:r>
                      </w:p>
                    </w:txbxContent>
                  </v:textbox>
                </v:shape>
                <v:shape id="AutoShape 447" o:spid="_x0000_s1264" type="#_x0000_t32" style="position:absolute;left:7329;top:9080;width:0;height:32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"/>
                <v:shape id="AutoShape 448" o:spid="_x0000_s1265" type="#_x0000_t32" style="position:absolute;left:6764;top:8839;width:813;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"/>
                <v:shape id="AutoShape 449" o:spid="_x0000_s1266" type="#_x0000_t32" style="position:absolute;left:6545;top:8844;width:6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">
                  <v:stroke endarrow="block"/>
                </v:shape>
                <v:shape id="AutoShape 478" o:spid="_x0000_s1267" type="#_x0000_t32" style="position:absolute;left:7329;top:8267;width:0;height:32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"/>
                <v:shape id="AutoShape 479" o:spid="_x0000_s1268" type="#_x0000_t32" style="position:absolute;left:4041;top:8844;width:8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">
                  <v:stroke endarrow="block"/>
                </v:shape>
              </v:group>
            </w:pict>
          </mc:Fallback>
        </mc:AlternateContent>
      </w: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FA72B8" w:rsidRPr="00EB249E" w:rsidRDefault="00FA72B8" w:rsidP="0055023B">
      <w:pPr>
        <w:jc w:val="center"/>
        <w:rPr>
          <w:rFonts w:ascii="Arial" w:eastAsia="SimHei" w:hAnsi="Arial" w:cs="Arial"/>
        </w:rPr>
      </w:pPr>
    </w:p>
    <w:p w:rsidR="00435F88" w:rsidRPr="00EB249E" w:rsidRDefault="00435F88" w:rsidP="0055023B">
      <w:pPr>
        <w:jc w:val="center"/>
        <w:rPr>
          <w:rFonts w:ascii="Arial" w:eastAsia="SimHei" w:hAnsi="Arial" w:cs="Arial"/>
        </w:rPr>
      </w:pPr>
    </w:p>
    <w:p w:rsidR="00435F88" w:rsidRPr="00EB249E" w:rsidRDefault="00435F88" w:rsidP="0055023B">
      <w:pPr>
        <w:jc w:val="center"/>
        <w:rPr>
          <w:rFonts w:ascii="Arial" w:eastAsia="SimHei" w:hAnsi="Arial" w:cs="Arial"/>
        </w:rPr>
      </w:pPr>
    </w:p>
    <w:p w:rsidR="00435F88" w:rsidRPr="00EB249E" w:rsidRDefault="00435F88"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BB643A" w:rsidRPr="00EB249E" w:rsidRDefault="00BB643A" w:rsidP="0055023B">
      <w:pPr>
        <w:jc w:val="center"/>
        <w:rPr>
          <w:rFonts w:ascii="Arial" w:eastAsia="SimHei" w:hAnsi="Arial" w:cs="Arial"/>
        </w:rPr>
      </w:pPr>
    </w:p>
    <w:p w:rsidR="00627160" w:rsidRPr="00EB249E" w:rsidRDefault="00627160" w:rsidP="0055023B">
      <w:pPr>
        <w:jc w:val="center"/>
        <w:rPr>
          <w:rFonts w:ascii="Arial" w:eastAsia="SimHei" w:hAnsi="Arial" w:cs="Arial"/>
        </w:rPr>
      </w:pPr>
    </w:p>
    <w:p w:rsidR="00627160" w:rsidRPr="00EB249E" w:rsidRDefault="00627160" w:rsidP="0055023B">
      <w:pPr>
        <w:jc w:val="center"/>
        <w:rPr>
          <w:rFonts w:ascii="Arial" w:eastAsia="SimHei" w:hAnsi="Arial" w:cs="Arial"/>
        </w:rPr>
      </w:pPr>
    </w:p>
    <w:p w:rsidR="00627160" w:rsidRPr="00EB249E" w:rsidRDefault="00627160" w:rsidP="0055023B">
      <w:pPr>
        <w:jc w:val="center"/>
        <w:rPr>
          <w:rFonts w:ascii="Arial" w:eastAsia="SimHei" w:hAnsi="Arial" w:cs="Arial"/>
        </w:rPr>
      </w:pPr>
    </w:p>
    <w:p w:rsidR="00993D36" w:rsidRPr="00274473" w:rsidRDefault="00FA72B8" w:rsidP="0055023B">
      <w:pPr>
        <w:jc w:val="center"/>
        <w:rPr>
          <w:rFonts w:ascii="Arial" w:eastAsia="SimHei" w:hAnsi="Arial" w:cs="Arial"/>
        </w:rPr>
      </w:pPr>
      <w:r w:rsidRPr="00EB249E">
        <w:rPr>
          <w:rFonts w:ascii="Arial" w:eastAsia="SimHei" w:hAnsi="Arial" w:cs="Arial"/>
        </w:rPr>
        <w:t>Figure 11-1: Schematic Diagram of the Environment Management Agencies in the Construction Stage of the Project</w:t>
      </w:r>
      <w:r w:rsidR="002D6CC9" w:rsidRPr="00274473">
        <w:rPr>
          <w:rFonts w:ascii="Arial" w:eastAsia="SimHei" w:hAnsi="Arial" w:cs="Arial"/>
        </w:rPr>
        <w:t xml:space="preserve"> </w:t>
      </w:r>
    </w:p>
    <w:p w:rsidR="00BB643A" w:rsidRPr="00EB249E" w:rsidRDefault="00013085" w:rsidP="0055023B">
      <w:pPr>
        <w:jc w:val="center"/>
        <w:rPr>
          <w:rFonts w:ascii="Arial" w:eastAsia="SimHei" w:hAnsi="Arial" w:cs="Arial"/>
        </w:rPr>
      </w:pPr>
      <w:r>
        <w:rPr>
          <w:rFonts w:ascii="Arial" w:eastAsia="SimHei" w:hAnsi="Arial" w:cs="Arial"/>
          <w:noProof/>
        </w:rPr>
        <mc:AlternateContent>
          <mc:Choice Requires="wpg">
            <w:drawing>
              <wp:anchor distT="0" distB="0" distL="114300" distR="114300" simplePos="0" relativeHeight="251796480" behindDoc="0" locked="0" layoutInCell="1" allowOverlap="1">
                <wp:simplePos x="0" y="0"/>
                <wp:positionH relativeFrom="column">
                  <wp:posOffset>765175</wp:posOffset>
                </wp:positionH>
                <wp:positionV relativeFrom="paragraph">
                  <wp:posOffset>181610</wp:posOffset>
                </wp:positionV>
                <wp:extent cx="4120515" cy="3456305"/>
                <wp:effectExtent l="12700" t="10160" r="10160" b="10160"/>
                <wp:wrapNone/>
                <wp:docPr id="23"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0515" cy="3456305"/>
                          <a:chOff x="2478" y="5558"/>
                          <a:chExt cx="6489" cy="5443"/>
                        </a:xfrm>
                      </wpg:grpSpPr>
                      <wps:wsp>
                        <wps:cNvPr id="24" name="AutoShape 522"/>
                        <wps:cNvCnPr>
                          <a:cxnSpLocks noChangeShapeType="1"/>
                        </wps:cNvCnPr>
                        <wps:spPr bwMode="auto">
                          <a:xfrm flipH="1">
                            <a:off x="6602" y="5772"/>
                            <a:ext cx="6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5" name="Group 529"/>
                        <wpg:cNvGrpSpPr>
                          <a:grpSpLocks/>
                        </wpg:cNvGrpSpPr>
                        <wpg:grpSpPr bwMode="auto">
                          <a:xfrm>
                            <a:off x="2478" y="5558"/>
                            <a:ext cx="6489" cy="5443"/>
                            <a:chOff x="2478" y="10082"/>
                            <a:chExt cx="6489" cy="5443"/>
                          </a:xfrm>
                        </wpg:grpSpPr>
                        <wps:wsp>
                          <wps:cNvPr id="28" name="Text Box 501"/>
                          <wps:cNvSpPr txBox="1">
                            <a:spLocks noChangeArrowheads="1"/>
                          </wps:cNvSpPr>
                          <wps:spPr bwMode="auto">
                            <a:xfrm>
                              <a:off x="3604" y="13814"/>
                              <a:ext cx="1723" cy="783"/>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Supervisory agency</w:t>
                                </w:r>
                              </w:p>
                            </w:txbxContent>
                          </wps:txbx>
                          <wps:bodyPr rot="0" vert="horz" wrap="square" lIns="91440" tIns="45720" rIns="91440" bIns="45720" anchor="t" anchorCtr="0" upright="1">
                            <a:spAutoFit/>
                          </wps:bodyPr>
                        </wps:wsp>
                        <wps:wsp>
                          <wps:cNvPr id="29" name="Text Box 502"/>
                          <wps:cNvSpPr txBox="1">
                            <a:spLocks noChangeArrowheads="1"/>
                          </wps:cNvSpPr>
                          <wps:spPr bwMode="auto">
                            <a:xfrm>
                              <a:off x="4918" y="10096"/>
                              <a:ext cx="1708" cy="471"/>
                            </a:xfrm>
                            <a:prstGeom prst="rect">
                              <a:avLst/>
                            </a:prstGeom>
                            <a:solidFill>
                              <a:schemeClr val="accent5">
                                <a:lumMod val="75000"/>
                                <a:lumOff val="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HPMO</w:t>
                                </w:r>
                              </w:p>
                            </w:txbxContent>
                          </wps:txbx>
                          <wps:bodyPr rot="0" vert="horz" wrap="square" lIns="91440" tIns="45720" rIns="91440" bIns="45720" anchor="t" anchorCtr="0" upright="1">
                            <a:spAutoFit/>
                          </wps:bodyPr>
                        </wps:wsp>
                        <wps:wsp>
                          <wps:cNvPr id="30" name="Text Box 505"/>
                          <wps:cNvSpPr txBox="1">
                            <a:spLocks noChangeArrowheads="1"/>
                          </wps:cNvSpPr>
                          <wps:spPr bwMode="auto">
                            <a:xfrm>
                              <a:off x="4944" y="12584"/>
                              <a:ext cx="1666" cy="462"/>
                            </a:xfrm>
                            <a:prstGeom prst="rect">
                              <a:avLst/>
                            </a:prstGeom>
                            <a:solidFill>
                              <a:schemeClr val="accent2">
                                <a:lumMod val="20000"/>
                                <a:lumOff val="80000"/>
                              </a:schemeClr>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Operator</w:t>
                                </w:r>
                              </w:p>
                            </w:txbxContent>
                          </wps:txbx>
                          <wps:bodyPr rot="0" vert="horz" wrap="square" lIns="91440" tIns="45720" rIns="91440" bIns="45720" anchor="t" anchorCtr="0" upright="1">
                            <a:noAutofit/>
                          </wps:bodyPr>
                        </wps:wsp>
                        <wps:wsp>
                          <wps:cNvPr id="59" name="Text Box 507"/>
                          <wps:cNvSpPr txBox="1">
                            <a:spLocks noChangeArrowheads="1"/>
                          </wps:cNvSpPr>
                          <wps:spPr bwMode="auto">
                            <a:xfrm>
                              <a:off x="2478" y="12638"/>
                              <a:ext cx="1708" cy="471"/>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HEPB</w:t>
                                </w:r>
                              </w:p>
                            </w:txbxContent>
                          </wps:txbx>
                          <wps:bodyPr rot="0" vert="horz" wrap="square" lIns="91440" tIns="45720" rIns="91440" bIns="45720" anchor="t" anchorCtr="0" upright="1">
                            <a:spAutoFit/>
                          </wps:bodyPr>
                        </wps:wsp>
                        <wps:wsp>
                          <wps:cNvPr id="60" name="Text Box 508"/>
                          <wps:cNvSpPr txBox="1">
                            <a:spLocks noChangeArrowheads="1"/>
                          </wps:cNvSpPr>
                          <wps:spPr bwMode="auto">
                            <a:xfrm>
                              <a:off x="7236" y="12323"/>
                              <a:ext cx="1723" cy="970"/>
                            </a:xfrm>
                            <a:prstGeom prst="rect">
                              <a:avLst/>
                            </a:prstGeom>
                            <a:solidFill>
                              <a:schemeClr val="accent2">
                                <a:lumMod val="60000"/>
                                <a:lumOff val="40000"/>
                              </a:schemeClr>
                            </a:solidFill>
                            <a:ln w="9525">
                              <a:solidFill>
                                <a:srgbClr val="000000"/>
                              </a:solidFill>
                              <a:miter lim="800000"/>
                              <a:headEnd/>
                              <a:tailEnd/>
                            </a:ln>
                          </wps:spPr>
                          <wps:txbx>
                            <w:txbxContent>
                              <w:p w:rsidR="00274473" w:rsidRDefault="00274473" w:rsidP="00435F88">
                                <w:pPr>
                                  <w:snapToGrid w:val="0"/>
                                  <w:ind w:rightChars="-38" w:right="-80"/>
                                  <w:jc w:val="center"/>
                                </w:pPr>
                                <w:r>
                                  <w:rPr>
                                    <w:rFonts w:hint="eastAsia"/>
                                  </w:rPr>
                                  <w:t>External Monitoring agency</w:t>
                                </w:r>
                              </w:p>
                            </w:txbxContent>
                          </wps:txbx>
                          <wps:bodyPr rot="0" vert="horz" wrap="square" lIns="91440" tIns="45720" rIns="91440" bIns="45720" anchor="t" anchorCtr="0" upright="1">
                            <a:noAutofit/>
                          </wps:bodyPr>
                        </wps:wsp>
                        <wps:wsp>
                          <wps:cNvPr id="61" name="AutoShape 510"/>
                          <wps:cNvCnPr>
                            <a:cxnSpLocks noChangeShapeType="1"/>
                          </wps:cNvCnPr>
                          <wps:spPr bwMode="auto">
                            <a:xfrm>
                              <a:off x="5773" y="10550"/>
                              <a:ext cx="0" cy="20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AutoShape 514"/>
                          <wps:cNvCnPr>
                            <a:cxnSpLocks noChangeShapeType="1"/>
                          </wps:cNvCnPr>
                          <wps:spPr bwMode="auto">
                            <a:xfrm rot="5400000">
                              <a:off x="6917" y="12508"/>
                              <a:ext cx="0" cy="5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Text Box 515"/>
                          <wps:cNvSpPr txBox="1">
                            <a:spLocks noChangeArrowheads="1"/>
                          </wps:cNvSpPr>
                          <wps:spPr bwMode="auto">
                            <a:xfrm>
                              <a:off x="6136" y="14763"/>
                              <a:ext cx="1723" cy="762"/>
                            </a:xfrm>
                            <a:prstGeom prst="rect">
                              <a:avLst/>
                            </a:prstGeom>
                            <a:solidFill>
                              <a:schemeClr val="accent2">
                                <a:lumMod val="60000"/>
                                <a:lumOff val="40000"/>
                              </a:schemeClr>
                            </a:solidFill>
                            <a:ln w="9525">
                              <a:solidFill>
                                <a:srgbClr val="000000"/>
                              </a:solidFill>
                              <a:miter lim="800000"/>
                              <a:headEnd/>
                              <a:tailEnd/>
                            </a:ln>
                          </wps:spPr>
                          <wps:txbx>
                            <w:txbxContent>
                              <w:p w:rsidR="00274473" w:rsidRDefault="00274473" w:rsidP="00435F88">
                                <w:pPr>
                                  <w:snapToGrid w:val="0"/>
                                  <w:ind w:rightChars="-38" w:right="-80"/>
                                  <w:jc w:val="center"/>
                                </w:pPr>
                                <w:r>
                                  <w:rPr>
                                    <w:rFonts w:hint="eastAsia"/>
                                  </w:rPr>
                                  <w:t>Monitoring</w:t>
                                </w:r>
                              </w:p>
                              <w:p w:rsidR="00274473" w:rsidRDefault="00274473" w:rsidP="00435F88">
                                <w:pPr>
                                  <w:snapToGrid w:val="0"/>
                                  <w:ind w:rightChars="-38" w:right="-80"/>
                                  <w:jc w:val="center"/>
                                </w:pPr>
                                <w:r>
                                  <w:rPr>
                                    <w:rFonts w:hint="eastAsia"/>
                                  </w:rPr>
                                  <w:t>agency</w:t>
                                </w:r>
                              </w:p>
                            </w:txbxContent>
                          </wps:txbx>
                          <wps:bodyPr rot="0" vert="horz" wrap="square" lIns="91440" tIns="45720" rIns="91440" bIns="45720" anchor="t" anchorCtr="0" upright="1">
                            <a:noAutofit/>
                          </wps:bodyPr>
                        </wps:wsp>
                        <wps:wsp>
                          <wps:cNvPr id="69" name="Text Box 516"/>
                          <wps:cNvSpPr txBox="1">
                            <a:spLocks noChangeArrowheads="1"/>
                          </wps:cNvSpPr>
                          <wps:spPr bwMode="auto">
                            <a:xfrm>
                              <a:off x="6132" y="13806"/>
                              <a:ext cx="1708" cy="783"/>
                            </a:xfrm>
                            <a:prstGeom prst="rect">
                              <a:avLst/>
                            </a:prstGeom>
                            <a:solidFill>
                              <a:schemeClr val="accent5">
                                <a:lumMod val="75000"/>
                                <a:lumOff val="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Management Agency</w:t>
                                </w:r>
                              </w:p>
                            </w:txbxContent>
                          </wps:txbx>
                          <wps:bodyPr rot="0" vert="horz" wrap="square" lIns="91440" tIns="45720" rIns="91440" bIns="45720" anchor="t" anchorCtr="0" upright="1">
                            <a:spAutoFit/>
                          </wps:bodyPr>
                        </wps:wsp>
                        <wps:wsp>
                          <wps:cNvPr id="70" name="Text Box 519"/>
                          <wps:cNvSpPr txBox="1">
                            <a:spLocks noChangeArrowheads="1"/>
                          </wps:cNvSpPr>
                          <wps:spPr bwMode="auto">
                            <a:xfrm>
                              <a:off x="7244" y="10082"/>
                              <a:ext cx="1723" cy="471"/>
                            </a:xfrm>
                            <a:prstGeom prst="rect">
                              <a:avLst/>
                            </a:prstGeom>
                            <a:solidFill>
                              <a:schemeClr val="accent5">
                                <a:lumMod val="40000"/>
                                <a:lumOff val="60000"/>
                              </a:schemeClr>
                            </a:solidFill>
                            <a:ln w="9525">
                              <a:solidFill>
                                <a:srgbClr val="000000"/>
                              </a:solidFill>
                              <a:miter lim="800000"/>
                              <a:headEnd/>
                              <a:tailEnd/>
                            </a:ln>
                          </wps:spPr>
                          <wps:txbx>
                            <w:txbxContent>
                              <w:p w:rsidR="00274473" w:rsidRDefault="00274473" w:rsidP="00FA72B8">
                                <w:pPr>
                                  <w:ind w:rightChars="-38" w:right="-80"/>
                                  <w:jc w:val="center"/>
                                </w:pPr>
                                <w:r>
                                  <w:rPr>
                                    <w:rFonts w:hint="eastAsia"/>
                                  </w:rPr>
                                  <w:t>World Bank</w:t>
                                </w:r>
                              </w:p>
                            </w:txbxContent>
                          </wps:txbx>
                          <wps:bodyPr rot="0" vert="horz" wrap="square" lIns="91440" tIns="45720" rIns="91440" bIns="45720" anchor="t" anchorCtr="0" upright="1">
                            <a:spAutoFit/>
                          </wps:bodyPr>
                        </wps:wsp>
                        <wps:wsp>
                          <wps:cNvPr id="71" name="AutoShape 524"/>
                          <wps:cNvCnPr>
                            <a:cxnSpLocks noChangeShapeType="1"/>
                          </wps:cNvCnPr>
                          <wps:spPr bwMode="auto">
                            <a:xfrm>
                              <a:off x="4168" y="12842"/>
                              <a:ext cx="8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525"/>
                          <wps:cNvSpPr txBox="1">
                            <a:spLocks noChangeArrowheads="1"/>
                          </wps:cNvSpPr>
                          <wps:spPr bwMode="auto">
                            <a:xfrm>
                              <a:off x="3634" y="14763"/>
                              <a:ext cx="1666" cy="762"/>
                            </a:xfrm>
                            <a:prstGeom prst="rect">
                              <a:avLst/>
                            </a:prstGeom>
                            <a:solidFill>
                              <a:schemeClr val="accent2">
                                <a:lumMod val="20000"/>
                                <a:lumOff val="80000"/>
                              </a:schemeClr>
                            </a:solidFill>
                            <a:ln w="9525">
                              <a:solidFill>
                                <a:srgbClr val="000000"/>
                              </a:solidFill>
                              <a:miter lim="800000"/>
                              <a:headEnd/>
                              <a:tailEnd/>
                            </a:ln>
                          </wps:spPr>
                          <wps:txbx>
                            <w:txbxContent>
                              <w:p w:rsidR="00274473" w:rsidRDefault="00274473" w:rsidP="00FA72B8">
                                <w:pPr>
                                  <w:snapToGrid w:val="0"/>
                                  <w:ind w:rightChars="-38" w:right="-80"/>
                                  <w:jc w:val="center"/>
                                </w:pPr>
                                <w:r>
                                  <w:rPr>
                                    <w:rFonts w:hint="eastAsia"/>
                                  </w:rPr>
                                  <w:t>Operating</w:t>
                                </w:r>
                              </w:p>
                              <w:p w:rsidR="00274473" w:rsidRDefault="00274473" w:rsidP="00FA72B8">
                                <w:pPr>
                                  <w:snapToGrid w:val="0"/>
                                  <w:ind w:rightChars="-38" w:right="-80"/>
                                  <w:jc w:val="center"/>
                                </w:pPr>
                                <w:r>
                                  <w:rPr>
                                    <w:rFonts w:hint="eastAsia"/>
                                  </w:rPr>
                                  <w:t>Agency</w:t>
                                </w:r>
                              </w:p>
                            </w:txbxContent>
                          </wps:txbx>
                          <wps:bodyPr rot="0" vert="horz" wrap="square" lIns="91440" tIns="45720" rIns="91440" bIns="45720" anchor="t" anchorCtr="0" upright="1">
                            <a:noAutofit/>
                          </wps:bodyPr>
                        </wps:wsp>
                      </wpg:grpSp>
                      <wps:wsp>
                        <wps:cNvPr id="73" name="Text Box 528"/>
                        <wps:cNvSpPr txBox="1">
                          <a:spLocks noChangeArrowheads="1"/>
                        </wps:cNvSpPr>
                        <wps:spPr bwMode="auto">
                          <a:xfrm>
                            <a:off x="3400" y="6733"/>
                            <a:ext cx="1723" cy="581"/>
                          </a:xfrm>
                          <a:prstGeom prst="rect">
                            <a:avLst/>
                          </a:prstGeom>
                          <a:noFill/>
                          <a:ln>
                            <a:noFill/>
                          </a:ln>
                          <a:extLst>
                            <a:ext uri="{909E8E84-426E-40DD-AFC4-6F175D3DCCD1}">
                              <a14:hiddenFill xmlns:a14="http://schemas.microsoft.com/office/drawing/2010/main">
                                <a:solidFill>
                                  <a:schemeClr val="accent2">
                                    <a:lumMod val="60000"/>
                                    <a:lumOff val="4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473" w:rsidRDefault="00274473" w:rsidP="00435F88">
                              <w:pPr>
                                <w:snapToGrid w:val="0"/>
                                <w:ind w:rightChars="-38" w:right="-80"/>
                                <w:jc w:val="center"/>
                              </w:pPr>
                              <w:r>
                                <w:rPr>
                                  <w:rFonts w:hint="eastAsia"/>
                                </w:rPr>
                                <w:t>Consultant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6" o:spid="_x0000_s1269" style="position:absolute;left:0;text-align:left;margin-left:60.25pt;margin-top:14.3pt;width:324.45pt;height:272.15pt;z-index:251796480;mso-position-horizontal-relative:text;mso-position-vertical-relative:text" coordorigin="2478,5558" coordsize="6489,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">
                <v:shape id="AutoShape 522" o:spid="_x0000_s1270" type="#_x0000_t32" style="position:absolute;left:6602;top:5772;width:6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zlwwAAANsAAAAPAAAAZHJzL2Rvd25yZXYueG1sRI9PawIx&#10;FMTvBb9DeEJv3Wyl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Bi3c5cMAAADbAAAADwAA&#10;AAAAAAAAAAAAAAAHAgAAZHJzL2Rvd25yZXYueG1sUEsFBgAAAAADAAMAtwAAAPcCAAAAAA==&#10;">
                  <v:stroke endarrow="block"/>
                </v:shape>
                <v:group id="Group 529" o:spid="_x0000_s1271" style="position:absolute;left:2478;top:5558;width:6489;height:5443" coordorigin="2478,10082" coordsize="6489,5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Text Box 501" o:spid="_x0000_s1272" type="#_x0000_t202" style="position:absolute;left:3604;top:13814;width:1723;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" fillcolor="#b6dde8 [1304]">
                    <v:textbox style="mso-fit-shape-to-text:t">
                      <w:txbxContent>
                        <w:p w:rsidR="00274473" w:rsidRDefault="00274473" w:rsidP="00FA72B8">
                          <w:pPr>
                            <w:ind w:rightChars="-38" w:right="-80"/>
                            <w:jc w:val="center"/>
                          </w:pPr>
                          <w:r>
                            <w:rPr>
                              <w:rFonts w:hint="eastAsia"/>
                            </w:rPr>
                            <w:t>Supervisory agency</w:t>
                          </w:r>
                        </w:p>
                      </w:txbxContent>
                    </v:textbox>
                  </v:shape>
                  <v:shape id="Text Box 502" o:spid="_x0000_s1273" type="#_x0000_t202" style="position:absolute;left:4918;top:10096;width:170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" fillcolor="#31849b [2408]">
                    <v:textbox style="mso-fit-shape-to-text:t">
                      <w:txbxContent>
                        <w:p w:rsidR="00274473" w:rsidRDefault="00274473" w:rsidP="00FA72B8">
                          <w:pPr>
                            <w:ind w:rightChars="-38" w:right="-80"/>
                            <w:jc w:val="center"/>
                          </w:pPr>
                          <w:r>
                            <w:rPr>
                              <w:rFonts w:hint="eastAsia"/>
                            </w:rPr>
                            <w:t>HPMO</w:t>
                          </w:r>
                        </w:p>
                      </w:txbxContent>
                    </v:textbox>
                  </v:shape>
                  <v:shape id="Text Box 505" o:spid="_x0000_s1274" type="#_x0000_t202" style="position:absolute;left:4944;top:12584;width:166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" fillcolor="#f2dbdb [661]">
                    <v:textbox>
                      <w:txbxContent>
                        <w:p w:rsidR="00274473" w:rsidRDefault="00274473" w:rsidP="00FA72B8">
                          <w:pPr>
                            <w:snapToGrid w:val="0"/>
                            <w:ind w:rightChars="-38" w:right="-80"/>
                            <w:jc w:val="center"/>
                          </w:pPr>
                          <w:r>
                            <w:rPr>
                              <w:rFonts w:hint="eastAsia"/>
                            </w:rPr>
                            <w:t>Operator</w:t>
                          </w:r>
                        </w:p>
                      </w:txbxContent>
                    </v:textbox>
                  </v:shape>
                  <v:shape id="Text Box 507" o:spid="_x0000_s1275" type="#_x0000_t202" style="position:absolute;left:2478;top:12638;width:170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" fillcolor="#b6dde8 [1304]">
                    <v:textbox style="mso-fit-shape-to-text:t">
                      <w:txbxContent>
                        <w:p w:rsidR="00274473" w:rsidRDefault="00274473" w:rsidP="00FA72B8">
                          <w:pPr>
                            <w:ind w:rightChars="-38" w:right="-80"/>
                            <w:jc w:val="center"/>
                          </w:pPr>
                          <w:r>
                            <w:rPr>
                              <w:rFonts w:hint="eastAsia"/>
                            </w:rPr>
                            <w:t>HEPB</w:t>
                          </w:r>
                        </w:p>
                      </w:txbxContent>
                    </v:textbox>
                  </v:shape>
                  <v:shape id="Text Box 508" o:spid="_x0000_s1276" type="#_x0000_t202" style="position:absolute;left:7236;top:12323;width:1723;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" fillcolor="#d99594 [1941]">
                    <v:textbox>
                      <w:txbxContent>
                        <w:p w:rsidR="00274473" w:rsidRDefault="00274473" w:rsidP="00435F88">
                          <w:pPr>
                            <w:snapToGrid w:val="0"/>
                            <w:ind w:rightChars="-38" w:right="-80"/>
                            <w:jc w:val="center"/>
                          </w:pPr>
                          <w:r>
                            <w:rPr>
                              <w:rFonts w:hint="eastAsia"/>
                            </w:rPr>
                            <w:t>External Monitoring agency</w:t>
                          </w:r>
                        </w:p>
                      </w:txbxContent>
                    </v:textbox>
                  </v:shape>
                  <v:shape id="AutoShape 510" o:spid="_x0000_s1277" type="#_x0000_t32" style="position:absolute;left:5773;top:10550;width:0;height:20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">
                    <v:stroke endarrow="block"/>
                  </v:shape>
                  <v:shape id="AutoShape 514" o:spid="_x0000_s1278" type="#_x0000_t32" style="position:absolute;left:6917;top:12508;width:0;height:5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">
                    <v:stroke endarrow="block"/>
                  </v:shape>
                  <v:shape id="Text Box 515" o:spid="_x0000_s1279" type="#_x0000_t202" style="position:absolute;left:6136;top:14763;width:1723;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" fillcolor="#d99594 [1941]">
                    <v:textbox>
                      <w:txbxContent>
                        <w:p w:rsidR="00274473" w:rsidRDefault="00274473" w:rsidP="00435F88">
                          <w:pPr>
                            <w:snapToGrid w:val="0"/>
                            <w:ind w:rightChars="-38" w:right="-80"/>
                            <w:jc w:val="center"/>
                          </w:pPr>
                          <w:r>
                            <w:rPr>
                              <w:rFonts w:hint="eastAsia"/>
                            </w:rPr>
                            <w:t>Monitoring</w:t>
                          </w:r>
                        </w:p>
                        <w:p w:rsidR="00274473" w:rsidRDefault="00274473" w:rsidP="00435F88">
                          <w:pPr>
                            <w:snapToGrid w:val="0"/>
                            <w:ind w:rightChars="-38" w:right="-80"/>
                            <w:jc w:val="center"/>
                          </w:pPr>
                          <w:r>
                            <w:rPr>
                              <w:rFonts w:hint="eastAsia"/>
                            </w:rPr>
                            <w:t>agency</w:t>
                          </w:r>
                        </w:p>
                      </w:txbxContent>
                    </v:textbox>
                  </v:shape>
                  <v:shape id="Text Box 516" o:spid="_x0000_s1280" type="#_x0000_t202" style="position:absolute;left:6132;top:13806;width:1708;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" fillcolor="#31849b [2408]">
                    <v:textbox style="mso-fit-shape-to-text:t">
                      <w:txbxContent>
                        <w:p w:rsidR="00274473" w:rsidRDefault="00274473" w:rsidP="00FA72B8">
                          <w:pPr>
                            <w:ind w:rightChars="-38" w:right="-80"/>
                            <w:jc w:val="center"/>
                          </w:pPr>
                          <w:r>
                            <w:rPr>
                              <w:rFonts w:hint="eastAsia"/>
                            </w:rPr>
                            <w:t>Management Agency</w:t>
                          </w:r>
                        </w:p>
                      </w:txbxContent>
                    </v:textbox>
                  </v:shape>
                  <v:shape id="Text Box 519" o:spid="_x0000_s1281" type="#_x0000_t202" style="position:absolute;left:7244;top:10082;width:1723;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" fillcolor="#b6dde8 [1304]">
                    <v:textbox style="mso-fit-shape-to-text:t">
                      <w:txbxContent>
                        <w:p w:rsidR="00274473" w:rsidRDefault="00274473" w:rsidP="00FA72B8">
                          <w:pPr>
                            <w:ind w:rightChars="-38" w:right="-80"/>
                            <w:jc w:val="center"/>
                          </w:pPr>
                          <w:r>
                            <w:rPr>
                              <w:rFonts w:hint="eastAsia"/>
                            </w:rPr>
                            <w:t>World Bank</w:t>
                          </w:r>
                        </w:p>
                      </w:txbxContent>
                    </v:textbox>
                  </v:shape>
                  <v:shape id="AutoShape 524" o:spid="_x0000_s1282" type="#_x0000_t32" style="position:absolute;left:4168;top:12842;width:8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">
                    <v:stroke endarrow="block"/>
                  </v:shape>
                  <v:shape id="Text Box 525" o:spid="_x0000_s1283" type="#_x0000_t202" style="position:absolute;left:3634;top:14763;width:166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" fillcolor="#f2dbdb [661]">
                    <v:textbox>
                      <w:txbxContent>
                        <w:p w:rsidR="00274473" w:rsidRDefault="00274473" w:rsidP="00FA72B8">
                          <w:pPr>
                            <w:snapToGrid w:val="0"/>
                            <w:ind w:rightChars="-38" w:right="-80"/>
                            <w:jc w:val="center"/>
                          </w:pPr>
                          <w:r>
                            <w:rPr>
                              <w:rFonts w:hint="eastAsia"/>
                            </w:rPr>
                            <w:t>Operating</w:t>
                          </w:r>
                        </w:p>
                        <w:p w:rsidR="00274473" w:rsidRDefault="00274473" w:rsidP="00FA72B8">
                          <w:pPr>
                            <w:snapToGrid w:val="0"/>
                            <w:ind w:rightChars="-38" w:right="-80"/>
                            <w:jc w:val="center"/>
                          </w:pPr>
                          <w:r>
                            <w:rPr>
                              <w:rFonts w:hint="eastAsia"/>
                            </w:rPr>
                            <w:t>Agency</w:t>
                          </w:r>
                        </w:p>
                      </w:txbxContent>
                    </v:textbox>
                  </v:shape>
                </v:group>
                <v:shape id="Text Box 528" o:spid="_x0000_s1284" type="#_x0000_t202" style="position:absolute;left:3400;top:6733;width:1723;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" filled="f" fillcolor="#d99594 [1941]" stroked="f">
                  <v:textbox>
                    <w:txbxContent>
                      <w:p w:rsidR="00274473" w:rsidRDefault="00274473" w:rsidP="00435F88">
                        <w:pPr>
                          <w:snapToGrid w:val="0"/>
                          <w:ind w:rightChars="-38" w:right="-80"/>
                          <w:jc w:val="center"/>
                        </w:pPr>
                        <w:r>
                          <w:rPr>
                            <w:rFonts w:hint="eastAsia"/>
                          </w:rPr>
                          <w:t>Consultant</w:t>
                        </w:r>
                      </w:p>
                    </w:txbxContent>
                  </v:textbox>
                </v:shape>
              </v:group>
            </w:pict>
          </mc:Fallback>
        </mc:AlternateContent>
      </w: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BB643A" w:rsidRPr="00274473" w:rsidRDefault="00BB643A" w:rsidP="0055023B">
      <w:pPr>
        <w:jc w:val="center"/>
        <w:rPr>
          <w:rFonts w:ascii="Arial" w:eastAsia="SimHei" w:hAnsi="Arial" w:cs="Arial"/>
        </w:rPr>
      </w:pPr>
    </w:p>
    <w:p w:rsidR="00993D36" w:rsidRPr="00274473" w:rsidRDefault="00AE14E6" w:rsidP="0055023B">
      <w:pPr>
        <w:jc w:val="center"/>
        <w:rPr>
          <w:rFonts w:ascii="Arial" w:eastAsia="SimSun" w:hAnsi="Arial" w:cs="Arial"/>
          <w:sz w:val="24"/>
          <w:szCs w:val="24"/>
        </w:rPr>
      </w:pPr>
      <w:r w:rsidRPr="00EB249E">
        <w:rPr>
          <w:rFonts w:ascii="Arial" w:eastAsia="SimHei" w:hAnsi="Arial" w:cs="Arial"/>
        </w:rPr>
        <w:t>Figure 11-2: Schematic Diagram of Environment Management Agencies in the Operation Stage of the Project</w:t>
      </w:r>
      <w:r w:rsidR="002D6CC9" w:rsidRPr="00274473">
        <w:rPr>
          <w:rFonts w:ascii="Arial" w:eastAsia="SimSun" w:hAnsi="Arial" w:cs="Arial"/>
          <w:sz w:val="24"/>
          <w:szCs w:val="24"/>
        </w:rPr>
        <w:t xml:space="preserve"> </w:t>
      </w:r>
    </w:p>
    <w:p w:rsidR="00993D36" w:rsidRPr="00EB249E" w:rsidRDefault="00993D36" w:rsidP="00B71736">
      <w:pPr>
        <w:keepNext/>
        <w:keepLines/>
        <w:widowControl/>
        <w:snapToGrid w:val="0"/>
        <w:spacing w:beforeLines="50" w:before="156" w:afterLines="50" w:after="156" w:line="360" w:lineRule="auto"/>
        <w:jc w:val="left"/>
        <w:outlineLvl w:val="2"/>
        <w:rPr>
          <w:rFonts w:ascii="Arial" w:eastAsia="SimSun" w:hAnsi="Arial" w:cs="Arial"/>
          <w:b/>
          <w:bCs/>
          <w:sz w:val="24"/>
          <w:szCs w:val="24"/>
        </w:rPr>
      </w:pPr>
      <w:bookmarkStart w:id="251" w:name="_Toc338942581"/>
      <w:bookmarkStart w:id="252" w:name="_Toc480778327"/>
      <w:r w:rsidRPr="00274473">
        <w:rPr>
          <w:rFonts w:ascii="Arial" w:eastAsia="SimSun" w:hAnsi="Arial" w:cs="Arial"/>
          <w:b/>
          <w:bCs/>
          <w:sz w:val="24"/>
          <w:szCs w:val="24"/>
        </w:rPr>
        <w:t xml:space="preserve">11.1.2 </w:t>
      </w:r>
      <w:r w:rsidR="006A580B" w:rsidRPr="00274473">
        <w:rPr>
          <w:rFonts w:ascii="Arial" w:eastAsia="SimSun" w:hAnsi="Arial" w:cs="Arial"/>
          <w:b/>
          <w:bCs/>
          <w:sz w:val="24"/>
          <w:szCs w:val="24"/>
        </w:rPr>
        <w:t>Responsibilities and Contents of Environment Management</w:t>
      </w:r>
      <w:bookmarkEnd w:id="251"/>
      <w:bookmarkEnd w:id="252"/>
    </w:p>
    <w:p w:rsidR="009C0562" w:rsidRPr="00274473" w:rsidRDefault="006A580B">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 xml:space="preserve">The contents of environment management in the construction stage are remarkably different from those in the operation stage of the Project and the </w:t>
      </w:r>
      <w:r w:rsidR="00DD653B" w:rsidRPr="00274473">
        <w:rPr>
          <w:rFonts w:ascii="Arial" w:eastAsia="SimSun" w:hAnsi="Arial" w:cs="Arial"/>
          <w:sz w:val="24"/>
          <w:szCs w:val="24"/>
        </w:rPr>
        <w:t>ESMP</w:t>
      </w:r>
      <w:r w:rsidRPr="00274473">
        <w:rPr>
          <w:rFonts w:ascii="Arial" w:eastAsia="SimSun" w:hAnsi="Arial" w:cs="Arial"/>
          <w:sz w:val="24"/>
          <w:szCs w:val="24"/>
        </w:rPr>
        <w:t xml:space="preserve"> is implemented by different responsible departments. Table 11-1 shows the contents and staffing of each environment management agency for environment management work in different stages.</w:t>
      </w:r>
      <w:r w:rsidR="00B84D32" w:rsidRPr="00EB249E">
        <w:rPr>
          <w:rFonts w:ascii="Arial" w:eastAsia="SimSun" w:hAnsi="Arial" w:cs="Arial"/>
          <w:sz w:val="24"/>
          <w:szCs w:val="24"/>
        </w:rPr>
        <w:t xml:space="preserve"> </w:t>
      </w:r>
    </w:p>
    <w:tbl>
      <w:tblPr>
        <w:tblW w:w="5216"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395"/>
        <w:gridCol w:w="1559"/>
        <w:gridCol w:w="5218"/>
        <w:gridCol w:w="1290"/>
      </w:tblGrid>
      <w:tr w:rsidR="00627160" w:rsidRPr="00EB249E" w:rsidTr="00627160">
        <w:trPr>
          <w:tblHeader/>
          <w:jc w:val="center"/>
        </w:trPr>
        <w:tc>
          <w:tcPr>
            <w:tcW w:w="5000" w:type="pct"/>
            <w:gridSpan w:val="4"/>
            <w:tcBorders>
              <w:top w:val="nil"/>
              <w:left w:val="nil"/>
              <w:right w:val="nil"/>
            </w:tcBorders>
            <w:vAlign w:val="center"/>
          </w:tcPr>
          <w:p w:rsidR="00627160" w:rsidRPr="00EB249E" w:rsidRDefault="00627160" w:rsidP="00627160">
            <w:pPr>
              <w:autoSpaceDE w:val="0"/>
              <w:autoSpaceDN w:val="0"/>
              <w:snapToGrid w:val="0"/>
              <w:jc w:val="center"/>
              <w:rPr>
                <w:rFonts w:ascii="Arial" w:eastAsia="SimSun" w:hAnsi="Arial" w:cs="Arial"/>
                <w:b/>
                <w:szCs w:val="21"/>
              </w:rPr>
            </w:pPr>
            <w:r w:rsidRPr="00274473">
              <w:rPr>
                <w:rFonts w:ascii="Arial" w:eastAsia="SimHei" w:hAnsi="Arial" w:cs="Arial"/>
                <w:b/>
                <w:bCs/>
                <w:sz w:val="24"/>
              </w:rPr>
              <w:t>Table 11</w:t>
            </w:r>
            <w:r w:rsidRPr="00EB249E">
              <w:rPr>
                <w:rFonts w:ascii="Arial" w:eastAsia="SimHei" w:hAnsi="Arial" w:cs="Arial"/>
                <w:b/>
                <w:bCs/>
                <w:sz w:val="24"/>
              </w:rPr>
              <w:t xml:space="preserve">-1 </w:t>
            </w:r>
            <w:r w:rsidRPr="00274473">
              <w:rPr>
                <w:rFonts w:ascii="Arial" w:eastAsia="SimHei" w:hAnsi="Arial" w:cs="Arial"/>
                <w:b/>
                <w:bCs/>
                <w:sz w:val="24"/>
              </w:rPr>
              <w:t>Contents of Environment Management in Different Stages</w:t>
            </w:r>
          </w:p>
        </w:tc>
      </w:tr>
      <w:tr w:rsidR="006A580B" w:rsidRPr="00EB249E" w:rsidTr="00627160">
        <w:trPr>
          <w:tblHeader/>
          <w:jc w:val="center"/>
        </w:trPr>
        <w:tc>
          <w:tcPr>
            <w:tcW w:w="720" w:type="pct"/>
            <w:vAlign w:val="center"/>
          </w:tcPr>
          <w:p w:rsidR="006A580B" w:rsidRPr="00EB249E" w:rsidRDefault="006A580B" w:rsidP="006A580B">
            <w:pPr>
              <w:widowControl/>
              <w:snapToGrid w:val="0"/>
              <w:spacing w:line="240" w:lineRule="exact"/>
              <w:jc w:val="center"/>
              <w:rPr>
                <w:rFonts w:ascii="Arial" w:eastAsia="SimSun" w:hAnsi="Arial" w:cs="Arial"/>
                <w:b/>
                <w:szCs w:val="21"/>
              </w:rPr>
            </w:pPr>
            <w:r w:rsidRPr="00274473">
              <w:rPr>
                <w:rFonts w:ascii="Arial" w:eastAsia="SimSun" w:hAnsi="Arial" w:cs="Arial"/>
                <w:b/>
                <w:szCs w:val="21"/>
              </w:rPr>
              <w:t>Stage</w:t>
            </w: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b/>
                <w:szCs w:val="21"/>
              </w:rPr>
            </w:pPr>
            <w:r w:rsidRPr="00274473">
              <w:rPr>
                <w:rFonts w:ascii="Arial" w:eastAsia="SimSun" w:hAnsi="Arial" w:cs="Arial"/>
                <w:b/>
                <w:szCs w:val="21"/>
              </w:rPr>
              <w:t>Project stakeholders</w:t>
            </w:r>
          </w:p>
        </w:tc>
        <w:tc>
          <w:tcPr>
            <w:tcW w:w="2809" w:type="pct"/>
            <w:vAlign w:val="center"/>
          </w:tcPr>
          <w:p w:rsidR="006A580B" w:rsidRPr="00EB249E" w:rsidRDefault="006A580B" w:rsidP="006A580B">
            <w:pPr>
              <w:widowControl/>
              <w:snapToGrid w:val="0"/>
              <w:spacing w:line="240" w:lineRule="exact"/>
              <w:jc w:val="center"/>
              <w:rPr>
                <w:rFonts w:ascii="Arial" w:eastAsia="SimSun" w:hAnsi="Arial" w:cs="Arial"/>
                <w:b/>
                <w:szCs w:val="21"/>
              </w:rPr>
            </w:pPr>
            <w:r w:rsidRPr="00274473">
              <w:rPr>
                <w:rFonts w:ascii="Arial" w:eastAsia="SimSun" w:hAnsi="Arial" w:cs="Arial"/>
                <w:b/>
                <w:szCs w:val="21"/>
              </w:rPr>
              <w:t>Key Contents of Environment Management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b/>
                <w:szCs w:val="21"/>
              </w:rPr>
            </w:pPr>
            <w:r w:rsidRPr="00274473">
              <w:rPr>
                <w:rFonts w:ascii="Arial" w:eastAsia="SimSun" w:hAnsi="Arial" w:cs="Arial"/>
                <w:b/>
                <w:szCs w:val="21"/>
              </w:rPr>
              <w:t>Staffing</w:t>
            </w:r>
          </w:p>
        </w:tc>
      </w:tr>
      <w:tr w:rsidR="006A580B" w:rsidRPr="00EB249E" w:rsidTr="00627160">
        <w:trPr>
          <w:jc w:val="center"/>
        </w:trPr>
        <w:tc>
          <w:tcPr>
            <w:tcW w:w="720" w:type="pct"/>
            <w:vMerge w:val="restar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Design and preparation</w:t>
            </w: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PMO</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Contacting and coordinating with the competent government department of environment management for implementation of the environment management matters;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2</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shd w:val="clear" w:color="auto" w:fill="auto"/>
            <w:vAlign w:val="center"/>
          </w:tcPr>
          <w:p w:rsidR="006A580B" w:rsidRPr="00EB249E" w:rsidRDefault="00347ED8"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Project Owner</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Responsible for a series of environmental protection management work in the design and preparation stage of the Project;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Securing the fund needed for the environmental protection work;</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3. Responsible for coordinating with the competent government department of environment management for implementation of the environment management matters;</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rPr>
              <w:t>4. Recruiting supervision engineer and collecting records.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3</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shd w:val="clear" w:color="auto" w:fill="auto"/>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Designer</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Incorporating the environmental protection measures into the design program and budget;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2. Incorporating the </w:t>
            </w:r>
            <w:r w:rsidR="00DD653B" w:rsidRPr="00274473">
              <w:rPr>
                <w:rFonts w:ascii="Arial" w:eastAsia="SimSun" w:hAnsi="Arial" w:cs="Arial"/>
                <w:szCs w:val="21"/>
              </w:rPr>
              <w:t>ESMP</w:t>
            </w:r>
            <w:r w:rsidRPr="00274473">
              <w:rPr>
                <w:rFonts w:ascii="Arial" w:eastAsia="SimSun" w:hAnsi="Arial" w:cs="Arial"/>
                <w:szCs w:val="21"/>
              </w:rPr>
              <w:t xml:space="preserve"> mitigation measures into the technical specifications of the bidding documents.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3</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F93E89"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EIA consultant</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lang w:val="fr-FR"/>
              </w:rPr>
              <w:t>1. Providing technical support to the environmental protection work included in the project design;</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lang w:val="fr-FR"/>
              </w:rPr>
              <w:t>2. Preparing the EIA documents of the Project;</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rPr>
              <w:t xml:space="preserve">3. Development </w:t>
            </w:r>
            <w:r w:rsidR="00DD653B" w:rsidRPr="00274473">
              <w:rPr>
                <w:rFonts w:ascii="Arial" w:eastAsia="SimSun" w:hAnsi="Arial" w:cs="Arial"/>
                <w:szCs w:val="21"/>
              </w:rPr>
              <w:t>ESMP</w:t>
            </w:r>
            <w:r w:rsidRPr="00274473">
              <w:rPr>
                <w:rFonts w:ascii="Arial" w:eastAsia="SimSun" w:hAnsi="Arial" w:cs="Arial"/>
                <w:szCs w:val="21"/>
              </w:rPr>
              <w: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5</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Municipal EPB</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Responsible for review and approval of EIA Report of the Project;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Providing guidance to the urban and county EPBs on proper implementation of the routine environment supervision and management work of the Project.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2</w:t>
            </w:r>
          </w:p>
        </w:tc>
      </w:tr>
      <w:tr w:rsidR="006A580B" w:rsidRPr="00EB249E" w:rsidTr="00627160">
        <w:trPr>
          <w:jc w:val="center"/>
        </w:trPr>
        <w:tc>
          <w:tcPr>
            <w:tcW w:w="720" w:type="pct"/>
            <w:vMerge w:val="restar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Construction stage</w:t>
            </w:r>
          </w:p>
        </w:tc>
        <w:tc>
          <w:tcPr>
            <w:tcW w:w="805" w:type="pct"/>
            <w:vAlign w:val="center"/>
          </w:tcPr>
          <w:p w:rsidR="006A580B" w:rsidRPr="00EB249E" w:rsidRDefault="00347ED8"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Project Owner</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Responsible for a series of environmental protection management work in the construction stage of the Project and securing the fund needed for the environmental protection work;</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rPr>
              <w:t xml:space="preserve">2. Managing and supervising the environmental protection work </w:t>
            </w:r>
            <w:r w:rsidRPr="00EB249E">
              <w:rPr>
                <w:rFonts w:ascii="Arial" w:eastAsia="SimSun" w:hAnsi="Arial" w:cs="Arial"/>
                <w:szCs w:val="21"/>
              </w:rPr>
              <w:t>in the</w:t>
            </w:r>
            <w:r w:rsidRPr="00274473">
              <w:rPr>
                <w:rFonts w:ascii="Arial" w:eastAsia="SimSun" w:hAnsi="Arial" w:cs="Arial"/>
                <w:szCs w:val="21"/>
              </w:rPr>
              <w:t xml:space="preserve"> construction stage and investigating into and handling problems of public disturbance or pollution arising in the construction process;</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rPr>
              <w:t>3. Responsible for coordinating with the competent government department of environment protection for implementation of the environment management matters;</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lang w:val="fr-FR"/>
              </w:rPr>
              <w:t xml:space="preserve">4. Following up with the execution status of the </w:t>
            </w:r>
            <w:r w:rsidR="00DD653B" w:rsidRPr="00274473">
              <w:rPr>
                <w:rFonts w:ascii="Arial" w:eastAsia="SimSun" w:hAnsi="Arial" w:cs="Arial"/>
                <w:szCs w:val="21"/>
                <w:lang w:val="fr-FR"/>
              </w:rPr>
              <w:t>ESMP</w:t>
            </w:r>
            <w:r w:rsidRPr="00274473">
              <w:rPr>
                <w:rFonts w:ascii="Arial" w:eastAsia="SimSun" w:hAnsi="Arial" w:cs="Arial"/>
                <w:szCs w:val="21"/>
                <w:lang w:val="fr-FR"/>
              </w:rPr>
              <w:t xml:space="preserve"> and reporting on a periodical basis to the competent government department of the same level, the provincial PMO and the World Bank</w:t>
            </w:r>
            <w:r w:rsidRPr="00EB249E">
              <w:rPr>
                <w:rFonts w:ascii="Arial" w:eastAsia="SimSun" w:hAnsi="Arial" w:cs="Arial"/>
                <w:szCs w:val="21"/>
                <w:lang w:val="fr-FR"/>
              </w:rPr>
              <w:t> </w:t>
            </w:r>
            <w:r w:rsidRPr="00274473">
              <w:rPr>
                <w:rFonts w:ascii="Arial" w:eastAsia="SimSun" w:hAnsi="Arial" w:cs="Arial"/>
                <w:szCs w:val="21"/>
                <w:lang w:val="fr-FR"/>
              </w:rPr>
              <w:t>;</w:t>
            </w:r>
          </w:p>
          <w:p w:rsidR="006A580B" w:rsidRPr="00EB249E" w:rsidRDefault="006A580B" w:rsidP="006A580B">
            <w:pPr>
              <w:widowControl/>
              <w:snapToGrid w:val="0"/>
              <w:spacing w:line="240" w:lineRule="exact"/>
              <w:rPr>
                <w:rFonts w:ascii="Arial" w:eastAsia="SimSun" w:hAnsi="Arial" w:cs="Arial"/>
                <w:szCs w:val="21"/>
                <w:lang w:val="fr-FR"/>
              </w:rPr>
            </w:pPr>
            <w:r w:rsidRPr="00274473">
              <w:rPr>
                <w:rFonts w:ascii="Arial" w:eastAsia="SimSun" w:hAnsi="Arial" w:cs="Arial"/>
                <w:szCs w:val="21"/>
                <w:lang w:val="fr-FR"/>
              </w:rPr>
              <w:t>5. Accepting and handing public complaints.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3</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Contractor</w:t>
            </w:r>
          </w:p>
        </w:tc>
        <w:tc>
          <w:tcPr>
            <w:tcW w:w="2809" w:type="pct"/>
            <w:vAlign w:val="center"/>
          </w:tcPr>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 xml:space="preserve">1. Implementing the environmental protection measures and the various activities in the construction stage based on the bidding documents, the construction contract and this </w:t>
            </w:r>
            <w:r w:rsidR="00DD653B" w:rsidRPr="00274473">
              <w:rPr>
                <w:rFonts w:ascii="Arial" w:eastAsia="SimSun" w:hAnsi="Arial" w:cs="Arial"/>
                <w:szCs w:val="21"/>
              </w:rPr>
              <w:t>ESMP</w:t>
            </w:r>
            <w:r w:rsidRPr="00274473">
              <w:rPr>
                <w:rFonts w:ascii="Arial" w:eastAsia="SimSun" w:hAnsi="Arial" w:cs="Arial"/>
                <w:szCs w:val="21"/>
              </w:rPr>
              <w:t>;</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 xml:space="preserve">2. Accepting guidance and supervision by the environment management personnel of the </w:t>
            </w:r>
            <w:r w:rsidR="00347ED8" w:rsidRPr="00274473">
              <w:rPr>
                <w:rFonts w:ascii="Arial" w:eastAsia="SimSun" w:hAnsi="Arial" w:cs="Arial"/>
                <w:szCs w:val="21"/>
              </w:rPr>
              <w:t>Project Owner</w:t>
            </w:r>
            <w:r w:rsidRPr="00274473">
              <w:rPr>
                <w:rFonts w:ascii="Arial" w:eastAsia="SimSun" w:hAnsi="Arial" w:cs="Arial"/>
                <w:szCs w:val="21"/>
              </w:rPr>
              <w:t>, the construction supervision engineer and the related government departments;</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3. Accepting technical supports provided by the environmental protection consulting agency;</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4. Implementing safety protection measures, e.g. erecting signs and fences on the boundary of construction sites, setting up channels of public communication and assuring construction safety;</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 xml:space="preserve">5. Executing the </w:t>
            </w:r>
            <w:r w:rsidR="00DD653B" w:rsidRPr="00274473">
              <w:rPr>
                <w:rFonts w:ascii="Arial" w:eastAsia="SimSun" w:hAnsi="Arial" w:cs="Arial"/>
                <w:szCs w:val="21"/>
              </w:rPr>
              <w:t>ESMP</w:t>
            </w:r>
            <w:r w:rsidRPr="00274473">
              <w:rPr>
                <w:rFonts w:ascii="Arial" w:eastAsia="SimSun" w:hAnsi="Arial" w:cs="Arial"/>
                <w:szCs w:val="21"/>
              </w:rPr>
              <w: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3</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Construction Supervision Engineer</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Supervising the contractor</w:t>
            </w:r>
            <w:r w:rsidRPr="00EB249E">
              <w:rPr>
                <w:rFonts w:ascii="Arial" w:eastAsia="SimSun" w:hAnsi="Arial" w:cs="Arial"/>
                <w:szCs w:val="21"/>
              </w:rPr>
              <w:t>’</w:t>
            </w:r>
            <w:r w:rsidRPr="00274473">
              <w:rPr>
                <w:rFonts w:ascii="Arial" w:eastAsia="SimSun" w:hAnsi="Arial" w:cs="Arial"/>
                <w:szCs w:val="21"/>
              </w:rPr>
              <w:t xml:space="preserve">s execution of the </w:t>
            </w:r>
            <w:r w:rsidR="00DD653B" w:rsidRPr="00274473">
              <w:rPr>
                <w:rFonts w:ascii="Arial" w:eastAsia="SimSun" w:hAnsi="Arial" w:cs="Arial"/>
                <w:szCs w:val="21"/>
              </w:rPr>
              <w:t>ESMP</w:t>
            </w:r>
            <w:r w:rsidRPr="00274473">
              <w:rPr>
                <w:rFonts w:ascii="Arial" w:eastAsia="SimSun" w:hAnsi="Arial" w:cs="Arial"/>
                <w:szCs w:val="21"/>
              </w:rPr>
              <w:t xml:space="preserve"> and carrying out the environment mitigation measures in the construction contract;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Carrying out site supervision of the implementation status of the Contractor;</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3. Assisting the EA in carrying out the environment management work;</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4. Keeping records of and developing and submitting to the </w:t>
            </w:r>
            <w:r w:rsidR="00347ED8" w:rsidRPr="00274473">
              <w:rPr>
                <w:rFonts w:ascii="Arial" w:eastAsia="SimSun" w:hAnsi="Arial" w:cs="Arial"/>
                <w:szCs w:val="21"/>
              </w:rPr>
              <w:t>Project Owner</w:t>
            </w:r>
            <w:r w:rsidRPr="00274473">
              <w:rPr>
                <w:rFonts w:ascii="Arial" w:eastAsia="SimSun" w:hAnsi="Arial" w:cs="Arial"/>
                <w:szCs w:val="21"/>
              </w:rPr>
              <w:t xml:space="preserve"> on a periodical basis </w:t>
            </w:r>
            <w:r w:rsidR="00DD653B" w:rsidRPr="00274473">
              <w:rPr>
                <w:rFonts w:ascii="Arial" w:eastAsia="SimSun" w:hAnsi="Arial" w:cs="Arial"/>
                <w:szCs w:val="21"/>
              </w:rPr>
              <w:t>ESMP</w:t>
            </w:r>
            <w:r w:rsidRPr="00274473">
              <w:rPr>
                <w:rFonts w:ascii="Arial" w:eastAsia="SimSun" w:hAnsi="Arial" w:cs="Arial"/>
                <w:szCs w:val="21"/>
              </w:rPr>
              <w:t xml:space="preserve"> execution status reports.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5</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Environmental Monitoring Agency</w:t>
            </w:r>
          </w:p>
        </w:tc>
        <w:tc>
          <w:tcPr>
            <w:tcW w:w="2809" w:type="pct"/>
            <w:vAlign w:val="center"/>
          </w:tcPr>
          <w:p w:rsidR="006A580B" w:rsidRPr="00EB249E" w:rsidRDefault="006A580B" w:rsidP="006A580B">
            <w:pPr>
              <w:widowControl/>
              <w:snapToGrid w:val="0"/>
              <w:spacing w:line="240" w:lineRule="exact"/>
              <w:rPr>
                <w:rFonts w:ascii="Arial" w:eastAsia="SimSun" w:hAnsi="Arial" w:cs="Arial"/>
                <w:snapToGrid w:val="0"/>
                <w:szCs w:val="21"/>
              </w:rPr>
            </w:pPr>
            <w:r w:rsidRPr="00274473">
              <w:rPr>
                <w:rFonts w:ascii="Arial" w:eastAsia="SimSun" w:hAnsi="Arial" w:cs="Arial"/>
                <w:snapToGrid w:val="0"/>
                <w:szCs w:val="21"/>
              </w:rPr>
              <w:t xml:space="preserve">1. Carrying out the environmental monitoring work of the construction stage and operation stage of the Project based on the authorization of the </w:t>
            </w:r>
            <w:r w:rsidR="00347ED8" w:rsidRPr="00274473">
              <w:rPr>
                <w:rFonts w:ascii="Arial" w:eastAsia="SimSun" w:hAnsi="Arial" w:cs="Arial"/>
                <w:snapToGrid w:val="0"/>
                <w:szCs w:val="21"/>
              </w:rPr>
              <w:t>Project Owner</w:t>
            </w:r>
            <w:r w:rsidRPr="00274473">
              <w:rPr>
                <w:rFonts w:ascii="Arial" w:eastAsia="SimSun" w:hAnsi="Arial" w:cs="Arial"/>
                <w:snapToGrid w:val="0"/>
                <w:szCs w:val="21"/>
              </w:rPr>
              <w:t xml:space="preserve"> and the environmental monitoring plan included in this EIA report;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napToGrid w:val="0"/>
                <w:szCs w:val="21"/>
              </w:rPr>
              <w:t xml:space="preserve">2. Conducting the monitoring activity under the authorization of the </w:t>
            </w:r>
            <w:r w:rsidR="00347ED8" w:rsidRPr="00274473">
              <w:rPr>
                <w:rFonts w:ascii="Arial" w:eastAsia="SimSun" w:hAnsi="Arial" w:cs="Arial"/>
                <w:snapToGrid w:val="0"/>
                <w:szCs w:val="21"/>
              </w:rPr>
              <w:t>Project Owner</w:t>
            </w:r>
            <w:r w:rsidRPr="00274473">
              <w:rPr>
                <w:rFonts w:ascii="Arial" w:eastAsia="SimSun" w:hAnsi="Arial" w:cs="Arial"/>
                <w:snapToGrid w:val="0"/>
                <w:szCs w:val="21"/>
              </w:rPr>
              <w:t xml:space="preserve"> in case of any abnormalities in the construction process.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Depending on the scope of authorized assignment</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Local EPB</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1. Supervising and inspecting the environmental protection measures of the </w:t>
            </w:r>
            <w:r w:rsidR="00347ED8" w:rsidRPr="00274473">
              <w:rPr>
                <w:rFonts w:ascii="Arial" w:eastAsia="SimSun" w:hAnsi="Arial" w:cs="Arial"/>
                <w:szCs w:val="21"/>
              </w:rPr>
              <w:t>Project Owner</w:t>
            </w:r>
            <w:r w:rsidRPr="00274473">
              <w:rPr>
                <w:rFonts w:ascii="Arial" w:eastAsia="SimSun" w:hAnsi="Arial" w:cs="Arial"/>
                <w:szCs w:val="21"/>
              </w:rPr>
              <w:t xml:space="preserve"> and the Contractor;</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2. Receiving </w:t>
            </w:r>
            <w:r w:rsidR="00DD653B" w:rsidRPr="00274473">
              <w:rPr>
                <w:rFonts w:ascii="Arial" w:eastAsia="SimSun" w:hAnsi="Arial" w:cs="Arial"/>
                <w:szCs w:val="21"/>
              </w:rPr>
              <w:t>ESMP</w:t>
            </w:r>
            <w:r w:rsidRPr="00274473">
              <w:rPr>
                <w:rFonts w:ascii="Arial" w:eastAsia="SimSun" w:hAnsi="Arial" w:cs="Arial"/>
                <w:szCs w:val="21"/>
              </w:rPr>
              <w:t xml:space="preserve"> execution reports submitted by the </w:t>
            </w:r>
            <w:r w:rsidR="00347ED8" w:rsidRPr="00274473">
              <w:rPr>
                <w:rFonts w:ascii="Arial" w:eastAsia="SimSun" w:hAnsi="Arial" w:cs="Arial"/>
                <w:szCs w:val="21"/>
              </w:rPr>
              <w:t>Project Owner</w:t>
            </w:r>
            <w:r w:rsidRPr="00274473">
              <w:rPr>
                <w:rFonts w:ascii="Arial" w:eastAsia="SimSun" w:hAnsi="Arial" w:cs="Arial"/>
                <w:szCs w:val="21"/>
              </w:rPr>
              <w:t xml:space="preserve"> and the PMO and performing the administration functions based on such reports;</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3. Arranging emergency response actions in the event of any abnormal environmental conditions in the construction process;</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4. Accepting and coordinating the handling process of public complaints.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2</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Technical Assistance / Consultant</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1. Providing technical supports to the environmental protection work in the construction stage of the Project according to the authorization of the </w:t>
            </w:r>
            <w:r w:rsidR="00347ED8" w:rsidRPr="00274473">
              <w:rPr>
                <w:rFonts w:ascii="Arial" w:eastAsia="SimSun" w:hAnsi="Arial" w:cs="Arial"/>
                <w:szCs w:val="21"/>
              </w:rPr>
              <w:t>Project Owner</w:t>
            </w:r>
            <w:r w:rsidRPr="00274473">
              <w:rPr>
                <w:rFonts w:ascii="Arial" w:eastAsia="SimSun" w:hAnsi="Arial" w:cs="Arial"/>
                <w:szCs w:val="21"/>
              </w:rPr>
              <w:t xml:space="preserve"> and this EIA Report as well as the environmental protection design outcomes;</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Providing the contractor with technical guidance on the environmental protection work and properly carrying out the environmental protection training work in the construction stage of the Project.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Unlimited</w:t>
            </w:r>
          </w:p>
        </w:tc>
      </w:tr>
      <w:tr w:rsidR="006A580B" w:rsidRPr="00EB249E" w:rsidTr="00627160">
        <w:trPr>
          <w:jc w:val="center"/>
        </w:trPr>
        <w:tc>
          <w:tcPr>
            <w:tcW w:w="720" w:type="pct"/>
            <w:vMerge w:val="restar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Operation stage</w:t>
            </w:r>
          </w:p>
        </w:tc>
        <w:tc>
          <w:tcPr>
            <w:tcW w:w="805" w:type="pct"/>
            <w:vAlign w:val="center"/>
          </w:tcPr>
          <w:p w:rsidR="006A580B" w:rsidRPr="00EB249E" w:rsidRDefault="00347ED8"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Project Owner</w:t>
            </w:r>
            <w:r w:rsidR="006A580B" w:rsidRPr="00274473">
              <w:rPr>
                <w:rFonts w:ascii="Arial" w:eastAsia="SimSun" w:hAnsi="Arial" w:cs="Arial"/>
                <w:szCs w:val="21"/>
              </w:rPr>
              <w:t xml:space="preserve"> or Operator</w:t>
            </w:r>
          </w:p>
        </w:tc>
        <w:tc>
          <w:tcPr>
            <w:tcW w:w="2809" w:type="pct"/>
            <w:vAlign w:val="center"/>
          </w:tcPr>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 xml:space="preserve">1. Responsible for the post-operation management work of environmental protection and implementing the mitigation measures and monitoring of the </w:t>
            </w:r>
            <w:r w:rsidR="00DD653B" w:rsidRPr="00274473">
              <w:rPr>
                <w:rFonts w:ascii="Arial" w:eastAsia="SimSun" w:hAnsi="Arial" w:cs="Arial"/>
                <w:szCs w:val="21"/>
              </w:rPr>
              <w:t>ESMP</w:t>
            </w:r>
            <w:r w:rsidRPr="00274473">
              <w:rPr>
                <w:rFonts w:ascii="Arial" w:eastAsia="SimSun" w:hAnsi="Arial" w:cs="Arial"/>
                <w:szCs w:val="21"/>
              </w:rPr>
              <w:t xml:space="preserve"> in the operation stage;</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2. Responsible for contacting and coordinating with the competent government department about the implementation of the environment management matters;</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3. Making emergency responses to environmental accidents;</w:t>
            </w:r>
          </w:p>
          <w:p w:rsidR="006A580B" w:rsidRPr="00EB249E" w:rsidRDefault="006A580B" w:rsidP="006A580B">
            <w:pPr>
              <w:snapToGrid w:val="0"/>
              <w:spacing w:line="240" w:lineRule="exact"/>
              <w:rPr>
                <w:rFonts w:ascii="Arial" w:eastAsia="SimSun" w:hAnsi="Arial" w:cs="Arial"/>
                <w:szCs w:val="21"/>
              </w:rPr>
            </w:pPr>
            <w:r w:rsidRPr="00274473">
              <w:rPr>
                <w:rFonts w:ascii="Arial" w:eastAsia="SimSun" w:hAnsi="Arial" w:cs="Arial"/>
                <w:szCs w:val="21"/>
              </w:rPr>
              <w:t>4. Providing periodical staff training to enhance their competence and actively organizing activities for exchange of environmental protection technology and experiences to further improve the management work of environmental protection.</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3</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Environmental Monitoring Agency</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 xml:space="preserve">1. Carrying out the environmental monitoring work of the operation stage of the Project as authorized by the </w:t>
            </w:r>
            <w:r w:rsidR="00347ED8" w:rsidRPr="00274473">
              <w:rPr>
                <w:rFonts w:ascii="Arial" w:eastAsia="SimSun" w:hAnsi="Arial" w:cs="Arial"/>
                <w:szCs w:val="21"/>
              </w:rPr>
              <w:t>Project Owner</w:t>
            </w:r>
            <w:r w:rsidRPr="00274473">
              <w:rPr>
                <w:rFonts w:ascii="Arial" w:eastAsia="SimSun" w:hAnsi="Arial" w:cs="Arial"/>
                <w:szCs w:val="21"/>
              </w:rPr>
              <w:t xml:space="preserve"> and required in the environmental monitoring plan;</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Carrying out the routine monitoring activities related to the Project on a periodical basis.</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Depending on the scope of authorized assignment</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Municipal EPB</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Responsible for the final acceptance of the environmental protection work of the Project;</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Guiding the county EPB to properly carry out the routine environment supervision and management work of the Project.</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2</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Local EPB</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1. Managing and supervising the status of compliance with the environmental protection standards in the operation stage;</w:t>
            </w:r>
          </w:p>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2. Carrying out routine supervision and inspection of the operation status of the built environmental protection facilities.</w:t>
            </w:r>
          </w:p>
        </w:tc>
        <w:tc>
          <w:tcPr>
            <w:tcW w:w="666" w:type="pct"/>
            <w:vAlign w:val="center"/>
          </w:tcPr>
          <w:p w:rsidR="006A580B" w:rsidRPr="00274473"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2</w:t>
            </w:r>
          </w:p>
        </w:tc>
      </w:tr>
      <w:tr w:rsidR="006A580B" w:rsidRPr="00EB249E" w:rsidTr="00627160">
        <w:trPr>
          <w:jc w:val="center"/>
        </w:trPr>
        <w:tc>
          <w:tcPr>
            <w:tcW w:w="720" w:type="pct"/>
            <w:vMerge/>
            <w:vAlign w:val="center"/>
          </w:tcPr>
          <w:p w:rsidR="006A580B" w:rsidRPr="00274473" w:rsidRDefault="006A580B" w:rsidP="006A580B">
            <w:pPr>
              <w:widowControl/>
              <w:snapToGrid w:val="0"/>
              <w:spacing w:line="240" w:lineRule="exact"/>
              <w:jc w:val="center"/>
              <w:rPr>
                <w:rFonts w:ascii="Arial" w:eastAsia="SimSun" w:hAnsi="Arial" w:cs="Arial"/>
                <w:szCs w:val="21"/>
              </w:rPr>
            </w:pPr>
          </w:p>
        </w:tc>
        <w:tc>
          <w:tcPr>
            <w:tcW w:w="805"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Public or organizations</w:t>
            </w:r>
          </w:p>
        </w:tc>
        <w:tc>
          <w:tcPr>
            <w:tcW w:w="2809" w:type="pct"/>
            <w:vAlign w:val="center"/>
          </w:tcPr>
          <w:p w:rsidR="006A580B" w:rsidRPr="00EB249E" w:rsidRDefault="006A580B" w:rsidP="006A580B">
            <w:pPr>
              <w:widowControl/>
              <w:snapToGrid w:val="0"/>
              <w:spacing w:line="240" w:lineRule="exact"/>
              <w:rPr>
                <w:rFonts w:ascii="Arial" w:eastAsia="SimSun" w:hAnsi="Arial" w:cs="Arial"/>
                <w:szCs w:val="21"/>
              </w:rPr>
            </w:pPr>
            <w:r w:rsidRPr="00274473">
              <w:rPr>
                <w:rFonts w:ascii="Arial" w:eastAsia="SimSun" w:hAnsi="Arial" w:cs="Arial"/>
                <w:szCs w:val="21"/>
              </w:rPr>
              <w:t>Public supervision</w:t>
            </w:r>
          </w:p>
        </w:tc>
        <w:tc>
          <w:tcPr>
            <w:tcW w:w="666" w:type="pct"/>
            <w:vAlign w:val="center"/>
          </w:tcPr>
          <w:p w:rsidR="006A580B" w:rsidRPr="00EB249E" w:rsidRDefault="006A580B" w:rsidP="006A580B">
            <w:pPr>
              <w:widowControl/>
              <w:snapToGrid w:val="0"/>
              <w:spacing w:line="240" w:lineRule="exact"/>
              <w:jc w:val="center"/>
              <w:rPr>
                <w:rFonts w:ascii="Arial" w:eastAsia="SimSun" w:hAnsi="Arial" w:cs="Arial"/>
                <w:szCs w:val="21"/>
              </w:rPr>
            </w:pPr>
            <w:r w:rsidRPr="00274473">
              <w:rPr>
                <w:rFonts w:ascii="Arial" w:eastAsia="SimSun" w:hAnsi="Arial" w:cs="Arial"/>
                <w:szCs w:val="21"/>
              </w:rPr>
              <w:t>Not limited</w:t>
            </w:r>
          </w:p>
        </w:tc>
      </w:tr>
    </w:tbl>
    <w:p w:rsidR="006A580B" w:rsidRPr="00EB249E" w:rsidRDefault="006A580B" w:rsidP="00993D36">
      <w:pPr>
        <w:autoSpaceDE w:val="0"/>
        <w:autoSpaceDN w:val="0"/>
        <w:snapToGrid w:val="0"/>
        <w:jc w:val="center"/>
        <w:rPr>
          <w:rFonts w:ascii="Arial" w:eastAsia="SimHei" w:hAnsi="Arial" w:cs="Arial"/>
          <w:bCs/>
          <w:sz w:val="24"/>
          <w:lang w:val="zh-CN"/>
        </w:rPr>
      </w:pPr>
    </w:p>
    <w:p w:rsidR="00993D36" w:rsidRPr="00EB249E" w:rsidRDefault="00993D36" w:rsidP="00B71736">
      <w:pPr>
        <w:keepNext/>
        <w:keepLines/>
        <w:widowControl/>
        <w:snapToGrid w:val="0"/>
        <w:spacing w:beforeLines="100" w:before="312" w:afterLines="50" w:after="156" w:line="360" w:lineRule="auto"/>
        <w:jc w:val="left"/>
        <w:outlineLvl w:val="2"/>
        <w:rPr>
          <w:rFonts w:ascii="Arial" w:eastAsia="SimSun" w:hAnsi="Arial" w:cs="Arial"/>
          <w:b/>
          <w:bCs/>
          <w:sz w:val="24"/>
          <w:szCs w:val="24"/>
        </w:rPr>
      </w:pPr>
      <w:bookmarkStart w:id="253" w:name="_Toc338942582"/>
      <w:bookmarkStart w:id="254" w:name="_Toc480778328"/>
      <w:r w:rsidRPr="00274473">
        <w:rPr>
          <w:rFonts w:ascii="Arial" w:eastAsia="SimSun" w:hAnsi="Arial" w:cs="Arial"/>
          <w:b/>
          <w:bCs/>
          <w:sz w:val="24"/>
          <w:szCs w:val="24"/>
        </w:rPr>
        <w:t xml:space="preserve">11.1.3 </w:t>
      </w:r>
      <w:r w:rsidR="006A580B" w:rsidRPr="00274473">
        <w:rPr>
          <w:rFonts w:ascii="Arial" w:eastAsia="SimSun" w:hAnsi="Arial" w:cs="Arial"/>
          <w:b/>
          <w:bCs/>
          <w:sz w:val="24"/>
          <w:szCs w:val="24"/>
        </w:rPr>
        <w:t>Environmental protection supervision plan</w:t>
      </w:r>
      <w:bookmarkEnd w:id="253"/>
      <w:bookmarkEnd w:id="254"/>
    </w:p>
    <w:p w:rsidR="009C0562" w:rsidRPr="00EB249E" w:rsidRDefault="006A580B">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Based on the characteristics of the Project, the implementation status of the environmental protection work of the Project is not only subject to the supervision of Hezhou Municipal EPB, but also the relevant department of the World Bank. Construction supervision engineers should be employed to assist the EA in site supervision and inspection in the construction stage of the Project and an environmental protection division should be set up to supervise the Project in the operation stage.</w:t>
      </w:r>
    </w:p>
    <w:p w:rsidR="009C0562" w:rsidRPr="00EB249E" w:rsidRDefault="006A580B">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See Table 11-2 for the environmental protection supervision plan of the Project.</w:t>
      </w:r>
    </w:p>
    <w:p w:rsidR="00993D36" w:rsidRPr="00274473" w:rsidRDefault="00993D36" w:rsidP="00993D36">
      <w:pPr>
        <w:autoSpaceDE w:val="0"/>
        <w:autoSpaceDN w:val="0"/>
        <w:snapToGrid w:val="0"/>
        <w:jc w:val="center"/>
        <w:rPr>
          <w:rFonts w:ascii="Arial" w:eastAsia="SimHei" w:hAnsi="Arial" w:cs="Arial"/>
          <w:bCs/>
          <w:sz w:val="24"/>
        </w:rPr>
      </w:pPr>
    </w:p>
    <w:p w:rsidR="00993D36" w:rsidRPr="00274473" w:rsidRDefault="00993D36" w:rsidP="00993D36">
      <w:pPr>
        <w:autoSpaceDE w:val="0"/>
        <w:autoSpaceDN w:val="0"/>
        <w:snapToGrid w:val="0"/>
        <w:jc w:val="center"/>
        <w:rPr>
          <w:rFonts w:ascii="Arial" w:eastAsia="SimHei" w:hAnsi="Arial" w:cs="Arial"/>
          <w:bCs/>
          <w:sz w:val="24"/>
        </w:rPr>
      </w:pPr>
    </w:p>
    <w:p w:rsidR="0055023B" w:rsidRPr="00274473" w:rsidRDefault="0055023B" w:rsidP="00993D36">
      <w:pPr>
        <w:autoSpaceDE w:val="0"/>
        <w:autoSpaceDN w:val="0"/>
        <w:snapToGrid w:val="0"/>
        <w:jc w:val="center"/>
        <w:rPr>
          <w:rFonts w:ascii="Arial" w:eastAsia="SimHei" w:hAnsi="Arial" w:cs="Arial"/>
          <w:bCs/>
          <w:sz w:val="24"/>
        </w:rPr>
      </w:pPr>
    </w:p>
    <w:p w:rsidR="006A580B" w:rsidRPr="00274473" w:rsidRDefault="006A580B" w:rsidP="006A580B">
      <w:pPr>
        <w:autoSpaceDE w:val="0"/>
        <w:autoSpaceDN w:val="0"/>
        <w:snapToGrid w:val="0"/>
        <w:jc w:val="center"/>
        <w:rPr>
          <w:rFonts w:ascii="Arial" w:eastAsia="SimHei" w:hAnsi="Arial" w:cs="Arial"/>
          <w:bCs/>
          <w:sz w:val="24"/>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9"/>
        <w:gridCol w:w="1857"/>
        <w:gridCol w:w="3118"/>
        <w:gridCol w:w="3458"/>
      </w:tblGrid>
      <w:tr w:rsidR="00361D0B" w:rsidRPr="00EB249E" w:rsidTr="00361D0B">
        <w:trPr>
          <w:tblHeader/>
        </w:trPr>
        <w:tc>
          <w:tcPr>
            <w:tcW w:w="9782" w:type="dxa"/>
            <w:gridSpan w:val="4"/>
            <w:tcBorders>
              <w:top w:val="nil"/>
              <w:left w:val="nil"/>
              <w:right w:val="nil"/>
            </w:tcBorders>
            <w:shd w:val="clear" w:color="auto" w:fill="auto"/>
            <w:vAlign w:val="center"/>
          </w:tcPr>
          <w:p w:rsidR="00361D0B" w:rsidRPr="00EB249E" w:rsidRDefault="00361D0B" w:rsidP="00361D0B">
            <w:pPr>
              <w:autoSpaceDE w:val="0"/>
              <w:autoSpaceDN w:val="0"/>
              <w:snapToGrid w:val="0"/>
              <w:jc w:val="center"/>
              <w:rPr>
                <w:rFonts w:ascii="Arial" w:eastAsia="SimSun" w:hAnsi="Arial" w:cs="Arial"/>
                <w:b/>
                <w:szCs w:val="21"/>
              </w:rPr>
            </w:pPr>
            <w:r w:rsidRPr="00274473">
              <w:rPr>
                <w:rFonts w:ascii="Arial" w:eastAsia="SimHei" w:hAnsi="Arial" w:cs="Arial"/>
                <w:b/>
                <w:bCs/>
                <w:sz w:val="24"/>
              </w:rPr>
              <w:t>Table 11-2   Environmental Protection Supervision Plan of the Project</w:t>
            </w:r>
          </w:p>
        </w:tc>
      </w:tr>
      <w:tr w:rsidR="006A580B" w:rsidRPr="00EB249E" w:rsidTr="00361D0B">
        <w:trPr>
          <w:tblHeader/>
        </w:trPr>
        <w:tc>
          <w:tcPr>
            <w:tcW w:w="1349" w:type="dxa"/>
            <w:shd w:val="clear" w:color="auto" w:fill="auto"/>
            <w:vAlign w:val="center"/>
          </w:tcPr>
          <w:p w:rsidR="006A580B" w:rsidRPr="00EB249E" w:rsidRDefault="006A580B" w:rsidP="006A580B">
            <w:pPr>
              <w:spacing w:line="240" w:lineRule="exact"/>
              <w:jc w:val="center"/>
              <w:rPr>
                <w:rFonts w:ascii="Arial" w:eastAsia="SimSun" w:hAnsi="Arial" w:cs="Arial"/>
                <w:b/>
                <w:szCs w:val="21"/>
              </w:rPr>
            </w:pPr>
            <w:r w:rsidRPr="00274473">
              <w:rPr>
                <w:rFonts w:ascii="Arial" w:eastAsia="SimSun" w:hAnsi="Arial" w:cs="Arial"/>
                <w:b/>
                <w:szCs w:val="21"/>
              </w:rPr>
              <w:t>Stage</w:t>
            </w:r>
          </w:p>
        </w:tc>
        <w:tc>
          <w:tcPr>
            <w:tcW w:w="1857" w:type="dxa"/>
            <w:shd w:val="clear" w:color="auto" w:fill="auto"/>
            <w:vAlign w:val="center"/>
          </w:tcPr>
          <w:p w:rsidR="006A580B" w:rsidRPr="00EB249E" w:rsidRDefault="006A580B" w:rsidP="006A580B">
            <w:pPr>
              <w:spacing w:line="240" w:lineRule="exact"/>
              <w:jc w:val="center"/>
              <w:rPr>
                <w:rFonts w:ascii="Arial" w:eastAsia="SimSun" w:hAnsi="Arial" w:cs="Arial"/>
                <w:b/>
                <w:szCs w:val="21"/>
              </w:rPr>
            </w:pPr>
            <w:r w:rsidRPr="00274473">
              <w:rPr>
                <w:rFonts w:ascii="Arial" w:eastAsia="SimSun" w:hAnsi="Arial" w:cs="Arial"/>
                <w:b/>
                <w:szCs w:val="21"/>
              </w:rPr>
              <w:t>Agency</w:t>
            </w:r>
          </w:p>
        </w:tc>
        <w:tc>
          <w:tcPr>
            <w:tcW w:w="3118" w:type="dxa"/>
            <w:shd w:val="clear" w:color="auto" w:fill="auto"/>
            <w:vAlign w:val="center"/>
          </w:tcPr>
          <w:p w:rsidR="006A580B" w:rsidRPr="00EB249E" w:rsidRDefault="006A580B" w:rsidP="006A580B">
            <w:pPr>
              <w:spacing w:line="240" w:lineRule="exact"/>
              <w:jc w:val="center"/>
              <w:rPr>
                <w:rFonts w:ascii="Arial" w:eastAsia="SimSun" w:hAnsi="Arial" w:cs="Arial"/>
                <w:b/>
                <w:szCs w:val="21"/>
              </w:rPr>
            </w:pPr>
            <w:r w:rsidRPr="00274473">
              <w:rPr>
                <w:rFonts w:ascii="Arial" w:eastAsia="SimSun" w:hAnsi="Arial" w:cs="Arial"/>
                <w:b/>
                <w:szCs w:val="21"/>
              </w:rPr>
              <w:t>Content of Supervision</w:t>
            </w:r>
          </w:p>
        </w:tc>
        <w:tc>
          <w:tcPr>
            <w:tcW w:w="3458" w:type="dxa"/>
            <w:shd w:val="clear" w:color="auto" w:fill="auto"/>
            <w:vAlign w:val="center"/>
          </w:tcPr>
          <w:p w:rsidR="006A580B" w:rsidRPr="00EB249E" w:rsidRDefault="006A580B" w:rsidP="006A580B">
            <w:pPr>
              <w:spacing w:line="240" w:lineRule="exact"/>
              <w:jc w:val="center"/>
              <w:rPr>
                <w:rFonts w:ascii="Arial" w:eastAsia="SimSun" w:hAnsi="Arial" w:cs="Arial"/>
                <w:b/>
                <w:szCs w:val="21"/>
              </w:rPr>
            </w:pPr>
            <w:r w:rsidRPr="00274473">
              <w:rPr>
                <w:rFonts w:ascii="Arial" w:eastAsia="SimSun" w:hAnsi="Arial" w:cs="Arial"/>
                <w:b/>
                <w:szCs w:val="21"/>
              </w:rPr>
              <w:t>Purpose of Supervision</w:t>
            </w:r>
          </w:p>
        </w:tc>
      </w:tr>
      <w:tr w:rsidR="006A580B" w:rsidRPr="00EB249E" w:rsidTr="00361D0B">
        <w:tc>
          <w:tcPr>
            <w:tcW w:w="1349"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FS stage</w:t>
            </w:r>
          </w:p>
        </w:tc>
        <w:tc>
          <w:tcPr>
            <w:tcW w:w="1857" w:type="dxa"/>
            <w:shd w:val="clear" w:color="auto" w:fill="auto"/>
            <w:vAlign w:val="center"/>
          </w:tcPr>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EPB, WB</w:t>
            </w:r>
          </w:p>
        </w:tc>
        <w:tc>
          <w:tcPr>
            <w:tcW w:w="311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1. Reviewing EIA Outlines;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Reviewing EIA Report;</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3. Reviewing EAP</w:t>
            </w:r>
          </w:p>
        </w:tc>
        <w:tc>
          <w:tcPr>
            <w:tcW w:w="345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1. To make sure the EIA Report has complete content, well-selected topics </w:t>
            </w:r>
            <w:r w:rsidRPr="00EB249E">
              <w:rPr>
                <w:rFonts w:ascii="Arial" w:eastAsia="SimSun" w:hAnsi="Arial" w:cs="Arial"/>
                <w:szCs w:val="21"/>
              </w:rPr>
              <w:t>and</w:t>
            </w:r>
            <w:r w:rsidRPr="00274473">
              <w:rPr>
                <w:rFonts w:ascii="Arial" w:eastAsia="SimSun" w:hAnsi="Arial" w:cs="Arial"/>
                <w:szCs w:val="21"/>
              </w:rPr>
              <w:t xml:space="preserve"> clear focus;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To make sure that any significant and potential issues likely to arise in the Project are reflected;</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3. To make sure that a specific and feasible implementation plan is </w:t>
            </w:r>
            <w:r w:rsidRPr="00EB249E">
              <w:rPr>
                <w:rFonts w:ascii="Arial" w:eastAsia="SimSun" w:hAnsi="Arial" w:cs="Arial"/>
                <w:szCs w:val="21"/>
              </w:rPr>
              <w:t>available</w:t>
            </w:r>
            <w:r w:rsidRPr="00274473">
              <w:rPr>
                <w:rFonts w:ascii="Arial" w:eastAsia="SimSun" w:hAnsi="Arial" w:cs="Arial"/>
                <w:szCs w:val="21"/>
              </w:rPr>
              <w:t xml:space="preserve"> for the mitigation measures of the environmental impacts.</w:t>
            </w:r>
          </w:p>
        </w:tc>
      </w:tr>
      <w:tr w:rsidR="006A580B" w:rsidRPr="00EB249E" w:rsidTr="00361D0B">
        <w:tc>
          <w:tcPr>
            <w:tcW w:w="1349"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Design and construction stage</w:t>
            </w:r>
          </w:p>
        </w:tc>
        <w:tc>
          <w:tcPr>
            <w:tcW w:w="1857" w:type="dxa"/>
            <w:shd w:val="clear" w:color="auto" w:fill="auto"/>
            <w:vAlign w:val="center"/>
          </w:tcPr>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Government</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Babu District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Pinggui District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Culture &amp; Tourism Bureau</w:t>
            </w:r>
          </w:p>
          <w:p w:rsidR="006A580B" w:rsidRPr="00274473" w:rsidRDefault="006A580B" w:rsidP="006A580B">
            <w:pPr>
              <w:spacing w:line="240" w:lineRule="exact"/>
              <w:jc w:val="center"/>
              <w:rPr>
                <w:rFonts w:ascii="Arial" w:eastAsia="SimSun" w:hAnsi="Arial" w:cs="Arial"/>
                <w:szCs w:val="21"/>
              </w:rPr>
            </w:pPr>
          </w:p>
        </w:tc>
        <w:tc>
          <w:tcPr>
            <w:tcW w:w="311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1. Reviewing the preliminary environmental protection design and </w:t>
            </w:r>
            <w:r w:rsidR="00DD653B" w:rsidRPr="00274473">
              <w:rPr>
                <w:rFonts w:ascii="Arial" w:eastAsia="SimSun" w:hAnsi="Arial" w:cs="Arial"/>
                <w:szCs w:val="21"/>
              </w:rPr>
              <w:t>ESMP</w:t>
            </w:r>
            <w:r w:rsidRPr="00274473">
              <w:rPr>
                <w:rFonts w:ascii="Arial" w:eastAsia="SimSun" w:hAnsi="Arial" w:cs="Arial"/>
                <w:szCs w:val="21"/>
              </w:rPr>
              <w:t>;</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Inspecting the restoration of temporarily occupied land, and vegetation and environment affected by the construction works;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3. Inspecting measures for control of dust and noise pollution and deciding construction time;</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4. Inspecting emission of air pollutants;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5. Inspecting discharge and treatment of domestic sewage and waste engine oil on the construction sites;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6. Inspecting restoration and treatment of </w:t>
            </w:r>
            <w:r w:rsidR="003554C0" w:rsidRPr="00274473">
              <w:rPr>
                <w:rFonts w:ascii="Arial" w:eastAsia="SimSun" w:hAnsi="Arial" w:cs="Arial"/>
                <w:szCs w:val="21"/>
              </w:rPr>
              <w:t>borrow area</w:t>
            </w:r>
            <w:r w:rsidRPr="00274473">
              <w:rPr>
                <w:rFonts w:ascii="Arial" w:eastAsia="SimSun" w:hAnsi="Arial" w:cs="Arial"/>
                <w:szCs w:val="21"/>
              </w:rPr>
              <w:t>s and waste disposal sites;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7. Inspecting disposal of sludge;</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8. Inspecting and determining whether there any underground cultural relics.</w:t>
            </w:r>
          </w:p>
        </w:tc>
        <w:tc>
          <w:tcPr>
            <w:tcW w:w="345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1. To strictly enforce the </w:t>
            </w:r>
            <w:r w:rsidRPr="00EB249E">
              <w:rPr>
                <w:rFonts w:ascii="Arial" w:eastAsia="SimSun" w:hAnsi="Arial" w:cs="Arial"/>
                <w:szCs w:val="21"/>
              </w:rPr>
              <w:t>“</w:t>
            </w:r>
            <w:r w:rsidRPr="00274473">
              <w:rPr>
                <w:rFonts w:ascii="Arial" w:eastAsia="SimSun" w:hAnsi="Arial" w:cs="Arial"/>
                <w:szCs w:val="21"/>
              </w:rPr>
              <w:t>three-simultaneousness</w:t>
            </w:r>
            <w:r w:rsidRPr="00EB249E">
              <w:rPr>
                <w:rFonts w:ascii="Arial" w:eastAsia="SimSun" w:hAnsi="Arial" w:cs="Arial"/>
                <w:szCs w:val="21"/>
              </w:rPr>
              <w:t>”</w:t>
            </w:r>
            <w:r w:rsidRPr="00274473">
              <w:rPr>
                <w:rFonts w:ascii="Arial" w:eastAsia="SimSun" w:hAnsi="Arial" w:cs="Arial"/>
                <w:szCs w:val="21"/>
              </w:rPr>
              <w:t xml:space="preserve"> policy of the Project;</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To assure that all the construction sites satisfy the environmental protection requirements;</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3. To reduce the impacts on the surrounding environment in the construction stage and enforce the relevant laws and </w:t>
            </w:r>
            <w:r w:rsidRPr="00EB249E">
              <w:rPr>
                <w:rFonts w:ascii="Arial" w:eastAsia="SimSun" w:hAnsi="Arial" w:cs="Arial"/>
                <w:szCs w:val="21"/>
              </w:rPr>
              <w:t>regulations</w:t>
            </w:r>
            <w:r w:rsidRPr="00274473">
              <w:rPr>
                <w:rFonts w:ascii="Arial" w:eastAsia="SimSun" w:hAnsi="Arial" w:cs="Arial"/>
                <w:szCs w:val="21"/>
              </w:rPr>
              <w:t xml:space="preserve"> and standards of environmental protection;</w:t>
            </w:r>
          </w:p>
          <w:p w:rsidR="006A580B" w:rsidRPr="00EB249E" w:rsidRDefault="006A580B" w:rsidP="00295F63">
            <w:pPr>
              <w:spacing w:line="240" w:lineRule="exact"/>
              <w:jc w:val="center"/>
              <w:rPr>
                <w:rFonts w:ascii="Arial" w:eastAsia="SimSun" w:hAnsi="Arial" w:cs="Arial"/>
                <w:szCs w:val="21"/>
              </w:rPr>
            </w:pPr>
            <w:r w:rsidRPr="00274473">
              <w:rPr>
                <w:rFonts w:ascii="Arial" w:eastAsia="SimSun" w:hAnsi="Arial" w:cs="Arial"/>
                <w:szCs w:val="21"/>
              </w:rPr>
              <w:t xml:space="preserve">4. To make sure that the water quality of </w:t>
            </w:r>
            <w:r w:rsidR="002A2686" w:rsidRPr="00274473">
              <w:rPr>
                <w:rFonts w:ascii="Arial" w:eastAsia="SimSun" w:hAnsi="Arial" w:cs="Arial"/>
                <w:szCs w:val="21"/>
              </w:rPr>
              <w:t>He River</w:t>
            </w:r>
            <w:r w:rsidRPr="00274473">
              <w:rPr>
                <w:rFonts w:ascii="Arial" w:eastAsia="SimSun" w:hAnsi="Arial" w:cs="Arial"/>
                <w:szCs w:val="21"/>
              </w:rPr>
              <w:t xml:space="preserve"> and </w:t>
            </w:r>
            <w:r w:rsidR="00295F63" w:rsidRPr="00274473">
              <w:rPr>
                <w:rFonts w:ascii="Arial" w:eastAsia="SimSun" w:hAnsi="Arial" w:cs="Arial"/>
                <w:szCs w:val="21"/>
              </w:rPr>
              <w:t>Inner</w:t>
            </w:r>
            <w:r w:rsidRPr="00274473">
              <w:rPr>
                <w:rFonts w:ascii="Arial" w:eastAsia="SimSun" w:hAnsi="Arial" w:cs="Arial"/>
                <w:szCs w:val="21"/>
              </w:rPr>
              <w:t xml:space="preserve"> River are not polluted;</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5. To make sure that the landscape and land resources are not seriously damaged to avoid soil erosion;</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6. To make sure that the sludge is properly disposed;</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7. To protect the cultural resources from damages.</w:t>
            </w:r>
          </w:p>
        </w:tc>
      </w:tr>
      <w:tr w:rsidR="006A580B" w:rsidRPr="00EB249E" w:rsidTr="00361D0B">
        <w:tc>
          <w:tcPr>
            <w:tcW w:w="1349"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Operation stage</w:t>
            </w:r>
          </w:p>
        </w:tc>
        <w:tc>
          <w:tcPr>
            <w:tcW w:w="1857" w:type="dxa"/>
            <w:shd w:val="clear" w:color="auto" w:fill="auto"/>
            <w:vAlign w:val="center"/>
          </w:tcPr>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Babu District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Pinggui District EPB</w:t>
            </w:r>
          </w:p>
          <w:p w:rsidR="006A580B" w:rsidRPr="00EB249E" w:rsidRDefault="006A580B" w:rsidP="006A580B">
            <w:pPr>
              <w:spacing w:line="240" w:lineRule="exact"/>
              <w:jc w:val="center"/>
              <w:rPr>
                <w:rFonts w:ascii="Arial" w:eastAsia="SimSun" w:hAnsi="Arial" w:cs="Arial"/>
                <w:szCs w:val="21"/>
              </w:rPr>
            </w:pPr>
            <w:r w:rsidRPr="00274473">
              <w:rPr>
                <w:rFonts w:ascii="Arial" w:eastAsia="SimSun" w:hAnsi="Arial" w:cs="Arial"/>
                <w:szCs w:val="21"/>
              </w:rPr>
              <w:t>Municipal public security and fire protection authorities</w:t>
            </w:r>
          </w:p>
          <w:p w:rsidR="006A580B" w:rsidRPr="00274473" w:rsidRDefault="006A580B" w:rsidP="006A580B">
            <w:pPr>
              <w:spacing w:line="240" w:lineRule="exact"/>
              <w:jc w:val="center"/>
              <w:rPr>
                <w:rFonts w:ascii="Arial" w:eastAsia="SimSun" w:hAnsi="Arial" w:cs="Arial"/>
                <w:szCs w:val="21"/>
              </w:rPr>
            </w:pPr>
          </w:p>
        </w:tc>
        <w:tc>
          <w:tcPr>
            <w:tcW w:w="311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1. Inspecting the implementation of EAP in the operation stage;</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Inspecting the implementation of the monitoring plan;</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 xml:space="preserve">3. Inspecting </w:t>
            </w:r>
            <w:r w:rsidR="00147D65" w:rsidRPr="00274473">
              <w:rPr>
                <w:rFonts w:ascii="Arial" w:eastAsia="SimSun" w:hAnsi="Arial" w:cs="Arial"/>
                <w:szCs w:val="21"/>
              </w:rPr>
              <w:t>sensitive sites</w:t>
            </w:r>
            <w:r w:rsidRPr="00274473">
              <w:rPr>
                <w:rFonts w:ascii="Arial" w:eastAsia="SimSun" w:hAnsi="Arial" w:cs="Arial"/>
                <w:szCs w:val="21"/>
              </w:rPr>
              <w:t xml:space="preserve"> where further environmental protection measures are needed (and where unanticipated environmental problems may arise);</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4. Inspecting whether the environment quality at the environmentally-</w:t>
            </w:r>
            <w:r w:rsidR="00147D65" w:rsidRPr="00274473">
              <w:rPr>
                <w:rFonts w:ascii="Arial" w:eastAsia="SimSun" w:hAnsi="Arial" w:cs="Arial"/>
                <w:szCs w:val="21"/>
              </w:rPr>
              <w:t>sensitive sites</w:t>
            </w:r>
            <w:r w:rsidRPr="00274473">
              <w:rPr>
                <w:rFonts w:ascii="Arial" w:eastAsia="SimSun" w:hAnsi="Arial" w:cs="Arial"/>
                <w:szCs w:val="21"/>
              </w:rPr>
              <w:t xml:space="preserve"> satisfies the requirements of the corresponding quality standard;</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5. Strengthening supervision to prevent unanticipated incidents and developing emergency response plans so that the environmental risks can be eliminated in time in the event of any accidents.</w:t>
            </w:r>
          </w:p>
        </w:tc>
        <w:tc>
          <w:tcPr>
            <w:tcW w:w="3458" w:type="dxa"/>
            <w:shd w:val="clear" w:color="auto" w:fill="auto"/>
            <w:vAlign w:val="center"/>
          </w:tcPr>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1. To implement EAP;</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2. To implement monitoring plan;</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3. To protect environment in the true sense;</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4. To strengthen environment management and actually safeguard personal health;</w:t>
            </w:r>
          </w:p>
          <w:p w:rsidR="006A580B" w:rsidRPr="00EB249E" w:rsidRDefault="006A580B" w:rsidP="006A580B">
            <w:pPr>
              <w:spacing w:line="240" w:lineRule="exact"/>
              <w:rPr>
                <w:rFonts w:ascii="Arial" w:eastAsia="SimSun" w:hAnsi="Arial" w:cs="Arial"/>
                <w:szCs w:val="21"/>
              </w:rPr>
            </w:pPr>
            <w:r w:rsidRPr="00274473">
              <w:rPr>
                <w:rFonts w:ascii="Arial" w:eastAsia="SimSun" w:hAnsi="Arial" w:cs="Arial"/>
                <w:szCs w:val="21"/>
              </w:rPr>
              <w:t>5. To assure that the pollutant emission satisfies the emission standards.</w:t>
            </w:r>
          </w:p>
        </w:tc>
      </w:tr>
    </w:tbl>
    <w:p w:rsidR="00993D36" w:rsidRPr="00EB249E" w:rsidRDefault="00993D36" w:rsidP="00993D36">
      <w:pPr>
        <w:autoSpaceDE w:val="0"/>
        <w:autoSpaceDN w:val="0"/>
        <w:snapToGrid w:val="0"/>
        <w:jc w:val="center"/>
        <w:rPr>
          <w:rFonts w:ascii="Arial" w:eastAsia="SimHei" w:hAnsi="Arial" w:cs="Arial"/>
          <w:bCs/>
          <w:sz w:val="24"/>
        </w:rPr>
      </w:pPr>
    </w:p>
    <w:p w:rsidR="00993D36" w:rsidRPr="00EB249E" w:rsidRDefault="00993D36" w:rsidP="00B71736">
      <w:pPr>
        <w:keepLines/>
        <w:snapToGrid w:val="0"/>
        <w:spacing w:beforeLines="100" w:before="312" w:afterLines="50" w:after="156" w:line="360" w:lineRule="auto"/>
        <w:outlineLvl w:val="1"/>
        <w:rPr>
          <w:rFonts w:ascii="Arial" w:eastAsia="SimHei" w:hAnsi="Arial" w:cs="Arial"/>
          <w:b/>
          <w:bCs/>
          <w:sz w:val="28"/>
          <w:szCs w:val="28"/>
        </w:rPr>
      </w:pPr>
      <w:bookmarkStart w:id="255" w:name="_Toc491538014"/>
      <w:bookmarkStart w:id="256" w:name="_Toc496522373"/>
      <w:r w:rsidRPr="00274473">
        <w:rPr>
          <w:rFonts w:ascii="Arial" w:eastAsia="SimHei" w:hAnsi="Arial" w:cs="Arial"/>
          <w:b/>
          <w:bCs/>
          <w:sz w:val="28"/>
          <w:szCs w:val="28"/>
        </w:rPr>
        <w:t xml:space="preserve">11.2 </w:t>
      </w:r>
      <w:r w:rsidR="006A580B" w:rsidRPr="00274473">
        <w:rPr>
          <w:rFonts w:ascii="Arial" w:eastAsia="SimHei" w:hAnsi="Arial" w:cs="Arial"/>
          <w:b/>
          <w:bCs/>
          <w:sz w:val="28"/>
          <w:szCs w:val="28"/>
        </w:rPr>
        <w:t>Environmental and Social Impacts and their Mitigation Measures</w:t>
      </w:r>
      <w:bookmarkEnd w:id="255"/>
      <w:bookmarkEnd w:id="256"/>
    </w:p>
    <w:p w:rsidR="009C0562" w:rsidRPr="00EB249E" w:rsidRDefault="006A580B">
      <w:pPr>
        <w:snapToGrid w:val="0"/>
        <w:spacing w:beforeLines="50" w:before="156" w:afterLines="50" w:after="156"/>
        <w:rPr>
          <w:rFonts w:ascii="Arial" w:eastAsiaTheme="majorEastAsia" w:hAnsi="Arial" w:cs="Arial"/>
          <w:sz w:val="24"/>
        </w:rPr>
      </w:pPr>
      <w:r w:rsidRPr="00274473">
        <w:rPr>
          <w:rFonts w:ascii="Arial" w:eastAsia="SimSun" w:hAnsi="Arial" w:cs="Arial"/>
          <w:sz w:val="24"/>
          <w:szCs w:val="24"/>
        </w:rPr>
        <w:t xml:space="preserve">The Project Components include </w:t>
      </w:r>
      <w:r w:rsidR="002A2686" w:rsidRPr="00274473">
        <w:rPr>
          <w:rFonts w:ascii="Arial" w:eastAsia="SimSun" w:hAnsi="Arial" w:cs="Arial"/>
          <w:sz w:val="24"/>
          <w:szCs w:val="24"/>
        </w:rPr>
        <w:t>He River</w:t>
      </w:r>
      <w:r w:rsidRPr="00274473">
        <w:rPr>
          <w:rFonts w:ascii="Arial" w:eastAsia="SimSun" w:hAnsi="Arial" w:cs="Arial"/>
          <w:sz w:val="24"/>
          <w:szCs w:val="24"/>
        </w:rPr>
        <w:t xml:space="preserve"> </w:t>
      </w:r>
      <w:r w:rsidR="000F720E" w:rsidRPr="00274473">
        <w:rPr>
          <w:rFonts w:ascii="Arial" w:eastAsia="SimSun" w:hAnsi="Arial" w:cs="Arial"/>
          <w:sz w:val="24"/>
          <w:szCs w:val="24"/>
        </w:rPr>
        <w:t>Flood Risk Resilience Improvement</w:t>
      </w:r>
      <w:r w:rsidRPr="00274473">
        <w:rPr>
          <w:rFonts w:ascii="Arial" w:eastAsia="SimSun" w:hAnsi="Arial" w:cs="Arial"/>
          <w:sz w:val="24"/>
          <w:szCs w:val="24"/>
        </w:rPr>
        <w:t xml:space="preserve"> Subproject and Urban Drainage and Wastewater Management Subproject. In accordance with the relevant laws and codes of China and Guangxi and in association with the World Bank </w:t>
      </w:r>
      <w:r w:rsidRPr="00274473">
        <w:rPr>
          <w:rFonts w:ascii="Arial" w:eastAsiaTheme="majorEastAsia" w:hAnsi="Arial" w:cs="Arial"/>
          <w:sz w:val="24"/>
        </w:rPr>
        <w:t xml:space="preserve">General Environment, Health and Safety (EHS) Guidelines, EHS Guidelines for Water Supply and Drainage, general and special countermeasures and mitigation measures are proposed for the preparation stage, the construction stage and the operation stage of different types of subprojects. For the general countermeasures and mitigation measures, three ECOPs and 1 MP are developed as annexes to the </w:t>
      </w:r>
      <w:r w:rsidR="00DD653B" w:rsidRPr="00274473">
        <w:rPr>
          <w:rFonts w:ascii="Arial" w:eastAsiaTheme="majorEastAsia" w:hAnsi="Arial" w:cs="Arial"/>
          <w:sz w:val="24"/>
        </w:rPr>
        <w:t>ESMP</w:t>
      </w:r>
      <w:r w:rsidRPr="00274473">
        <w:rPr>
          <w:rFonts w:ascii="Arial" w:eastAsiaTheme="majorEastAsia" w:hAnsi="Arial" w:cs="Arial"/>
          <w:sz w:val="24"/>
        </w:rPr>
        <w:t>, namely Annex 1: ECOP for Embankment Construction Component, Annex 2: ECOP for Small Waterworks Construction Component, Annex 3: ECOP for Road and Pipeline Network Construction Component and Annex 4: Management Plan of Physical Cultural Resources. Table 11-3 shows the ECOPs and MP applicable to the respective subprojects while Tables 11-4 to 11-</w:t>
      </w:r>
      <w:r w:rsidR="00352444" w:rsidRPr="00274473">
        <w:rPr>
          <w:rFonts w:ascii="Arial" w:eastAsiaTheme="majorEastAsia" w:hAnsi="Arial" w:cs="Arial"/>
          <w:sz w:val="24"/>
        </w:rPr>
        <w:t xml:space="preserve">13 </w:t>
      </w:r>
      <w:r w:rsidRPr="00274473">
        <w:rPr>
          <w:rFonts w:ascii="Arial" w:eastAsiaTheme="majorEastAsia" w:hAnsi="Arial" w:cs="Arial"/>
          <w:sz w:val="24"/>
        </w:rPr>
        <w:t xml:space="preserve">present a summary of the environmental and social impacts as well as the mitigation measures. Table </w:t>
      </w:r>
      <w:r w:rsidR="00352444" w:rsidRPr="00274473">
        <w:rPr>
          <w:rFonts w:ascii="Arial" w:eastAsiaTheme="majorEastAsia" w:hAnsi="Arial" w:cs="Arial"/>
          <w:sz w:val="24"/>
        </w:rPr>
        <w:t>11-14</w:t>
      </w:r>
      <w:r w:rsidRPr="00274473">
        <w:rPr>
          <w:rFonts w:ascii="Arial" w:eastAsiaTheme="majorEastAsia" w:hAnsi="Arial" w:cs="Arial"/>
          <w:sz w:val="24"/>
        </w:rPr>
        <w:t xml:space="preserve"> summarizes the LAR and social impacts and their mitigation measures while Table </w:t>
      </w:r>
      <w:r w:rsidR="00352444" w:rsidRPr="00274473">
        <w:rPr>
          <w:rFonts w:ascii="Arial" w:eastAsiaTheme="majorEastAsia" w:hAnsi="Arial" w:cs="Arial"/>
          <w:sz w:val="24"/>
        </w:rPr>
        <w:t>11-15</w:t>
      </w:r>
      <w:r w:rsidRPr="00274473">
        <w:rPr>
          <w:rFonts w:ascii="Arial" w:eastAsiaTheme="majorEastAsia" w:hAnsi="Arial" w:cs="Arial"/>
          <w:sz w:val="24"/>
        </w:rPr>
        <w:t xml:space="preserve"> presents the Dam Safety Action Plan.</w:t>
      </w:r>
    </w:p>
    <w:p w:rsidR="009D0D09" w:rsidRPr="00274473" w:rsidRDefault="009D0D09" w:rsidP="006A580B">
      <w:pPr>
        <w:rPr>
          <w:rFonts w:ascii="Arial" w:eastAsiaTheme="majorEastAsia" w:hAnsi="Arial" w:cs="Arial"/>
          <w:sz w:val="24"/>
        </w:rPr>
      </w:pPr>
    </w:p>
    <w:tbl>
      <w:tblPr>
        <w:tblW w:w="92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0"/>
        <w:gridCol w:w="3690"/>
        <w:gridCol w:w="4678"/>
      </w:tblGrid>
      <w:tr w:rsidR="00361D0B" w:rsidRPr="00EB249E" w:rsidTr="00361D0B">
        <w:trPr>
          <w:tblHeader/>
          <w:jc w:val="center"/>
        </w:trPr>
        <w:tc>
          <w:tcPr>
            <w:tcW w:w="9238" w:type="dxa"/>
            <w:gridSpan w:val="3"/>
            <w:tcBorders>
              <w:top w:val="nil"/>
              <w:left w:val="nil"/>
              <w:right w:val="nil"/>
            </w:tcBorders>
            <w:vAlign w:val="center"/>
          </w:tcPr>
          <w:p w:rsidR="00361D0B" w:rsidRPr="00EB249E" w:rsidRDefault="00361D0B" w:rsidP="00361D0B">
            <w:pPr>
              <w:jc w:val="center"/>
              <w:rPr>
                <w:rFonts w:ascii="Arial" w:hAnsi="Arial" w:cs="Arial"/>
                <w:b/>
                <w:bCs/>
                <w:kern w:val="0"/>
                <w:szCs w:val="21"/>
              </w:rPr>
            </w:pPr>
            <w:r w:rsidRPr="00274473">
              <w:rPr>
                <w:rFonts w:ascii="Arial" w:eastAsia="SimHei" w:hAnsi="Arial" w:cs="Arial"/>
                <w:b/>
                <w:bCs/>
                <w:sz w:val="24"/>
                <w:szCs w:val="24"/>
              </w:rPr>
              <w:t xml:space="preserve">Table 11-3 ECOP and </w:t>
            </w:r>
            <w:r w:rsidR="00DD653B" w:rsidRPr="00274473">
              <w:rPr>
                <w:rFonts w:ascii="Arial" w:eastAsia="SimHei" w:hAnsi="Arial" w:cs="Arial"/>
                <w:b/>
                <w:bCs/>
                <w:sz w:val="24"/>
                <w:szCs w:val="24"/>
              </w:rPr>
              <w:t>ESMP</w:t>
            </w:r>
            <w:r w:rsidRPr="00274473">
              <w:rPr>
                <w:rFonts w:ascii="Arial" w:eastAsia="SimHei" w:hAnsi="Arial" w:cs="Arial"/>
                <w:b/>
                <w:bCs/>
                <w:sz w:val="24"/>
                <w:szCs w:val="24"/>
              </w:rPr>
              <w:t xml:space="preserve"> applicable to each subproject</w:t>
            </w:r>
          </w:p>
        </w:tc>
      </w:tr>
      <w:tr w:rsidR="009D0D09" w:rsidRPr="00EB249E" w:rsidTr="00361D0B">
        <w:trPr>
          <w:tblHeader/>
          <w:jc w:val="center"/>
        </w:trPr>
        <w:tc>
          <w:tcPr>
            <w:tcW w:w="87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bCs/>
                <w:kern w:val="0"/>
                <w:szCs w:val="21"/>
              </w:rPr>
              <w:t>S.N</w:t>
            </w:r>
          </w:p>
        </w:tc>
        <w:tc>
          <w:tcPr>
            <w:tcW w:w="369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szCs w:val="21"/>
              </w:rPr>
              <w:t>Name of subproject</w:t>
            </w:r>
          </w:p>
        </w:tc>
        <w:tc>
          <w:tcPr>
            <w:tcW w:w="4678" w:type="dxa"/>
            <w:vAlign w:val="center"/>
          </w:tcPr>
          <w:p w:rsidR="009D0D09" w:rsidRPr="00EB249E" w:rsidRDefault="009D0D09" w:rsidP="00151CAF">
            <w:pPr>
              <w:spacing w:line="240" w:lineRule="exact"/>
              <w:jc w:val="center"/>
              <w:rPr>
                <w:rFonts w:ascii="Arial" w:hAnsi="Arial" w:cs="Arial"/>
                <w:b/>
                <w:bCs/>
                <w:kern w:val="0"/>
                <w:szCs w:val="21"/>
              </w:rPr>
            </w:pPr>
            <w:r w:rsidRPr="00274473">
              <w:rPr>
                <w:rFonts w:ascii="Arial" w:hAnsi="Arial" w:cs="Arial"/>
                <w:b/>
                <w:bCs/>
                <w:kern w:val="0"/>
                <w:szCs w:val="21"/>
              </w:rPr>
              <w:t>Applicable ECOP</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szCs w:val="21"/>
              </w:rPr>
              <w:t>I</w:t>
            </w:r>
          </w:p>
        </w:tc>
        <w:tc>
          <w:tcPr>
            <w:tcW w:w="369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szCs w:val="21"/>
              </w:rPr>
              <w:t>Flood risk control</w:t>
            </w:r>
          </w:p>
        </w:tc>
        <w:tc>
          <w:tcPr>
            <w:tcW w:w="4678" w:type="dxa"/>
            <w:vAlign w:val="center"/>
          </w:tcPr>
          <w:p w:rsidR="009D0D09" w:rsidRPr="00274473" w:rsidRDefault="009D0D09" w:rsidP="00151CAF">
            <w:pPr>
              <w:spacing w:line="240" w:lineRule="exact"/>
              <w:jc w:val="center"/>
              <w:rPr>
                <w:rFonts w:ascii="Arial" w:hAnsi="Arial" w:cs="Arial"/>
                <w:b/>
                <w:szCs w:val="21"/>
              </w:rPr>
            </w:pPr>
          </w:p>
        </w:tc>
      </w:tr>
      <w:tr w:rsidR="009D0D09" w:rsidRPr="00EB249E" w:rsidTr="00151CAF">
        <w:trPr>
          <w:jc w:val="center"/>
        </w:trPr>
        <w:tc>
          <w:tcPr>
            <w:tcW w:w="870" w:type="dxa"/>
            <w:vAlign w:val="center"/>
          </w:tcPr>
          <w:p w:rsidR="009D0D09" w:rsidRPr="00274473" w:rsidRDefault="009D0D09" w:rsidP="00151CAF">
            <w:pPr>
              <w:spacing w:line="240" w:lineRule="exact"/>
              <w:jc w:val="center"/>
              <w:rPr>
                <w:rFonts w:ascii="Arial" w:hAnsi="Arial" w:cs="Arial"/>
                <w:szCs w:val="21"/>
              </w:rPr>
            </w:pPr>
            <w:r w:rsidRPr="00EB249E">
              <w:rPr>
                <w:rFonts w:ascii="Arial" w:hAnsi="Arial" w:cs="Arial"/>
                <w:szCs w:val="21"/>
              </w:rPr>
              <w:t>A-1</w:t>
            </w:r>
          </w:p>
        </w:tc>
        <w:tc>
          <w:tcPr>
            <w:tcW w:w="3690" w:type="dxa"/>
            <w:vAlign w:val="center"/>
          </w:tcPr>
          <w:p w:rsidR="009D0D09" w:rsidRPr="00EB249E" w:rsidRDefault="002A2686" w:rsidP="00151CAF">
            <w:pPr>
              <w:spacing w:line="240" w:lineRule="exact"/>
              <w:jc w:val="center"/>
              <w:rPr>
                <w:rFonts w:ascii="Arial" w:hAnsi="Arial" w:cs="Arial"/>
                <w:szCs w:val="21"/>
              </w:rPr>
            </w:pPr>
            <w:r w:rsidRPr="00274473">
              <w:rPr>
                <w:rFonts w:ascii="Arial" w:hAnsi="Arial" w:cs="Arial"/>
                <w:szCs w:val="21"/>
              </w:rPr>
              <w:t>He River</w:t>
            </w:r>
            <w:r w:rsidR="009D0D09" w:rsidRPr="00274473">
              <w:rPr>
                <w:rFonts w:ascii="Arial" w:hAnsi="Arial" w:cs="Arial"/>
                <w:szCs w:val="21"/>
              </w:rPr>
              <w:t xml:space="preserve"> Integrated Rehabilitation Subproject (Huangshi Hydropower Station </w:t>
            </w:r>
            <w:r w:rsidR="009D0D09" w:rsidRPr="00EB249E">
              <w:rPr>
                <w:rFonts w:ascii="Arial" w:hAnsi="Arial" w:cs="Arial"/>
                <w:szCs w:val="21"/>
              </w:rPr>
              <w:t>–</w:t>
            </w:r>
            <w:r w:rsidR="009D0D09" w:rsidRPr="00274473">
              <w:rPr>
                <w:rFonts w:ascii="Arial" w:hAnsi="Arial" w:cs="Arial"/>
                <w:szCs w:val="21"/>
              </w:rPr>
              <w:t xml:space="preserve"> Guangming Bridge)</w:t>
            </w:r>
          </w:p>
        </w:tc>
        <w:tc>
          <w:tcPr>
            <w:tcW w:w="4678" w:type="dxa"/>
            <w:vAlign w:val="center"/>
          </w:tcPr>
          <w:p w:rsidR="009D0D09" w:rsidRPr="00EB249E" w:rsidRDefault="00DD653B" w:rsidP="00151CAF">
            <w:pPr>
              <w:spacing w:line="240" w:lineRule="exact"/>
              <w:jc w:val="center"/>
              <w:rPr>
                <w:rFonts w:ascii="Arial" w:hAnsi="Arial" w:cs="Arial"/>
                <w:szCs w:val="21"/>
              </w:rPr>
            </w:pPr>
            <w:r w:rsidRPr="00274473">
              <w:rPr>
                <w:rFonts w:ascii="Arial" w:hAnsi="Arial" w:cs="Arial"/>
                <w:szCs w:val="21"/>
              </w:rPr>
              <w:t>ESMP</w:t>
            </w:r>
            <w:r w:rsidR="009D0D09" w:rsidRPr="00274473">
              <w:rPr>
                <w:rFonts w:ascii="Arial" w:hAnsi="Arial" w:cs="Arial"/>
                <w:szCs w:val="21"/>
              </w:rPr>
              <w:t xml:space="preserve"> Annex 1: ECOP for Embankment Construction Component</w:t>
            </w:r>
          </w:p>
        </w:tc>
      </w:tr>
      <w:tr w:rsidR="009D0D09" w:rsidRPr="00EB249E" w:rsidTr="00151CAF">
        <w:trPr>
          <w:jc w:val="center"/>
        </w:trPr>
        <w:tc>
          <w:tcPr>
            <w:tcW w:w="870" w:type="dxa"/>
            <w:vAlign w:val="center"/>
          </w:tcPr>
          <w:p w:rsidR="009D0D09" w:rsidRPr="00274473" w:rsidRDefault="009D0D09" w:rsidP="00151CAF">
            <w:pPr>
              <w:spacing w:line="240" w:lineRule="exact"/>
              <w:jc w:val="center"/>
              <w:rPr>
                <w:rFonts w:ascii="Arial" w:hAnsi="Arial" w:cs="Arial"/>
                <w:szCs w:val="21"/>
              </w:rPr>
            </w:pPr>
            <w:r w:rsidRPr="00EB249E">
              <w:rPr>
                <w:rFonts w:ascii="Arial" w:hAnsi="Arial" w:cs="Arial"/>
                <w:szCs w:val="21"/>
              </w:rPr>
              <w:t>A-2</w:t>
            </w:r>
          </w:p>
        </w:tc>
        <w:tc>
          <w:tcPr>
            <w:tcW w:w="3690" w:type="dxa"/>
            <w:vAlign w:val="center"/>
          </w:tcPr>
          <w:p w:rsidR="009D0D09" w:rsidRPr="00EB249E" w:rsidRDefault="002A2686" w:rsidP="00151CAF">
            <w:pPr>
              <w:autoSpaceDE w:val="0"/>
              <w:autoSpaceDN w:val="0"/>
              <w:adjustRightInd w:val="0"/>
              <w:spacing w:line="240" w:lineRule="exact"/>
              <w:jc w:val="center"/>
              <w:rPr>
                <w:rFonts w:ascii="Arial" w:hAnsi="Arial" w:cs="Arial"/>
                <w:szCs w:val="21"/>
              </w:rPr>
            </w:pPr>
            <w:r w:rsidRPr="00274473">
              <w:rPr>
                <w:rFonts w:ascii="Arial" w:hAnsi="Arial" w:cs="Arial"/>
                <w:szCs w:val="21"/>
              </w:rPr>
              <w:t>He River</w:t>
            </w:r>
            <w:r w:rsidR="009D0D09" w:rsidRPr="00274473">
              <w:rPr>
                <w:rFonts w:ascii="Arial" w:hAnsi="Arial" w:cs="Arial"/>
                <w:szCs w:val="21"/>
              </w:rPr>
              <w:t xml:space="preserve"> Integrated Rehabilitation Subproject (Guangming Bridge --- Lingfeng Bridge)</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1: ECOP for Embankment Construction Component; Annex 4: Physical Cultural Resources Management Plan</w:t>
            </w:r>
          </w:p>
        </w:tc>
      </w:tr>
      <w:tr w:rsidR="009D0D09" w:rsidRPr="00EB249E" w:rsidTr="00151CAF">
        <w:trPr>
          <w:jc w:val="center"/>
        </w:trPr>
        <w:tc>
          <w:tcPr>
            <w:tcW w:w="870" w:type="dxa"/>
            <w:vAlign w:val="center"/>
          </w:tcPr>
          <w:p w:rsidR="009D0D09" w:rsidRPr="00274473" w:rsidRDefault="009D0D09" w:rsidP="00151CAF">
            <w:pPr>
              <w:spacing w:line="240" w:lineRule="exact"/>
              <w:jc w:val="center"/>
              <w:rPr>
                <w:rFonts w:ascii="Arial" w:hAnsi="Arial" w:cs="Arial"/>
                <w:szCs w:val="21"/>
              </w:rPr>
            </w:pPr>
            <w:r w:rsidRPr="00EB249E">
              <w:rPr>
                <w:rFonts w:ascii="Arial" w:hAnsi="Arial" w:cs="Arial"/>
                <w:szCs w:val="21"/>
              </w:rPr>
              <w:t>A-3</w:t>
            </w:r>
          </w:p>
        </w:tc>
        <w:tc>
          <w:tcPr>
            <w:tcW w:w="3690" w:type="dxa"/>
            <w:vAlign w:val="center"/>
          </w:tcPr>
          <w:p w:rsidR="009D0D09" w:rsidRPr="00EB249E" w:rsidRDefault="002A2686"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He River</w:t>
            </w:r>
            <w:r w:rsidR="009D0D09" w:rsidRPr="00274473">
              <w:rPr>
                <w:rFonts w:ascii="Arial" w:hAnsi="Arial" w:cs="Arial"/>
                <w:szCs w:val="21"/>
              </w:rPr>
              <w:t xml:space="preserve"> Integrated Rehabilitation Subproject (Lingfeng Bridge </w:t>
            </w:r>
            <w:r w:rsidR="009D0D09" w:rsidRPr="00EB249E">
              <w:rPr>
                <w:rFonts w:ascii="Arial" w:hAnsi="Arial" w:cs="Arial"/>
                <w:szCs w:val="21"/>
              </w:rPr>
              <w:t>–</w:t>
            </w:r>
            <w:r w:rsidR="009D0D09" w:rsidRPr="00274473">
              <w:rPr>
                <w:rFonts w:ascii="Arial" w:hAnsi="Arial" w:cs="Arial"/>
                <w:szCs w:val="21"/>
              </w:rPr>
              <w:t xml:space="preserve"> Xiadao Hydropower Station)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1: ECOP for Embankment Construction Component</w:t>
            </w:r>
          </w:p>
        </w:tc>
      </w:tr>
      <w:tr w:rsidR="009D0D09" w:rsidRPr="00EB249E" w:rsidTr="00151CAF">
        <w:trPr>
          <w:jc w:val="center"/>
        </w:trPr>
        <w:tc>
          <w:tcPr>
            <w:tcW w:w="870" w:type="dxa"/>
            <w:vAlign w:val="center"/>
          </w:tcPr>
          <w:p w:rsidR="009D0D09" w:rsidRPr="00274473" w:rsidRDefault="009D0D09" w:rsidP="00151CAF">
            <w:pPr>
              <w:spacing w:line="240" w:lineRule="exact"/>
              <w:jc w:val="center"/>
              <w:rPr>
                <w:rFonts w:ascii="Arial" w:hAnsi="Arial" w:cs="Arial"/>
                <w:szCs w:val="21"/>
              </w:rPr>
            </w:pPr>
            <w:r w:rsidRPr="00EB249E">
              <w:rPr>
                <w:rFonts w:ascii="Arial" w:hAnsi="Arial" w:cs="Arial"/>
                <w:szCs w:val="21"/>
              </w:rPr>
              <w:t>A-4</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East Trunk Canal Integrated Rehabilitation and Mawei River Connection Subproject</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szCs w:val="21"/>
              </w:rPr>
              <w:t>II</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b/>
                <w:kern w:val="0"/>
                <w:szCs w:val="21"/>
              </w:rPr>
            </w:pPr>
            <w:r w:rsidRPr="00274473">
              <w:rPr>
                <w:rFonts w:ascii="Arial" w:hAnsi="Arial" w:cs="Arial"/>
                <w:b/>
                <w:kern w:val="0"/>
                <w:szCs w:val="21"/>
              </w:rPr>
              <w:t>Urban drainage improvement</w:t>
            </w:r>
          </w:p>
        </w:tc>
        <w:tc>
          <w:tcPr>
            <w:tcW w:w="4678" w:type="dxa"/>
            <w:vAlign w:val="center"/>
          </w:tcPr>
          <w:p w:rsidR="009D0D09" w:rsidRPr="00274473" w:rsidRDefault="009D0D09" w:rsidP="00151CAF">
            <w:pPr>
              <w:autoSpaceDE w:val="0"/>
              <w:autoSpaceDN w:val="0"/>
              <w:adjustRightInd w:val="0"/>
              <w:spacing w:line="240" w:lineRule="exact"/>
              <w:jc w:val="center"/>
              <w:rPr>
                <w:rFonts w:ascii="Arial" w:hAnsi="Arial" w:cs="Arial"/>
                <w:b/>
                <w:kern w:val="0"/>
                <w:szCs w:val="21"/>
              </w:rPr>
            </w:pP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B-1</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Huangansi Drainage Pump Station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 Annex 4: Physical Cultural Resources Management Plan</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B-2</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Shizigang Drainage Pump Station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B-3</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Lining River Rehabilitation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B-4</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Changlong River Rehabilitation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B-5</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Huangtian Branch Canal Rehabilitation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 ; Annex 3: ECOP for Road and Pipeline Network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B-6</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Guposhan Drainage Canal Rehabilitation</w:t>
            </w:r>
          </w:p>
        </w:tc>
        <w:tc>
          <w:tcPr>
            <w:tcW w:w="4678" w:type="dxa"/>
            <w:vAlign w:val="center"/>
          </w:tcPr>
          <w:p w:rsidR="009D0D09" w:rsidRPr="00EB249E" w:rsidRDefault="00DD653B" w:rsidP="009D0D09">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B-7</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East No. 5 Branch Canal Rehabilitation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2: ECOP for Small Waterworks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b/>
                <w:szCs w:val="21"/>
              </w:rPr>
            </w:pPr>
            <w:r w:rsidRPr="00274473">
              <w:rPr>
                <w:rFonts w:ascii="Arial" w:hAnsi="Arial" w:cs="Arial"/>
                <w:b/>
                <w:szCs w:val="21"/>
              </w:rPr>
              <w:t>III</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b/>
                <w:kern w:val="0"/>
                <w:szCs w:val="21"/>
              </w:rPr>
            </w:pPr>
            <w:r w:rsidRPr="00274473">
              <w:rPr>
                <w:rFonts w:ascii="Arial" w:hAnsi="Arial" w:cs="Arial"/>
                <w:b/>
                <w:kern w:val="0"/>
                <w:szCs w:val="21"/>
              </w:rPr>
              <w:t>Water quality improvement</w:t>
            </w:r>
          </w:p>
        </w:tc>
        <w:tc>
          <w:tcPr>
            <w:tcW w:w="4678" w:type="dxa"/>
            <w:vAlign w:val="center"/>
          </w:tcPr>
          <w:p w:rsidR="009D0D09" w:rsidRPr="00274473" w:rsidRDefault="009D0D09" w:rsidP="00151CAF">
            <w:pPr>
              <w:autoSpaceDE w:val="0"/>
              <w:autoSpaceDN w:val="0"/>
              <w:adjustRightInd w:val="0"/>
              <w:spacing w:line="240" w:lineRule="exact"/>
              <w:jc w:val="center"/>
              <w:rPr>
                <w:rFonts w:ascii="Arial" w:hAnsi="Arial" w:cs="Arial"/>
                <w:b/>
                <w:kern w:val="0"/>
                <w:szCs w:val="21"/>
              </w:rPr>
            </w:pP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C-1</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 xml:space="preserve">Huangansi Drainage Canal </w:t>
            </w:r>
            <w:r w:rsidRPr="00274473">
              <w:rPr>
                <w:rFonts w:ascii="Arial" w:hAnsi="Arial" w:cs="Arial"/>
                <w:szCs w:val="21"/>
              </w:rPr>
              <w:t>Integrated Rehabilitation</w:t>
            </w:r>
          </w:p>
        </w:tc>
        <w:tc>
          <w:tcPr>
            <w:tcW w:w="4678" w:type="dxa"/>
            <w:vAlign w:val="center"/>
          </w:tcPr>
          <w:p w:rsidR="009D0D09" w:rsidRPr="00EB249E" w:rsidRDefault="00DD653B" w:rsidP="009D0D09">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1: ECOP for Embankment Construction Component; Annex 4: Physical Cultural Resources Management Plan</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C-2</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 xml:space="preserve">Shizigang Drainage Canal </w:t>
            </w:r>
            <w:r w:rsidRPr="00274473">
              <w:rPr>
                <w:rFonts w:ascii="Arial" w:hAnsi="Arial" w:cs="Arial"/>
                <w:szCs w:val="21"/>
              </w:rPr>
              <w:t>Integrated Rehabilitation</w:t>
            </w:r>
          </w:p>
        </w:tc>
        <w:tc>
          <w:tcPr>
            <w:tcW w:w="4678" w:type="dxa"/>
            <w:vAlign w:val="center"/>
          </w:tcPr>
          <w:p w:rsidR="009D0D09" w:rsidRPr="00EB249E" w:rsidRDefault="00DD653B" w:rsidP="009D0D09">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1: ECOP for Embankment Construction Component</w:t>
            </w:r>
          </w:p>
        </w:tc>
      </w:tr>
      <w:tr w:rsidR="009D0D09" w:rsidRPr="00EB249E" w:rsidTr="00151CAF">
        <w:trPr>
          <w:jc w:val="center"/>
        </w:trPr>
        <w:tc>
          <w:tcPr>
            <w:tcW w:w="870" w:type="dxa"/>
            <w:vAlign w:val="center"/>
          </w:tcPr>
          <w:p w:rsidR="009D0D09" w:rsidRPr="00EB249E" w:rsidRDefault="009D0D09" w:rsidP="00151CAF">
            <w:pPr>
              <w:spacing w:line="240" w:lineRule="exact"/>
              <w:jc w:val="center"/>
              <w:rPr>
                <w:rFonts w:ascii="Arial" w:hAnsi="Arial" w:cs="Arial"/>
                <w:szCs w:val="21"/>
              </w:rPr>
            </w:pPr>
            <w:r w:rsidRPr="00274473">
              <w:rPr>
                <w:rFonts w:ascii="Arial" w:hAnsi="Arial" w:cs="Arial"/>
                <w:szCs w:val="21"/>
              </w:rPr>
              <w:t>C-3</w:t>
            </w:r>
          </w:p>
        </w:tc>
        <w:tc>
          <w:tcPr>
            <w:tcW w:w="3690" w:type="dxa"/>
            <w:vAlign w:val="center"/>
          </w:tcPr>
          <w:p w:rsidR="009D0D09" w:rsidRPr="00EB249E" w:rsidRDefault="009D0D09" w:rsidP="00151CAF">
            <w:pPr>
              <w:autoSpaceDE w:val="0"/>
              <w:autoSpaceDN w:val="0"/>
              <w:adjustRightInd w:val="0"/>
              <w:spacing w:line="240" w:lineRule="exact"/>
              <w:jc w:val="center"/>
              <w:rPr>
                <w:rFonts w:ascii="Arial" w:hAnsi="Arial" w:cs="Arial"/>
                <w:kern w:val="0"/>
                <w:szCs w:val="21"/>
              </w:rPr>
            </w:pPr>
            <w:r w:rsidRPr="00274473">
              <w:rPr>
                <w:rFonts w:ascii="Arial" w:hAnsi="Arial" w:cs="Arial"/>
                <w:kern w:val="0"/>
                <w:szCs w:val="21"/>
              </w:rPr>
              <w:t>Jiangnan WWTP and associated pipeline construction</w:t>
            </w:r>
          </w:p>
        </w:tc>
        <w:tc>
          <w:tcPr>
            <w:tcW w:w="4678" w:type="dxa"/>
            <w:vAlign w:val="center"/>
          </w:tcPr>
          <w:p w:rsidR="009D0D09" w:rsidRPr="00EB249E" w:rsidRDefault="00DD653B" w:rsidP="00151CAF">
            <w:pPr>
              <w:autoSpaceDE w:val="0"/>
              <w:autoSpaceDN w:val="0"/>
              <w:adjustRightInd w:val="0"/>
              <w:spacing w:line="240" w:lineRule="exact"/>
              <w:jc w:val="center"/>
              <w:rPr>
                <w:rFonts w:ascii="Arial" w:hAnsi="Arial" w:cs="Arial"/>
                <w:kern w:val="0"/>
                <w:szCs w:val="21"/>
              </w:rPr>
            </w:pPr>
            <w:r w:rsidRPr="00274473">
              <w:rPr>
                <w:rFonts w:ascii="Arial" w:hAnsi="Arial" w:cs="Arial"/>
                <w:szCs w:val="21"/>
              </w:rPr>
              <w:t>ESMP</w:t>
            </w:r>
            <w:r w:rsidR="009D0D09" w:rsidRPr="00274473">
              <w:rPr>
                <w:rFonts w:ascii="Arial" w:hAnsi="Arial" w:cs="Arial"/>
                <w:szCs w:val="21"/>
              </w:rPr>
              <w:t xml:space="preserve"> Annex 3: ECOP for Road and Pipeline Network Construction Component</w:t>
            </w:r>
          </w:p>
        </w:tc>
      </w:tr>
      <w:tr w:rsidR="00352444" w:rsidRPr="00EB249E" w:rsidTr="00151CAF">
        <w:trPr>
          <w:jc w:val="center"/>
        </w:trPr>
        <w:tc>
          <w:tcPr>
            <w:tcW w:w="870" w:type="dxa"/>
            <w:vAlign w:val="center"/>
          </w:tcPr>
          <w:p w:rsidR="00352444" w:rsidRPr="00EB249E" w:rsidRDefault="00114671" w:rsidP="00151CAF">
            <w:pPr>
              <w:spacing w:line="240" w:lineRule="exact"/>
              <w:jc w:val="center"/>
              <w:rPr>
                <w:rFonts w:ascii="Arial" w:hAnsi="Arial" w:cs="Arial"/>
                <w:szCs w:val="21"/>
              </w:rPr>
            </w:pPr>
            <w:r w:rsidRPr="00274473">
              <w:rPr>
                <w:rFonts w:ascii="Arial" w:hAnsi="Arial" w:cs="Arial"/>
                <w:szCs w:val="21"/>
              </w:rPr>
              <w:t>IV</w:t>
            </w:r>
          </w:p>
        </w:tc>
        <w:tc>
          <w:tcPr>
            <w:tcW w:w="3690" w:type="dxa"/>
            <w:vAlign w:val="center"/>
          </w:tcPr>
          <w:p w:rsidR="00352444" w:rsidRPr="00274473" w:rsidRDefault="00584ABB" w:rsidP="00114671">
            <w:pPr>
              <w:autoSpaceDE w:val="0"/>
              <w:autoSpaceDN w:val="0"/>
              <w:adjustRightInd w:val="0"/>
              <w:spacing w:line="240" w:lineRule="exact"/>
              <w:jc w:val="center"/>
              <w:rPr>
                <w:rFonts w:ascii="Arial" w:hAnsi="Arial" w:cs="Arial"/>
                <w:szCs w:val="21"/>
              </w:rPr>
            </w:pPr>
            <w:r w:rsidRPr="00274473">
              <w:rPr>
                <w:rFonts w:ascii="Arial" w:hAnsi="Arial" w:cs="Arial"/>
                <w:szCs w:val="21"/>
              </w:rPr>
              <w:t>Institutional Capacity Building and Project Management</w:t>
            </w:r>
          </w:p>
        </w:tc>
        <w:tc>
          <w:tcPr>
            <w:tcW w:w="4678" w:type="dxa"/>
            <w:vAlign w:val="center"/>
          </w:tcPr>
          <w:p w:rsidR="00352444" w:rsidRPr="00274473" w:rsidDel="00DD653B" w:rsidRDefault="00352444" w:rsidP="00151CAF">
            <w:pPr>
              <w:autoSpaceDE w:val="0"/>
              <w:autoSpaceDN w:val="0"/>
              <w:adjustRightInd w:val="0"/>
              <w:spacing w:line="240" w:lineRule="exact"/>
              <w:jc w:val="center"/>
              <w:rPr>
                <w:rFonts w:ascii="Arial" w:hAnsi="Arial" w:cs="Arial"/>
                <w:szCs w:val="21"/>
              </w:rPr>
            </w:pPr>
          </w:p>
        </w:tc>
      </w:tr>
      <w:tr w:rsidR="00352444" w:rsidRPr="00EB249E" w:rsidTr="00151CAF">
        <w:trPr>
          <w:jc w:val="center"/>
        </w:trPr>
        <w:tc>
          <w:tcPr>
            <w:tcW w:w="870" w:type="dxa"/>
            <w:vAlign w:val="center"/>
          </w:tcPr>
          <w:p w:rsidR="00352444" w:rsidRPr="00EB249E" w:rsidRDefault="00352444" w:rsidP="00151CAF">
            <w:pPr>
              <w:spacing w:line="240" w:lineRule="exact"/>
              <w:jc w:val="center"/>
              <w:rPr>
                <w:rFonts w:ascii="Arial" w:hAnsi="Arial" w:cs="Arial"/>
                <w:szCs w:val="21"/>
              </w:rPr>
            </w:pPr>
            <w:r w:rsidRPr="00274473">
              <w:rPr>
                <w:rFonts w:ascii="Arial" w:hAnsi="Arial" w:cs="Arial"/>
                <w:szCs w:val="21"/>
              </w:rPr>
              <w:t>E-1</w:t>
            </w:r>
          </w:p>
        </w:tc>
        <w:tc>
          <w:tcPr>
            <w:tcW w:w="3690" w:type="dxa"/>
            <w:vAlign w:val="center"/>
          </w:tcPr>
          <w:p w:rsidR="00352444" w:rsidRPr="00274473" w:rsidRDefault="00584ABB" w:rsidP="00114671">
            <w:pPr>
              <w:autoSpaceDE w:val="0"/>
              <w:autoSpaceDN w:val="0"/>
              <w:adjustRightInd w:val="0"/>
              <w:spacing w:line="240" w:lineRule="exact"/>
              <w:jc w:val="center"/>
              <w:rPr>
                <w:rFonts w:ascii="Arial" w:hAnsi="Arial" w:cs="Arial"/>
                <w:szCs w:val="21"/>
              </w:rPr>
            </w:pPr>
            <w:r w:rsidRPr="00274473">
              <w:rPr>
                <w:rFonts w:ascii="Arial" w:hAnsi="Arial" w:cs="Arial"/>
                <w:szCs w:val="21"/>
              </w:rPr>
              <w:t>River supervisor system + Internet Smart Management System</w:t>
            </w:r>
          </w:p>
        </w:tc>
        <w:tc>
          <w:tcPr>
            <w:tcW w:w="4678" w:type="dxa"/>
            <w:vAlign w:val="center"/>
          </w:tcPr>
          <w:p w:rsidR="00352444" w:rsidRPr="00274473" w:rsidDel="00DD653B" w:rsidRDefault="00584ABB" w:rsidP="00114671">
            <w:pPr>
              <w:autoSpaceDE w:val="0"/>
              <w:autoSpaceDN w:val="0"/>
              <w:adjustRightInd w:val="0"/>
              <w:spacing w:line="240" w:lineRule="exact"/>
              <w:jc w:val="center"/>
              <w:rPr>
                <w:rFonts w:ascii="Arial" w:hAnsi="Arial" w:cs="Arial"/>
                <w:szCs w:val="21"/>
              </w:rPr>
            </w:pPr>
            <w:r w:rsidRPr="00274473">
              <w:rPr>
                <w:rFonts w:ascii="Arial" w:hAnsi="Arial" w:cs="Arial"/>
                <w:szCs w:val="21"/>
              </w:rPr>
              <w:t>ESMP Annex II: ECOP for Small Waterworks Construction Component</w:t>
            </w:r>
          </w:p>
        </w:tc>
      </w:tr>
    </w:tbl>
    <w:p w:rsidR="009D0D09" w:rsidRPr="00EB249E" w:rsidRDefault="009D0D09" w:rsidP="006A580B">
      <w:pPr>
        <w:rPr>
          <w:rFonts w:ascii="Arial" w:eastAsiaTheme="majorEastAsia" w:hAnsi="Arial" w:cs="Arial"/>
          <w:sz w:val="24"/>
        </w:rPr>
      </w:pPr>
    </w:p>
    <w:p w:rsidR="00993D36" w:rsidRPr="00274473" w:rsidRDefault="00993D36" w:rsidP="00993D36">
      <w:pPr>
        <w:spacing w:line="360" w:lineRule="auto"/>
        <w:ind w:firstLineChars="200" w:firstLine="480"/>
        <w:rPr>
          <w:rFonts w:ascii="Arial" w:eastAsia="SimSun" w:hAnsi="Arial" w:cs="Arial"/>
          <w:sz w:val="24"/>
          <w:szCs w:val="24"/>
        </w:rPr>
        <w:sectPr w:rsidR="00993D36" w:rsidRPr="00274473" w:rsidSect="007173C6">
          <w:pgSz w:w="11906" w:h="16838"/>
          <w:pgMar w:top="1418" w:right="1418" w:bottom="1418" w:left="1418" w:header="851" w:footer="567" w:gutter="0"/>
          <w:pgNumType w:fmt="numberInDash"/>
          <w:cols w:space="425"/>
          <w:docGrid w:type="lines" w:linePitch="312"/>
        </w:sectPr>
      </w:pPr>
    </w:p>
    <w:p w:rsidR="00EA0FC7" w:rsidRPr="00274473" w:rsidRDefault="00EA0FC7">
      <w:pPr>
        <w:widowControl/>
        <w:jc w:val="left"/>
        <w:rPr>
          <w:rFonts w:ascii="Arial" w:eastAsia="SimHei" w:hAnsi="Arial" w:cs="Arial"/>
          <w:sz w:val="22"/>
        </w:rPr>
      </w:pPr>
    </w:p>
    <w:p w:rsidR="00547321" w:rsidRPr="00274473" w:rsidRDefault="00547321" w:rsidP="00B71736">
      <w:pPr>
        <w:spacing w:afterLines="50" w:after="156" w:line="0" w:lineRule="atLeast"/>
        <w:rPr>
          <w:rFonts w:ascii="Arial" w:eastAsia="SimHei" w:hAnsi="Arial" w:cs="Arial"/>
          <w:sz w:val="22"/>
        </w:rPr>
      </w:pPr>
    </w:p>
    <w:tbl>
      <w:tblPr>
        <w:tblStyle w:val="TableGrid"/>
        <w:tblW w:w="15863" w:type="dxa"/>
        <w:jc w:val="center"/>
        <w:tblLook w:val="04A0" w:firstRow="1" w:lastRow="0" w:firstColumn="1" w:lastColumn="0" w:noHBand="0" w:noVBand="1"/>
      </w:tblPr>
      <w:tblGrid>
        <w:gridCol w:w="1639"/>
        <w:gridCol w:w="1395"/>
        <w:gridCol w:w="1695"/>
        <w:gridCol w:w="1856"/>
        <w:gridCol w:w="1859"/>
        <w:gridCol w:w="3437"/>
        <w:gridCol w:w="1005"/>
        <w:gridCol w:w="1430"/>
        <w:gridCol w:w="1547"/>
      </w:tblGrid>
      <w:tr w:rsidR="00F223A3" w:rsidRPr="00EB249E" w:rsidTr="00F223A3">
        <w:trPr>
          <w:tblHeader/>
          <w:jc w:val="center"/>
        </w:trPr>
        <w:tc>
          <w:tcPr>
            <w:tcW w:w="15863" w:type="dxa"/>
            <w:gridSpan w:val="9"/>
            <w:tcBorders>
              <w:top w:val="nil"/>
              <w:left w:val="nil"/>
              <w:right w:val="nil"/>
            </w:tcBorders>
            <w:vAlign w:val="center"/>
          </w:tcPr>
          <w:p w:rsidR="00F223A3" w:rsidRPr="00EB249E" w:rsidRDefault="00F223A3" w:rsidP="00151CAF">
            <w:pPr>
              <w:spacing w:line="0" w:lineRule="atLeast"/>
              <w:jc w:val="center"/>
              <w:rPr>
                <w:rFonts w:ascii="Arial" w:hAnsi="Arial" w:cs="Arial"/>
                <w:b/>
                <w:sz w:val="24"/>
                <w:szCs w:val="24"/>
              </w:rPr>
            </w:pPr>
            <w:r w:rsidRPr="00274473">
              <w:rPr>
                <w:rFonts w:ascii="Arial" w:eastAsia="SimHei" w:hAnsi="Arial" w:cs="Arial"/>
                <w:b/>
                <w:sz w:val="24"/>
                <w:szCs w:val="24"/>
              </w:rPr>
              <w:t>Table 11-4</w:t>
            </w:r>
            <w:r w:rsidRPr="00EB249E">
              <w:rPr>
                <w:rFonts w:ascii="Arial" w:eastAsia="SimHei" w:hAnsi="Arial" w:cs="Arial"/>
                <w:b/>
                <w:sz w:val="24"/>
                <w:szCs w:val="24"/>
              </w:rPr>
              <w:t xml:space="preserve"> </w:t>
            </w:r>
            <w:r w:rsidRPr="00274473">
              <w:rPr>
                <w:rFonts w:ascii="Arial" w:eastAsia="SimHei" w:hAnsi="Arial" w:cs="Arial"/>
                <w:b/>
                <w:sz w:val="24"/>
                <w:szCs w:val="24"/>
              </w:rPr>
              <w:t>Environment Impacts and Mitigation Measures of Main Watercourse Widening Subcomponent</w:t>
            </w:r>
          </w:p>
        </w:tc>
      </w:tr>
      <w:tr w:rsidR="00547321" w:rsidRPr="00EB249E" w:rsidTr="005157B1">
        <w:trPr>
          <w:tblHeader/>
          <w:jc w:val="center"/>
        </w:trPr>
        <w:tc>
          <w:tcPr>
            <w:tcW w:w="1639"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Subcomponent</w:t>
            </w:r>
          </w:p>
        </w:tc>
        <w:tc>
          <w:tcPr>
            <w:tcW w:w="1395"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Period</w:t>
            </w:r>
          </w:p>
        </w:tc>
        <w:tc>
          <w:tcPr>
            <w:tcW w:w="1695"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Activity</w:t>
            </w:r>
          </w:p>
        </w:tc>
        <w:tc>
          <w:tcPr>
            <w:tcW w:w="1856"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Environmental Sensitive Receptor</w:t>
            </w:r>
          </w:p>
        </w:tc>
        <w:tc>
          <w:tcPr>
            <w:tcW w:w="1859"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Potential Impact</w:t>
            </w:r>
          </w:p>
        </w:tc>
        <w:tc>
          <w:tcPr>
            <w:tcW w:w="3437"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Mitigation</w:t>
            </w:r>
            <w:r w:rsidRPr="00EB249E">
              <w:rPr>
                <w:rFonts w:ascii="Arial" w:hAnsi="Arial" w:cs="Arial"/>
                <w:b/>
                <w:sz w:val="18"/>
                <w:szCs w:val="18"/>
              </w:rPr>
              <w:t>/</w:t>
            </w:r>
            <w:r w:rsidRPr="00274473">
              <w:rPr>
                <w:rFonts w:ascii="Arial" w:hAnsi="Arial" w:cs="Arial"/>
                <w:b/>
                <w:sz w:val="18"/>
                <w:szCs w:val="18"/>
              </w:rPr>
              <w:t>Prevention Measures</w:t>
            </w:r>
          </w:p>
        </w:tc>
        <w:tc>
          <w:tcPr>
            <w:tcW w:w="1005"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Cost</w:t>
            </w:r>
          </w:p>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CNY 10,000</w:t>
            </w:r>
          </w:p>
        </w:tc>
        <w:tc>
          <w:tcPr>
            <w:tcW w:w="1430"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Implemented By</w:t>
            </w:r>
          </w:p>
        </w:tc>
        <w:tc>
          <w:tcPr>
            <w:tcW w:w="1547"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Supervised By</w:t>
            </w:r>
          </w:p>
        </w:tc>
      </w:tr>
      <w:tr w:rsidR="00547321" w:rsidRPr="00EB249E" w:rsidTr="005157B1">
        <w:trPr>
          <w:jc w:val="center"/>
        </w:trPr>
        <w:tc>
          <w:tcPr>
            <w:tcW w:w="1639" w:type="dxa"/>
            <w:vMerge w:val="restart"/>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Main Watercourse Widening for Flood Discharge:</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A-1 </w:t>
            </w:r>
            <w:r w:rsidR="002A2686" w:rsidRPr="00274473">
              <w:rPr>
                <w:rFonts w:ascii="Arial" w:hAnsi="Arial" w:cs="Arial"/>
                <w:sz w:val="18"/>
                <w:szCs w:val="18"/>
              </w:rPr>
              <w:t>He River</w:t>
            </w:r>
            <w:r w:rsidRPr="00274473">
              <w:rPr>
                <w:rFonts w:ascii="Arial" w:hAnsi="Arial" w:cs="Arial"/>
                <w:sz w:val="18"/>
                <w:szCs w:val="18"/>
              </w:rPr>
              <w:t xml:space="preserve"> Rehabilitation (Huangshi Hydropower Station to Guangming Bridge); </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A-2 </w:t>
            </w:r>
            <w:r w:rsidR="002A2686" w:rsidRPr="00274473">
              <w:rPr>
                <w:rFonts w:ascii="Arial" w:hAnsi="Arial" w:cs="Arial"/>
                <w:sz w:val="18"/>
                <w:szCs w:val="18"/>
              </w:rPr>
              <w:t>He River</w:t>
            </w:r>
            <w:r w:rsidRPr="00274473">
              <w:rPr>
                <w:rFonts w:ascii="Arial" w:hAnsi="Arial" w:cs="Arial"/>
                <w:sz w:val="18"/>
                <w:szCs w:val="18"/>
              </w:rPr>
              <w:t xml:space="preserve"> Rehabilitation (Guangming Bridge to Lingfeng Bridge);</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A-3 </w:t>
            </w:r>
            <w:r w:rsidR="002A2686" w:rsidRPr="00274473">
              <w:rPr>
                <w:rFonts w:ascii="Arial" w:hAnsi="Arial" w:cs="Arial"/>
                <w:sz w:val="18"/>
                <w:szCs w:val="18"/>
              </w:rPr>
              <w:t>He River</w:t>
            </w:r>
            <w:r w:rsidRPr="00274473">
              <w:rPr>
                <w:rFonts w:ascii="Arial" w:hAnsi="Arial" w:cs="Arial"/>
                <w:sz w:val="18"/>
                <w:szCs w:val="18"/>
              </w:rPr>
              <w:t xml:space="preserve"> Rehabilitation (Lingfeng Bridge to Xiadao Hydropower Station)</w:t>
            </w:r>
          </w:p>
        </w:tc>
        <w:tc>
          <w:tcPr>
            <w:tcW w:w="139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Design</w:t>
            </w: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Technical design</w:t>
            </w:r>
          </w:p>
        </w:tc>
        <w:tc>
          <w:tcPr>
            <w:tcW w:w="1856"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Residents </w:t>
            </w:r>
            <w:r w:rsidR="003554C0" w:rsidRPr="00274473">
              <w:rPr>
                <w:rFonts w:ascii="Arial" w:hAnsi="Arial" w:cs="Arial"/>
                <w:sz w:val="18"/>
                <w:szCs w:val="18"/>
              </w:rPr>
              <w:t>on the right bank</w:t>
            </w:r>
            <w:r w:rsidRPr="00274473">
              <w:rPr>
                <w:rFonts w:ascii="Arial" w:hAnsi="Arial" w:cs="Arial"/>
                <w:sz w:val="18"/>
                <w:szCs w:val="18"/>
              </w:rPr>
              <w:t xml:space="preserve"> of </w:t>
            </w:r>
            <w:r w:rsidR="002A2686" w:rsidRPr="00274473">
              <w:rPr>
                <w:rFonts w:ascii="Arial" w:hAnsi="Arial" w:cs="Arial"/>
                <w:sz w:val="18"/>
                <w:szCs w:val="18"/>
              </w:rPr>
              <w:t>He River</w:t>
            </w:r>
            <w:r w:rsidRPr="00274473">
              <w:rPr>
                <w:rFonts w:ascii="Arial" w:hAnsi="Arial" w:cs="Arial"/>
                <w:sz w:val="18"/>
                <w:szCs w:val="18"/>
              </w:rPr>
              <w:t xml:space="preserve"> downstream from Huangshi Hydropower Station, ancient buildings in </w:t>
            </w:r>
            <w:r w:rsidR="00EA0FC7" w:rsidRPr="00274473">
              <w:rPr>
                <w:rFonts w:ascii="Arial" w:hAnsi="Arial" w:cs="Arial"/>
                <w:sz w:val="18"/>
                <w:szCs w:val="18"/>
              </w:rPr>
              <w:t>Xiyue Street Historical and Cultural Quarter</w:t>
            </w:r>
            <w:r w:rsidRPr="00274473">
              <w:rPr>
                <w:rFonts w:ascii="Arial" w:hAnsi="Arial" w:cs="Arial"/>
                <w:sz w:val="18"/>
                <w:szCs w:val="18"/>
              </w:rPr>
              <w:t xml:space="preserve">, </w:t>
            </w:r>
            <w:r w:rsidR="00EA0FC7" w:rsidRPr="00274473">
              <w:rPr>
                <w:rFonts w:ascii="Arial" w:hAnsi="Arial" w:cs="Arial"/>
                <w:sz w:val="18"/>
                <w:szCs w:val="18"/>
              </w:rPr>
              <w:t>The Old Site of CCP Babu Special Branch</w:t>
            </w:r>
            <w:r w:rsidRPr="00274473">
              <w:rPr>
                <w:rFonts w:ascii="Arial" w:hAnsi="Arial" w:cs="Arial"/>
                <w:sz w:val="18"/>
                <w:szCs w:val="18"/>
              </w:rPr>
              <w:t xml:space="preserve"> within Xiadao Primary School</w:t>
            </w:r>
          </w:p>
        </w:tc>
        <w:tc>
          <w:tcPr>
            <w:tcW w:w="185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Original technical design requires demolition of large quantities of residential buildings </w:t>
            </w:r>
            <w:r w:rsidR="003554C0" w:rsidRPr="00274473">
              <w:rPr>
                <w:rFonts w:ascii="Arial" w:hAnsi="Arial" w:cs="Arial"/>
                <w:sz w:val="18"/>
                <w:szCs w:val="18"/>
              </w:rPr>
              <w:t>on the right bank</w:t>
            </w:r>
            <w:r w:rsidRPr="00274473">
              <w:rPr>
                <w:rFonts w:ascii="Arial" w:hAnsi="Arial" w:cs="Arial"/>
                <w:sz w:val="18"/>
                <w:szCs w:val="18"/>
              </w:rPr>
              <w:t xml:space="preserve"> of </w:t>
            </w:r>
            <w:r w:rsidR="002A2686" w:rsidRPr="00274473">
              <w:rPr>
                <w:rFonts w:ascii="Arial" w:hAnsi="Arial" w:cs="Arial"/>
                <w:sz w:val="18"/>
                <w:szCs w:val="18"/>
              </w:rPr>
              <w:t>He River</w:t>
            </w:r>
            <w:r w:rsidRPr="00274473">
              <w:rPr>
                <w:rFonts w:ascii="Arial" w:hAnsi="Arial" w:cs="Arial"/>
                <w:sz w:val="18"/>
                <w:szCs w:val="18"/>
              </w:rPr>
              <w:t xml:space="preserve"> downstream from Huangshi Hydropower Station, occupation of part of land of </w:t>
            </w:r>
            <w:r w:rsidR="000E0BA8" w:rsidRPr="00274473">
              <w:rPr>
                <w:rFonts w:ascii="Arial" w:hAnsi="Arial" w:cs="Arial"/>
                <w:sz w:val="18"/>
                <w:szCs w:val="18"/>
              </w:rPr>
              <w:t>Hezhou Municipality</w:t>
            </w:r>
            <w:r w:rsidRPr="00274473">
              <w:rPr>
                <w:rFonts w:ascii="Arial" w:hAnsi="Arial" w:cs="Arial"/>
                <w:sz w:val="18"/>
                <w:szCs w:val="18"/>
              </w:rPr>
              <w:t xml:space="preserve"> High School, demolition of </w:t>
            </w:r>
            <w:r w:rsidR="00EA0FC7" w:rsidRPr="00274473">
              <w:rPr>
                <w:rFonts w:ascii="Arial" w:hAnsi="Arial" w:cs="Arial"/>
                <w:sz w:val="18"/>
                <w:szCs w:val="18"/>
              </w:rPr>
              <w:t>The Old Site of CCP Babu Special Branch</w:t>
            </w:r>
            <w:r w:rsidRPr="00274473">
              <w:rPr>
                <w:rFonts w:ascii="Arial" w:hAnsi="Arial" w:cs="Arial"/>
                <w:sz w:val="18"/>
                <w:szCs w:val="18"/>
              </w:rPr>
              <w:t xml:space="preserve">, and occupation of protected area of </w:t>
            </w:r>
            <w:r w:rsidR="00EA0FC7" w:rsidRPr="00274473">
              <w:rPr>
                <w:rFonts w:ascii="Arial" w:hAnsi="Arial" w:cs="Arial"/>
                <w:sz w:val="18"/>
                <w:szCs w:val="18"/>
              </w:rPr>
              <w:t>Xiyue Street Historical and Cultural Quarter</w:t>
            </w:r>
            <w:r w:rsidRPr="00274473">
              <w:rPr>
                <w:rFonts w:ascii="Arial" w:hAnsi="Arial" w:cs="Arial"/>
                <w:sz w:val="18"/>
                <w:szCs w:val="18"/>
              </w:rPr>
              <w:t>.</w:t>
            </w:r>
          </w:p>
        </w:tc>
        <w:tc>
          <w:tcPr>
            <w:tcW w:w="343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1. </w:t>
            </w:r>
            <w:r w:rsidR="002A2686" w:rsidRPr="00274473">
              <w:rPr>
                <w:rFonts w:ascii="Arial" w:hAnsi="Arial" w:cs="Arial"/>
                <w:sz w:val="18"/>
                <w:szCs w:val="18"/>
              </w:rPr>
              <w:t>He River</w:t>
            </w:r>
            <w:r w:rsidRPr="00274473">
              <w:rPr>
                <w:rFonts w:ascii="Arial" w:hAnsi="Arial" w:cs="Arial"/>
                <w:sz w:val="18"/>
                <w:szCs w:val="18"/>
              </w:rPr>
              <w:t xml:space="preserve"> (Huangshi Hydropower Station to Guangming Bridge, </w:t>
            </w:r>
            <w:r w:rsidRPr="00EB249E">
              <w:rPr>
                <w:rFonts w:ascii="Arial" w:hAnsi="Arial" w:cs="Arial"/>
                <w:sz w:val="18"/>
                <w:szCs w:val="18"/>
              </w:rPr>
              <w:t>GL20+800~GL21+485</w:t>
            </w:r>
            <w:r w:rsidRPr="00274473">
              <w:rPr>
                <w:rFonts w:ascii="Arial" w:hAnsi="Arial" w:cs="Arial"/>
                <w:sz w:val="18"/>
                <w:szCs w:val="18"/>
              </w:rPr>
              <w:t>), 685 m in length. Embankment width of the right bank is narrowed by 40 m and glass retaining wall will be built to avoid relocation of residents downstream from Huangshi Hydropower Station.</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2. </w:t>
            </w:r>
            <w:r w:rsidR="002A2686" w:rsidRPr="00274473">
              <w:rPr>
                <w:rFonts w:ascii="Arial" w:hAnsi="Arial" w:cs="Arial"/>
                <w:sz w:val="18"/>
                <w:szCs w:val="18"/>
              </w:rPr>
              <w:t>He River</w:t>
            </w:r>
            <w:r w:rsidRPr="00274473">
              <w:rPr>
                <w:rFonts w:ascii="Arial" w:hAnsi="Arial" w:cs="Arial"/>
                <w:sz w:val="18"/>
                <w:szCs w:val="18"/>
              </w:rPr>
              <w:t xml:space="preserve"> (Huangshi Hydropower Station to Guangming Bridge, </w:t>
            </w:r>
            <w:r w:rsidRPr="00EB249E">
              <w:rPr>
                <w:rFonts w:ascii="Arial" w:hAnsi="Arial" w:cs="Arial"/>
                <w:sz w:val="18"/>
                <w:szCs w:val="18"/>
              </w:rPr>
              <w:t>GL10+545~GL10+940</w:t>
            </w:r>
            <w:r w:rsidRPr="00274473">
              <w:rPr>
                <w:rFonts w:ascii="Arial" w:hAnsi="Arial" w:cs="Arial"/>
                <w:sz w:val="18"/>
                <w:szCs w:val="18"/>
              </w:rPr>
              <w:t xml:space="preserve">), 395 m in length. </w:t>
            </w:r>
            <w:r w:rsidRPr="00EB249E">
              <w:rPr>
                <w:rFonts w:ascii="Arial" w:hAnsi="Arial" w:cs="Arial"/>
                <w:sz w:val="18"/>
                <w:szCs w:val="18"/>
              </w:rPr>
              <w:t>T</w:t>
            </w:r>
            <w:r w:rsidRPr="00274473">
              <w:rPr>
                <w:rFonts w:ascii="Arial" w:hAnsi="Arial" w:cs="Arial"/>
                <w:sz w:val="18"/>
                <w:szCs w:val="18"/>
              </w:rPr>
              <w:t xml:space="preserve">echnical design is optimized by changing earth </w:t>
            </w:r>
            <w:r w:rsidR="001B037E" w:rsidRPr="00274473">
              <w:rPr>
                <w:rFonts w:ascii="Arial" w:hAnsi="Arial" w:cs="Arial"/>
                <w:sz w:val="18"/>
                <w:szCs w:val="18"/>
              </w:rPr>
              <w:t>dike</w:t>
            </w:r>
            <w:r w:rsidRPr="00274473">
              <w:rPr>
                <w:rFonts w:ascii="Arial" w:hAnsi="Arial" w:cs="Arial"/>
                <w:sz w:val="18"/>
                <w:szCs w:val="18"/>
              </w:rPr>
              <w:t xml:space="preserve"> to glass retaining wall to narrow land area occupied and avoid impact to Hezhou High School </w:t>
            </w:r>
            <w:r w:rsidR="003554C0" w:rsidRPr="00274473">
              <w:rPr>
                <w:rFonts w:ascii="Arial" w:hAnsi="Arial" w:cs="Arial"/>
                <w:sz w:val="18"/>
                <w:szCs w:val="18"/>
              </w:rPr>
              <w:t>on the right bank</w:t>
            </w:r>
            <w:r w:rsidRPr="00274473">
              <w:rPr>
                <w:rFonts w:ascii="Arial" w:hAnsi="Arial" w:cs="Arial"/>
                <w:sz w:val="18"/>
                <w:szCs w:val="18"/>
              </w:rPr>
              <w:t>.</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3. </w:t>
            </w:r>
            <w:r w:rsidR="002A2686" w:rsidRPr="00274473">
              <w:rPr>
                <w:rFonts w:ascii="Arial" w:hAnsi="Arial" w:cs="Arial"/>
                <w:sz w:val="18"/>
                <w:szCs w:val="18"/>
              </w:rPr>
              <w:t>He River</w:t>
            </w:r>
            <w:r w:rsidRPr="00274473">
              <w:rPr>
                <w:rFonts w:ascii="Arial" w:hAnsi="Arial" w:cs="Arial"/>
                <w:sz w:val="18"/>
                <w:szCs w:val="18"/>
              </w:rPr>
              <w:t xml:space="preserve"> (Huangshi Hydropower Station to Guangming Bridge, </w:t>
            </w:r>
            <w:r w:rsidRPr="00EB249E">
              <w:rPr>
                <w:rFonts w:ascii="Arial" w:hAnsi="Arial" w:cs="Arial"/>
                <w:sz w:val="18"/>
                <w:szCs w:val="18"/>
              </w:rPr>
              <w:t>GL2+760~GL2+800</w:t>
            </w:r>
            <w:r w:rsidRPr="00274473">
              <w:rPr>
                <w:rFonts w:ascii="Arial" w:hAnsi="Arial" w:cs="Arial"/>
                <w:sz w:val="18"/>
                <w:szCs w:val="18"/>
              </w:rPr>
              <w:t xml:space="preserve">), 40 m in length. </w:t>
            </w:r>
            <w:r w:rsidR="001B037E" w:rsidRPr="00EB249E">
              <w:rPr>
                <w:rFonts w:ascii="Arial" w:hAnsi="Arial" w:cs="Arial"/>
                <w:sz w:val="18"/>
                <w:szCs w:val="18"/>
              </w:rPr>
              <w:t>T-shaped revetment</w:t>
            </w:r>
            <w:r w:rsidRPr="00274473">
              <w:rPr>
                <w:rFonts w:ascii="Arial" w:hAnsi="Arial" w:cs="Arial"/>
                <w:sz w:val="18"/>
                <w:szCs w:val="18"/>
              </w:rPr>
              <w:t xml:space="preserve"> slope is changed to vertical retaining wall to narrow land area occupied and avoid </w:t>
            </w:r>
            <w:r w:rsidRPr="00EB249E">
              <w:rPr>
                <w:rFonts w:ascii="Arial" w:hAnsi="Arial" w:cs="Arial"/>
                <w:sz w:val="18"/>
                <w:szCs w:val="18"/>
              </w:rPr>
              <w:t>demolition</w:t>
            </w:r>
            <w:r w:rsidRPr="00274473">
              <w:rPr>
                <w:rFonts w:ascii="Arial" w:hAnsi="Arial" w:cs="Arial"/>
                <w:sz w:val="18"/>
                <w:szCs w:val="18"/>
              </w:rPr>
              <w:t xml:space="preserve"> of </w:t>
            </w:r>
            <w:r w:rsidR="00EA0FC7" w:rsidRPr="00274473">
              <w:rPr>
                <w:rFonts w:ascii="Arial" w:hAnsi="Arial" w:cs="Arial"/>
                <w:sz w:val="18"/>
                <w:szCs w:val="18"/>
              </w:rPr>
              <w:t>The Old Site of CCP Babu Special Branch</w:t>
            </w:r>
            <w:r w:rsidRPr="00274473">
              <w:rPr>
                <w:rFonts w:ascii="Arial" w:hAnsi="Arial" w:cs="Arial"/>
                <w:sz w:val="18"/>
                <w:szCs w:val="18"/>
              </w:rPr>
              <w:t>.</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4. Construction area boundary is changed to avoid protected area of </w:t>
            </w:r>
            <w:r w:rsidR="00EA0FC7" w:rsidRPr="00274473">
              <w:rPr>
                <w:rFonts w:ascii="Arial" w:hAnsi="Arial" w:cs="Arial"/>
                <w:sz w:val="18"/>
                <w:szCs w:val="18"/>
              </w:rPr>
              <w:t>Xiyue Street Historical and Cultural Quarter</w:t>
            </w:r>
            <w:r w:rsidRPr="00274473">
              <w:rPr>
                <w:rFonts w:ascii="Arial" w:hAnsi="Arial" w:cs="Arial"/>
                <w:sz w:val="18"/>
                <w:szCs w:val="18"/>
              </w:rPr>
              <w:t>.</w:t>
            </w:r>
          </w:p>
          <w:p w:rsidR="00547321" w:rsidRPr="00274473" w:rsidRDefault="00547321" w:rsidP="00151CAF">
            <w:pPr>
              <w:spacing w:line="0" w:lineRule="atLeast"/>
              <w:jc w:val="left"/>
              <w:rPr>
                <w:rFonts w:ascii="Arial" w:hAnsi="Arial" w:cs="Arial"/>
                <w:sz w:val="18"/>
                <w:szCs w:val="18"/>
              </w:rPr>
            </w:pP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Design Institute</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restart"/>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Construction</w:t>
            </w:r>
          </w:p>
        </w:tc>
        <w:tc>
          <w:tcPr>
            <w:tcW w:w="1695" w:type="dxa"/>
            <w:vMerge w:val="restart"/>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Watercourse widening, civil work construction, construction material and soil/stone transportation, </w:t>
            </w:r>
            <w:r w:rsidRPr="00EB249E">
              <w:rPr>
                <w:rFonts w:ascii="Arial" w:hAnsi="Arial" w:cs="Arial"/>
                <w:sz w:val="18"/>
                <w:szCs w:val="18"/>
              </w:rPr>
              <w:t>construction</w:t>
            </w:r>
            <w:r w:rsidRPr="00274473">
              <w:rPr>
                <w:rFonts w:ascii="Arial" w:hAnsi="Arial" w:cs="Arial"/>
                <w:sz w:val="18"/>
                <w:szCs w:val="18"/>
              </w:rPr>
              <w:t xml:space="preserve"> camp, and </w:t>
            </w:r>
            <w:r w:rsidRPr="00EB249E">
              <w:rPr>
                <w:rFonts w:ascii="Arial" w:hAnsi="Arial" w:cs="Arial"/>
                <w:sz w:val="18"/>
                <w:szCs w:val="18"/>
              </w:rPr>
              <w:t>temporary</w:t>
            </w:r>
            <w:r w:rsidRPr="00274473">
              <w:rPr>
                <w:rFonts w:ascii="Arial" w:hAnsi="Arial" w:cs="Arial"/>
                <w:sz w:val="18"/>
                <w:szCs w:val="18"/>
              </w:rPr>
              <w:t xml:space="preserve"> construction site access road</w:t>
            </w:r>
          </w:p>
        </w:tc>
        <w:tc>
          <w:tcPr>
            <w:tcW w:w="1856"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Shangsong Village, shanty town of Xiwan Village, Xiwan Town residents, Pinggui District Government, Xiwan Community, houses of Jinshuiwan Community by </w:t>
            </w:r>
            <w:r w:rsidR="002A2686" w:rsidRPr="00EB249E">
              <w:rPr>
                <w:rFonts w:ascii="Arial" w:hAnsi="Arial" w:cs="Arial"/>
                <w:sz w:val="18"/>
                <w:szCs w:val="18"/>
              </w:rPr>
              <w:t>He River</w:t>
            </w:r>
            <w:r w:rsidRPr="00274473">
              <w:rPr>
                <w:rFonts w:ascii="Arial" w:hAnsi="Arial" w:cs="Arial"/>
                <w:sz w:val="18"/>
                <w:szCs w:val="18"/>
              </w:rPr>
              <w:t xml:space="preserve"> (not delivered for use), Jigongzhou, Songmuji Community of Gonghe Village, Longjiangdu, Hezhou </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College, Sanjia Village, Fanglin Street, </w:t>
            </w:r>
            <w:r w:rsidR="000E0BA8" w:rsidRPr="00274473">
              <w:rPr>
                <w:rFonts w:ascii="Arial" w:hAnsi="Arial" w:cs="Arial"/>
                <w:sz w:val="18"/>
                <w:szCs w:val="18"/>
              </w:rPr>
              <w:t>Hezhou Municipality</w:t>
            </w:r>
            <w:r w:rsidRPr="00274473">
              <w:rPr>
                <w:rFonts w:ascii="Arial" w:hAnsi="Arial" w:cs="Arial"/>
                <w:sz w:val="18"/>
                <w:szCs w:val="18"/>
              </w:rPr>
              <w:t xml:space="preserve"> Pilot Middle School, Fanglin Village, Loacengwu, residential buildings of Wenyuanhuadu Community by </w:t>
            </w:r>
            <w:r w:rsidR="002A2686" w:rsidRPr="00EB249E">
              <w:rPr>
                <w:rFonts w:ascii="Arial" w:hAnsi="Arial" w:cs="Arial"/>
                <w:sz w:val="18"/>
                <w:szCs w:val="18"/>
              </w:rPr>
              <w:t>He River</w:t>
            </w:r>
            <w:r w:rsidRPr="00274473">
              <w:rPr>
                <w:rFonts w:ascii="Arial" w:hAnsi="Arial" w:cs="Arial"/>
                <w:sz w:val="18"/>
                <w:szCs w:val="18"/>
              </w:rPr>
              <w:t>, residents in No.2 Xinan Alley of Babu Street, Xiyue Street residents, Xialiang Village, Diandengzhai, Chushuitang, Xiadao Primary School, Xiadao Village, Jichitan</w:t>
            </w:r>
          </w:p>
          <w:p w:rsidR="00547321" w:rsidRPr="00274473" w:rsidRDefault="00547321" w:rsidP="00151CAF">
            <w:pPr>
              <w:spacing w:line="0" w:lineRule="atLeast"/>
              <w:jc w:val="left"/>
              <w:rPr>
                <w:rFonts w:ascii="Arial" w:hAnsi="Arial" w:cs="Arial"/>
                <w:sz w:val="18"/>
                <w:szCs w:val="18"/>
              </w:rPr>
            </w:pPr>
          </w:p>
        </w:tc>
        <w:tc>
          <w:tcPr>
            <w:tcW w:w="1859" w:type="dxa"/>
            <w:vAlign w:val="center"/>
          </w:tcPr>
          <w:p w:rsidR="00547321" w:rsidRPr="00EB249E" w:rsidRDefault="00547321" w:rsidP="00151CAF">
            <w:pPr>
              <w:spacing w:line="0" w:lineRule="atLeast"/>
              <w:jc w:val="left"/>
              <w:rPr>
                <w:rFonts w:ascii="Arial" w:eastAsia="SimSun" w:hAnsi="Arial" w:cs="Arial"/>
                <w:sz w:val="18"/>
                <w:szCs w:val="18"/>
              </w:rPr>
            </w:pPr>
            <w:r w:rsidRPr="00274473">
              <w:rPr>
                <w:rFonts w:ascii="Arial" w:hAnsi="Arial" w:cs="Arial"/>
                <w:sz w:val="18"/>
                <w:szCs w:val="18"/>
              </w:rPr>
              <w:t xml:space="preserve">Operation noise of excavator, bulldozer, loader, </w:t>
            </w:r>
            <w:r w:rsidRPr="00EB249E">
              <w:rPr>
                <w:rFonts w:ascii="Arial" w:eastAsia="SimSun" w:hAnsi="Arial" w:cs="Arial"/>
                <w:sz w:val="18"/>
                <w:szCs w:val="18"/>
              </w:rPr>
              <w:t>vibrator and dump truck during construction will have certain impact on sensitive receptors within 30 m around the construction site.</w:t>
            </w:r>
          </w:p>
          <w:p w:rsidR="00547321" w:rsidRPr="00EB249E" w:rsidRDefault="00547321" w:rsidP="00151CAF">
            <w:pPr>
              <w:spacing w:line="0" w:lineRule="atLeast"/>
              <w:jc w:val="left"/>
              <w:rPr>
                <w:rFonts w:ascii="Arial" w:eastAsia="SimSun" w:hAnsi="Arial" w:cs="Arial"/>
                <w:sz w:val="18"/>
                <w:szCs w:val="18"/>
              </w:rPr>
            </w:pPr>
            <w:r w:rsidRPr="00EB249E">
              <w:rPr>
                <w:rFonts w:ascii="Arial" w:eastAsia="SimSun" w:hAnsi="Arial" w:cs="Arial"/>
                <w:sz w:val="18"/>
                <w:szCs w:val="18"/>
              </w:rPr>
              <w:t>Earth excavation, onsite storage, backfilling, people and vehicle moving, and leakage and spill of earth transportation vehicles will have impact on sensitive receptors within 50 m around construction site.</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Construction solid waste generated from demolition of buildings acquired and waste soil/stone from construction of new buildings/structures will have </w:t>
            </w:r>
            <w:r w:rsidRPr="00EB249E">
              <w:rPr>
                <w:rFonts w:ascii="Arial" w:hAnsi="Arial" w:cs="Arial"/>
                <w:sz w:val="18"/>
                <w:szCs w:val="18"/>
              </w:rPr>
              <w:t>environmental</w:t>
            </w:r>
            <w:r w:rsidRPr="00274473">
              <w:rPr>
                <w:rFonts w:ascii="Arial" w:hAnsi="Arial" w:cs="Arial"/>
                <w:sz w:val="18"/>
                <w:szCs w:val="18"/>
              </w:rPr>
              <w:t xml:space="preserve"> impact, if not well managed.</w:t>
            </w:r>
          </w:p>
        </w:tc>
        <w:tc>
          <w:tcPr>
            <w:tcW w:w="343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As specified in Annex 1 of the </w:t>
            </w:r>
            <w:r w:rsidR="00DD653B" w:rsidRPr="00274473">
              <w:rPr>
                <w:rFonts w:ascii="Arial" w:hAnsi="Arial" w:cs="Arial"/>
                <w:sz w:val="18"/>
                <w:szCs w:val="18"/>
              </w:rPr>
              <w:t>ESMP</w:t>
            </w:r>
            <w:r w:rsidRPr="00274473">
              <w:rPr>
                <w:rFonts w:ascii="Arial" w:hAnsi="Arial" w:cs="Arial"/>
                <w:sz w:val="18"/>
                <w:szCs w:val="18"/>
              </w:rPr>
              <w:t>, ECOP for Embankment Construction, temporary sound barrier with height not lower than 2 m should be set for construction sites near Hezhou College, Hezhou Pilot Middle School and Xiadao Primary School, and construction activities should be scheduled to avoid normal school time.</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30</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spacing w:line="0" w:lineRule="atLeast"/>
              <w:jc w:val="center"/>
              <w:rPr>
                <w:rFonts w:ascii="Arial" w:hAnsi="Arial" w:cs="Arial"/>
                <w:sz w:val="18"/>
                <w:szCs w:val="18"/>
              </w:rPr>
            </w:pPr>
          </w:p>
        </w:tc>
        <w:tc>
          <w:tcPr>
            <w:tcW w:w="1695" w:type="dxa"/>
            <w:vMerge/>
            <w:vAlign w:val="center"/>
          </w:tcPr>
          <w:p w:rsidR="00547321" w:rsidRPr="00274473" w:rsidRDefault="00547321" w:rsidP="00151CAF">
            <w:pPr>
              <w:spacing w:line="0" w:lineRule="atLeast"/>
              <w:jc w:val="left"/>
              <w:rPr>
                <w:rFonts w:ascii="Arial" w:hAnsi="Arial" w:cs="Arial"/>
                <w:sz w:val="18"/>
                <w:szCs w:val="18"/>
              </w:rPr>
            </w:pPr>
          </w:p>
        </w:tc>
        <w:tc>
          <w:tcPr>
            <w:tcW w:w="1856" w:type="dxa"/>
            <w:vAlign w:val="center"/>
          </w:tcPr>
          <w:p w:rsidR="00547321" w:rsidRPr="00EB249E" w:rsidRDefault="00547321" w:rsidP="00295F63">
            <w:pPr>
              <w:spacing w:line="0" w:lineRule="atLeast"/>
              <w:jc w:val="left"/>
              <w:rPr>
                <w:rFonts w:ascii="Arial" w:hAnsi="Arial" w:cs="Arial"/>
                <w:sz w:val="18"/>
                <w:szCs w:val="18"/>
              </w:rPr>
            </w:pPr>
            <w:r w:rsidRPr="00274473">
              <w:rPr>
                <w:rFonts w:ascii="Arial" w:hAnsi="Arial" w:cs="Arial"/>
                <w:sz w:val="18"/>
                <w:szCs w:val="18"/>
              </w:rPr>
              <w:t xml:space="preserve">Land area permanently and temporarily occupied by </w:t>
            </w:r>
            <w:r w:rsidR="00295F63" w:rsidRPr="00274473">
              <w:rPr>
                <w:rFonts w:ascii="Arial" w:hAnsi="Arial" w:cs="Arial"/>
                <w:sz w:val="18"/>
                <w:szCs w:val="18"/>
              </w:rPr>
              <w:t>the P</w:t>
            </w:r>
            <w:r w:rsidRPr="00274473">
              <w:rPr>
                <w:rFonts w:ascii="Arial" w:hAnsi="Arial" w:cs="Arial"/>
                <w:sz w:val="18"/>
                <w:szCs w:val="18"/>
              </w:rPr>
              <w:t xml:space="preserve">roject </w:t>
            </w:r>
          </w:p>
        </w:tc>
        <w:tc>
          <w:tcPr>
            <w:tcW w:w="1859" w:type="dxa"/>
            <w:vAlign w:val="center"/>
          </w:tcPr>
          <w:p w:rsidR="00547321" w:rsidRPr="00EB249E" w:rsidRDefault="00547321" w:rsidP="00EB6084">
            <w:pPr>
              <w:spacing w:line="0" w:lineRule="atLeast"/>
              <w:jc w:val="left"/>
              <w:rPr>
                <w:rFonts w:ascii="Arial" w:hAnsi="Arial" w:cs="Arial"/>
                <w:sz w:val="18"/>
                <w:szCs w:val="18"/>
              </w:rPr>
            </w:pPr>
            <w:r w:rsidRPr="00274473">
              <w:rPr>
                <w:rFonts w:ascii="Arial" w:hAnsi="Arial" w:cs="Arial"/>
                <w:sz w:val="18"/>
                <w:szCs w:val="18"/>
              </w:rPr>
              <w:t xml:space="preserve">Soil erosion area of </w:t>
            </w:r>
            <w:r w:rsidR="00EB6084" w:rsidRPr="00274473">
              <w:rPr>
                <w:rFonts w:ascii="Arial" w:hAnsi="Arial" w:cs="Arial"/>
                <w:sz w:val="18"/>
                <w:szCs w:val="18"/>
              </w:rPr>
              <w:t>166.09</w:t>
            </w:r>
            <w:r w:rsidRPr="00274473">
              <w:rPr>
                <w:rFonts w:ascii="Arial" w:hAnsi="Arial" w:cs="Arial"/>
                <w:sz w:val="18"/>
                <w:szCs w:val="18"/>
              </w:rPr>
              <w:t xml:space="preserve"> hm</w:t>
            </w:r>
            <w:r w:rsidRPr="00274473">
              <w:rPr>
                <w:rFonts w:ascii="Arial" w:hAnsi="Arial" w:cs="Arial"/>
                <w:sz w:val="18"/>
                <w:szCs w:val="18"/>
                <w:vertAlign w:val="superscript"/>
              </w:rPr>
              <w:t>2</w:t>
            </w:r>
            <w:r w:rsidRPr="00274473">
              <w:rPr>
                <w:rFonts w:ascii="Arial" w:hAnsi="Arial" w:cs="Arial"/>
                <w:sz w:val="18"/>
                <w:szCs w:val="18"/>
              </w:rPr>
              <w:t xml:space="preserve"> and soil loss of 24,350 tons caused by construction activities</w:t>
            </w:r>
          </w:p>
        </w:tc>
        <w:tc>
          <w:tcPr>
            <w:tcW w:w="3437" w:type="dxa"/>
            <w:vAlign w:val="center"/>
          </w:tcPr>
          <w:p w:rsidR="00547321" w:rsidRPr="00274473" w:rsidRDefault="00547321" w:rsidP="00A86F85">
            <w:pPr>
              <w:pStyle w:val="Default"/>
              <w:numPr>
                <w:ilvl w:val="0"/>
                <w:numId w:val="5"/>
              </w:numPr>
              <w:spacing w:line="0" w:lineRule="atLeast"/>
              <w:rPr>
                <w:rFonts w:ascii="Arial" w:hAnsi="Arial" w:cs="Arial"/>
                <w:color w:val="auto"/>
                <w:sz w:val="18"/>
                <w:szCs w:val="18"/>
              </w:rPr>
            </w:pPr>
            <w:r w:rsidRPr="00274473">
              <w:rPr>
                <w:rFonts w:ascii="Arial" w:eastAsia="SimSun" w:hAnsi="Arial" w:cs="Arial"/>
                <w:color w:val="auto"/>
                <w:sz w:val="18"/>
                <w:szCs w:val="18"/>
              </w:rPr>
              <w:t xml:space="preserve"> </w:t>
            </w:r>
            <w:r w:rsidR="002A2686" w:rsidRPr="00EB249E">
              <w:rPr>
                <w:rFonts w:ascii="Arial" w:hAnsi="Arial" w:cs="Arial"/>
                <w:color w:val="auto"/>
                <w:sz w:val="18"/>
                <w:szCs w:val="18"/>
              </w:rPr>
              <w:t>He River</w:t>
            </w:r>
            <w:r w:rsidRPr="00EB249E">
              <w:rPr>
                <w:rFonts w:ascii="Arial" w:hAnsi="Arial" w:cs="Arial"/>
                <w:color w:val="auto"/>
                <w:sz w:val="18"/>
                <w:szCs w:val="18"/>
              </w:rPr>
              <w:t xml:space="preserve"> Rehabilitation (Huangshi Hydropower Station to Guangming Bridge)</w:t>
            </w:r>
          </w:p>
          <w:p w:rsidR="00547321" w:rsidRPr="00EB249E" w:rsidRDefault="00547321" w:rsidP="00151CAF">
            <w:pPr>
              <w:pStyle w:val="Default"/>
              <w:spacing w:line="0" w:lineRule="atLeast"/>
              <w:rPr>
                <w:rFonts w:ascii="Arial" w:hAnsi="Arial" w:cs="Arial"/>
                <w:color w:val="auto"/>
                <w:sz w:val="18"/>
                <w:szCs w:val="18"/>
              </w:rPr>
            </w:pPr>
            <w:r w:rsidRPr="00EB249E">
              <w:rPr>
                <w:rFonts w:ascii="Arial" w:hAnsi="Arial" w:cs="Arial"/>
                <w:color w:val="auto"/>
                <w:sz w:val="18"/>
                <w:szCs w:val="18"/>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EA35A9" w:rsidRPr="00EB249E">
              <w:rPr>
                <w:rFonts w:ascii="Arial" w:hAnsi="Arial" w:cs="Arial"/>
                <w:sz w:val="18"/>
                <w:szCs w:val="18"/>
              </w:rPr>
              <w:t>227900</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EA35A9" w:rsidRPr="00EB249E">
              <w:rPr>
                <w:rFonts w:ascii="Arial" w:hAnsi="Arial" w:cs="Arial"/>
                <w:sz w:val="18"/>
                <w:szCs w:val="18"/>
              </w:rPr>
              <w:t>227900</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backfill, and construction of </w:t>
            </w:r>
            <w:r w:rsidR="00EA35A9" w:rsidRPr="00EB249E">
              <w:rPr>
                <w:rFonts w:ascii="Arial" w:hAnsi="Arial" w:cs="Arial"/>
                <w:sz w:val="18"/>
                <w:szCs w:val="18"/>
              </w:rPr>
              <w:t>15123</w:t>
            </w:r>
            <w:r w:rsidRPr="00EB249E">
              <w:rPr>
                <w:rFonts w:ascii="Arial" w:hAnsi="Arial" w:cs="Arial"/>
                <w:sz w:val="18"/>
                <w:szCs w:val="18"/>
              </w:rPr>
              <w:t xml:space="preserve"> m long bio-swale (included in technical design).</w:t>
            </w:r>
          </w:p>
          <w:p w:rsidR="00547321" w:rsidRPr="00274473"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Greening measures: </w:t>
            </w:r>
            <w:r w:rsidR="00EA35A9" w:rsidRPr="00EB249E">
              <w:rPr>
                <w:rFonts w:ascii="Arial" w:hAnsi="Arial" w:cs="Arial"/>
                <w:sz w:val="18"/>
                <w:szCs w:val="18"/>
              </w:rPr>
              <w:t>330031</w:t>
            </w:r>
            <w:r w:rsidRPr="00EB249E">
              <w:rPr>
                <w:rFonts w:ascii="Arial" w:hAnsi="Arial" w:cs="Arial"/>
                <w:sz w:val="18"/>
                <w:szCs w:val="18"/>
              </w:rPr>
              <w:t xml:space="preserve"> m</w:t>
            </w:r>
            <w:r w:rsidRPr="00EB249E">
              <w:rPr>
                <w:rFonts w:ascii="Arial" w:hAnsi="Arial" w:cs="Arial"/>
                <w:sz w:val="18"/>
                <w:szCs w:val="18"/>
                <w:vertAlign w:val="superscript"/>
              </w:rPr>
              <w:t xml:space="preserve">2 </w:t>
            </w:r>
            <w:r w:rsidRPr="00EB249E">
              <w:rPr>
                <w:rFonts w:ascii="Arial" w:hAnsi="Arial" w:cs="Arial"/>
                <w:sz w:val="18"/>
                <w:szCs w:val="18"/>
              </w:rPr>
              <w:t xml:space="preserve">embankment slope covered with grass, </w:t>
            </w:r>
            <w:r w:rsidR="00EA35A9" w:rsidRPr="00EB249E">
              <w:rPr>
                <w:rFonts w:ascii="Arial" w:hAnsi="Arial" w:cs="Arial"/>
                <w:sz w:val="18"/>
                <w:szCs w:val="18"/>
              </w:rPr>
              <w:t>30246</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planting of trees, bush and grass, and </w:t>
            </w:r>
            <w:r w:rsidR="00EA35A9" w:rsidRPr="00EB249E">
              <w:rPr>
                <w:rFonts w:ascii="Arial" w:hAnsi="Arial" w:cs="Arial"/>
                <w:sz w:val="18"/>
                <w:szCs w:val="18"/>
              </w:rPr>
              <w:t xml:space="preserve">60 </w:t>
            </w:r>
            <w:r w:rsidRPr="00EB249E">
              <w:rPr>
                <w:rFonts w:ascii="Arial" w:hAnsi="Arial" w:cs="Arial"/>
                <w:sz w:val="18"/>
                <w:szCs w:val="18"/>
              </w:rPr>
              <w:t>m</w:t>
            </w:r>
            <w:r w:rsidRPr="00EB249E">
              <w:rPr>
                <w:rFonts w:ascii="Arial" w:hAnsi="Arial" w:cs="Arial"/>
                <w:sz w:val="18"/>
                <w:szCs w:val="18"/>
                <w:vertAlign w:val="superscript"/>
              </w:rPr>
              <w:t xml:space="preserve">2 </w:t>
            </w:r>
            <w:r w:rsidRPr="00EB249E">
              <w:rPr>
                <w:rFonts w:ascii="Arial" w:hAnsi="Arial" w:cs="Arial"/>
                <w:sz w:val="18"/>
                <w:szCs w:val="18"/>
              </w:rPr>
              <w:t>vertical greening (included in technical design).Temporary measures: temporary covering by 10,000m</w:t>
            </w:r>
            <w:r w:rsidRPr="00EB249E">
              <w:rPr>
                <w:rFonts w:ascii="Arial" w:hAnsi="Arial" w:cs="Arial"/>
                <w:sz w:val="18"/>
                <w:szCs w:val="18"/>
                <w:vertAlign w:val="superscript"/>
              </w:rPr>
              <w:t xml:space="preserve">2 </w:t>
            </w:r>
            <w:r w:rsidRPr="00EB249E">
              <w:rPr>
                <w:rFonts w:ascii="Arial" w:hAnsi="Arial" w:cs="Arial"/>
                <w:sz w:val="18"/>
                <w:szCs w:val="18"/>
              </w:rPr>
              <w:t>dense-mesh net (new).</w:t>
            </w:r>
          </w:p>
          <w:p w:rsidR="00547321" w:rsidRPr="00274473" w:rsidRDefault="002A2686" w:rsidP="00A86F85">
            <w:pPr>
              <w:pStyle w:val="Default"/>
              <w:numPr>
                <w:ilvl w:val="0"/>
                <w:numId w:val="5"/>
              </w:numPr>
              <w:spacing w:line="0" w:lineRule="atLeast"/>
              <w:rPr>
                <w:rFonts w:ascii="Arial" w:hAnsi="Arial" w:cs="Arial"/>
                <w:color w:val="auto"/>
                <w:sz w:val="18"/>
                <w:szCs w:val="18"/>
              </w:rPr>
            </w:pPr>
            <w:r w:rsidRPr="00EB249E">
              <w:rPr>
                <w:rFonts w:ascii="Arial" w:hAnsi="Arial" w:cs="Arial"/>
                <w:color w:val="auto"/>
                <w:sz w:val="18"/>
                <w:szCs w:val="18"/>
              </w:rPr>
              <w:t>He River</w:t>
            </w:r>
            <w:r w:rsidR="00547321" w:rsidRPr="00EB249E">
              <w:rPr>
                <w:rFonts w:ascii="Arial" w:hAnsi="Arial" w:cs="Arial"/>
                <w:color w:val="auto"/>
                <w:sz w:val="18"/>
                <w:szCs w:val="18"/>
              </w:rPr>
              <w:t xml:space="preserve"> Rehabilitation (Guangming Bridge to Lingfeng Bridge)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EB6084" w:rsidRPr="00EB249E">
              <w:rPr>
                <w:rFonts w:ascii="Arial" w:hAnsi="Arial" w:cs="Arial"/>
                <w:sz w:val="18"/>
                <w:szCs w:val="18"/>
              </w:rPr>
              <w:t>31300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714302" w:rsidRPr="00EB249E">
              <w:rPr>
                <w:rFonts w:ascii="Arial" w:hAnsi="Arial" w:cs="Arial"/>
                <w:sz w:val="18"/>
                <w:szCs w:val="18"/>
              </w:rPr>
              <w:t>31300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backfill, and construction of </w:t>
            </w:r>
            <w:r w:rsidR="00714302" w:rsidRPr="00EB249E">
              <w:rPr>
                <w:rFonts w:ascii="Arial" w:hAnsi="Arial" w:cs="Arial"/>
                <w:sz w:val="18"/>
                <w:szCs w:val="18"/>
              </w:rPr>
              <w:t>450</w:t>
            </w:r>
            <w:r w:rsidRPr="00EB249E">
              <w:rPr>
                <w:rFonts w:ascii="Arial" w:hAnsi="Arial" w:cs="Arial"/>
                <w:sz w:val="18"/>
                <w:szCs w:val="18"/>
              </w:rPr>
              <w:t xml:space="preserve"> m long bio-swale</w:t>
            </w:r>
            <w:r w:rsidR="00714302" w:rsidRPr="00EB249E">
              <w:rPr>
                <w:rFonts w:ascii="Arial" w:hAnsi="Arial" w:cs="Arial"/>
                <w:sz w:val="18"/>
                <w:szCs w:val="18"/>
              </w:rPr>
              <w:t>, 3795m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for permeable bricks</w:t>
            </w:r>
            <w:r w:rsidRPr="00EB249E">
              <w:rPr>
                <w:rFonts w:ascii="Arial" w:hAnsi="Arial" w:cs="Arial"/>
                <w:sz w:val="18"/>
                <w:szCs w:val="18"/>
              </w:rPr>
              <w:t xml:space="preserve"> (included in technical design).</w:t>
            </w:r>
          </w:p>
          <w:p w:rsidR="00547321" w:rsidRPr="00274473"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Greening measures: </w:t>
            </w:r>
            <w:r w:rsidR="00714302" w:rsidRPr="00EB249E">
              <w:rPr>
                <w:rFonts w:ascii="Arial" w:hAnsi="Arial" w:cs="Arial"/>
                <w:sz w:val="18"/>
                <w:szCs w:val="18"/>
              </w:rPr>
              <w:t>31924</w:t>
            </w:r>
            <w:r w:rsidRPr="00EB249E">
              <w:rPr>
                <w:rFonts w:ascii="Arial" w:hAnsi="Arial" w:cs="Arial"/>
                <w:sz w:val="18"/>
                <w:szCs w:val="18"/>
              </w:rPr>
              <w:t xml:space="preserve"> m</w:t>
            </w:r>
            <w:r w:rsidRPr="00EB249E">
              <w:rPr>
                <w:rFonts w:ascii="Arial" w:hAnsi="Arial" w:cs="Arial"/>
                <w:sz w:val="18"/>
                <w:szCs w:val="18"/>
                <w:vertAlign w:val="superscript"/>
              </w:rPr>
              <w:t xml:space="preserve">2 </w:t>
            </w:r>
            <w:r w:rsidRPr="00EB249E">
              <w:rPr>
                <w:rFonts w:ascii="Arial" w:hAnsi="Arial" w:cs="Arial"/>
                <w:sz w:val="18"/>
                <w:szCs w:val="18"/>
              </w:rPr>
              <w:t xml:space="preserve">embankment slope covered with grass, </w:t>
            </w:r>
            <w:r w:rsidR="00714302" w:rsidRPr="00EB249E">
              <w:rPr>
                <w:rFonts w:ascii="Arial" w:hAnsi="Arial" w:cs="Arial"/>
                <w:sz w:val="18"/>
                <w:szCs w:val="18"/>
              </w:rPr>
              <w:t xml:space="preserve">750 </w:t>
            </w:r>
            <w:r w:rsidRPr="00EB249E">
              <w:rPr>
                <w:rFonts w:ascii="Arial" w:hAnsi="Arial" w:cs="Arial"/>
                <w:sz w:val="18"/>
                <w:szCs w:val="18"/>
              </w:rPr>
              <w:t>m</w:t>
            </w:r>
            <w:r w:rsidRPr="00EB249E">
              <w:rPr>
                <w:rFonts w:ascii="Arial" w:hAnsi="Arial" w:cs="Arial"/>
                <w:sz w:val="18"/>
                <w:szCs w:val="18"/>
                <w:vertAlign w:val="superscript"/>
              </w:rPr>
              <w:t>2</w:t>
            </w:r>
            <w:r w:rsidRPr="00EB249E">
              <w:rPr>
                <w:rFonts w:ascii="Arial" w:hAnsi="Arial" w:cs="Arial"/>
                <w:sz w:val="18"/>
                <w:szCs w:val="18"/>
              </w:rPr>
              <w:t xml:space="preserve"> planting of trees, bush and grass</w:t>
            </w:r>
            <w:r w:rsidR="00714302" w:rsidRPr="00EB249E">
              <w:rPr>
                <w:rFonts w:ascii="Arial" w:hAnsi="Arial" w:cs="Arial"/>
                <w:sz w:val="18"/>
                <w:szCs w:val="18"/>
              </w:rPr>
              <w:t>, 944m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vertical landscaping, 1145m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key area landscaping, 137998m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landscaping</w:t>
            </w:r>
            <w:r w:rsidRPr="00EB249E">
              <w:rPr>
                <w:rFonts w:ascii="Arial" w:hAnsi="Arial" w:cs="Arial"/>
                <w:sz w:val="18"/>
                <w:szCs w:val="18"/>
              </w:rPr>
              <w:t xml:space="preserve"> (included in technical design).Temporary measures: temporary covering by 1,000 m</w:t>
            </w:r>
            <w:r w:rsidRPr="00EB249E">
              <w:rPr>
                <w:rFonts w:ascii="Arial" w:hAnsi="Arial" w:cs="Arial"/>
                <w:sz w:val="18"/>
                <w:szCs w:val="18"/>
                <w:vertAlign w:val="superscript"/>
              </w:rPr>
              <w:t xml:space="preserve">2 </w:t>
            </w:r>
            <w:r w:rsidRPr="00EB249E">
              <w:rPr>
                <w:rFonts w:ascii="Arial" w:hAnsi="Arial" w:cs="Arial"/>
                <w:sz w:val="18"/>
                <w:szCs w:val="18"/>
              </w:rPr>
              <w:t>dense-mesh net (new).</w:t>
            </w:r>
          </w:p>
          <w:p w:rsidR="00547321" w:rsidRPr="00274473" w:rsidRDefault="00547321" w:rsidP="00151CAF">
            <w:pPr>
              <w:pStyle w:val="Default"/>
              <w:spacing w:line="0" w:lineRule="atLeast"/>
              <w:rPr>
                <w:rFonts w:ascii="Arial" w:hAnsi="Arial" w:cs="Arial"/>
                <w:color w:val="auto"/>
                <w:sz w:val="18"/>
                <w:szCs w:val="18"/>
              </w:rPr>
            </w:pPr>
            <w:r w:rsidRPr="00274473">
              <w:rPr>
                <w:rFonts w:ascii="SimSun" w:eastAsia="SimSun" w:hAnsi="SimSun" w:cs="SimSun" w:hint="eastAsia"/>
                <w:color w:val="auto"/>
                <w:sz w:val="18"/>
                <w:szCs w:val="18"/>
              </w:rPr>
              <w:t>③</w:t>
            </w:r>
            <w:r w:rsidRPr="00EB249E">
              <w:rPr>
                <w:rFonts w:ascii="Arial" w:eastAsia="SimSun" w:hAnsi="Arial" w:cs="Arial"/>
                <w:color w:val="auto"/>
                <w:sz w:val="18"/>
                <w:szCs w:val="18"/>
              </w:rPr>
              <w:t xml:space="preserve"> </w:t>
            </w:r>
            <w:r w:rsidR="002A2686" w:rsidRPr="00EB249E">
              <w:rPr>
                <w:rFonts w:ascii="Arial" w:hAnsi="Arial" w:cs="Arial"/>
                <w:color w:val="auto"/>
                <w:sz w:val="18"/>
                <w:szCs w:val="18"/>
              </w:rPr>
              <w:t>He River</w:t>
            </w:r>
            <w:r w:rsidRPr="00EB249E">
              <w:rPr>
                <w:rFonts w:ascii="Arial" w:hAnsi="Arial" w:cs="Arial"/>
                <w:color w:val="auto"/>
                <w:sz w:val="18"/>
                <w:szCs w:val="18"/>
              </w:rPr>
              <w:t xml:space="preserve"> Rehabilitation (Lingfeng Bridge to Xiadao Hydropower Station)</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547321" w:rsidRPr="00274473" w:rsidRDefault="00547321" w:rsidP="00714302">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714302" w:rsidRPr="00EB249E">
              <w:rPr>
                <w:rFonts w:ascii="Arial" w:hAnsi="Arial" w:cs="Arial"/>
                <w:sz w:val="18"/>
                <w:szCs w:val="18"/>
              </w:rPr>
              <w:t>35</w:t>
            </w:r>
            <w:r w:rsidRPr="00EB249E">
              <w:rPr>
                <w:rFonts w:ascii="Arial" w:hAnsi="Arial" w:cs="Arial"/>
                <w:sz w:val="18"/>
                <w:szCs w:val="18"/>
              </w:rPr>
              <w:t>,100 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714302" w:rsidRPr="00EB249E">
              <w:rPr>
                <w:rFonts w:ascii="Arial" w:hAnsi="Arial" w:cs="Arial"/>
                <w:sz w:val="18"/>
                <w:szCs w:val="18"/>
              </w:rPr>
              <w:t>35</w:t>
            </w:r>
            <w:r w:rsidRPr="00EB249E">
              <w:rPr>
                <w:rFonts w:ascii="Arial" w:hAnsi="Arial" w:cs="Arial"/>
                <w:sz w:val="18"/>
                <w:szCs w:val="18"/>
              </w:rPr>
              <w:t>,100 m</w:t>
            </w:r>
            <w:r w:rsidRPr="00EB249E">
              <w:rPr>
                <w:rFonts w:ascii="Arial" w:hAnsi="Arial" w:cs="Arial"/>
                <w:sz w:val="18"/>
                <w:szCs w:val="18"/>
                <w:vertAlign w:val="superscript"/>
              </w:rPr>
              <w:t>3</w:t>
            </w:r>
            <w:r w:rsidRPr="00EB249E">
              <w:rPr>
                <w:rFonts w:ascii="Arial" w:hAnsi="Arial" w:cs="Arial"/>
                <w:sz w:val="18"/>
                <w:szCs w:val="18"/>
              </w:rPr>
              <w:t xml:space="preserve"> surface soil backfill, and construction of </w:t>
            </w:r>
            <w:r w:rsidR="00714302" w:rsidRPr="00EB249E">
              <w:rPr>
                <w:rFonts w:ascii="Arial" w:hAnsi="Arial" w:cs="Arial"/>
                <w:sz w:val="18"/>
                <w:szCs w:val="18"/>
              </w:rPr>
              <w:t>3040</w:t>
            </w:r>
            <w:r w:rsidRPr="00EB249E">
              <w:rPr>
                <w:rFonts w:ascii="Arial" w:hAnsi="Arial" w:cs="Arial"/>
                <w:sz w:val="18"/>
                <w:szCs w:val="18"/>
              </w:rPr>
              <w:t xml:space="preserve"> m long ecological swale (included in technical design).Greening measures: </w:t>
            </w:r>
            <w:r w:rsidR="00714302" w:rsidRPr="00EB249E">
              <w:rPr>
                <w:rFonts w:ascii="Arial" w:hAnsi="Arial" w:cs="Arial"/>
                <w:sz w:val="18"/>
                <w:szCs w:val="18"/>
              </w:rPr>
              <w:t>209926</w:t>
            </w:r>
            <w:r w:rsidRPr="00EB249E">
              <w:rPr>
                <w:rFonts w:ascii="Arial" w:hAnsi="Arial" w:cs="Arial"/>
                <w:sz w:val="18"/>
                <w:szCs w:val="18"/>
              </w:rPr>
              <w:t xml:space="preserve"> m</w:t>
            </w:r>
            <w:r w:rsidRPr="00EB249E">
              <w:rPr>
                <w:rFonts w:ascii="Arial" w:hAnsi="Arial" w:cs="Arial"/>
                <w:sz w:val="18"/>
                <w:szCs w:val="18"/>
                <w:vertAlign w:val="superscript"/>
              </w:rPr>
              <w:t xml:space="preserve">2 </w:t>
            </w:r>
            <w:r w:rsidRPr="00EB249E">
              <w:rPr>
                <w:rFonts w:ascii="Arial" w:hAnsi="Arial" w:cs="Arial"/>
                <w:sz w:val="18"/>
                <w:szCs w:val="18"/>
              </w:rPr>
              <w:t>embankment slope covered with grass, 3,</w:t>
            </w:r>
            <w:r w:rsidR="00714302" w:rsidRPr="00EB249E">
              <w:rPr>
                <w:rFonts w:ascii="Arial" w:hAnsi="Arial" w:cs="Arial"/>
                <w:sz w:val="18"/>
                <w:szCs w:val="18"/>
              </w:rPr>
              <w:t xml:space="preserve">040 </w:t>
            </w:r>
            <w:r w:rsidRPr="00EB249E">
              <w:rPr>
                <w:rFonts w:ascii="Arial" w:hAnsi="Arial" w:cs="Arial"/>
                <w:sz w:val="18"/>
                <w:szCs w:val="18"/>
              </w:rPr>
              <w:t>m</w:t>
            </w:r>
            <w:r w:rsidRPr="00EB249E">
              <w:rPr>
                <w:rFonts w:ascii="Arial" w:hAnsi="Arial" w:cs="Arial"/>
                <w:sz w:val="18"/>
                <w:szCs w:val="18"/>
                <w:vertAlign w:val="superscript"/>
              </w:rPr>
              <w:t>2</w:t>
            </w:r>
            <w:r w:rsidRPr="00EB249E">
              <w:rPr>
                <w:rFonts w:ascii="Arial" w:hAnsi="Arial" w:cs="Arial"/>
                <w:sz w:val="18"/>
                <w:szCs w:val="18"/>
              </w:rPr>
              <w:t xml:space="preserve"> planting of trees, bush and grass</w:t>
            </w:r>
            <w:r w:rsidR="00714302" w:rsidRPr="00EB249E">
              <w:rPr>
                <w:rFonts w:ascii="Arial" w:hAnsi="Arial" w:cs="Arial"/>
                <w:sz w:val="18"/>
                <w:szCs w:val="18"/>
              </w:rPr>
              <w:t>, 64441m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landscaping</w:t>
            </w:r>
            <w:r w:rsidRPr="00EB249E">
              <w:rPr>
                <w:rFonts w:ascii="Arial" w:hAnsi="Arial" w:cs="Arial"/>
                <w:sz w:val="18"/>
                <w:szCs w:val="18"/>
              </w:rPr>
              <w:t xml:space="preserve"> (included in technical design).Temporary measures: temporary covering by 7,000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15.6</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Watercourse widening, and </w:t>
            </w:r>
            <w:r w:rsidR="001B037E" w:rsidRPr="00274473">
              <w:rPr>
                <w:rFonts w:ascii="Arial" w:hAnsi="Arial" w:cs="Arial"/>
                <w:sz w:val="18"/>
                <w:szCs w:val="18"/>
              </w:rPr>
              <w:t>dike</w:t>
            </w:r>
            <w:r w:rsidRPr="00274473">
              <w:rPr>
                <w:rFonts w:ascii="Arial" w:hAnsi="Arial" w:cs="Arial"/>
                <w:sz w:val="18"/>
                <w:szCs w:val="18"/>
              </w:rPr>
              <w:t xml:space="preserve"> construction</w:t>
            </w:r>
          </w:p>
        </w:tc>
        <w:tc>
          <w:tcPr>
            <w:tcW w:w="1856" w:type="dxa"/>
            <w:vAlign w:val="center"/>
          </w:tcPr>
          <w:p w:rsidR="00547321" w:rsidRPr="00EB249E" w:rsidRDefault="002A2686" w:rsidP="00151CAF">
            <w:pPr>
              <w:spacing w:line="0" w:lineRule="atLeast"/>
              <w:jc w:val="left"/>
              <w:rPr>
                <w:rFonts w:ascii="Arial" w:hAnsi="Arial" w:cs="Arial"/>
                <w:sz w:val="18"/>
                <w:szCs w:val="18"/>
              </w:rPr>
            </w:pPr>
            <w:r w:rsidRPr="00274473">
              <w:rPr>
                <w:rFonts w:ascii="Arial" w:hAnsi="Arial" w:cs="Arial"/>
                <w:sz w:val="18"/>
                <w:szCs w:val="18"/>
              </w:rPr>
              <w:t>He River</w:t>
            </w:r>
            <w:r w:rsidR="00547321" w:rsidRPr="00274473">
              <w:rPr>
                <w:rFonts w:ascii="Arial" w:hAnsi="Arial" w:cs="Arial"/>
                <w:sz w:val="18"/>
                <w:szCs w:val="18"/>
              </w:rPr>
              <w:t xml:space="preserve"> water quality</w:t>
            </w:r>
          </w:p>
        </w:tc>
        <w:tc>
          <w:tcPr>
            <w:tcW w:w="185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Without good management, </w:t>
            </w:r>
            <w:r w:rsidRPr="00EB249E">
              <w:rPr>
                <w:rFonts w:ascii="Arial" w:hAnsi="Arial" w:cs="Arial"/>
                <w:sz w:val="18"/>
                <w:szCs w:val="18"/>
              </w:rPr>
              <w:t>construction</w:t>
            </w:r>
            <w:r w:rsidRPr="00274473">
              <w:rPr>
                <w:rFonts w:ascii="Arial" w:hAnsi="Arial" w:cs="Arial"/>
                <w:sz w:val="18"/>
                <w:szCs w:val="18"/>
              </w:rPr>
              <w:t xml:space="preserve"> material such as asphalt, fuel, chemicals and domestic sewage of construction workers may enter surface water and cause water environment pollution.</w:t>
            </w:r>
          </w:p>
        </w:tc>
        <w:tc>
          <w:tcPr>
            <w:tcW w:w="3437" w:type="dxa"/>
            <w:vAlign w:val="center"/>
          </w:tcPr>
          <w:p w:rsidR="00547321" w:rsidRPr="00274473" w:rsidRDefault="00547321" w:rsidP="00151CAF">
            <w:pPr>
              <w:pStyle w:val="Default"/>
              <w:spacing w:line="0" w:lineRule="atLeast"/>
              <w:rPr>
                <w:rFonts w:ascii="Arial" w:hAnsi="Arial" w:cs="Arial"/>
                <w:color w:val="auto"/>
                <w:sz w:val="18"/>
                <w:szCs w:val="18"/>
              </w:rPr>
            </w:pPr>
            <w:r w:rsidRPr="00274473">
              <w:rPr>
                <w:rFonts w:ascii="Arial" w:hAnsi="Arial" w:cs="Arial"/>
                <w:color w:val="auto"/>
                <w:sz w:val="18"/>
                <w:szCs w:val="18"/>
              </w:rPr>
              <w:t>1. Construction should be scheduled in dry season as much as possible.</w:t>
            </w:r>
          </w:p>
          <w:p w:rsidR="00547321" w:rsidRPr="00274473" w:rsidRDefault="00547321" w:rsidP="00151CAF">
            <w:pPr>
              <w:pStyle w:val="Default"/>
              <w:spacing w:line="0" w:lineRule="atLeast"/>
              <w:rPr>
                <w:rFonts w:ascii="Arial" w:hAnsi="Arial" w:cs="Arial"/>
                <w:color w:val="auto"/>
                <w:sz w:val="18"/>
                <w:szCs w:val="18"/>
              </w:rPr>
            </w:pPr>
            <w:r w:rsidRPr="00274473">
              <w:rPr>
                <w:rFonts w:ascii="Arial" w:hAnsi="Arial" w:cs="Arial"/>
                <w:color w:val="auto"/>
                <w:sz w:val="18"/>
                <w:szCs w:val="18"/>
              </w:rPr>
              <w:t>2. Construction area should be minimized and construction period should be shortened.</w:t>
            </w:r>
          </w:p>
          <w:p w:rsidR="00547321" w:rsidRPr="00274473" w:rsidRDefault="00547321" w:rsidP="00151CAF">
            <w:pPr>
              <w:pStyle w:val="Default"/>
              <w:spacing w:line="0" w:lineRule="atLeast"/>
              <w:rPr>
                <w:rFonts w:ascii="Arial" w:hAnsi="Arial" w:cs="Arial"/>
                <w:color w:val="auto"/>
                <w:sz w:val="18"/>
                <w:szCs w:val="18"/>
              </w:rPr>
            </w:pPr>
            <w:r w:rsidRPr="00274473">
              <w:rPr>
                <w:rFonts w:ascii="Arial" w:hAnsi="Arial" w:cs="Arial"/>
                <w:color w:val="auto"/>
                <w:sz w:val="18"/>
                <w:szCs w:val="18"/>
              </w:rPr>
              <w:t>3. Vegetation should be restored as early as possible to minimize impact.</w:t>
            </w:r>
          </w:p>
          <w:p w:rsidR="00547321" w:rsidRPr="00274473" w:rsidRDefault="00547321" w:rsidP="00151CAF">
            <w:pPr>
              <w:pStyle w:val="Default"/>
              <w:spacing w:line="0" w:lineRule="atLeast"/>
              <w:rPr>
                <w:rFonts w:ascii="Arial" w:hAnsi="Arial" w:cs="Arial"/>
                <w:color w:val="auto"/>
                <w:sz w:val="18"/>
                <w:szCs w:val="18"/>
              </w:rPr>
            </w:pPr>
            <w:r w:rsidRPr="00274473">
              <w:rPr>
                <w:rFonts w:ascii="Arial" w:hAnsi="Arial" w:cs="Arial"/>
                <w:color w:val="auto"/>
                <w:sz w:val="18"/>
                <w:szCs w:val="18"/>
              </w:rPr>
              <w:t xml:space="preserve">4. ECOP for </w:t>
            </w:r>
            <w:r w:rsidR="001B037E" w:rsidRPr="00274473">
              <w:rPr>
                <w:rFonts w:ascii="Arial" w:hAnsi="Arial" w:cs="Arial"/>
                <w:color w:val="auto"/>
                <w:sz w:val="18"/>
                <w:szCs w:val="18"/>
              </w:rPr>
              <w:t>dike</w:t>
            </w:r>
            <w:r w:rsidRPr="00274473">
              <w:rPr>
                <w:rFonts w:ascii="Arial" w:hAnsi="Arial" w:cs="Arial"/>
                <w:color w:val="auto"/>
                <w:sz w:val="18"/>
                <w:szCs w:val="18"/>
              </w:rPr>
              <w:t xml:space="preserve"> construction, included as Annex 1 of the </w:t>
            </w:r>
            <w:r w:rsidR="00DD653B" w:rsidRPr="00274473">
              <w:rPr>
                <w:rFonts w:ascii="Arial" w:hAnsi="Arial" w:cs="Arial"/>
                <w:color w:val="auto"/>
                <w:sz w:val="18"/>
                <w:szCs w:val="18"/>
              </w:rPr>
              <w:t>ESMP</w:t>
            </w:r>
            <w:r w:rsidRPr="00274473">
              <w:rPr>
                <w:rFonts w:ascii="Arial" w:hAnsi="Arial" w:cs="Arial"/>
                <w:color w:val="auto"/>
                <w:sz w:val="18"/>
                <w:szCs w:val="18"/>
              </w:rPr>
              <w:t xml:space="preserve"> should be followed.</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10</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Watercourse widening, civil work construction, construction material and soil/stone transportation</w:t>
            </w:r>
          </w:p>
        </w:tc>
        <w:tc>
          <w:tcPr>
            <w:tcW w:w="1856"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Ancient buildings in </w:t>
            </w:r>
            <w:r w:rsidR="00EA0FC7" w:rsidRPr="00274473">
              <w:rPr>
                <w:rFonts w:ascii="Arial" w:hAnsi="Arial" w:cs="Arial"/>
                <w:sz w:val="18"/>
                <w:szCs w:val="18"/>
              </w:rPr>
              <w:t>Xiyue Street Historical and Cultural Quarter</w:t>
            </w:r>
            <w:r w:rsidRPr="00274473">
              <w:rPr>
                <w:rFonts w:ascii="Arial" w:hAnsi="Arial" w:cs="Arial"/>
                <w:sz w:val="18"/>
                <w:szCs w:val="18"/>
              </w:rPr>
              <w:t xml:space="preserve">, </w:t>
            </w:r>
            <w:r w:rsidR="00EA0FC7" w:rsidRPr="00274473">
              <w:rPr>
                <w:rFonts w:ascii="Arial" w:hAnsi="Arial" w:cs="Arial"/>
                <w:sz w:val="18"/>
                <w:szCs w:val="18"/>
              </w:rPr>
              <w:t>The Old Site of CCP Babu Special Branch</w:t>
            </w:r>
            <w:r w:rsidRPr="00274473">
              <w:rPr>
                <w:rFonts w:ascii="Arial" w:hAnsi="Arial" w:cs="Arial"/>
                <w:sz w:val="18"/>
                <w:szCs w:val="18"/>
              </w:rPr>
              <w:t xml:space="preserve"> within Xiadao Primary School</w:t>
            </w:r>
          </w:p>
        </w:tc>
        <w:tc>
          <w:tcPr>
            <w:tcW w:w="1859" w:type="dxa"/>
            <w:vAlign w:val="center"/>
          </w:tcPr>
          <w:p w:rsidR="00547321" w:rsidRPr="00274473" w:rsidRDefault="00547321" w:rsidP="00151CAF">
            <w:pPr>
              <w:spacing w:line="0" w:lineRule="atLeast"/>
              <w:jc w:val="left"/>
              <w:rPr>
                <w:rFonts w:ascii="Arial" w:hAnsi="Arial" w:cs="Arial"/>
                <w:sz w:val="18"/>
                <w:szCs w:val="18"/>
              </w:rPr>
            </w:pPr>
            <w:r w:rsidRPr="00EB249E">
              <w:rPr>
                <w:rFonts w:ascii="Arial" w:hAnsi="Arial" w:cs="Arial"/>
                <w:sz w:val="18"/>
                <w:szCs w:val="18"/>
              </w:rPr>
              <w:t>There are no protected ancient buildings or relics within construction area, but uncontrolled construction activities may lead to damage to ancient buildings and the relics and pollution, and the damage may be irremediable.</w:t>
            </w:r>
          </w:p>
        </w:tc>
        <w:tc>
          <w:tcPr>
            <w:tcW w:w="3437" w:type="dxa"/>
            <w:vAlign w:val="center"/>
          </w:tcPr>
          <w:p w:rsidR="00547321" w:rsidRPr="00274473" w:rsidRDefault="00547321" w:rsidP="00151CAF">
            <w:pPr>
              <w:pStyle w:val="Default"/>
              <w:spacing w:line="0" w:lineRule="atLeast"/>
              <w:rPr>
                <w:rFonts w:ascii="Arial" w:hAnsi="Arial" w:cs="Arial"/>
                <w:color w:val="auto"/>
                <w:sz w:val="18"/>
                <w:szCs w:val="18"/>
              </w:rPr>
            </w:pPr>
            <w:r w:rsidRPr="00274473">
              <w:rPr>
                <w:rFonts w:ascii="Arial" w:hAnsi="Arial" w:cs="Arial"/>
                <w:color w:val="auto"/>
                <w:sz w:val="18"/>
                <w:szCs w:val="18"/>
              </w:rPr>
              <w:t xml:space="preserve">Physical and cultural resources management plan as included in Annex 4 of the </w:t>
            </w:r>
            <w:r w:rsidR="00DD653B" w:rsidRPr="00274473">
              <w:rPr>
                <w:rFonts w:ascii="Arial" w:hAnsi="Arial" w:cs="Arial"/>
                <w:color w:val="auto"/>
                <w:sz w:val="18"/>
                <w:szCs w:val="18"/>
              </w:rPr>
              <w:t>ESMP</w:t>
            </w:r>
            <w:r w:rsidRPr="00274473">
              <w:rPr>
                <w:rFonts w:ascii="Arial" w:hAnsi="Arial" w:cs="Arial"/>
                <w:color w:val="auto"/>
                <w:sz w:val="18"/>
                <w:szCs w:val="18"/>
              </w:rPr>
              <w:t xml:space="preserve"> should be strictly followed by construction activities.</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10</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Culture and Press and Publications Bureau</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civil work construction, construction material and soil/stone transportation</w:t>
            </w:r>
          </w:p>
        </w:tc>
        <w:tc>
          <w:tcPr>
            <w:tcW w:w="1856"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4 </w:t>
            </w:r>
            <w:r w:rsidR="00295F63" w:rsidRPr="00274473">
              <w:rPr>
                <w:rFonts w:ascii="Arial" w:hAnsi="Arial" w:cs="Arial"/>
                <w:sz w:val="18"/>
                <w:szCs w:val="18"/>
              </w:rPr>
              <w:t>banyan</w:t>
            </w:r>
            <w:r w:rsidRPr="00274473">
              <w:rPr>
                <w:rFonts w:ascii="Arial" w:hAnsi="Arial" w:cs="Arial"/>
                <w:sz w:val="18"/>
                <w:szCs w:val="18"/>
              </w:rPr>
              <w:t xml:space="preserve"> in Xialiang Community, 2 </w:t>
            </w:r>
            <w:r w:rsidR="00295F63" w:rsidRPr="00EB249E">
              <w:rPr>
                <w:rFonts w:ascii="Arial" w:hAnsi="Arial" w:cs="Arial"/>
                <w:sz w:val="18"/>
                <w:szCs w:val="18"/>
              </w:rPr>
              <w:t>hackberries</w:t>
            </w:r>
            <w:r w:rsidRPr="00274473">
              <w:rPr>
                <w:rFonts w:ascii="Arial" w:hAnsi="Arial" w:cs="Arial"/>
                <w:sz w:val="18"/>
                <w:szCs w:val="18"/>
              </w:rPr>
              <w:t xml:space="preserve">, 1 </w:t>
            </w:r>
            <w:r w:rsidR="00295F63" w:rsidRPr="00EB249E">
              <w:rPr>
                <w:rFonts w:ascii="Arial" w:hAnsi="Arial" w:cs="Arial"/>
                <w:sz w:val="18"/>
                <w:szCs w:val="18"/>
              </w:rPr>
              <w:t>banyan</w:t>
            </w:r>
            <w:r w:rsidRPr="00274473">
              <w:rPr>
                <w:rFonts w:ascii="Arial" w:hAnsi="Arial" w:cs="Arial"/>
                <w:sz w:val="18"/>
                <w:szCs w:val="18"/>
              </w:rPr>
              <w:t xml:space="preserve"> and 1 </w:t>
            </w:r>
            <w:r w:rsidRPr="00EB249E">
              <w:rPr>
                <w:rFonts w:ascii="Arial" w:hAnsi="Arial" w:cs="Arial"/>
                <w:sz w:val="18"/>
                <w:szCs w:val="18"/>
              </w:rPr>
              <w:t xml:space="preserve">Cinnamomun </w:t>
            </w:r>
            <w:r w:rsidR="00295F63" w:rsidRPr="00274473">
              <w:rPr>
                <w:rFonts w:ascii="Arial" w:hAnsi="Arial" w:cs="Arial"/>
                <w:sz w:val="18"/>
                <w:szCs w:val="18"/>
              </w:rPr>
              <w:t>camphor</w:t>
            </w:r>
            <w:r w:rsidRPr="00274473">
              <w:rPr>
                <w:rFonts w:ascii="Arial" w:hAnsi="Arial" w:cs="Arial"/>
                <w:sz w:val="18"/>
                <w:szCs w:val="18"/>
              </w:rPr>
              <w:t xml:space="preserve"> in Mid Jiangbei Road</w:t>
            </w:r>
          </w:p>
        </w:tc>
        <w:tc>
          <w:tcPr>
            <w:tcW w:w="1859" w:type="dxa"/>
            <w:vAlign w:val="center"/>
          </w:tcPr>
          <w:p w:rsidR="00547321" w:rsidRPr="00EB249E" w:rsidRDefault="00547321" w:rsidP="00151CAF">
            <w:pPr>
              <w:spacing w:line="0" w:lineRule="atLeast"/>
              <w:jc w:val="left"/>
              <w:rPr>
                <w:rFonts w:ascii="Arial" w:hAnsi="Arial" w:cs="Arial"/>
                <w:sz w:val="18"/>
                <w:szCs w:val="18"/>
              </w:rPr>
            </w:pPr>
            <w:r w:rsidRPr="00EB249E">
              <w:rPr>
                <w:rFonts w:ascii="Arial" w:eastAsia="SimSun" w:hAnsi="Arial" w:cs="Arial"/>
                <w:sz w:val="18"/>
                <w:szCs w:val="18"/>
              </w:rPr>
              <w:t xml:space="preserve">Ancient and rare trees are not within construction area of </w:t>
            </w:r>
            <w:r w:rsidR="003B5C7B" w:rsidRPr="00EB249E">
              <w:rPr>
                <w:rFonts w:ascii="Arial" w:eastAsia="SimSun" w:hAnsi="Arial" w:cs="Arial"/>
                <w:sz w:val="18"/>
                <w:szCs w:val="18"/>
              </w:rPr>
              <w:t>the Project</w:t>
            </w:r>
            <w:r w:rsidRPr="00EB249E">
              <w:rPr>
                <w:rFonts w:ascii="Arial" w:eastAsia="SimSun" w:hAnsi="Arial" w:cs="Arial"/>
                <w:sz w:val="18"/>
                <w:szCs w:val="18"/>
              </w:rPr>
              <w:t>, but quite near the construction site, approximately 50 m away from the site. Normal growth of these trees will possibly be affected by earth taking and disposal, storage of construction solid waste, moving of construction vehicles and transportation of construction equipment.</w:t>
            </w:r>
          </w:p>
        </w:tc>
        <w:tc>
          <w:tcPr>
            <w:tcW w:w="3437" w:type="dxa"/>
            <w:vAlign w:val="center"/>
          </w:tcPr>
          <w:p w:rsidR="00547321" w:rsidRPr="00EB249E" w:rsidRDefault="00547321" w:rsidP="00A86F85">
            <w:pPr>
              <w:pStyle w:val="ListParagraph"/>
              <w:numPr>
                <w:ilvl w:val="0"/>
                <w:numId w:val="6"/>
              </w:numPr>
              <w:spacing w:line="0" w:lineRule="atLeast"/>
              <w:ind w:firstLineChars="0"/>
              <w:rPr>
                <w:rFonts w:ascii="Arial" w:eastAsia="SimSun" w:hAnsi="Arial" w:cs="Arial"/>
                <w:sz w:val="18"/>
                <w:szCs w:val="18"/>
              </w:rPr>
            </w:pPr>
            <w:r w:rsidRPr="00EB249E">
              <w:rPr>
                <w:rFonts w:ascii="Arial" w:eastAsia="SimSun" w:hAnsi="Arial" w:cs="Arial"/>
                <w:sz w:val="18"/>
                <w:szCs w:val="18"/>
              </w:rPr>
              <w:t>Construction scope should be minimized and construction period should be shortened as possible;</w:t>
            </w:r>
          </w:p>
          <w:p w:rsidR="00547321" w:rsidRPr="00EB249E" w:rsidRDefault="00547321" w:rsidP="00A86F85">
            <w:pPr>
              <w:pStyle w:val="ListParagraph"/>
              <w:numPr>
                <w:ilvl w:val="0"/>
                <w:numId w:val="6"/>
              </w:numPr>
              <w:spacing w:line="0" w:lineRule="atLeast"/>
              <w:ind w:firstLineChars="0"/>
              <w:rPr>
                <w:rFonts w:ascii="Arial" w:eastAsia="SimSun" w:hAnsi="Arial" w:cs="Arial"/>
                <w:sz w:val="18"/>
                <w:szCs w:val="18"/>
              </w:rPr>
            </w:pPr>
            <w:r w:rsidRPr="00EB249E">
              <w:rPr>
                <w:rFonts w:ascii="Arial" w:eastAsia="SimSun" w:hAnsi="Arial" w:cs="Arial"/>
                <w:sz w:val="18"/>
                <w:szCs w:val="18"/>
              </w:rPr>
              <w:t>It is prohibited to chop down the trees, transplant without being permitted, peel the bark, dig out the root and inject toxic and harmful substance to the trees;</w:t>
            </w:r>
          </w:p>
          <w:p w:rsidR="00547321" w:rsidRPr="00EB249E" w:rsidRDefault="00547321" w:rsidP="00A86F85">
            <w:pPr>
              <w:pStyle w:val="ListParagraph"/>
              <w:numPr>
                <w:ilvl w:val="0"/>
                <w:numId w:val="6"/>
              </w:numPr>
              <w:spacing w:line="0" w:lineRule="atLeast"/>
              <w:ind w:firstLineChars="0"/>
              <w:rPr>
                <w:rFonts w:ascii="Arial" w:eastAsia="SimSun" w:hAnsi="Arial" w:cs="Arial"/>
                <w:sz w:val="18"/>
                <w:szCs w:val="18"/>
              </w:rPr>
            </w:pPr>
            <w:r w:rsidRPr="00EB249E">
              <w:rPr>
                <w:rFonts w:ascii="Arial" w:eastAsia="SimSun" w:hAnsi="Arial" w:cs="Arial"/>
                <w:sz w:val="18"/>
                <w:szCs w:val="18"/>
              </w:rPr>
              <w:t>It is not allowed within 5 meters outside crown shadow of the trees for construction of buildings or structures, laying of pipelines, laying of power cables, pit excavation and earth taking, sand and stone taking, inundation or paving ground surface, fume emission, wastewater discharge and solid waste dumping, storage or dumping of flammable and combustible or toxic and harmful substances;</w:t>
            </w:r>
          </w:p>
          <w:p w:rsidR="00547321" w:rsidRPr="00EB249E" w:rsidRDefault="00547321" w:rsidP="00A86F85">
            <w:pPr>
              <w:pStyle w:val="ListParagraph"/>
              <w:numPr>
                <w:ilvl w:val="0"/>
                <w:numId w:val="6"/>
              </w:numPr>
              <w:spacing w:line="0" w:lineRule="atLeast"/>
              <w:ind w:firstLineChars="0"/>
              <w:rPr>
                <w:rFonts w:ascii="Arial" w:eastAsia="SimSun" w:hAnsi="Arial" w:cs="Arial"/>
                <w:sz w:val="18"/>
                <w:szCs w:val="18"/>
              </w:rPr>
            </w:pPr>
            <w:r w:rsidRPr="00EB249E">
              <w:rPr>
                <w:rFonts w:ascii="Arial" w:eastAsia="SimSun" w:hAnsi="Arial" w:cs="Arial"/>
                <w:sz w:val="18"/>
                <w:szCs w:val="18"/>
              </w:rPr>
              <w:t>It is not allowed for carving, nailing, winding, hanging on the trees or piling material against the tree trunk; and</w:t>
            </w:r>
          </w:p>
          <w:p w:rsidR="00547321" w:rsidRPr="00274473" w:rsidRDefault="00547321" w:rsidP="00A86F85">
            <w:pPr>
              <w:pStyle w:val="ListParagraph"/>
              <w:numPr>
                <w:ilvl w:val="0"/>
                <w:numId w:val="6"/>
              </w:numPr>
              <w:spacing w:line="0" w:lineRule="atLeast"/>
              <w:ind w:firstLineChars="0"/>
              <w:rPr>
                <w:rFonts w:ascii="Arial" w:hAnsi="Arial" w:cs="Arial"/>
                <w:sz w:val="18"/>
                <w:szCs w:val="18"/>
              </w:rPr>
            </w:pPr>
            <w:r w:rsidRPr="00EB249E">
              <w:rPr>
                <w:rFonts w:ascii="Arial" w:eastAsia="SimSun" w:hAnsi="Arial" w:cs="Arial"/>
                <w:sz w:val="18"/>
                <w:szCs w:val="18"/>
              </w:rPr>
              <w:t>Entry of construction vehicles and equipment is not allowed within 5 meters outside crown shadow of the trees.</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Urban Administration Bureau</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Road occupation by </w:t>
            </w:r>
            <w:r w:rsidRPr="00EB249E">
              <w:rPr>
                <w:rFonts w:ascii="Arial" w:hAnsi="Arial" w:cs="Arial"/>
                <w:sz w:val="18"/>
                <w:szCs w:val="18"/>
              </w:rPr>
              <w:t>construction</w:t>
            </w:r>
            <w:r w:rsidRPr="00274473">
              <w:rPr>
                <w:rFonts w:ascii="Arial" w:hAnsi="Arial" w:cs="Arial"/>
                <w:sz w:val="18"/>
                <w:szCs w:val="18"/>
              </w:rPr>
              <w:t xml:space="preserve"> activity, construction material and soil/stone transportation</w:t>
            </w:r>
          </w:p>
        </w:tc>
        <w:tc>
          <w:tcPr>
            <w:tcW w:w="1856"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Hezhou College, </w:t>
            </w:r>
            <w:r w:rsidR="000E0BA8" w:rsidRPr="00274473">
              <w:rPr>
                <w:rFonts w:ascii="Arial" w:hAnsi="Arial" w:cs="Arial"/>
                <w:sz w:val="18"/>
                <w:szCs w:val="18"/>
              </w:rPr>
              <w:t>Hezhou Municipality</w:t>
            </w:r>
            <w:r w:rsidRPr="00274473">
              <w:rPr>
                <w:rFonts w:ascii="Arial" w:hAnsi="Arial" w:cs="Arial"/>
                <w:sz w:val="18"/>
                <w:szCs w:val="18"/>
              </w:rPr>
              <w:t xml:space="preserve"> Pilot Middle School, and Xiadao Primary School</w:t>
            </w:r>
          </w:p>
        </w:tc>
        <w:tc>
          <w:tcPr>
            <w:tcW w:w="1859" w:type="dxa"/>
            <w:vAlign w:val="center"/>
          </w:tcPr>
          <w:p w:rsidR="00547321" w:rsidRPr="00EB249E" w:rsidRDefault="00547321" w:rsidP="00151CAF">
            <w:pPr>
              <w:spacing w:line="0" w:lineRule="atLeast"/>
              <w:jc w:val="left"/>
              <w:rPr>
                <w:rFonts w:ascii="Arial" w:hAnsi="Arial" w:cs="Arial"/>
                <w:sz w:val="18"/>
                <w:szCs w:val="18"/>
              </w:rPr>
            </w:pPr>
            <w:r w:rsidRPr="00EB249E">
              <w:rPr>
                <w:rFonts w:ascii="Arial" w:hAnsi="Arial" w:cs="Arial"/>
                <w:sz w:val="18"/>
                <w:szCs w:val="18"/>
              </w:rPr>
              <w:t>Occupation of school access road will cause access difficulties of students, school staff and parents and may affect access safety of the students and disturb normal school activities.</w:t>
            </w:r>
          </w:p>
        </w:tc>
        <w:tc>
          <w:tcPr>
            <w:tcW w:w="3437" w:type="dxa"/>
            <w:vAlign w:val="center"/>
          </w:tcPr>
          <w:p w:rsidR="00547321" w:rsidRPr="00EB249E"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 xml:space="preserve">For construction activities that will affect public traffic, construction program should be provided to public traffic authority in advance for arrangements for adjusting public traffic route, and construction cannot commence until permission is obtained. </w:t>
            </w:r>
          </w:p>
          <w:p w:rsidR="00547321" w:rsidRPr="00EB249E"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Signs should be set on construction site before construction indicating construction description and schedule, requesting public understanding of inconvenience caused by construction activities, and disclosing contact information and complaint hotline. This information could be disclosed in advance through media, micro-blog and wechat, as possible.</w:t>
            </w:r>
          </w:p>
          <w:p w:rsidR="00547321" w:rsidRPr="00EB249E"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Excavation and backfilling should be done by zone.</w:t>
            </w:r>
          </w:p>
          <w:p w:rsidR="00547321" w:rsidRPr="00EB249E"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 xml:space="preserve">Temporary access path should be built when construction site is near public facilities like bus stop. Material transportation should be scheduled to avoid peak hours to reduce peak traffic volume. </w:t>
            </w:r>
          </w:p>
          <w:p w:rsidR="00547321" w:rsidRPr="00EB249E"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Traffic diversion and adjustment should be done by traffic police in peak school hours and temporary traffic lights and other signs should be set.</w:t>
            </w:r>
          </w:p>
          <w:p w:rsidR="00547321" w:rsidRPr="00274473" w:rsidRDefault="00547321" w:rsidP="00A86F85">
            <w:pPr>
              <w:pStyle w:val="ListParagraph"/>
              <w:numPr>
                <w:ilvl w:val="0"/>
                <w:numId w:val="7"/>
              </w:numPr>
              <w:spacing w:line="0" w:lineRule="atLeast"/>
              <w:ind w:firstLineChars="0"/>
              <w:rPr>
                <w:rFonts w:ascii="Arial" w:hAnsi="Arial" w:cs="Arial"/>
                <w:sz w:val="18"/>
                <w:szCs w:val="18"/>
              </w:rPr>
            </w:pPr>
            <w:r w:rsidRPr="00EB249E">
              <w:rPr>
                <w:rFonts w:ascii="Arial" w:hAnsi="Arial" w:cs="Arial"/>
                <w:sz w:val="18"/>
                <w:szCs w:val="18"/>
              </w:rPr>
              <w:t xml:space="preserve">Training on construction management and environmental protection should be strengthened. </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2</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Transport Bureau, Hezhou Traffic Police Group</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adjustRightInd w:val="0"/>
              <w:snapToGrid w:val="0"/>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Civil work construction, and watercourse widening</w:t>
            </w:r>
          </w:p>
        </w:tc>
        <w:tc>
          <w:tcPr>
            <w:tcW w:w="1856" w:type="dxa"/>
            <w:vAlign w:val="center"/>
          </w:tcPr>
          <w:p w:rsidR="00547321" w:rsidRPr="00EB249E" w:rsidRDefault="00547321" w:rsidP="00151CAF">
            <w:pPr>
              <w:adjustRightInd w:val="0"/>
              <w:snapToGrid w:val="0"/>
              <w:spacing w:line="0" w:lineRule="atLeast"/>
              <w:jc w:val="left"/>
              <w:rPr>
                <w:rFonts w:ascii="Arial" w:hAnsi="Arial" w:cs="Arial"/>
                <w:sz w:val="18"/>
                <w:szCs w:val="18"/>
              </w:rPr>
            </w:pPr>
            <w:r w:rsidRPr="00274473">
              <w:rPr>
                <w:rFonts w:ascii="Arial" w:hAnsi="Arial" w:cs="Arial"/>
                <w:sz w:val="18"/>
                <w:szCs w:val="18"/>
              </w:rPr>
              <w:t>Water supply pipeline located 23 m upstream from Sanjia Bridge</w:t>
            </w:r>
          </w:p>
        </w:tc>
        <w:tc>
          <w:tcPr>
            <w:tcW w:w="185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Interruption of existing underground pipelines due to poor construction management</w:t>
            </w:r>
          </w:p>
        </w:tc>
        <w:tc>
          <w:tcPr>
            <w:tcW w:w="3437" w:type="dxa"/>
            <w:vAlign w:val="center"/>
          </w:tcPr>
          <w:p w:rsidR="00547321" w:rsidRPr="00EB249E" w:rsidRDefault="00547321" w:rsidP="00A86F85">
            <w:pPr>
              <w:pStyle w:val="ListParagraph"/>
              <w:numPr>
                <w:ilvl w:val="0"/>
                <w:numId w:val="8"/>
              </w:numPr>
              <w:spacing w:line="0" w:lineRule="atLeast"/>
              <w:ind w:firstLineChars="0"/>
              <w:rPr>
                <w:rFonts w:ascii="Arial" w:hAnsi="Arial" w:cs="Arial"/>
                <w:sz w:val="18"/>
                <w:szCs w:val="18"/>
              </w:rPr>
            </w:pPr>
            <w:r w:rsidRPr="00EB249E">
              <w:rPr>
                <w:rFonts w:ascii="Arial" w:hAnsi="Arial" w:cs="Arial"/>
                <w:sz w:val="18"/>
                <w:szCs w:val="18"/>
              </w:rPr>
              <w:t>The contractor should further coordinate with municipal and urban development authorities during construction for collection of underground pipeline information including pipeline type, alignment and depth, and establish pipeline coordination team. Prior approval should be obtained from municipal and urban development authorities for excavation interfering with underground pipelines.</w:t>
            </w:r>
          </w:p>
          <w:p w:rsidR="00547321" w:rsidRPr="00EB249E" w:rsidRDefault="00547321" w:rsidP="00A86F85">
            <w:pPr>
              <w:pStyle w:val="ListParagraph"/>
              <w:numPr>
                <w:ilvl w:val="0"/>
                <w:numId w:val="8"/>
              </w:numPr>
              <w:spacing w:line="0" w:lineRule="atLeast"/>
              <w:ind w:firstLineChars="0"/>
              <w:rPr>
                <w:rFonts w:ascii="Arial" w:hAnsi="Arial" w:cs="Arial"/>
                <w:sz w:val="18"/>
                <w:szCs w:val="18"/>
              </w:rPr>
            </w:pPr>
            <w:r w:rsidRPr="00EB249E">
              <w:rPr>
                <w:rFonts w:ascii="Arial" w:hAnsi="Arial" w:cs="Arial"/>
                <w:sz w:val="18"/>
                <w:szCs w:val="18"/>
              </w:rPr>
              <w:t>Construction plan and emergency responsive program should be developed based on pipeline alignment and depth to avoid interference with existing underground pipelines as much as possible.</w:t>
            </w:r>
          </w:p>
          <w:p w:rsidR="00547321" w:rsidRPr="00274473" w:rsidRDefault="00547321" w:rsidP="00A86F85">
            <w:pPr>
              <w:pStyle w:val="ListParagraph"/>
              <w:numPr>
                <w:ilvl w:val="0"/>
                <w:numId w:val="8"/>
              </w:numPr>
              <w:spacing w:line="0" w:lineRule="atLeast"/>
              <w:ind w:firstLineChars="0"/>
              <w:rPr>
                <w:rFonts w:ascii="Arial" w:hAnsi="Arial" w:cs="Arial"/>
                <w:sz w:val="18"/>
                <w:szCs w:val="18"/>
              </w:rPr>
            </w:pPr>
            <w:r w:rsidRPr="00EB249E">
              <w:rPr>
                <w:rFonts w:ascii="Arial" w:hAnsi="Arial" w:cs="Arial"/>
                <w:sz w:val="18"/>
                <w:szCs w:val="18"/>
              </w:rPr>
              <w:t>In the event of interference with existing pipelines, the concerned authority should be informed of particular construction location and schedule of excavation activities, and emergency responsive program should be in place.</w:t>
            </w:r>
          </w:p>
        </w:tc>
        <w:tc>
          <w:tcPr>
            <w:tcW w:w="1005"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Housing and Urban and Rural Development Bureau</w:t>
            </w:r>
          </w:p>
        </w:tc>
      </w:tr>
      <w:tr w:rsidR="00547321" w:rsidRPr="00EB249E" w:rsidTr="005157B1">
        <w:trPr>
          <w:jc w:val="center"/>
        </w:trPr>
        <w:tc>
          <w:tcPr>
            <w:tcW w:w="1639" w:type="dxa"/>
            <w:vMerge/>
            <w:vAlign w:val="center"/>
          </w:tcPr>
          <w:p w:rsidR="00547321" w:rsidRPr="00274473" w:rsidRDefault="00547321" w:rsidP="00151CAF">
            <w:pPr>
              <w:spacing w:line="0" w:lineRule="atLeast"/>
              <w:jc w:val="center"/>
              <w:rPr>
                <w:rFonts w:ascii="Arial" w:hAnsi="Arial" w:cs="Arial"/>
                <w:sz w:val="18"/>
                <w:szCs w:val="18"/>
              </w:rPr>
            </w:pPr>
          </w:p>
        </w:tc>
        <w:tc>
          <w:tcPr>
            <w:tcW w:w="1395" w:type="dxa"/>
            <w:vMerge/>
            <w:vAlign w:val="center"/>
          </w:tcPr>
          <w:p w:rsidR="00547321" w:rsidRPr="00274473" w:rsidRDefault="00547321" w:rsidP="00151CAF">
            <w:pPr>
              <w:adjustRightInd w:val="0"/>
              <w:snapToGrid w:val="0"/>
              <w:spacing w:line="0" w:lineRule="atLeast"/>
              <w:jc w:val="center"/>
              <w:rPr>
                <w:rFonts w:ascii="Arial" w:hAnsi="Arial" w:cs="Arial"/>
                <w:sz w:val="18"/>
                <w:szCs w:val="18"/>
              </w:rPr>
            </w:pPr>
          </w:p>
        </w:tc>
        <w:tc>
          <w:tcPr>
            <w:tcW w:w="169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Earth borrow, and waste soil disposal</w:t>
            </w:r>
          </w:p>
        </w:tc>
        <w:tc>
          <w:tcPr>
            <w:tcW w:w="1856" w:type="dxa"/>
            <w:vAlign w:val="center"/>
          </w:tcPr>
          <w:p w:rsidR="00547321" w:rsidRPr="00EB249E" w:rsidRDefault="00547321" w:rsidP="00151CAF">
            <w:pPr>
              <w:adjustRightInd w:val="0"/>
              <w:snapToGrid w:val="0"/>
              <w:spacing w:line="0" w:lineRule="atLeast"/>
              <w:jc w:val="left"/>
              <w:rPr>
                <w:rFonts w:ascii="Arial" w:hAnsi="Arial" w:cs="Arial"/>
                <w:sz w:val="18"/>
                <w:szCs w:val="18"/>
              </w:rPr>
            </w:pPr>
            <w:r w:rsidRPr="00274473">
              <w:rPr>
                <w:rFonts w:ascii="Arial" w:hAnsi="Arial" w:cs="Arial"/>
                <w:sz w:val="18"/>
                <w:szCs w:val="18"/>
              </w:rPr>
              <w:t xml:space="preserve">2 borrow areas located at 1.25 km east to Xiadao Bridge in eastern </w:t>
            </w:r>
            <w:r w:rsidR="000E0BA8" w:rsidRPr="00274473">
              <w:rPr>
                <w:rFonts w:ascii="Arial" w:hAnsi="Arial" w:cs="Arial"/>
                <w:sz w:val="18"/>
                <w:szCs w:val="18"/>
              </w:rPr>
              <w:t>Hezhou Municipality</w:t>
            </w:r>
            <w:r w:rsidRPr="00274473">
              <w:rPr>
                <w:rFonts w:ascii="Arial" w:hAnsi="Arial" w:cs="Arial"/>
                <w:sz w:val="18"/>
                <w:szCs w:val="18"/>
              </w:rPr>
              <w:t xml:space="preserve"> and west to </w:t>
            </w:r>
            <w:r w:rsidR="000E0BA8" w:rsidRPr="00EB249E">
              <w:rPr>
                <w:rFonts w:ascii="Arial" w:eastAsiaTheme="majorEastAsia" w:hAnsi="Arial" w:cs="Arial"/>
                <w:sz w:val="18"/>
                <w:szCs w:val="18"/>
              </w:rPr>
              <w:t>Hezhou Municipality</w:t>
            </w:r>
            <w:r w:rsidRPr="00EB249E">
              <w:rPr>
                <w:rFonts w:ascii="Arial" w:eastAsiaTheme="majorEastAsia" w:hAnsi="Arial" w:cs="Arial"/>
                <w:sz w:val="18"/>
                <w:szCs w:val="18"/>
              </w:rPr>
              <w:t xml:space="preserve"> electronic technology ecological industrial park; the disposal site located in construction solid waste landfill in Huangtian Town Gonghe Village of </w:t>
            </w:r>
            <w:r w:rsidR="000E0BA8" w:rsidRPr="00EB249E">
              <w:rPr>
                <w:rFonts w:ascii="Arial" w:eastAsiaTheme="majorEastAsia" w:hAnsi="Arial" w:cs="Arial"/>
                <w:sz w:val="18"/>
                <w:szCs w:val="18"/>
              </w:rPr>
              <w:t>Hezhou Municipality</w:t>
            </w:r>
          </w:p>
        </w:tc>
        <w:tc>
          <w:tcPr>
            <w:tcW w:w="1859" w:type="dxa"/>
            <w:vAlign w:val="center"/>
          </w:tcPr>
          <w:p w:rsidR="00547321" w:rsidRPr="00EB249E" w:rsidRDefault="00547321" w:rsidP="00714302">
            <w:pPr>
              <w:spacing w:line="0" w:lineRule="atLeast"/>
              <w:jc w:val="left"/>
              <w:rPr>
                <w:rFonts w:ascii="Arial" w:hAnsi="Arial" w:cs="Arial"/>
                <w:sz w:val="18"/>
                <w:szCs w:val="18"/>
              </w:rPr>
            </w:pPr>
            <w:r w:rsidRPr="00274473">
              <w:rPr>
                <w:rFonts w:ascii="Arial" w:hAnsi="Arial" w:cs="Arial"/>
                <w:sz w:val="18"/>
                <w:szCs w:val="18"/>
              </w:rPr>
              <w:t xml:space="preserve">Soil erosion area of </w:t>
            </w:r>
            <w:r w:rsidR="00714302" w:rsidRPr="00274473">
              <w:rPr>
                <w:rFonts w:ascii="Arial" w:hAnsi="Arial" w:cs="Arial"/>
                <w:sz w:val="18"/>
                <w:szCs w:val="18"/>
              </w:rPr>
              <w:t>87.72</w:t>
            </w:r>
            <w:r w:rsidRPr="00274473">
              <w:rPr>
                <w:rFonts w:ascii="Arial" w:hAnsi="Arial" w:cs="Arial"/>
                <w:sz w:val="18"/>
                <w:szCs w:val="18"/>
              </w:rPr>
              <w:t xml:space="preserve"> hm</w:t>
            </w:r>
            <w:r w:rsidRPr="00274473">
              <w:rPr>
                <w:rFonts w:ascii="Arial" w:hAnsi="Arial" w:cs="Arial"/>
                <w:sz w:val="18"/>
                <w:szCs w:val="18"/>
                <w:vertAlign w:val="superscript"/>
              </w:rPr>
              <w:t xml:space="preserve">2 </w:t>
            </w:r>
            <w:r w:rsidRPr="00274473">
              <w:rPr>
                <w:rFonts w:ascii="Arial" w:hAnsi="Arial" w:cs="Arial"/>
                <w:sz w:val="18"/>
                <w:szCs w:val="18"/>
              </w:rPr>
              <w:t xml:space="preserve">and soil loss of </w:t>
            </w:r>
            <w:r w:rsidR="00714302" w:rsidRPr="00274473">
              <w:rPr>
                <w:rFonts w:ascii="Arial" w:hAnsi="Arial" w:cs="Arial"/>
                <w:sz w:val="18"/>
                <w:szCs w:val="18"/>
              </w:rPr>
              <w:t>100058</w:t>
            </w:r>
            <w:r w:rsidRPr="00274473">
              <w:rPr>
                <w:rFonts w:ascii="Arial" w:hAnsi="Arial" w:cs="Arial"/>
                <w:sz w:val="18"/>
                <w:szCs w:val="18"/>
              </w:rPr>
              <w:t xml:space="preserve"> tons caused by earth borrow and disposal</w:t>
            </w:r>
            <w:r w:rsidR="00714302" w:rsidRPr="00274473">
              <w:rPr>
                <w:rFonts w:ascii="Arial" w:hAnsi="Arial" w:cs="Arial"/>
                <w:sz w:val="18"/>
                <w:szCs w:val="18"/>
              </w:rPr>
              <w:t xml:space="preserve"> for temporary land use, construction access road, construction camp, etc.</w:t>
            </w:r>
          </w:p>
        </w:tc>
        <w:tc>
          <w:tcPr>
            <w:tcW w:w="3437" w:type="dxa"/>
            <w:vAlign w:val="center"/>
          </w:tcPr>
          <w:p w:rsidR="00547321" w:rsidRPr="00EB249E" w:rsidRDefault="00547321" w:rsidP="00A86F85">
            <w:pPr>
              <w:pStyle w:val="ListParagraph"/>
              <w:numPr>
                <w:ilvl w:val="0"/>
                <w:numId w:val="9"/>
              </w:numPr>
              <w:spacing w:line="0" w:lineRule="atLeast"/>
              <w:ind w:firstLineChars="0"/>
              <w:rPr>
                <w:rFonts w:ascii="Arial" w:hAnsi="Arial" w:cs="Arial"/>
                <w:sz w:val="18"/>
                <w:szCs w:val="18"/>
              </w:rPr>
            </w:pPr>
            <w:r w:rsidRPr="00EB249E">
              <w:rPr>
                <w:rFonts w:ascii="Arial" w:hAnsi="Arial" w:cs="Arial"/>
                <w:sz w:val="18"/>
                <w:szCs w:val="18"/>
              </w:rPr>
              <w:t>Temporary Construction Path</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Surface soil should be removed and be stored in temporary storage site in </w:t>
            </w:r>
            <w:r w:rsidR="0093030A" w:rsidRPr="00EB249E">
              <w:rPr>
                <w:rFonts w:ascii="Arial" w:hAnsi="Arial" w:cs="Arial"/>
                <w:sz w:val="18"/>
                <w:szCs w:val="18"/>
              </w:rPr>
              <w:t xml:space="preserve">The main watercourse of </w:t>
            </w:r>
            <w:r w:rsidR="002A2686" w:rsidRPr="00EB249E">
              <w:rPr>
                <w:rFonts w:ascii="Arial" w:hAnsi="Arial" w:cs="Arial"/>
                <w:sz w:val="18"/>
                <w:szCs w:val="18"/>
              </w:rPr>
              <w:t>He River</w:t>
            </w:r>
            <w:r w:rsidRPr="00EB249E">
              <w:rPr>
                <w:rFonts w:ascii="Arial" w:hAnsi="Arial" w:cs="Arial"/>
                <w:sz w:val="18"/>
                <w:szCs w:val="18"/>
              </w:rPr>
              <w:t xml:space="preserve"> rehabilitation zone, and temporary drainage and sedimentation structures should be built along both sides of the road.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714302" w:rsidRPr="00EB249E">
              <w:rPr>
                <w:rFonts w:ascii="Arial" w:hAnsi="Arial" w:cs="Arial"/>
                <w:sz w:val="18"/>
                <w:szCs w:val="18"/>
              </w:rPr>
              <w:t>41600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714302" w:rsidRPr="00EB249E">
              <w:rPr>
                <w:rFonts w:ascii="Arial" w:hAnsi="Arial" w:cs="Arial"/>
                <w:sz w:val="18"/>
                <w:szCs w:val="18"/>
              </w:rPr>
              <w:t>41600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backfill and </w:t>
            </w:r>
            <w:r w:rsidR="00714302" w:rsidRPr="00EB249E">
              <w:rPr>
                <w:rFonts w:ascii="Arial" w:hAnsi="Arial" w:cs="Arial"/>
                <w:sz w:val="18"/>
                <w:szCs w:val="18"/>
              </w:rPr>
              <w:t>20.82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Greening measures: </w:t>
            </w:r>
            <w:r w:rsidR="00714302" w:rsidRPr="00EB249E">
              <w:rPr>
                <w:rFonts w:ascii="Arial" w:hAnsi="Arial" w:cs="Arial"/>
                <w:sz w:val="18"/>
                <w:szCs w:val="18"/>
              </w:rPr>
              <w:t>5.12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 xml:space="preserve">forest restoration and </w:t>
            </w:r>
            <w:r w:rsidR="00714302" w:rsidRPr="00EB249E">
              <w:rPr>
                <w:rFonts w:ascii="Arial" w:hAnsi="Arial" w:cs="Arial"/>
                <w:sz w:val="18"/>
                <w:szCs w:val="18"/>
              </w:rPr>
              <w:t>7.04</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w:t>
            </w:r>
            <w:r w:rsidR="00714302" w:rsidRPr="00EB249E">
              <w:rPr>
                <w:rFonts w:ascii="Arial" w:hAnsi="Arial" w:cs="Arial"/>
                <w:sz w:val="18"/>
                <w:szCs w:val="18"/>
              </w:rPr>
              <w:t>138660</w:t>
            </w:r>
            <w:r w:rsidRPr="00EB249E">
              <w:rPr>
                <w:rFonts w:ascii="Arial" w:hAnsi="Arial" w:cs="Arial"/>
                <w:sz w:val="18"/>
                <w:szCs w:val="18"/>
              </w:rPr>
              <w:t xml:space="preserve"> 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714302" w:rsidRPr="00EB249E">
              <w:rPr>
                <w:rFonts w:ascii="Arial" w:hAnsi="Arial" w:cs="Arial"/>
                <w:sz w:val="18"/>
                <w:szCs w:val="18"/>
              </w:rPr>
              <w:t xml:space="preserve">139 </w:t>
            </w:r>
            <w:r w:rsidRPr="00EB249E">
              <w:rPr>
                <w:rFonts w:ascii="Arial" w:hAnsi="Arial" w:cs="Arial"/>
                <w:sz w:val="18"/>
                <w:szCs w:val="18"/>
              </w:rPr>
              <w:t>temporary sedimentation tanks (new).</w:t>
            </w:r>
          </w:p>
          <w:p w:rsidR="00547321" w:rsidRPr="00EB249E" w:rsidRDefault="00547321" w:rsidP="00A86F85">
            <w:pPr>
              <w:pStyle w:val="ListParagraph"/>
              <w:numPr>
                <w:ilvl w:val="0"/>
                <w:numId w:val="9"/>
              </w:numPr>
              <w:spacing w:line="0" w:lineRule="atLeast"/>
              <w:ind w:firstLineChars="0"/>
              <w:rPr>
                <w:rFonts w:ascii="Arial" w:hAnsi="Arial" w:cs="Arial"/>
                <w:sz w:val="18"/>
                <w:szCs w:val="18"/>
              </w:rPr>
            </w:pPr>
            <w:r w:rsidRPr="00EB249E">
              <w:rPr>
                <w:rFonts w:ascii="Arial" w:hAnsi="Arial" w:cs="Arial"/>
                <w:sz w:val="18"/>
                <w:szCs w:val="18"/>
              </w:rPr>
              <w:t xml:space="preserve"> Construction Site and Camp</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Surface soil should be removed and be stored in designated storage site, and temporary drainage and sedimentation structures should be built around the site before construction. Temporary material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9,</w:t>
            </w:r>
            <w:r w:rsidR="00714302"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9,</w:t>
            </w:r>
            <w:r w:rsidR="00714302"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backfill and 4.</w:t>
            </w:r>
            <w:r w:rsidR="00714302" w:rsidRPr="00EB249E">
              <w:rPr>
                <w:rFonts w:ascii="Arial" w:hAnsi="Arial" w:cs="Arial"/>
                <w:sz w:val="18"/>
                <w:szCs w:val="18"/>
              </w:rPr>
              <w:t xml:space="preserve">50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0.11 hm</w:t>
            </w:r>
            <w:r w:rsidRPr="00EB249E">
              <w:rPr>
                <w:rFonts w:ascii="Arial" w:hAnsi="Arial" w:cs="Arial"/>
                <w:sz w:val="18"/>
                <w:szCs w:val="18"/>
                <w:vertAlign w:val="superscript"/>
              </w:rPr>
              <w:t xml:space="preserve">2 </w:t>
            </w:r>
            <w:r w:rsidRPr="00EB249E">
              <w:rPr>
                <w:rFonts w:ascii="Arial" w:hAnsi="Arial" w:cs="Arial"/>
                <w:sz w:val="18"/>
                <w:szCs w:val="18"/>
              </w:rPr>
              <w:t>garden plot restoration and 2.</w:t>
            </w:r>
            <w:r w:rsidR="00714302" w:rsidRPr="00EB249E">
              <w:rPr>
                <w:rFonts w:ascii="Arial" w:hAnsi="Arial" w:cs="Arial"/>
                <w:sz w:val="18"/>
                <w:szCs w:val="18"/>
              </w:rPr>
              <w:t xml:space="preserve">71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4,</w:t>
            </w:r>
            <w:r w:rsidR="00714302" w:rsidRPr="00EB249E">
              <w:rPr>
                <w:rFonts w:ascii="Arial" w:hAnsi="Arial" w:cs="Arial"/>
                <w:sz w:val="18"/>
                <w:szCs w:val="18"/>
              </w:rPr>
              <w:t xml:space="preserve">685 </w:t>
            </w:r>
            <w:r w:rsidRPr="00EB249E">
              <w:rPr>
                <w:rFonts w:ascii="Arial" w:hAnsi="Arial" w:cs="Arial"/>
                <w:sz w:val="18"/>
                <w:szCs w:val="18"/>
              </w:rPr>
              <w:t xml:space="preserve">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714302" w:rsidRPr="00EB249E">
              <w:rPr>
                <w:rFonts w:ascii="Arial" w:hAnsi="Arial" w:cs="Arial"/>
                <w:sz w:val="18"/>
                <w:szCs w:val="18"/>
              </w:rPr>
              <w:t xml:space="preserve">26 </w:t>
            </w:r>
            <w:r w:rsidRPr="00EB249E">
              <w:rPr>
                <w:rFonts w:ascii="Arial" w:hAnsi="Arial" w:cs="Arial"/>
                <w:sz w:val="18"/>
                <w:szCs w:val="18"/>
              </w:rPr>
              <w:t>temporary sedimentation tanks, and 7,700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9"/>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Temporary Soil Storage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Straw bag stuffed with soil will be put surrounding the site, and temporary drainage and sedimentation structures should be built around the site before construction. Temporary soil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1</w:t>
            </w:r>
            <w:r w:rsidR="00714302" w:rsidRPr="00EB249E">
              <w:rPr>
                <w:rFonts w:ascii="Arial" w:hAnsi="Arial" w:cs="Arial"/>
                <w:sz w:val="18"/>
                <w:szCs w:val="18"/>
              </w:rPr>
              <w:t>8.05</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4.31 hm</w:t>
            </w:r>
            <w:r w:rsidRPr="00EB249E">
              <w:rPr>
                <w:rFonts w:ascii="Arial" w:hAnsi="Arial" w:cs="Arial"/>
                <w:sz w:val="18"/>
                <w:szCs w:val="18"/>
                <w:vertAlign w:val="superscript"/>
              </w:rPr>
              <w:t xml:space="preserve">2 </w:t>
            </w:r>
            <w:r w:rsidRPr="00EB249E">
              <w:rPr>
                <w:rFonts w:ascii="Arial" w:hAnsi="Arial" w:cs="Arial"/>
                <w:sz w:val="18"/>
                <w:szCs w:val="18"/>
              </w:rPr>
              <w:t>forest land restoration</w:t>
            </w:r>
            <w:r w:rsidR="00714302" w:rsidRPr="00EB249E">
              <w:rPr>
                <w:rFonts w:ascii="Arial" w:hAnsi="Arial" w:cs="Arial"/>
                <w:sz w:val="18"/>
                <w:szCs w:val="18"/>
              </w:rPr>
              <w:t>, 1.38hm</w:t>
            </w:r>
            <w:r w:rsidR="00584ABB" w:rsidRPr="00EB249E">
              <w:rPr>
                <w:rFonts w:ascii="Arial" w:hAnsi="Arial" w:cs="Arial"/>
                <w:sz w:val="18"/>
                <w:szCs w:val="18"/>
                <w:vertAlign w:val="superscript"/>
              </w:rPr>
              <w:t>2</w:t>
            </w:r>
            <w:r w:rsidR="00714302" w:rsidRPr="00EB249E">
              <w:rPr>
                <w:rFonts w:ascii="Arial" w:hAnsi="Arial" w:cs="Arial"/>
                <w:sz w:val="18"/>
                <w:szCs w:val="18"/>
              </w:rPr>
              <w:t xml:space="preserve"> garden restoration</w:t>
            </w:r>
            <w:r w:rsidRPr="00EB249E">
              <w:rPr>
                <w:rFonts w:ascii="Arial" w:hAnsi="Arial" w:cs="Arial"/>
                <w:sz w:val="18"/>
                <w:szCs w:val="18"/>
              </w:rPr>
              <w:t xml:space="preserve"> and 2.</w:t>
            </w:r>
            <w:r w:rsidR="00714302" w:rsidRPr="00EB249E">
              <w:rPr>
                <w:rFonts w:ascii="Arial" w:hAnsi="Arial" w:cs="Arial"/>
                <w:sz w:val="18"/>
                <w:szCs w:val="18"/>
              </w:rPr>
              <w:t xml:space="preserve">22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installation and removal of </w:t>
            </w:r>
            <w:r w:rsidR="00714302" w:rsidRPr="00EB249E">
              <w:rPr>
                <w:rFonts w:ascii="Arial" w:hAnsi="Arial" w:cs="Arial"/>
                <w:sz w:val="18"/>
                <w:szCs w:val="18"/>
              </w:rPr>
              <w:t>8658</w:t>
            </w:r>
            <w:r w:rsidRPr="00EB249E">
              <w:rPr>
                <w:rFonts w:ascii="Arial" w:hAnsi="Arial" w:cs="Arial"/>
                <w:sz w:val="18"/>
                <w:szCs w:val="18"/>
              </w:rPr>
              <w:t xml:space="preserve"> m long temporary straw bag stuffed with soil, </w:t>
            </w:r>
            <w:r w:rsidR="00714302" w:rsidRPr="00EB249E">
              <w:rPr>
                <w:rFonts w:ascii="Arial" w:hAnsi="Arial" w:cs="Arial"/>
                <w:sz w:val="18"/>
                <w:szCs w:val="18"/>
              </w:rPr>
              <w:t xml:space="preserve">5758 </w:t>
            </w:r>
            <w:r w:rsidRPr="00EB249E">
              <w:rPr>
                <w:rFonts w:ascii="Arial" w:hAnsi="Arial" w:cs="Arial"/>
                <w:sz w:val="18"/>
                <w:szCs w:val="18"/>
              </w:rPr>
              <w:t xml:space="preserve">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714302" w:rsidRPr="00EB249E">
              <w:rPr>
                <w:rFonts w:ascii="Arial" w:hAnsi="Arial" w:cs="Arial"/>
                <w:sz w:val="18"/>
                <w:szCs w:val="18"/>
              </w:rPr>
              <w:t xml:space="preserve">53 </w:t>
            </w:r>
            <w:r w:rsidRPr="00EB249E">
              <w:rPr>
                <w:rFonts w:ascii="Arial" w:hAnsi="Arial" w:cs="Arial"/>
                <w:sz w:val="18"/>
                <w:szCs w:val="18"/>
              </w:rPr>
              <w:t xml:space="preserve">temporary sedimentation tanks, and </w:t>
            </w:r>
            <w:r w:rsidR="00714302" w:rsidRPr="00EB249E">
              <w:rPr>
                <w:rFonts w:ascii="Arial" w:hAnsi="Arial" w:cs="Arial"/>
                <w:sz w:val="18"/>
                <w:szCs w:val="18"/>
              </w:rPr>
              <w:t>206250</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9"/>
              </w:numPr>
              <w:spacing w:line="0" w:lineRule="atLeast"/>
              <w:ind w:firstLineChars="0"/>
              <w:rPr>
                <w:rFonts w:ascii="Arial" w:hAnsi="Arial" w:cs="Arial"/>
                <w:sz w:val="18"/>
                <w:szCs w:val="18"/>
              </w:rPr>
            </w:pPr>
            <w:r w:rsidRPr="00EB249E">
              <w:rPr>
                <w:rFonts w:ascii="Arial" w:hAnsi="Arial" w:cs="Arial"/>
                <w:sz w:val="18"/>
                <w:szCs w:val="18"/>
              </w:rPr>
              <w:t xml:space="preserve"> Borrow Area</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18"/>
                <w:szCs w:val="18"/>
              </w:rPr>
              <w:t>drainage canal</w:t>
            </w:r>
            <w:r w:rsidRPr="00EB249E">
              <w:rPr>
                <w:rFonts w:ascii="Arial" w:hAnsi="Arial" w:cs="Arial"/>
                <w:sz w:val="18"/>
                <w:szCs w:val="18"/>
              </w:rPr>
              <w:t>s and structures should be built around the site. The borrow area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11,080 m</w:t>
            </w:r>
            <w:r w:rsidRPr="00EB249E">
              <w:rPr>
                <w:rFonts w:ascii="Arial" w:hAnsi="Arial" w:cs="Arial"/>
                <w:sz w:val="18"/>
                <w:szCs w:val="18"/>
                <w:vertAlign w:val="superscript"/>
              </w:rPr>
              <w:t>3</w:t>
            </w:r>
            <w:r w:rsidRPr="00EB249E">
              <w:rPr>
                <w:rFonts w:ascii="Arial" w:hAnsi="Arial" w:cs="Arial"/>
                <w:sz w:val="18"/>
                <w:szCs w:val="18"/>
              </w:rPr>
              <w:t xml:space="preserve"> surface soil, 11,080 m</w:t>
            </w:r>
            <w:r w:rsidRPr="00EB249E">
              <w:rPr>
                <w:rFonts w:ascii="Arial" w:hAnsi="Arial" w:cs="Arial"/>
                <w:sz w:val="18"/>
                <w:szCs w:val="18"/>
                <w:vertAlign w:val="superscript"/>
              </w:rPr>
              <w:t>3</w:t>
            </w:r>
            <w:r w:rsidRPr="00EB249E">
              <w:rPr>
                <w:rFonts w:ascii="Arial" w:hAnsi="Arial" w:cs="Arial"/>
                <w:sz w:val="18"/>
                <w:szCs w:val="18"/>
              </w:rPr>
              <w:t xml:space="preserve"> surface soil backfill, 36.95 hm</w:t>
            </w:r>
            <w:r w:rsidRPr="00EB249E">
              <w:rPr>
                <w:rFonts w:ascii="Arial" w:hAnsi="Arial" w:cs="Arial"/>
                <w:sz w:val="18"/>
                <w:szCs w:val="18"/>
                <w:vertAlign w:val="superscript"/>
              </w:rPr>
              <w:t>2</w:t>
            </w:r>
            <w:r w:rsidRPr="00EB249E">
              <w:rPr>
                <w:rFonts w:ascii="Arial" w:hAnsi="Arial" w:cs="Arial"/>
                <w:sz w:val="18"/>
                <w:szCs w:val="18"/>
              </w:rPr>
              <w:t xml:space="preserve"> land restoration, 3,800 m long brick </w:t>
            </w:r>
            <w:r w:rsidR="00D45D2D" w:rsidRPr="00EB249E">
              <w:rPr>
                <w:rFonts w:ascii="Arial" w:hAnsi="Arial" w:cs="Arial"/>
                <w:sz w:val="18"/>
                <w:szCs w:val="18"/>
              </w:rPr>
              <w:t>drainage canal</w:t>
            </w:r>
            <w:r w:rsidRPr="00EB249E">
              <w:rPr>
                <w:rFonts w:ascii="Arial" w:hAnsi="Arial" w:cs="Arial"/>
                <w:sz w:val="18"/>
                <w:szCs w:val="18"/>
              </w:rPr>
              <w:t>, and 15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36.95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46,187 pines and 92,375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1,000 m retaining wall for temporary storage site and 36,000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9"/>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Disposal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18"/>
                <w:szCs w:val="18"/>
              </w:rPr>
              <w:t>drainage canal</w:t>
            </w:r>
            <w:r w:rsidRPr="00EB249E">
              <w:rPr>
                <w:rFonts w:ascii="Arial" w:hAnsi="Arial" w:cs="Arial"/>
                <w:sz w:val="18"/>
                <w:szCs w:val="18"/>
              </w:rPr>
              <w:t xml:space="preserve"> and various drainage structures should built around the site. The disposal site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22,200 m</w:t>
            </w:r>
            <w:r w:rsidRPr="00EB249E">
              <w:rPr>
                <w:rFonts w:ascii="Arial" w:hAnsi="Arial" w:cs="Arial"/>
                <w:sz w:val="18"/>
                <w:szCs w:val="18"/>
                <w:vertAlign w:val="superscript"/>
              </w:rPr>
              <w:t>3</w:t>
            </w:r>
            <w:r w:rsidRPr="00EB249E">
              <w:rPr>
                <w:rFonts w:ascii="Arial" w:hAnsi="Arial" w:cs="Arial"/>
                <w:sz w:val="18"/>
                <w:szCs w:val="18"/>
              </w:rPr>
              <w:t xml:space="preserve"> surface soil, 22,200 m</w:t>
            </w:r>
            <w:r w:rsidRPr="00EB249E">
              <w:rPr>
                <w:rFonts w:ascii="Arial" w:hAnsi="Arial" w:cs="Arial"/>
                <w:sz w:val="18"/>
                <w:szCs w:val="18"/>
                <w:vertAlign w:val="superscript"/>
              </w:rPr>
              <w:t>3</w:t>
            </w:r>
            <w:r w:rsidRPr="00EB249E">
              <w:rPr>
                <w:rFonts w:ascii="Arial" w:hAnsi="Arial" w:cs="Arial"/>
                <w:sz w:val="18"/>
                <w:szCs w:val="18"/>
              </w:rPr>
              <w:t xml:space="preserve"> surface soil backfill, 7.4 hm</w:t>
            </w:r>
            <w:r w:rsidRPr="00EB249E">
              <w:rPr>
                <w:rFonts w:ascii="Arial" w:hAnsi="Arial" w:cs="Arial"/>
                <w:sz w:val="18"/>
                <w:szCs w:val="18"/>
                <w:vertAlign w:val="superscript"/>
              </w:rPr>
              <w:t>2</w:t>
            </w:r>
            <w:r w:rsidRPr="00EB249E">
              <w:rPr>
                <w:rFonts w:ascii="Arial" w:hAnsi="Arial" w:cs="Arial"/>
                <w:sz w:val="18"/>
                <w:szCs w:val="18"/>
              </w:rPr>
              <w:t xml:space="preserve"> land restoration, 150 m long masonry retaining wall, 1,100m long masonry interception/</w:t>
            </w:r>
            <w:r w:rsidR="00D45D2D" w:rsidRPr="00EB249E">
              <w:rPr>
                <w:rFonts w:ascii="Arial" w:hAnsi="Arial" w:cs="Arial"/>
                <w:sz w:val="18"/>
                <w:szCs w:val="18"/>
              </w:rPr>
              <w:t>drainage canal</w:t>
            </w:r>
            <w:r w:rsidRPr="00EB249E">
              <w:rPr>
                <w:rFonts w:ascii="Arial" w:hAnsi="Arial" w:cs="Arial"/>
                <w:sz w:val="18"/>
                <w:szCs w:val="18"/>
              </w:rPr>
              <w:t>, and 4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7.4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9,250 pines and 18,500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installation of 2,000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714302" w:rsidRPr="00EB249E" w:rsidRDefault="00714302" w:rsidP="00151CAF">
            <w:pPr>
              <w:spacing w:line="0" w:lineRule="atLeast"/>
              <w:rPr>
                <w:rFonts w:ascii="Arial" w:hAnsi="Arial" w:cs="Arial"/>
                <w:sz w:val="18"/>
                <w:szCs w:val="18"/>
              </w:rPr>
            </w:pPr>
            <w:r w:rsidRPr="00274473">
              <w:rPr>
                <w:rFonts w:ascii="SimSun" w:eastAsia="SimSun" w:hAnsi="SimSun" w:cs="SimSun" w:hint="eastAsia"/>
                <w:szCs w:val="21"/>
              </w:rPr>
              <w:t>⑥</w:t>
            </w:r>
            <w:r w:rsidRPr="00EB249E">
              <w:rPr>
                <w:rFonts w:ascii="Arial" w:hAnsi="Arial" w:cs="Arial"/>
                <w:sz w:val="18"/>
                <w:szCs w:val="18"/>
              </w:rPr>
              <w:t xml:space="preserve">Mud transfer tank: </w:t>
            </w:r>
          </w:p>
          <w:p w:rsidR="00714302" w:rsidRPr="00274473" w:rsidRDefault="00584ABB" w:rsidP="00151CAF">
            <w:pPr>
              <w:spacing w:line="0" w:lineRule="atLeast"/>
              <w:rPr>
                <w:rFonts w:ascii="Arial" w:hAnsi="Arial" w:cs="Arial"/>
                <w:sz w:val="18"/>
                <w:szCs w:val="18"/>
              </w:rPr>
            </w:pPr>
            <w:r w:rsidRPr="00EB249E">
              <w:rPr>
                <w:rFonts w:ascii="Arial" w:hAnsi="Arial" w:cs="Arial"/>
                <w:sz w:val="18"/>
                <w:szCs w:val="18"/>
              </w:rPr>
              <w:t>Temporary measures: 21 mud transfer tanks to be provided; 11193m3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p>
        </w:tc>
        <w:tc>
          <w:tcPr>
            <w:tcW w:w="1005" w:type="dxa"/>
            <w:vAlign w:val="center"/>
          </w:tcPr>
          <w:p w:rsidR="00547321" w:rsidRPr="00EB249E" w:rsidRDefault="00714302" w:rsidP="00151CAF">
            <w:pPr>
              <w:spacing w:line="0" w:lineRule="atLeast"/>
              <w:jc w:val="center"/>
              <w:rPr>
                <w:rFonts w:ascii="Arial" w:hAnsi="Arial" w:cs="Arial"/>
                <w:sz w:val="18"/>
                <w:szCs w:val="18"/>
              </w:rPr>
            </w:pPr>
            <w:r w:rsidRPr="00274473">
              <w:rPr>
                <w:rFonts w:ascii="Arial" w:hAnsi="Arial" w:cs="Arial"/>
                <w:sz w:val="18"/>
                <w:szCs w:val="18"/>
              </w:rPr>
              <w:t>1491.16</w:t>
            </w:r>
          </w:p>
        </w:tc>
        <w:tc>
          <w:tcPr>
            <w:tcW w:w="1430"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54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bl>
    <w:p w:rsidR="00547321" w:rsidRPr="00EB249E" w:rsidRDefault="00547321" w:rsidP="00547321">
      <w:pPr>
        <w:spacing w:line="0" w:lineRule="atLeast"/>
        <w:jc w:val="center"/>
        <w:rPr>
          <w:rFonts w:ascii="Arial" w:eastAsia="SimHei" w:hAnsi="Arial" w:cs="Arial"/>
          <w:sz w:val="18"/>
          <w:szCs w:val="18"/>
        </w:rPr>
      </w:pPr>
    </w:p>
    <w:p w:rsidR="00EA0FC7" w:rsidRPr="00274473" w:rsidRDefault="00EA0FC7">
      <w:pPr>
        <w:widowControl/>
        <w:jc w:val="left"/>
        <w:rPr>
          <w:rFonts w:ascii="Arial" w:eastAsia="SimHei" w:hAnsi="Arial" w:cs="Arial"/>
          <w:sz w:val="22"/>
        </w:rPr>
      </w:pPr>
      <w:r w:rsidRPr="00274473">
        <w:rPr>
          <w:rFonts w:ascii="Arial" w:eastAsia="SimHei" w:hAnsi="Arial" w:cs="Arial"/>
          <w:sz w:val="22"/>
        </w:rPr>
        <w:br w:type="page"/>
      </w:r>
    </w:p>
    <w:tbl>
      <w:tblPr>
        <w:tblStyle w:val="TableGrid"/>
        <w:tblW w:w="15297" w:type="dxa"/>
        <w:jc w:val="center"/>
        <w:tblLook w:val="04A0" w:firstRow="1" w:lastRow="0" w:firstColumn="1" w:lastColumn="0" w:noHBand="0" w:noVBand="1"/>
      </w:tblPr>
      <w:tblGrid>
        <w:gridCol w:w="1627"/>
        <w:gridCol w:w="1392"/>
        <w:gridCol w:w="1367"/>
        <w:gridCol w:w="1669"/>
        <w:gridCol w:w="2673"/>
        <w:gridCol w:w="2755"/>
        <w:gridCol w:w="982"/>
        <w:gridCol w:w="1428"/>
        <w:gridCol w:w="1404"/>
      </w:tblGrid>
      <w:tr w:rsidR="005157B1" w:rsidRPr="00EB249E" w:rsidTr="005157B1">
        <w:trPr>
          <w:tblHeader/>
          <w:jc w:val="center"/>
        </w:trPr>
        <w:tc>
          <w:tcPr>
            <w:tcW w:w="15297" w:type="dxa"/>
            <w:gridSpan w:val="9"/>
            <w:tcBorders>
              <w:top w:val="nil"/>
              <w:left w:val="nil"/>
              <w:right w:val="nil"/>
            </w:tcBorders>
            <w:vAlign w:val="center"/>
          </w:tcPr>
          <w:p w:rsidR="005157B1" w:rsidRPr="00EB249E" w:rsidRDefault="005157B1" w:rsidP="00B71736">
            <w:pPr>
              <w:spacing w:beforeLines="50" w:before="156" w:afterLines="50" w:after="156"/>
              <w:jc w:val="center"/>
              <w:rPr>
                <w:rFonts w:ascii="Arial" w:hAnsi="Arial" w:cs="Arial"/>
                <w:b/>
                <w:sz w:val="18"/>
                <w:szCs w:val="18"/>
              </w:rPr>
            </w:pPr>
            <w:r w:rsidRPr="00274473">
              <w:rPr>
                <w:rFonts w:ascii="Arial" w:eastAsia="SimHei" w:hAnsi="Arial" w:cs="Arial"/>
                <w:b/>
                <w:sz w:val="22"/>
              </w:rPr>
              <w:t>Table 11-5</w:t>
            </w:r>
            <w:r w:rsidRPr="00EB249E">
              <w:rPr>
                <w:rFonts w:ascii="Arial" w:eastAsia="SimHei" w:hAnsi="Arial" w:cs="Arial"/>
                <w:b/>
                <w:sz w:val="22"/>
              </w:rPr>
              <w:t xml:space="preserve"> </w:t>
            </w:r>
            <w:r w:rsidRPr="00274473">
              <w:rPr>
                <w:rFonts w:ascii="Arial" w:eastAsia="SimHei" w:hAnsi="Arial" w:cs="Arial"/>
                <w:b/>
                <w:sz w:val="22"/>
              </w:rPr>
              <w:t>Environmental I</w:t>
            </w:r>
            <w:r w:rsidRPr="00EB249E">
              <w:rPr>
                <w:rFonts w:ascii="Arial" w:eastAsia="SimHei" w:hAnsi="Arial" w:cs="Arial"/>
                <w:b/>
                <w:sz w:val="22"/>
              </w:rPr>
              <w:t>m</w:t>
            </w:r>
            <w:r w:rsidRPr="00274473">
              <w:rPr>
                <w:rFonts w:ascii="Arial" w:eastAsia="SimHei" w:hAnsi="Arial" w:cs="Arial"/>
                <w:b/>
                <w:sz w:val="22"/>
              </w:rPr>
              <w:t>pacts and Mitigation Measures of Water Diversion Subcomponent</w:t>
            </w:r>
          </w:p>
        </w:tc>
      </w:tr>
      <w:tr w:rsidR="00547321" w:rsidRPr="00EB249E" w:rsidTr="005157B1">
        <w:trPr>
          <w:tblHeader/>
          <w:jc w:val="center"/>
        </w:trPr>
        <w:tc>
          <w:tcPr>
            <w:tcW w:w="1627"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Subcomponent</w:t>
            </w:r>
          </w:p>
        </w:tc>
        <w:tc>
          <w:tcPr>
            <w:tcW w:w="1392"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Period</w:t>
            </w:r>
          </w:p>
        </w:tc>
        <w:tc>
          <w:tcPr>
            <w:tcW w:w="1367"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Activity</w:t>
            </w:r>
          </w:p>
        </w:tc>
        <w:tc>
          <w:tcPr>
            <w:tcW w:w="1669"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Environmental Sensitive Receptor</w:t>
            </w:r>
          </w:p>
        </w:tc>
        <w:tc>
          <w:tcPr>
            <w:tcW w:w="2673"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Potential Impact</w:t>
            </w:r>
          </w:p>
        </w:tc>
        <w:tc>
          <w:tcPr>
            <w:tcW w:w="2755"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Mitigation</w:t>
            </w:r>
            <w:r w:rsidRPr="00EB249E">
              <w:rPr>
                <w:rFonts w:ascii="Arial" w:hAnsi="Arial" w:cs="Arial"/>
                <w:b/>
                <w:sz w:val="18"/>
                <w:szCs w:val="18"/>
              </w:rPr>
              <w:t>/</w:t>
            </w:r>
            <w:r w:rsidRPr="00274473">
              <w:rPr>
                <w:rFonts w:ascii="Arial" w:hAnsi="Arial" w:cs="Arial"/>
                <w:b/>
                <w:sz w:val="18"/>
                <w:szCs w:val="18"/>
              </w:rPr>
              <w:t>Prevention Measures</w:t>
            </w:r>
          </w:p>
        </w:tc>
        <w:tc>
          <w:tcPr>
            <w:tcW w:w="982"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Cost</w:t>
            </w:r>
          </w:p>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CNY 10,000</w:t>
            </w:r>
          </w:p>
        </w:tc>
        <w:tc>
          <w:tcPr>
            <w:tcW w:w="1428"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Implemented By</w:t>
            </w:r>
          </w:p>
        </w:tc>
        <w:tc>
          <w:tcPr>
            <w:tcW w:w="1404" w:type="dxa"/>
            <w:vAlign w:val="center"/>
          </w:tcPr>
          <w:p w:rsidR="00547321" w:rsidRPr="00EB249E" w:rsidRDefault="00547321" w:rsidP="00151CAF">
            <w:pPr>
              <w:spacing w:line="0" w:lineRule="atLeast"/>
              <w:jc w:val="center"/>
              <w:rPr>
                <w:rFonts w:ascii="Arial" w:hAnsi="Arial" w:cs="Arial"/>
                <w:b/>
                <w:sz w:val="18"/>
                <w:szCs w:val="18"/>
              </w:rPr>
            </w:pPr>
            <w:r w:rsidRPr="00274473">
              <w:rPr>
                <w:rFonts w:ascii="Arial" w:hAnsi="Arial" w:cs="Arial"/>
                <w:b/>
                <w:sz w:val="18"/>
                <w:szCs w:val="18"/>
              </w:rPr>
              <w:t>Supervised By</w:t>
            </w:r>
          </w:p>
        </w:tc>
      </w:tr>
      <w:tr w:rsidR="00547321" w:rsidRPr="00EB249E" w:rsidTr="005157B1">
        <w:trPr>
          <w:jc w:val="center"/>
        </w:trPr>
        <w:tc>
          <w:tcPr>
            <w:tcW w:w="1627" w:type="dxa"/>
            <w:vMerge w:val="restart"/>
            <w:tcBorders>
              <w:top w:val="single" w:sz="4" w:space="0" w:color="auto"/>
            </w:tcBorders>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Water Diversion</w:t>
            </w:r>
          </w:p>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 xml:space="preserve">(A-4 </w:t>
            </w:r>
            <w:r w:rsidRPr="00EB249E">
              <w:rPr>
                <w:rFonts w:ascii="Arial" w:hAnsi="Arial" w:cs="Arial"/>
                <w:sz w:val="18"/>
                <w:szCs w:val="18"/>
              </w:rPr>
              <w:t>East Trunk Canal Rehabilitation and Connection with Mawei River</w:t>
            </w:r>
            <w:r w:rsidRPr="00274473">
              <w:rPr>
                <w:rFonts w:ascii="Arial" w:hAnsi="Arial" w:cs="Arial"/>
                <w:sz w:val="18"/>
                <w:szCs w:val="18"/>
              </w:rPr>
              <w:t>)</w:t>
            </w:r>
          </w:p>
        </w:tc>
        <w:tc>
          <w:tcPr>
            <w:tcW w:w="1392" w:type="dxa"/>
            <w:vMerge w:val="restart"/>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Construction</w:t>
            </w:r>
          </w:p>
        </w:tc>
        <w:tc>
          <w:tcPr>
            <w:tcW w:w="1367" w:type="dxa"/>
            <w:vMerge w:val="restart"/>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Watercourse widening, civil work construction, construction material and earth transportation, construction camp, temporary construction path</w:t>
            </w:r>
          </w:p>
        </w:tc>
        <w:tc>
          <w:tcPr>
            <w:tcW w:w="166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Xianghuadao</w:t>
            </w:r>
          </w:p>
        </w:tc>
        <w:tc>
          <w:tcPr>
            <w:tcW w:w="2673"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Noise of e</w:t>
            </w:r>
            <w:r w:rsidRPr="00EB249E">
              <w:rPr>
                <w:rFonts w:ascii="Arial" w:hAnsi="Arial" w:cs="Arial"/>
                <w:sz w:val="18"/>
                <w:szCs w:val="18"/>
              </w:rPr>
              <w:t>xactor</w:t>
            </w:r>
            <w:r w:rsidRPr="00274473">
              <w:rPr>
                <w:rFonts w:ascii="Arial" w:hAnsi="Arial" w:cs="Arial"/>
                <w:sz w:val="18"/>
                <w:szCs w:val="18"/>
              </w:rPr>
              <w:t>, bulldozer, loader, vibrator and dump truck during construction will have certain impact on sensitive receptors within 30 m.</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Dust from earth </w:t>
            </w:r>
            <w:r w:rsidRPr="00EB249E">
              <w:rPr>
                <w:rFonts w:ascii="Arial" w:hAnsi="Arial" w:cs="Arial"/>
                <w:sz w:val="18"/>
                <w:szCs w:val="18"/>
              </w:rPr>
              <w:t>exaction</w:t>
            </w:r>
            <w:r w:rsidRPr="00274473">
              <w:rPr>
                <w:rFonts w:ascii="Arial" w:hAnsi="Arial" w:cs="Arial"/>
                <w:sz w:val="18"/>
                <w:szCs w:val="18"/>
              </w:rPr>
              <w:t xml:space="preserve">, onsite storage and </w:t>
            </w:r>
            <w:r w:rsidRPr="00EB249E">
              <w:rPr>
                <w:rFonts w:ascii="Arial" w:hAnsi="Arial" w:cs="Arial"/>
                <w:sz w:val="18"/>
                <w:szCs w:val="18"/>
              </w:rPr>
              <w:t>backfilling</w:t>
            </w:r>
            <w:r w:rsidRPr="00274473">
              <w:rPr>
                <w:rFonts w:ascii="Arial" w:hAnsi="Arial" w:cs="Arial"/>
                <w:sz w:val="18"/>
                <w:szCs w:val="18"/>
              </w:rPr>
              <w:t xml:space="preserve">, moving of construction workers and vehicles, and leakage and spill of </w:t>
            </w:r>
            <w:r w:rsidRPr="00EB249E">
              <w:rPr>
                <w:rFonts w:ascii="Arial" w:hAnsi="Arial" w:cs="Arial"/>
                <w:sz w:val="18"/>
                <w:szCs w:val="18"/>
              </w:rPr>
              <w:t>transportation</w:t>
            </w:r>
            <w:r w:rsidRPr="00274473">
              <w:rPr>
                <w:rFonts w:ascii="Arial" w:hAnsi="Arial" w:cs="Arial"/>
                <w:sz w:val="18"/>
                <w:szCs w:val="18"/>
              </w:rPr>
              <w:t xml:space="preserve"> vehicles will have impact on sensitive receptors within 50 m of the </w:t>
            </w:r>
            <w:r w:rsidRPr="00EB249E">
              <w:rPr>
                <w:rFonts w:ascii="Arial" w:hAnsi="Arial" w:cs="Arial"/>
                <w:sz w:val="18"/>
                <w:szCs w:val="18"/>
              </w:rPr>
              <w:t>construction</w:t>
            </w:r>
            <w:r w:rsidRPr="00274473">
              <w:rPr>
                <w:rFonts w:ascii="Arial" w:hAnsi="Arial" w:cs="Arial"/>
                <w:sz w:val="18"/>
                <w:szCs w:val="18"/>
              </w:rPr>
              <w:t xml:space="preserve"> site.</w:t>
            </w:r>
          </w:p>
          <w:p w:rsidR="00547321" w:rsidRPr="00EB249E" w:rsidRDefault="00547321" w:rsidP="00151CAF">
            <w:pPr>
              <w:spacing w:line="0" w:lineRule="atLeast"/>
              <w:jc w:val="left"/>
              <w:rPr>
                <w:rFonts w:ascii="Arial" w:hAnsi="Arial" w:cs="Arial"/>
                <w:sz w:val="18"/>
                <w:szCs w:val="18"/>
              </w:rPr>
            </w:pPr>
            <w:r w:rsidRPr="00EB249E">
              <w:rPr>
                <w:rFonts w:ascii="Arial" w:hAnsi="Arial" w:cs="Arial"/>
                <w:kern w:val="0"/>
                <w:sz w:val="18"/>
                <w:szCs w:val="18"/>
              </w:rPr>
              <w:t>Demolition of buildings acquired and construction of new buildings/structures will generate construction solid waste and waste soil, which will have environmental impact without proper management.</w:t>
            </w:r>
          </w:p>
        </w:tc>
        <w:tc>
          <w:tcPr>
            <w:tcW w:w="2755"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ECOP for small waterworks as included in Annex 2 of the </w:t>
            </w:r>
            <w:r w:rsidR="00DD653B" w:rsidRPr="00274473">
              <w:rPr>
                <w:rFonts w:ascii="Arial" w:hAnsi="Arial" w:cs="Arial"/>
                <w:sz w:val="18"/>
                <w:szCs w:val="18"/>
              </w:rPr>
              <w:t>ESMP</w:t>
            </w:r>
            <w:r w:rsidRPr="00274473">
              <w:rPr>
                <w:rFonts w:ascii="Arial" w:hAnsi="Arial" w:cs="Arial"/>
                <w:sz w:val="18"/>
                <w:szCs w:val="18"/>
              </w:rPr>
              <w:t xml:space="preserve"> should be followed.</w:t>
            </w:r>
          </w:p>
          <w:p w:rsidR="00547321" w:rsidRPr="00274473" w:rsidRDefault="00547321" w:rsidP="00151CAF">
            <w:pPr>
              <w:spacing w:line="0" w:lineRule="atLeast"/>
              <w:jc w:val="left"/>
              <w:rPr>
                <w:rFonts w:ascii="Arial" w:hAnsi="Arial" w:cs="Arial"/>
                <w:sz w:val="18"/>
                <w:szCs w:val="18"/>
              </w:rPr>
            </w:pPr>
          </w:p>
        </w:tc>
        <w:tc>
          <w:tcPr>
            <w:tcW w:w="98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w:t>
            </w:r>
          </w:p>
        </w:tc>
        <w:tc>
          <w:tcPr>
            <w:tcW w:w="142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40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27" w:type="dxa"/>
            <w:vMerge/>
            <w:vAlign w:val="center"/>
          </w:tcPr>
          <w:p w:rsidR="00547321" w:rsidRPr="00274473" w:rsidRDefault="00547321" w:rsidP="00151CAF">
            <w:pPr>
              <w:spacing w:line="0" w:lineRule="atLeast"/>
              <w:jc w:val="center"/>
              <w:rPr>
                <w:rFonts w:ascii="Arial" w:hAnsi="Arial" w:cs="Arial"/>
                <w:sz w:val="18"/>
                <w:szCs w:val="18"/>
              </w:rPr>
            </w:pPr>
          </w:p>
        </w:tc>
        <w:tc>
          <w:tcPr>
            <w:tcW w:w="1392" w:type="dxa"/>
            <w:vMerge/>
            <w:vAlign w:val="center"/>
          </w:tcPr>
          <w:p w:rsidR="00547321" w:rsidRPr="00274473" w:rsidRDefault="00547321" w:rsidP="00151CAF">
            <w:pPr>
              <w:spacing w:line="0" w:lineRule="atLeast"/>
              <w:jc w:val="center"/>
              <w:rPr>
                <w:rFonts w:ascii="Arial" w:hAnsi="Arial" w:cs="Arial"/>
                <w:sz w:val="18"/>
                <w:szCs w:val="18"/>
              </w:rPr>
            </w:pPr>
          </w:p>
        </w:tc>
        <w:tc>
          <w:tcPr>
            <w:tcW w:w="1367" w:type="dxa"/>
            <w:vMerge/>
            <w:vAlign w:val="center"/>
          </w:tcPr>
          <w:p w:rsidR="00547321" w:rsidRPr="00274473" w:rsidRDefault="00547321" w:rsidP="00151CAF">
            <w:pPr>
              <w:spacing w:line="0" w:lineRule="atLeast"/>
              <w:jc w:val="left"/>
              <w:rPr>
                <w:rFonts w:ascii="Arial" w:hAnsi="Arial" w:cs="Arial"/>
                <w:sz w:val="18"/>
                <w:szCs w:val="18"/>
              </w:rPr>
            </w:pPr>
          </w:p>
        </w:tc>
        <w:tc>
          <w:tcPr>
            <w:tcW w:w="166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Land area permanently and temporarily occupied by </w:t>
            </w:r>
            <w:r w:rsidR="003B5C7B" w:rsidRPr="00274473">
              <w:rPr>
                <w:rFonts w:ascii="Arial" w:hAnsi="Arial" w:cs="Arial"/>
                <w:sz w:val="18"/>
                <w:szCs w:val="18"/>
              </w:rPr>
              <w:t>the Project</w:t>
            </w:r>
          </w:p>
        </w:tc>
        <w:tc>
          <w:tcPr>
            <w:tcW w:w="2673" w:type="dxa"/>
            <w:vAlign w:val="center"/>
          </w:tcPr>
          <w:p w:rsidR="00547321" w:rsidRPr="00EB249E" w:rsidRDefault="00547321" w:rsidP="00646ECC">
            <w:pPr>
              <w:spacing w:line="0" w:lineRule="atLeast"/>
              <w:jc w:val="left"/>
              <w:rPr>
                <w:rFonts w:ascii="Arial" w:hAnsi="Arial" w:cs="Arial"/>
                <w:sz w:val="18"/>
                <w:szCs w:val="18"/>
              </w:rPr>
            </w:pPr>
            <w:r w:rsidRPr="00274473">
              <w:rPr>
                <w:rFonts w:ascii="Arial" w:hAnsi="Arial" w:cs="Arial"/>
                <w:sz w:val="18"/>
                <w:szCs w:val="18"/>
              </w:rPr>
              <w:t xml:space="preserve">Soil erosion area and soil loss caused by construction of </w:t>
            </w:r>
            <w:r w:rsidR="003B5C7B" w:rsidRPr="00274473">
              <w:rPr>
                <w:rFonts w:ascii="Arial" w:hAnsi="Arial" w:cs="Arial"/>
                <w:sz w:val="18"/>
                <w:szCs w:val="18"/>
              </w:rPr>
              <w:t>the Project</w:t>
            </w:r>
            <w:r w:rsidRPr="00274473">
              <w:rPr>
                <w:rFonts w:ascii="Arial" w:hAnsi="Arial" w:cs="Arial"/>
                <w:sz w:val="18"/>
                <w:szCs w:val="18"/>
              </w:rPr>
              <w:t xml:space="preserve"> will be 26.</w:t>
            </w:r>
            <w:r w:rsidR="00646ECC" w:rsidRPr="00274473">
              <w:rPr>
                <w:rFonts w:ascii="Arial" w:hAnsi="Arial" w:cs="Arial"/>
                <w:sz w:val="18"/>
                <w:szCs w:val="18"/>
              </w:rPr>
              <w:t xml:space="preserve">10 </w:t>
            </w:r>
            <w:r w:rsidRPr="00274473">
              <w:rPr>
                <w:rFonts w:ascii="Arial" w:hAnsi="Arial" w:cs="Arial"/>
                <w:sz w:val="18"/>
                <w:szCs w:val="18"/>
              </w:rPr>
              <w:t>hm</w:t>
            </w:r>
            <w:r w:rsidRPr="00274473">
              <w:rPr>
                <w:rFonts w:ascii="Arial" w:hAnsi="Arial" w:cs="Arial"/>
                <w:sz w:val="18"/>
                <w:szCs w:val="18"/>
                <w:vertAlign w:val="superscript"/>
              </w:rPr>
              <w:t xml:space="preserve">2 </w:t>
            </w:r>
            <w:r w:rsidRPr="00274473">
              <w:rPr>
                <w:rFonts w:ascii="Arial" w:hAnsi="Arial" w:cs="Arial"/>
                <w:sz w:val="18"/>
                <w:szCs w:val="18"/>
              </w:rPr>
              <w:t>and 2,</w:t>
            </w:r>
            <w:r w:rsidR="00646ECC" w:rsidRPr="00274473">
              <w:rPr>
                <w:rFonts w:ascii="Arial" w:hAnsi="Arial" w:cs="Arial"/>
                <w:sz w:val="18"/>
                <w:szCs w:val="18"/>
              </w:rPr>
              <w:t xml:space="preserve">368 </w:t>
            </w:r>
            <w:r w:rsidRPr="00274473">
              <w:rPr>
                <w:rFonts w:ascii="Arial" w:hAnsi="Arial" w:cs="Arial"/>
                <w:sz w:val="18"/>
                <w:szCs w:val="18"/>
              </w:rPr>
              <w:t>tons, respectively.</w:t>
            </w:r>
          </w:p>
        </w:tc>
        <w:tc>
          <w:tcPr>
            <w:tcW w:w="2755" w:type="dxa"/>
            <w:vAlign w:val="center"/>
          </w:tcPr>
          <w:p w:rsidR="00547321" w:rsidRPr="00EB249E" w:rsidRDefault="00547321" w:rsidP="00151CAF">
            <w:pPr>
              <w:spacing w:line="0" w:lineRule="atLeast"/>
              <w:jc w:val="left"/>
              <w:rPr>
                <w:rFonts w:ascii="Arial" w:hAnsi="Arial" w:cs="Arial"/>
                <w:sz w:val="18"/>
                <w:szCs w:val="18"/>
              </w:rPr>
            </w:pPr>
            <w:r w:rsidRPr="00EB249E">
              <w:rPr>
                <w:rFonts w:ascii="Arial" w:hAnsi="Arial" w:cs="Arial"/>
                <w:sz w:val="18"/>
                <w:szCs w:val="18"/>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547321" w:rsidRPr="00EB249E" w:rsidRDefault="00547321" w:rsidP="00151CAF">
            <w:pPr>
              <w:spacing w:line="0" w:lineRule="atLeast"/>
              <w:jc w:val="left"/>
              <w:rPr>
                <w:rFonts w:ascii="Arial" w:hAnsi="Arial" w:cs="Arial"/>
                <w:sz w:val="18"/>
                <w:szCs w:val="18"/>
              </w:rPr>
            </w:pPr>
            <w:r w:rsidRPr="00EB249E">
              <w:rPr>
                <w:rFonts w:ascii="Arial" w:hAnsi="Arial" w:cs="Arial"/>
                <w:sz w:val="18"/>
                <w:szCs w:val="18"/>
              </w:rPr>
              <w:t>East Trunk Canal Rehabilitation</w:t>
            </w:r>
          </w:p>
          <w:p w:rsidR="00547321" w:rsidRPr="00EB249E" w:rsidRDefault="00547321" w:rsidP="00151CAF">
            <w:pPr>
              <w:spacing w:line="0" w:lineRule="atLeast"/>
              <w:ind w:left="1"/>
              <w:jc w:val="left"/>
              <w:rPr>
                <w:rFonts w:ascii="Arial" w:hAnsi="Arial" w:cs="Arial"/>
                <w:sz w:val="18"/>
                <w:szCs w:val="18"/>
              </w:rPr>
            </w:pPr>
            <w:r w:rsidRPr="00EB249E">
              <w:rPr>
                <w:rFonts w:ascii="Arial" w:hAnsi="Arial" w:cs="Arial"/>
                <w:sz w:val="18"/>
                <w:szCs w:val="18"/>
              </w:rPr>
              <w:t>Structural measures: removal of 20,100 m</w:t>
            </w:r>
            <w:r w:rsidRPr="00EB249E">
              <w:rPr>
                <w:rFonts w:ascii="Arial" w:hAnsi="Arial" w:cs="Arial"/>
                <w:sz w:val="18"/>
                <w:szCs w:val="18"/>
                <w:vertAlign w:val="superscript"/>
              </w:rPr>
              <w:t>3</w:t>
            </w:r>
            <w:r w:rsidRPr="00EB249E">
              <w:rPr>
                <w:rFonts w:ascii="Arial" w:hAnsi="Arial" w:cs="Arial"/>
                <w:sz w:val="18"/>
                <w:szCs w:val="18"/>
              </w:rPr>
              <w:t xml:space="preserve"> surface soil, 20,100 m</w:t>
            </w:r>
            <w:r w:rsidRPr="00EB249E">
              <w:rPr>
                <w:rFonts w:ascii="Arial" w:hAnsi="Arial" w:cs="Arial"/>
                <w:sz w:val="18"/>
                <w:szCs w:val="18"/>
                <w:vertAlign w:val="superscript"/>
              </w:rPr>
              <w:t>3</w:t>
            </w:r>
            <w:r w:rsidRPr="00EB249E">
              <w:rPr>
                <w:rFonts w:ascii="Arial" w:hAnsi="Arial" w:cs="Arial"/>
                <w:sz w:val="18"/>
                <w:szCs w:val="18"/>
              </w:rPr>
              <w:t xml:space="preserve"> surface soil backfill</w:t>
            </w:r>
            <w:r w:rsidR="00FA34AE" w:rsidRPr="00EB249E">
              <w:rPr>
                <w:rFonts w:ascii="Arial" w:hAnsi="Arial" w:cs="Arial" w:hint="eastAsia"/>
                <w:sz w:val="18"/>
                <w:szCs w:val="18"/>
              </w:rPr>
              <w:t>，</w:t>
            </w:r>
            <w:r w:rsidR="00FA34AE" w:rsidRPr="00EB249E">
              <w:rPr>
                <w:rFonts w:ascii="Arial" w:hAnsi="Arial" w:cs="Arial"/>
                <w:sz w:val="18"/>
                <w:szCs w:val="18"/>
              </w:rPr>
              <w:t xml:space="preserve"> 12300 permeable bricks</w:t>
            </w:r>
            <w:r w:rsidRPr="00EB249E">
              <w:rPr>
                <w:rFonts w:ascii="Arial" w:hAnsi="Arial" w:cs="Arial"/>
                <w:sz w:val="18"/>
                <w:szCs w:val="18"/>
              </w:rPr>
              <w:t xml:space="preserve"> (included in technical design).</w:t>
            </w:r>
          </w:p>
          <w:p w:rsidR="00547321" w:rsidRPr="00EB249E" w:rsidRDefault="00547321" w:rsidP="00151CAF">
            <w:pPr>
              <w:spacing w:line="0" w:lineRule="atLeast"/>
              <w:ind w:left="1"/>
              <w:jc w:val="left"/>
              <w:rPr>
                <w:rFonts w:ascii="Arial" w:hAnsi="Arial" w:cs="Arial"/>
                <w:sz w:val="18"/>
                <w:szCs w:val="18"/>
              </w:rPr>
            </w:pPr>
            <w:r w:rsidRPr="00EB249E">
              <w:rPr>
                <w:rFonts w:ascii="Arial" w:hAnsi="Arial" w:cs="Arial"/>
                <w:sz w:val="18"/>
                <w:szCs w:val="18"/>
              </w:rPr>
              <w:t xml:space="preserve">Greening measures: </w:t>
            </w:r>
            <w:r w:rsidR="00FA34AE" w:rsidRPr="00EB249E">
              <w:rPr>
                <w:rFonts w:ascii="Arial" w:hAnsi="Arial" w:cs="Arial"/>
                <w:sz w:val="18"/>
                <w:szCs w:val="18"/>
              </w:rPr>
              <w:t>62424m</w:t>
            </w:r>
            <w:r w:rsidR="00584ABB" w:rsidRPr="00EB249E">
              <w:rPr>
                <w:rFonts w:ascii="Arial" w:hAnsi="Arial" w:cs="Arial"/>
                <w:sz w:val="18"/>
                <w:szCs w:val="18"/>
                <w:vertAlign w:val="superscript"/>
              </w:rPr>
              <w:t>2</w:t>
            </w:r>
            <w:r w:rsidR="00FA34AE" w:rsidRPr="00EB249E">
              <w:rPr>
                <w:rFonts w:ascii="Arial" w:hAnsi="Arial" w:cs="Arial"/>
                <w:sz w:val="18"/>
                <w:szCs w:val="18"/>
              </w:rPr>
              <w:t xml:space="preserve"> turfing, 16343m</w:t>
            </w:r>
            <w:r w:rsidR="00584ABB" w:rsidRPr="00EB249E">
              <w:rPr>
                <w:rFonts w:ascii="Arial" w:hAnsi="Arial" w:cs="Arial"/>
                <w:sz w:val="18"/>
                <w:szCs w:val="18"/>
                <w:vertAlign w:val="superscript"/>
              </w:rPr>
              <w:t>2</w:t>
            </w:r>
            <w:r w:rsidR="00FA34AE" w:rsidRPr="00EB249E">
              <w:rPr>
                <w:rFonts w:ascii="Arial" w:hAnsi="Arial" w:cs="Arial"/>
                <w:sz w:val="18"/>
                <w:szCs w:val="18"/>
              </w:rPr>
              <w:t xml:space="preserve"> greenbelt, 99492m</w:t>
            </w:r>
            <w:r w:rsidR="00584ABB" w:rsidRPr="00EB249E">
              <w:rPr>
                <w:rFonts w:ascii="Arial" w:hAnsi="Arial" w:cs="Arial"/>
                <w:sz w:val="18"/>
                <w:szCs w:val="18"/>
                <w:vertAlign w:val="superscript"/>
              </w:rPr>
              <w:t>2</w:t>
            </w:r>
            <w:r w:rsidR="00FA34AE" w:rsidRPr="00EB249E">
              <w:rPr>
                <w:rFonts w:ascii="Arial" w:hAnsi="Arial" w:cs="Arial"/>
                <w:sz w:val="18"/>
                <w:szCs w:val="18"/>
              </w:rPr>
              <w:t xml:space="preserve"> landscaping</w:t>
            </w:r>
            <w:r w:rsidRPr="00EB249E">
              <w:rPr>
                <w:rFonts w:ascii="Arial" w:hAnsi="Arial" w:cs="Arial"/>
                <w:sz w:val="18"/>
                <w:szCs w:val="18"/>
              </w:rPr>
              <w:t xml:space="preserve"> (included in technical design).</w:t>
            </w:r>
          </w:p>
          <w:p w:rsidR="00547321" w:rsidRPr="00EB249E" w:rsidRDefault="00547321" w:rsidP="00151CAF">
            <w:pPr>
              <w:spacing w:line="0" w:lineRule="atLeast"/>
              <w:jc w:val="left"/>
              <w:rPr>
                <w:rFonts w:ascii="Arial" w:hAnsi="Arial" w:cs="Arial"/>
                <w:sz w:val="18"/>
                <w:szCs w:val="18"/>
              </w:rPr>
            </w:pPr>
            <w:r w:rsidRPr="00EB249E">
              <w:rPr>
                <w:rFonts w:ascii="Arial" w:hAnsi="Arial" w:cs="Arial"/>
                <w:sz w:val="18"/>
                <w:szCs w:val="18"/>
              </w:rPr>
              <w:t>Temporary measures: temporary covering by 5,000 m</w:t>
            </w:r>
            <w:r w:rsidRPr="00EB249E">
              <w:rPr>
                <w:rFonts w:ascii="Arial" w:hAnsi="Arial" w:cs="Arial"/>
                <w:sz w:val="18"/>
                <w:szCs w:val="18"/>
                <w:vertAlign w:val="superscript"/>
              </w:rPr>
              <w:t xml:space="preserve">2 </w:t>
            </w:r>
            <w:r w:rsidRPr="00EB249E">
              <w:rPr>
                <w:rFonts w:ascii="Arial" w:hAnsi="Arial" w:cs="Arial"/>
                <w:sz w:val="18"/>
                <w:szCs w:val="18"/>
              </w:rPr>
              <w:t>dense-mesh net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Flood Diversion Canal of East Trunk Canal</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5,500 m</w:t>
            </w:r>
            <w:r w:rsidRPr="00EB249E">
              <w:rPr>
                <w:rFonts w:ascii="Arial" w:hAnsi="Arial" w:cs="Arial"/>
                <w:sz w:val="18"/>
                <w:szCs w:val="18"/>
                <w:vertAlign w:val="superscript"/>
              </w:rPr>
              <w:t>3</w:t>
            </w:r>
            <w:r w:rsidRPr="00EB249E">
              <w:rPr>
                <w:rFonts w:ascii="Arial" w:hAnsi="Arial" w:cs="Arial"/>
                <w:sz w:val="18"/>
                <w:szCs w:val="18"/>
              </w:rPr>
              <w:t xml:space="preserve"> surface soil, 5,500 m</w:t>
            </w:r>
            <w:r w:rsidRPr="00EB249E">
              <w:rPr>
                <w:rFonts w:ascii="Arial" w:hAnsi="Arial" w:cs="Arial"/>
                <w:sz w:val="18"/>
                <w:szCs w:val="18"/>
                <w:vertAlign w:val="superscript"/>
              </w:rPr>
              <w:t>3</w:t>
            </w:r>
            <w:r w:rsidRPr="00EB249E">
              <w:rPr>
                <w:rFonts w:ascii="Arial" w:hAnsi="Arial" w:cs="Arial"/>
                <w:sz w:val="18"/>
                <w:szCs w:val="18"/>
              </w:rPr>
              <w:t xml:space="preserve"> surface soil backfill</w:t>
            </w:r>
            <w:r w:rsidR="00646ECC" w:rsidRPr="00EB249E">
              <w:rPr>
                <w:rFonts w:ascii="Arial" w:hAnsi="Arial" w:cs="Arial"/>
                <w:sz w:val="18"/>
                <w:szCs w:val="18"/>
              </w:rPr>
              <w:t>, 5386m ecological swale, 5386m</w:t>
            </w:r>
            <w:r w:rsidR="00584ABB" w:rsidRPr="00EB249E">
              <w:rPr>
                <w:rFonts w:ascii="Arial" w:hAnsi="Arial" w:cs="Arial"/>
                <w:sz w:val="18"/>
                <w:szCs w:val="18"/>
                <w:vertAlign w:val="superscript"/>
              </w:rPr>
              <w:t>2</w:t>
            </w:r>
            <w:r w:rsidR="00646ECC" w:rsidRPr="00EB249E">
              <w:rPr>
                <w:rFonts w:ascii="Arial" w:hAnsi="Arial" w:cs="Arial"/>
                <w:sz w:val="18"/>
                <w:szCs w:val="18"/>
              </w:rPr>
              <w:t xml:space="preserve"> permeable bricks</w:t>
            </w:r>
            <w:r w:rsidRPr="00EB249E">
              <w:rPr>
                <w:rFonts w:ascii="Arial" w:hAnsi="Arial" w:cs="Arial"/>
                <w:sz w:val="18"/>
                <w:szCs w:val="18"/>
              </w:rPr>
              <w:t xml:space="preserve"> (included in technical design).</w:t>
            </w:r>
          </w:p>
          <w:p w:rsidR="00547321" w:rsidRPr="00EB249E" w:rsidRDefault="00547321" w:rsidP="00151CAF">
            <w:pPr>
              <w:spacing w:line="0" w:lineRule="atLeast"/>
              <w:ind w:left="1"/>
              <w:jc w:val="left"/>
              <w:rPr>
                <w:rFonts w:ascii="Arial" w:hAnsi="Arial" w:cs="Arial"/>
                <w:sz w:val="18"/>
                <w:szCs w:val="18"/>
              </w:rPr>
            </w:pPr>
            <w:r w:rsidRPr="00EB249E">
              <w:rPr>
                <w:rFonts w:ascii="Arial" w:hAnsi="Arial" w:cs="Arial"/>
                <w:sz w:val="18"/>
                <w:szCs w:val="18"/>
              </w:rPr>
              <w:t xml:space="preserve">Greening measures: </w:t>
            </w:r>
            <w:r w:rsidR="00646ECC" w:rsidRPr="00EB249E">
              <w:rPr>
                <w:rFonts w:ascii="Arial" w:hAnsi="Arial" w:cs="Arial"/>
                <w:sz w:val="18"/>
                <w:szCs w:val="18"/>
              </w:rPr>
              <w:t>24267</w:t>
            </w:r>
            <w:r w:rsidRPr="00EB249E">
              <w:rPr>
                <w:rFonts w:ascii="Arial" w:hAnsi="Arial" w:cs="Arial"/>
                <w:sz w:val="18"/>
                <w:szCs w:val="18"/>
              </w:rPr>
              <w:t xml:space="preserve"> m</w:t>
            </w:r>
            <w:r w:rsidRPr="00EB249E">
              <w:rPr>
                <w:rFonts w:ascii="Arial" w:hAnsi="Arial" w:cs="Arial"/>
                <w:sz w:val="18"/>
                <w:szCs w:val="18"/>
                <w:vertAlign w:val="superscript"/>
              </w:rPr>
              <w:t xml:space="preserve">2 </w:t>
            </w:r>
            <w:r w:rsidRPr="00EB249E">
              <w:rPr>
                <w:rFonts w:ascii="Arial" w:hAnsi="Arial" w:cs="Arial"/>
                <w:sz w:val="18"/>
                <w:szCs w:val="18"/>
              </w:rPr>
              <w:t xml:space="preserve">three-dimensional geo-technical net embankment slope with grass, </w:t>
            </w:r>
            <w:r w:rsidR="00646ECC" w:rsidRPr="00EB249E">
              <w:rPr>
                <w:rFonts w:ascii="Arial" w:hAnsi="Arial" w:cs="Arial"/>
                <w:sz w:val="18"/>
                <w:szCs w:val="18"/>
              </w:rPr>
              <w:t>5386</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greening belt, </w:t>
            </w:r>
            <w:r w:rsidR="00646ECC" w:rsidRPr="00EB249E">
              <w:rPr>
                <w:rFonts w:ascii="Arial" w:hAnsi="Arial" w:cs="Arial"/>
                <w:sz w:val="18"/>
                <w:szCs w:val="18"/>
              </w:rPr>
              <w:t>4200</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landscaping and greening (included in technical design).</w:t>
            </w:r>
          </w:p>
          <w:p w:rsidR="00547321" w:rsidRPr="00274473" w:rsidRDefault="00547321" w:rsidP="00151CAF">
            <w:pPr>
              <w:spacing w:line="0" w:lineRule="atLeast"/>
              <w:jc w:val="left"/>
              <w:rPr>
                <w:rFonts w:ascii="Arial" w:hAnsi="Arial" w:cs="Arial"/>
                <w:sz w:val="18"/>
                <w:szCs w:val="18"/>
              </w:rPr>
            </w:pPr>
            <w:r w:rsidRPr="00EB249E">
              <w:rPr>
                <w:rFonts w:ascii="Arial" w:hAnsi="Arial" w:cs="Arial"/>
                <w:sz w:val="18"/>
                <w:szCs w:val="18"/>
              </w:rPr>
              <w:t>Temporary measures: temporary covering by 3,000 m</w:t>
            </w:r>
            <w:r w:rsidRPr="00EB249E">
              <w:rPr>
                <w:rFonts w:ascii="Arial" w:hAnsi="Arial" w:cs="Arial"/>
                <w:sz w:val="18"/>
                <w:szCs w:val="18"/>
                <w:vertAlign w:val="superscript"/>
              </w:rPr>
              <w:t xml:space="preserve">2 </w:t>
            </w:r>
            <w:r w:rsidRPr="00EB249E">
              <w:rPr>
                <w:rFonts w:ascii="Arial" w:hAnsi="Arial" w:cs="Arial"/>
                <w:sz w:val="18"/>
                <w:szCs w:val="18"/>
              </w:rPr>
              <w:t>dense-mesh net (new).</w:t>
            </w:r>
          </w:p>
        </w:tc>
        <w:tc>
          <w:tcPr>
            <w:tcW w:w="98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18</w:t>
            </w:r>
          </w:p>
        </w:tc>
        <w:tc>
          <w:tcPr>
            <w:tcW w:w="142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40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r w:rsidR="00547321" w:rsidRPr="00EB249E" w:rsidTr="005157B1">
        <w:trPr>
          <w:jc w:val="center"/>
        </w:trPr>
        <w:tc>
          <w:tcPr>
            <w:tcW w:w="1627" w:type="dxa"/>
            <w:vMerge/>
            <w:vAlign w:val="center"/>
          </w:tcPr>
          <w:p w:rsidR="00547321" w:rsidRPr="00274473" w:rsidRDefault="00547321" w:rsidP="00151CAF">
            <w:pPr>
              <w:spacing w:line="0" w:lineRule="atLeast"/>
              <w:jc w:val="center"/>
              <w:rPr>
                <w:rFonts w:ascii="Arial" w:hAnsi="Arial" w:cs="Arial"/>
                <w:sz w:val="18"/>
                <w:szCs w:val="18"/>
              </w:rPr>
            </w:pPr>
          </w:p>
        </w:tc>
        <w:tc>
          <w:tcPr>
            <w:tcW w:w="1392" w:type="dxa"/>
            <w:vMerge/>
            <w:vAlign w:val="center"/>
          </w:tcPr>
          <w:p w:rsidR="00547321" w:rsidRPr="00274473" w:rsidRDefault="00547321" w:rsidP="00151CAF">
            <w:pPr>
              <w:spacing w:line="0" w:lineRule="atLeast"/>
              <w:jc w:val="center"/>
              <w:rPr>
                <w:rFonts w:ascii="Arial" w:hAnsi="Arial" w:cs="Arial"/>
                <w:sz w:val="18"/>
                <w:szCs w:val="18"/>
              </w:rPr>
            </w:pPr>
          </w:p>
        </w:tc>
        <w:tc>
          <w:tcPr>
            <w:tcW w:w="136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Operation of dredging equipment and dewatering facility</w:t>
            </w:r>
          </w:p>
        </w:tc>
        <w:tc>
          <w:tcPr>
            <w:tcW w:w="166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Water quality of </w:t>
            </w:r>
            <w:r w:rsidR="005A4BA4" w:rsidRPr="00274473">
              <w:rPr>
                <w:rFonts w:ascii="Arial" w:hAnsi="Arial" w:cs="Arial"/>
                <w:sz w:val="18"/>
                <w:szCs w:val="18"/>
              </w:rPr>
              <w:t>East Trunk Canal</w:t>
            </w:r>
            <w:r w:rsidRPr="00274473">
              <w:rPr>
                <w:rFonts w:ascii="Arial" w:hAnsi="Arial" w:cs="Arial"/>
                <w:sz w:val="18"/>
                <w:szCs w:val="18"/>
              </w:rPr>
              <w:t>, area along sediment transportation route</w:t>
            </w:r>
          </w:p>
        </w:tc>
        <w:tc>
          <w:tcPr>
            <w:tcW w:w="2673"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Dredging will have temporary </w:t>
            </w:r>
            <w:r w:rsidRPr="00EB249E">
              <w:rPr>
                <w:rFonts w:ascii="Arial" w:hAnsi="Arial" w:cs="Arial"/>
                <w:sz w:val="18"/>
                <w:szCs w:val="18"/>
              </w:rPr>
              <w:t>disturbance</w:t>
            </w:r>
            <w:r w:rsidRPr="00274473">
              <w:rPr>
                <w:rFonts w:ascii="Arial" w:hAnsi="Arial" w:cs="Arial"/>
                <w:sz w:val="18"/>
                <w:szCs w:val="18"/>
              </w:rPr>
              <w:t xml:space="preserve"> to water body, cause increase of suspended solids, and possibly have odor emission. </w:t>
            </w:r>
            <w:r w:rsidRPr="00EB249E">
              <w:rPr>
                <w:rFonts w:ascii="Arial" w:hAnsi="Arial" w:cs="Arial"/>
                <w:sz w:val="18"/>
                <w:szCs w:val="18"/>
              </w:rPr>
              <w:t>W</w:t>
            </w:r>
            <w:r w:rsidRPr="00274473">
              <w:rPr>
                <w:rFonts w:ascii="Arial" w:hAnsi="Arial" w:cs="Arial"/>
                <w:sz w:val="18"/>
                <w:szCs w:val="18"/>
              </w:rPr>
              <w:t xml:space="preserve">ithout strict </w:t>
            </w:r>
            <w:r w:rsidRPr="00EB249E">
              <w:rPr>
                <w:rFonts w:ascii="Arial" w:hAnsi="Arial" w:cs="Arial"/>
                <w:sz w:val="18"/>
                <w:szCs w:val="18"/>
              </w:rPr>
              <w:t>management</w:t>
            </w:r>
            <w:r w:rsidRPr="00274473">
              <w:rPr>
                <w:rFonts w:ascii="Arial" w:hAnsi="Arial" w:cs="Arial"/>
                <w:sz w:val="18"/>
                <w:szCs w:val="18"/>
              </w:rPr>
              <w:t>, transportation process may have secondary pollution.</w:t>
            </w:r>
          </w:p>
        </w:tc>
        <w:tc>
          <w:tcPr>
            <w:tcW w:w="2755" w:type="dxa"/>
            <w:vAlign w:val="center"/>
          </w:tcPr>
          <w:p w:rsidR="00547321" w:rsidRPr="00274473" w:rsidRDefault="00547321" w:rsidP="00A86F85">
            <w:pPr>
              <w:pStyle w:val="Default"/>
              <w:numPr>
                <w:ilvl w:val="0"/>
                <w:numId w:val="10"/>
              </w:numPr>
              <w:spacing w:line="0" w:lineRule="atLeast"/>
              <w:rPr>
                <w:rFonts w:ascii="Arial" w:hAnsi="Arial" w:cs="Arial"/>
                <w:color w:val="auto"/>
                <w:sz w:val="18"/>
                <w:szCs w:val="18"/>
              </w:rPr>
            </w:pPr>
            <w:r w:rsidRPr="00274473">
              <w:rPr>
                <w:rFonts w:ascii="Arial" w:hAnsi="Arial" w:cs="Arial"/>
                <w:color w:val="auto"/>
                <w:sz w:val="18"/>
                <w:szCs w:val="18"/>
              </w:rPr>
              <w:t>Information of construction schedule, environmental impact and sediment transportation route should be disclosed to the public in a timely manner.</w:t>
            </w:r>
          </w:p>
          <w:p w:rsidR="00547321" w:rsidRPr="00274473" w:rsidRDefault="00547321" w:rsidP="00A86F85">
            <w:pPr>
              <w:pStyle w:val="Default"/>
              <w:numPr>
                <w:ilvl w:val="0"/>
                <w:numId w:val="10"/>
              </w:numPr>
              <w:spacing w:line="0" w:lineRule="atLeast"/>
              <w:rPr>
                <w:rFonts w:ascii="Arial" w:hAnsi="Arial" w:cs="Arial"/>
                <w:color w:val="auto"/>
                <w:sz w:val="18"/>
                <w:szCs w:val="18"/>
              </w:rPr>
            </w:pPr>
            <w:r w:rsidRPr="00274473">
              <w:rPr>
                <w:rFonts w:ascii="Arial" w:hAnsi="Arial" w:cs="Arial"/>
                <w:color w:val="auto"/>
                <w:sz w:val="18"/>
                <w:szCs w:val="18"/>
              </w:rPr>
              <w:t>Dredging should be scheduled in dry season as possible and construction period should be shorted to minimize disturbance to water body.</w:t>
            </w:r>
          </w:p>
          <w:p w:rsidR="00547321" w:rsidRPr="00274473" w:rsidRDefault="00547321" w:rsidP="00A86F85">
            <w:pPr>
              <w:pStyle w:val="Default"/>
              <w:numPr>
                <w:ilvl w:val="0"/>
                <w:numId w:val="10"/>
              </w:numPr>
              <w:spacing w:line="0" w:lineRule="atLeast"/>
              <w:rPr>
                <w:rFonts w:ascii="Arial" w:hAnsi="Arial" w:cs="Arial"/>
                <w:color w:val="auto"/>
                <w:sz w:val="18"/>
                <w:szCs w:val="18"/>
              </w:rPr>
            </w:pPr>
            <w:r w:rsidRPr="00274473">
              <w:rPr>
                <w:rFonts w:ascii="Arial" w:hAnsi="Arial" w:cs="Arial"/>
                <w:color w:val="auto"/>
                <w:sz w:val="18"/>
                <w:szCs w:val="18"/>
              </w:rPr>
              <w:t xml:space="preserve">Mechanical excavation supplemented by manual excavation is adopted for </w:t>
            </w:r>
            <w:r w:rsidR="005A4BA4" w:rsidRPr="00274473">
              <w:rPr>
                <w:rFonts w:ascii="Arial" w:hAnsi="Arial" w:cs="Arial"/>
                <w:color w:val="auto"/>
                <w:sz w:val="18"/>
                <w:szCs w:val="18"/>
              </w:rPr>
              <w:t>East Trunk Canal</w:t>
            </w:r>
            <w:r w:rsidRPr="00274473">
              <w:rPr>
                <w:rFonts w:ascii="Arial" w:hAnsi="Arial" w:cs="Arial"/>
                <w:color w:val="auto"/>
                <w:sz w:val="18"/>
                <w:szCs w:val="18"/>
              </w:rPr>
              <w:t>, and movable vehicular dewatering equipment is used for onsite dewatering. Dredging effluent is discharged to the canal.</w:t>
            </w:r>
            <w:r w:rsidR="006A2E38" w:rsidRPr="00274473">
              <w:rPr>
                <w:rFonts w:ascii="Arial" w:hAnsi="Arial" w:cs="Arial"/>
                <w:color w:val="auto"/>
                <w:sz w:val="18"/>
                <w:szCs w:val="18"/>
              </w:rPr>
              <w:t xml:space="preserve"> Interception and diversion + dry dredging method may be used for dredging provided that the construction condition permits (with the required operation space available for inner river interception and diversion) and a sound regional intercepting pipeline network is in place.</w:t>
            </w:r>
          </w:p>
          <w:p w:rsidR="00547321" w:rsidRPr="00274473" w:rsidRDefault="00547321" w:rsidP="00A86F85">
            <w:pPr>
              <w:pStyle w:val="Default"/>
              <w:numPr>
                <w:ilvl w:val="0"/>
                <w:numId w:val="10"/>
              </w:numPr>
              <w:spacing w:line="0" w:lineRule="atLeast"/>
              <w:rPr>
                <w:rFonts w:ascii="Arial" w:hAnsi="Arial" w:cs="Arial"/>
                <w:color w:val="auto"/>
                <w:sz w:val="18"/>
                <w:szCs w:val="18"/>
              </w:rPr>
            </w:pPr>
            <w:r w:rsidRPr="00274473">
              <w:rPr>
                <w:rFonts w:ascii="Arial" w:hAnsi="Arial" w:cs="Arial"/>
                <w:color w:val="auto"/>
                <w:sz w:val="18"/>
                <w:szCs w:val="18"/>
              </w:rPr>
              <w:t>Sediment is dewatered to sludge cake with moisture content less than 50%, and is hauled through enclosed vehicle to Hezhou solid waste landfill for disposal.</w:t>
            </w:r>
          </w:p>
          <w:p w:rsidR="00547321" w:rsidRPr="00274473" w:rsidRDefault="00547321" w:rsidP="00A86F85">
            <w:pPr>
              <w:pStyle w:val="Default"/>
              <w:numPr>
                <w:ilvl w:val="0"/>
                <w:numId w:val="10"/>
              </w:numPr>
              <w:spacing w:line="0" w:lineRule="atLeast"/>
              <w:rPr>
                <w:rFonts w:ascii="Arial" w:hAnsi="Arial" w:cs="Arial"/>
                <w:color w:val="auto"/>
                <w:sz w:val="18"/>
                <w:szCs w:val="18"/>
              </w:rPr>
            </w:pPr>
            <w:r w:rsidRPr="00274473">
              <w:rPr>
                <w:rFonts w:ascii="Arial" w:hAnsi="Arial" w:cs="Arial"/>
                <w:color w:val="auto"/>
                <w:sz w:val="18"/>
                <w:szCs w:val="18"/>
              </w:rPr>
              <w:t>Strict equipment inspection should be done during dredging to prevent oil leakage. Wastewater and solid waste should be collected with other construction waste, and is not allowed to enter surface water.</w:t>
            </w:r>
          </w:p>
        </w:tc>
        <w:tc>
          <w:tcPr>
            <w:tcW w:w="98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2</w:t>
            </w:r>
          </w:p>
        </w:tc>
        <w:tc>
          <w:tcPr>
            <w:tcW w:w="142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40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27" w:type="dxa"/>
            <w:vMerge/>
            <w:vAlign w:val="center"/>
          </w:tcPr>
          <w:p w:rsidR="00547321" w:rsidRPr="00274473" w:rsidRDefault="00547321" w:rsidP="00151CAF">
            <w:pPr>
              <w:spacing w:line="0" w:lineRule="atLeast"/>
              <w:jc w:val="center"/>
              <w:rPr>
                <w:rFonts w:ascii="Arial" w:hAnsi="Arial" w:cs="Arial"/>
                <w:sz w:val="18"/>
                <w:szCs w:val="18"/>
              </w:rPr>
            </w:pPr>
          </w:p>
        </w:tc>
        <w:tc>
          <w:tcPr>
            <w:tcW w:w="1392" w:type="dxa"/>
            <w:vMerge/>
            <w:vAlign w:val="center"/>
          </w:tcPr>
          <w:p w:rsidR="00547321" w:rsidRPr="00274473" w:rsidRDefault="00547321" w:rsidP="00151CAF">
            <w:pPr>
              <w:spacing w:line="0" w:lineRule="atLeast"/>
              <w:jc w:val="center"/>
              <w:rPr>
                <w:rFonts w:ascii="Arial" w:hAnsi="Arial" w:cs="Arial"/>
                <w:sz w:val="18"/>
                <w:szCs w:val="18"/>
              </w:rPr>
            </w:pPr>
          </w:p>
        </w:tc>
        <w:tc>
          <w:tcPr>
            <w:tcW w:w="136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Watercourse widening, </w:t>
            </w:r>
            <w:r w:rsidR="001B037E" w:rsidRPr="00274473">
              <w:rPr>
                <w:rFonts w:ascii="Arial" w:hAnsi="Arial" w:cs="Arial"/>
                <w:sz w:val="18"/>
                <w:szCs w:val="18"/>
              </w:rPr>
              <w:t>dike</w:t>
            </w:r>
            <w:r w:rsidRPr="00274473">
              <w:rPr>
                <w:rFonts w:ascii="Arial" w:hAnsi="Arial" w:cs="Arial"/>
                <w:sz w:val="18"/>
                <w:szCs w:val="18"/>
              </w:rPr>
              <w:t xml:space="preserve"> construction</w:t>
            </w:r>
          </w:p>
        </w:tc>
        <w:tc>
          <w:tcPr>
            <w:tcW w:w="1669"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Water quality of </w:t>
            </w:r>
            <w:r w:rsidR="005A4BA4" w:rsidRPr="00274473">
              <w:rPr>
                <w:rFonts w:ascii="Arial" w:hAnsi="Arial" w:cs="Arial"/>
                <w:sz w:val="18"/>
                <w:szCs w:val="18"/>
              </w:rPr>
              <w:t>East Trunk Canal</w:t>
            </w:r>
            <w:r w:rsidRPr="00274473">
              <w:rPr>
                <w:rFonts w:ascii="Arial" w:hAnsi="Arial" w:cs="Arial"/>
                <w:sz w:val="18"/>
                <w:szCs w:val="18"/>
              </w:rPr>
              <w:t xml:space="preserve"> and Mawei River</w:t>
            </w:r>
          </w:p>
        </w:tc>
        <w:tc>
          <w:tcPr>
            <w:tcW w:w="2673"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Without appropriate </w:t>
            </w:r>
            <w:r w:rsidRPr="00EB249E">
              <w:rPr>
                <w:rFonts w:ascii="Arial" w:hAnsi="Arial" w:cs="Arial"/>
                <w:sz w:val="18"/>
                <w:szCs w:val="18"/>
              </w:rPr>
              <w:t>management</w:t>
            </w:r>
            <w:r w:rsidRPr="00274473">
              <w:rPr>
                <w:rFonts w:ascii="Arial" w:hAnsi="Arial" w:cs="Arial"/>
                <w:sz w:val="18"/>
                <w:szCs w:val="18"/>
              </w:rPr>
              <w:t>, construction material (asphalt, oil, chemicals), oily construction wastewater and domestic sewage of construction workers may enter surface water and cause water pollution.</w:t>
            </w:r>
          </w:p>
        </w:tc>
        <w:tc>
          <w:tcPr>
            <w:tcW w:w="2755" w:type="dxa"/>
            <w:vAlign w:val="center"/>
          </w:tcPr>
          <w:p w:rsidR="00547321" w:rsidRPr="00274473" w:rsidRDefault="00547321" w:rsidP="00A86F85">
            <w:pPr>
              <w:pStyle w:val="Default"/>
              <w:numPr>
                <w:ilvl w:val="0"/>
                <w:numId w:val="11"/>
              </w:numPr>
              <w:spacing w:line="0" w:lineRule="atLeast"/>
              <w:rPr>
                <w:rFonts w:ascii="Arial" w:hAnsi="Arial" w:cs="Arial"/>
                <w:color w:val="auto"/>
                <w:sz w:val="18"/>
                <w:szCs w:val="18"/>
              </w:rPr>
            </w:pPr>
            <w:r w:rsidRPr="00274473">
              <w:rPr>
                <w:rFonts w:ascii="Arial" w:hAnsi="Arial" w:cs="Arial"/>
                <w:color w:val="auto"/>
                <w:sz w:val="18"/>
                <w:szCs w:val="18"/>
              </w:rPr>
              <w:t>Construction should be scheduled in dry season as possible.</w:t>
            </w:r>
          </w:p>
          <w:p w:rsidR="00547321" w:rsidRPr="00274473" w:rsidRDefault="00547321" w:rsidP="00A86F85">
            <w:pPr>
              <w:pStyle w:val="Default"/>
              <w:numPr>
                <w:ilvl w:val="0"/>
                <w:numId w:val="11"/>
              </w:numPr>
              <w:spacing w:line="0" w:lineRule="atLeast"/>
              <w:rPr>
                <w:rFonts w:ascii="Arial" w:hAnsi="Arial" w:cs="Arial"/>
                <w:color w:val="auto"/>
                <w:sz w:val="18"/>
                <w:szCs w:val="18"/>
              </w:rPr>
            </w:pPr>
            <w:r w:rsidRPr="00274473">
              <w:rPr>
                <w:rFonts w:ascii="Arial" w:hAnsi="Arial" w:cs="Arial"/>
                <w:color w:val="auto"/>
                <w:sz w:val="18"/>
                <w:szCs w:val="18"/>
              </w:rPr>
              <w:t>Construction area should be minimized as possible and construction period should be shortened.</w:t>
            </w:r>
          </w:p>
          <w:p w:rsidR="00547321" w:rsidRPr="00274473" w:rsidRDefault="00547321" w:rsidP="00A86F85">
            <w:pPr>
              <w:pStyle w:val="Default"/>
              <w:numPr>
                <w:ilvl w:val="0"/>
                <w:numId w:val="11"/>
              </w:numPr>
              <w:spacing w:line="0" w:lineRule="atLeast"/>
              <w:rPr>
                <w:rFonts w:ascii="Arial" w:hAnsi="Arial" w:cs="Arial"/>
                <w:color w:val="auto"/>
                <w:sz w:val="18"/>
                <w:szCs w:val="18"/>
              </w:rPr>
            </w:pPr>
            <w:r w:rsidRPr="00274473">
              <w:rPr>
                <w:rFonts w:ascii="Arial" w:hAnsi="Arial" w:cs="Arial"/>
                <w:color w:val="auto"/>
                <w:sz w:val="18"/>
                <w:szCs w:val="18"/>
              </w:rPr>
              <w:t>Vegetation should be restored as early as possible to minimize impact on local environment.</w:t>
            </w:r>
          </w:p>
          <w:p w:rsidR="00547321" w:rsidRPr="00274473" w:rsidRDefault="00547321" w:rsidP="00A86F85">
            <w:pPr>
              <w:pStyle w:val="Default"/>
              <w:numPr>
                <w:ilvl w:val="0"/>
                <w:numId w:val="11"/>
              </w:numPr>
              <w:spacing w:line="0" w:lineRule="atLeast"/>
              <w:rPr>
                <w:rFonts w:ascii="Arial" w:hAnsi="Arial" w:cs="Arial"/>
                <w:color w:val="auto"/>
                <w:sz w:val="18"/>
                <w:szCs w:val="18"/>
              </w:rPr>
            </w:pPr>
            <w:r w:rsidRPr="00274473">
              <w:rPr>
                <w:rFonts w:ascii="Arial" w:hAnsi="Arial" w:cs="Arial"/>
                <w:color w:val="auto"/>
                <w:sz w:val="18"/>
                <w:szCs w:val="18"/>
              </w:rPr>
              <w:t xml:space="preserve">ECOP for small waterworks as included in Annex 2 of the </w:t>
            </w:r>
            <w:r w:rsidR="00DD653B" w:rsidRPr="00274473">
              <w:rPr>
                <w:rFonts w:ascii="Arial" w:hAnsi="Arial" w:cs="Arial"/>
                <w:color w:val="auto"/>
                <w:sz w:val="18"/>
                <w:szCs w:val="18"/>
              </w:rPr>
              <w:t>ESMP</w:t>
            </w:r>
            <w:r w:rsidRPr="00274473">
              <w:rPr>
                <w:rFonts w:ascii="Arial" w:hAnsi="Arial" w:cs="Arial"/>
                <w:color w:val="auto"/>
                <w:sz w:val="18"/>
                <w:szCs w:val="18"/>
              </w:rPr>
              <w:t xml:space="preserve"> should be followed.</w:t>
            </w:r>
          </w:p>
        </w:tc>
        <w:tc>
          <w:tcPr>
            <w:tcW w:w="98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w:t>
            </w:r>
          </w:p>
        </w:tc>
        <w:tc>
          <w:tcPr>
            <w:tcW w:w="142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40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27" w:type="dxa"/>
            <w:vMerge/>
            <w:vAlign w:val="center"/>
          </w:tcPr>
          <w:p w:rsidR="00547321" w:rsidRPr="00274473" w:rsidRDefault="00547321" w:rsidP="00151CAF">
            <w:pPr>
              <w:spacing w:line="0" w:lineRule="atLeast"/>
              <w:jc w:val="center"/>
              <w:rPr>
                <w:rFonts w:ascii="Arial" w:hAnsi="Arial" w:cs="Arial"/>
                <w:sz w:val="18"/>
                <w:szCs w:val="18"/>
              </w:rPr>
            </w:pPr>
          </w:p>
        </w:tc>
        <w:tc>
          <w:tcPr>
            <w:tcW w:w="1392" w:type="dxa"/>
            <w:vMerge/>
            <w:vAlign w:val="center"/>
          </w:tcPr>
          <w:p w:rsidR="00547321" w:rsidRPr="00274473" w:rsidRDefault="00547321" w:rsidP="00151CAF">
            <w:pPr>
              <w:adjustRightInd w:val="0"/>
              <w:snapToGrid w:val="0"/>
              <w:spacing w:line="0" w:lineRule="atLeast"/>
              <w:jc w:val="center"/>
              <w:rPr>
                <w:rFonts w:ascii="Arial" w:hAnsi="Arial" w:cs="Arial"/>
                <w:sz w:val="18"/>
                <w:szCs w:val="18"/>
              </w:rPr>
            </w:pPr>
          </w:p>
        </w:tc>
        <w:tc>
          <w:tcPr>
            <w:tcW w:w="136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Earth borrow and disposal</w:t>
            </w:r>
          </w:p>
        </w:tc>
        <w:tc>
          <w:tcPr>
            <w:tcW w:w="1669" w:type="dxa"/>
            <w:vAlign w:val="center"/>
          </w:tcPr>
          <w:p w:rsidR="00547321" w:rsidRPr="00274473" w:rsidRDefault="00547321" w:rsidP="00151CAF">
            <w:pPr>
              <w:adjustRightInd w:val="0"/>
              <w:snapToGrid w:val="0"/>
              <w:spacing w:line="0" w:lineRule="atLeast"/>
              <w:jc w:val="left"/>
              <w:rPr>
                <w:rFonts w:ascii="Arial" w:hAnsi="Arial" w:cs="Arial"/>
                <w:sz w:val="18"/>
                <w:szCs w:val="18"/>
              </w:rPr>
            </w:pPr>
            <w:r w:rsidRPr="00EB249E">
              <w:rPr>
                <w:rFonts w:ascii="Arial" w:eastAsiaTheme="majorEastAsia" w:hAnsi="Arial" w:cs="Arial"/>
                <w:sz w:val="18"/>
                <w:szCs w:val="18"/>
              </w:rPr>
              <w:t xml:space="preserve">Two borrow areas located 1.25 km east to Xiadao Bridge in eastern Hezhou and west to </w:t>
            </w:r>
            <w:r w:rsidR="000E0BA8" w:rsidRPr="00EB249E">
              <w:rPr>
                <w:rFonts w:ascii="Arial" w:eastAsiaTheme="majorEastAsia" w:hAnsi="Arial" w:cs="Arial"/>
                <w:sz w:val="18"/>
                <w:szCs w:val="18"/>
              </w:rPr>
              <w:t>Hezhou Municipality</w:t>
            </w:r>
            <w:r w:rsidRPr="00EB249E">
              <w:rPr>
                <w:rFonts w:ascii="Arial" w:eastAsiaTheme="majorEastAsia" w:hAnsi="Arial" w:cs="Arial"/>
                <w:sz w:val="18"/>
                <w:szCs w:val="18"/>
              </w:rPr>
              <w:t xml:space="preserve"> electronic technology ecological industrial park; disposal site located in construction solid waste landfill in Gonghe village.</w:t>
            </w:r>
          </w:p>
        </w:tc>
        <w:tc>
          <w:tcPr>
            <w:tcW w:w="2673" w:type="dxa"/>
            <w:vAlign w:val="center"/>
          </w:tcPr>
          <w:p w:rsidR="00547321" w:rsidRPr="00EB249E" w:rsidRDefault="00547321" w:rsidP="00674721">
            <w:pPr>
              <w:spacing w:line="0" w:lineRule="atLeast"/>
              <w:jc w:val="left"/>
              <w:rPr>
                <w:rFonts w:ascii="Arial" w:hAnsi="Arial" w:cs="Arial"/>
                <w:sz w:val="18"/>
                <w:szCs w:val="18"/>
              </w:rPr>
            </w:pPr>
            <w:r w:rsidRPr="00274473">
              <w:rPr>
                <w:rFonts w:ascii="Arial" w:hAnsi="Arial" w:cs="Arial"/>
                <w:sz w:val="18"/>
                <w:szCs w:val="18"/>
              </w:rPr>
              <w:t>Soil erosion area and soil loss caused by earth borrow and disposal</w:t>
            </w:r>
            <w:r w:rsidRPr="00EB249E">
              <w:rPr>
                <w:rFonts w:ascii="Arial" w:hAnsi="Arial" w:cs="Arial"/>
                <w:sz w:val="18"/>
                <w:szCs w:val="18"/>
              </w:rPr>
              <w:t xml:space="preserve"> </w:t>
            </w:r>
            <w:r w:rsidR="00674721" w:rsidRPr="00274473">
              <w:rPr>
                <w:rFonts w:ascii="Arial" w:hAnsi="Arial" w:cs="Arial"/>
                <w:sz w:val="18"/>
                <w:szCs w:val="18"/>
              </w:rPr>
              <w:t xml:space="preserve">for temporary land use, construction access road and construction camps </w:t>
            </w:r>
            <w:r w:rsidRPr="00EB249E">
              <w:rPr>
                <w:rFonts w:ascii="Arial" w:hAnsi="Arial" w:cs="Arial"/>
                <w:sz w:val="18"/>
                <w:szCs w:val="18"/>
              </w:rPr>
              <w:t xml:space="preserve">will be </w:t>
            </w:r>
            <w:r w:rsidR="00674721" w:rsidRPr="00274473">
              <w:rPr>
                <w:rFonts w:ascii="Arial" w:hAnsi="Arial" w:cs="Arial"/>
                <w:sz w:val="18"/>
                <w:szCs w:val="18"/>
              </w:rPr>
              <w:t>87.72</w:t>
            </w:r>
            <w:r w:rsidRPr="00274473">
              <w:rPr>
                <w:rFonts w:ascii="Arial" w:hAnsi="Arial" w:cs="Arial"/>
                <w:sz w:val="18"/>
                <w:szCs w:val="18"/>
              </w:rPr>
              <w:t xml:space="preserve"> hm</w:t>
            </w:r>
            <w:r w:rsidRPr="00274473">
              <w:rPr>
                <w:rFonts w:ascii="Arial" w:hAnsi="Arial" w:cs="Arial"/>
                <w:sz w:val="18"/>
                <w:szCs w:val="18"/>
                <w:vertAlign w:val="superscript"/>
              </w:rPr>
              <w:t xml:space="preserve">2 </w:t>
            </w:r>
            <w:r w:rsidRPr="00274473">
              <w:rPr>
                <w:rFonts w:ascii="Arial" w:hAnsi="Arial" w:cs="Arial"/>
                <w:sz w:val="18"/>
                <w:szCs w:val="18"/>
              </w:rPr>
              <w:t xml:space="preserve">and </w:t>
            </w:r>
            <w:r w:rsidR="00674721" w:rsidRPr="00274473">
              <w:rPr>
                <w:rFonts w:ascii="Arial" w:hAnsi="Arial" w:cs="Arial"/>
                <w:sz w:val="18"/>
                <w:szCs w:val="18"/>
              </w:rPr>
              <w:t xml:space="preserve">100058 </w:t>
            </w:r>
            <w:r w:rsidRPr="00274473">
              <w:rPr>
                <w:rFonts w:ascii="Arial" w:hAnsi="Arial" w:cs="Arial"/>
                <w:sz w:val="18"/>
                <w:szCs w:val="18"/>
              </w:rPr>
              <w:t>tons, respectively.</w:t>
            </w:r>
          </w:p>
        </w:tc>
        <w:tc>
          <w:tcPr>
            <w:tcW w:w="2755" w:type="dxa"/>
            <w:vAlign w:val="center"/>
          </w:tcPr>
          <w:p w:rsidR="00547321" w:rsidRPr="00EB249E" w:rsidRDefault="00547321" w:rsidP="00A86F85">
            <w:pPr>
              <w:pStyle w:val="ListParagraph"/>
              <w:numPr>
                <w:ilvl w:val="0"/>
                <w:numId w:val="14"/>
              </w:numPr>
              <w:spacing w:line="0" w:lineRule="atLeast"/>
              <w:ind w:firstLineChars="0"/>
              <w:rPr>
                <w:rFonts w:ascii="Arial" w:hAnsi="Arial" w:cs="Arial"/>
                <w:sz w:val="18"/>
                <w:szCs w:val="18"/>
              </w:rPr>
            </w:pPr>
            <w:r w:rsidRPr="00EB249E">
              <w:rPr>
                <w:rFonts w:ascii="Arial" w:hAnsi="Arial" w:cs="Arial"/>
                <w:sz w:val="18"/>
                <w:szCs w:val="18"/>
              </w:rPr>
              <w:t>Temporary Construction Path</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Surface soil should be removed and be stored in temporary storage site in </w:t>
            </w:r>
            <w:r w:rsidR="0093030A" w:rsidRPr="00EB249E">
              <w:rPr>
                <w:rFonts w:ascii="Arial" w:hAnsi="Arial" w:cs="Arial"/>
                <w:sz w:val="18"/>
                <w:szCs w:val="18"/>
              </w:rPr>
              <w:t xml:space="preserve">The main watercourse of </w:t>
            </w:r>
            <w:r w:rsidR="002A2686" w:rsidRPr="00EB249E">
              <w:rPr>
                <w:rFonts w:ascii="Arial" w:hAnsi="Arial" w:cs="Arial"/>
                <w:sz w:val="18"/>
                <w:szCs w:val="18"/>
              </w:rPr>
              <w:t>He River</w:t>
            </w:r>
            <w:r w:rsidRPr="00EB249E">
              <w:rPr>
                <w:rFonts w:ascii="Arial" w:hAnsi="Arial" w:cs="Arial"/>
                <w:sz w:val="18"/>
                <w:szCs w:val="18"/>
              </w:rPr>
              <w:t xml:space="preserve"> rehabilitation zone, and temporary drainage and sedimentation structures should be built along both sides of the road.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674721" w:rsidRPr="00EB249E">
              <w:rPr>
                <w:rFonts w:ascii="Arial" w:hAnsi="Arial" w:cs="Arial"/>
                <w:sz w:val="18"/>
                <w:szCs w:val="18"/>
              </w:rPr>
              <w:t>416</w:t>
            </w:r>
            <w:r w:rsidRPr="00EB249E">
              <w:rPr>
                <w:rFonts w:ascii="Arial" w:hAnsi="Arial" w:cs="Arial"/>
                <w:sz w:val="18"/>
                <w:szCs w:val="18"/>
              </w:rPr>
              <w:t>00 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674721" w:rsidRPr="00EB249E">
              <w:rPr>
                <w:rFonts w:ascii="Arial" w:hAnsi="Arial" w:cs="Arial"/>
                <w:sz w:val="18"/>
                <w:szCs w:val="18"/>
              </w:rPr>
              <w:t>416</w:t>
            </w:r>
            <w:r w:rsidRPr="00EB249E">
              <w:rPr>
                <w:rFonts w:ascii="Arial" w:hAnsi="Arial" w:cs="Arial"/>
                <w:sz w:val="18"/>
                <w:szCs w:val="18"/>
              </w:rPr>
              <w:t>00 m</w:t>
            </w:r>
            <w:r w:rsidRPr="00EB249E">
              <w:rPr>
                <w:rFonts w:ascii="Arial" w:hAnsi="Arial" w:cs="Arial"/>
                <w:sz w:val="18"/>
                <w:szCs w:val="18"/>
                <w:vertAlign w:val="superscript"/>
              </w:rPr>
              <w:t>3</w:t>
            </w:r>
            <w:r w:rsidRPr="00EB249E">
              <w:rPr>
                <w:rFonts w:ascii="Arial" w:hAnsi="Arial" w:cs="Arial"/>
                <w:sz w:val="18"/>
                <w:szCs w:val="18"/>
              </w:rPr>
              <w:t xml:space="preserve"> surface soil backfill and 1</w:t>
            </w:r>
            <w:r w:rsidR="00674721" w:rsidRPr="00EB249E">
              <w:rPr>
                <w:rFonts w:ascii="Arial" w:hAnsi="Arial" w:cs="Arial"/>
                <w:sz w:val="18"/>
                <w:szCs w:val="18"/>
              </w:rPr>
              <w:t>20.82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Greening measures: </w:t>
            </w:r>
            <w:r w:rsidR="00674721" w:rsidRPr="00EB249E">
              <w:rPr>
                <w:rFonts w:ascii="Arial" w:hAnsi="Arial" w:cs="Arial"/>
                <w:sz w:val="18"/>
                <w:szCs w:val="18"/>
              </w:rPr>
              <w:t>5.12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 xml:space="preserve">forest restoration and </w:t>
            </w:r>
            <w:r w:rsidR="00674721" w:rsidRPr="00EB249E">
              <w:rPr>
                <w:rFonts w:ascii="Arial" w:hAnsi="Arial" w:cs="Arial"/>
                <w:sz w:val="18"/>
                <w:szCs w:val="18"/>
              </w:rPr>
              <w:t>7.04</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w:t>
            </w:r>
            <w:r w:rsidR="00674721" w:rsidRPr="00EB249E">
              <w:rPr>
                <w:rFonts w:ascii="Arial" w:hAnsi="Arial" w:cs="Arial"/>
                <w:sz w:val="18"/>
                <w:szCs w:val="18"/>
              </w:rPr>
              <w:t>138660</w:t>
            </w:r>
            <w:r w:rsidRPr="00EB249E">
              <w:rPr>
                <w:rFonts w:ascii="Arial" w:hAnsi="Arial" w:cs="Arial"/>
                <w:sz w:val="18"/>
                <w:szCs w:val="18"/>
              </w:rPr>
              <w:t xml:space="preserve"> 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F71367" w:rsidRPr="00EB249E">
              <w:rPr>
                <w:rFonts w:ascii="Arial" w:hAnsi="Arial" w:cs="Arial"/>
                <w:sz w:val="18"/>
                <w:szCs w:val="18"/>
              </w:rPr>
              <w:t xml:space="preserve">139 </w:t>
            </w:r>
            <w:r w:rsidRPr="00EB249E">
              <w:rPr>
                <w:rFonts w:ascii="Arial" w:hAnsi="Arial" w:cs="Arial"/>
                <w:sz w:val="18"/>
                <w:szCs w:val="18"/>
              </w:rPr>
              <w:t>temporary sedimentation tanks (new).</w:t>
            </w:r>
          </w:p>
          <w:p w:rsidR="00547321" w:rsidRPr="00EB249E" w:rsidRDefault="00547321" w:rsidP="00A86F85">
            <w:pPr>
              <w:pStyle w:val="ListParagraph"/>
              <w:numPr>
                <w:ilvl w:val="0"/>
                <w:numId w:val="14"/>
              </w:numPr>
              <w:spacing w:line="0" w:lineRule="atLeast"/>
              <w:ind w:firstLineChars="0"/>
              <w:rPr>
                <w:rFonts w:ascii="Arial" w:hAnsi="Arial" w:cs="Arial"/>
                <w:sz w:val="18"/>
                <w:szCs w:val="18"/>
              </w:rPr>
            </w:pPr>
            <w:r w:rsidRPr="00EB249E">
              <w:rPr>
                <w:rFonts w:ascii="Arial" w:hAnsi="Arial" w:cs="Arial"/>
                <w:sz w:val="18"/>
                <w:szCs w:val="18"/>
              </w:rPr>
              <w:t xml:space="preserve"> Construction Site and Camp</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Surface soil should be removed and be stored in designated storage site, and temporary drainage and sedimentation structures should be built around the site before construction. Temporary material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9,</w:t>
            </w:r>
            <w:r w:rsidR="00F63010"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9,</w:t>
            </w:r>
            <w:r w:rsidR="00F63010"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backfill and 4.</w:t>
            </w:r>
            <w:r w:rsidR="00F63010" w:rsidRPr="00EB249E">
              <w:rPr>
                <w:rFonts w:ascii="Arial" w:hAnsi="Arial" w:cs="Arial"/>
                <w:sz w:val="18"/>
                <w:szCs w:val="18"/>
              </w:rPr>
              <w:t xml:space="preserve">50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0.11 hm</w:t>
            </w:r>
            <w:r w:rsidRPr="00EB249E">
              <w:rPr>
                <w:rFonts w:ascii="Arial" w:hAnsi="Arial" w:cs="Arial"/>
                <w:sz w:val="18"/>
                <w:szCs w:val="18"/>
                <w:vertAlign w:val="superscript"/>
              </w:rPr>
              <w:t xml:space="preserve">2 </w:t>
            </w:r>
            <w:r w:rsidRPr="00EB249E">
              <w:rPr>
                <w:rFonts w:ascii="Arial" w:hAnsi="Arial" w:cs="Arial"/>
                <w:sz w:val="18"/>
                <w:szCs w:val="18"/>
              </w:rPr>
              <w:t>garden plot restoration and 2.</w:t>
            </w:r>
            <w:r w:rsidR="00F63010" w:rsidRPr="00EB249E">
              <w:rPr>
                <w:rFonts w:ascii="Arial" w:hAnsi="Arial" w:cs="Arial"/>
                <w:sz w:val="18"/>
                <w:szCs w:val="18"/>
              </w:rPr>
              <w:t xml:space="preserve">71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4,</w:t>
            </w:r>
            <w:r w:rsidR="00F63010" w:rsidRPr="00EB249E">
              <w:rPr>
                <w:rFonts w:ascii="Arial" w:hAnsi="Arial" w:cs="Arial"/>
                <w:sz w:val="18"/>
                <w:szCs w:val="18"/>
              </w:rPr>
              <w:t xml:space="preserve">685 </w:t>
            </w:r>
            <w:r w:rsidRPr="00EB249E">
              <w:rPr>
                <w:rFonts w:ascii="Arial" w:hAnsi="Arial" w:cs="Arial"/>
                <w:sz w:val="18"/>
                <w:szCs w:val="18"/>
              </w:rPr>
              <w:t xml:space="preserve">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F63010" w:rsidRPr="00EB249E">
              <w:rPr>
                <w:rFonts w:ascii="Arial" w:hAnsi="Arial" w:cs="Arial"/>
                <w:sz w:val="18"/>
                <w:szCs w:val="18"/>
              </w:rPr>
              <w:t xml:space="preserve">26 </w:t>
            </w:r>
            <w:r w:rsidRPr="00EB249E">
              <w:rPr>
                <w:rFonts w:ascii="Arial" w:hAnsi="Arial" w:cs="Arial"/>
                <w:sz w:val="18"/>
                <w:szCs w:val="18"/>
              </w:rPr>
              <w:t>temporary sedimentation tanks, and 7,700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4"/>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Temporary Soil Storage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Straw bag stuffed with soil will be put surrounding the site, and temporary drainage and sedimentation structures should be built around the site before construction. Temporary soil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w:t>
            </w:r>
            <w:r w:rsidR="00F63010" w:rsidRPr="00EB249E">
              <w:rPr>
                <w:rFonts w:ascii="Arial" w:hAnsi="Arial" w:cs="Arial"/>
                <w:sz w:val="18"/>
                <w:szCs w:val="18"/>
              </w:rPr>
              <w:t>18.05</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4.31 hm</w:t>
            </w:r>
            <w:r w:rsidRPr="00EB249E">
              <w:rPr>
                <w:rFonts w:ascii="Arial" w:hAnsi="Arial" w:cs="Arial"/>
                <w:sz w:val="18"/>
                <w:szCs w:val="18"/>
                <w:vertAlign w:val="superscript"/>
              </w:rPr>
              <w:t xml:space="preserve">2 </w:t>
            </w:r>
            <w:r w:rsidRPr="00EB249E">
              <w:rPr>
                <w:rFonts w:ascii="Arial" w:hAnsi="Arial" w:cs="Arial"/>
                <w:sz w:val="18"/>
                <w:szCs w:val="18"/>
              </w:rPr>
              <w:t>forest land restoration</w:t>
            </w:r>
            <w:r w:rsidR="00F63010" w:rsidRPr="00EB249E">
              <w:rPr>
                <w:rFonts w:ascii="Arial" w:hAnsi="Arial" w:cs="Arial"/>
                <w:sz w:val="18"/>
                <w:szCs w:val="18"/>
              </w:rPr>
              <w:t>, 1.38hm2 garden restoration</w:t>
            </w:r>
            <w:r w:rsidRPr="00EB249E">
              <w:rPr>
                <w:rFonts w:ascii="Arial" w:hAnsi="Arial" w:cs="Arial"/>
                <w:sz w:val="18"/>
                <w:szCs w:val="18"/>
              </w:rPr>
              <w:t xml:space="preserve"> and 2.</w:t>
            </w:r>
            <w:r w:rsidR="00F63010" w:rsidRPr="00EB249E">
              <w:rPr>
                <w:rFonts w:ascii="Arial" w:hAnsi="Arial" w:cs="Arial"/>
                <w:sz w:val="18"/>
                <w:szCs w:val="18"/>
              </w:rPr>
              <w:t xml:space="preserve">22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installation and removal of </w:t>
            </w:r>
            <w:r w:rsidR="00F63010" w:rsidRPr="00EB249E">
              <w:rPr>
                <w:rFonts w:ascii="Arial" w:hAnsi="Arial" w:cs="Arial"/>
                <w:sz w:val="18"/>
                <w:szCs w:val="18"/>
              </w:rPr>
              <w:t>8658</w:t>
            </w:r>
            <w:r w:rsidRPr="00EB249E">
              <w:rPr>
                <w:rFonts w:ascii="Arial" w:hAnsi="Arial" w:cs="Arial"/>
                <w:sz w:val="18"/>
                <w:szCs w:val="18"/>
              </w:rPr>
              <w:t xml:space="preserve"> m long temporary straw bag stuffed with soil, </w:t>
            </w:r>
            <w:r w:rsidR="00F63010" w:rsidRPr="00EB249E">
              <w:rPr>
                <w:rFonts w:ascii="Arial" w:hAnsi="Arial" w:cs="Arial"/>
                <w:sz w:val="18"/>
                <w:szCs w:val="18"/>
              </w:rPr>
              <w:t>5758</w:t>
            </w:r>
            <w:r w:rsidRPr="00EB249E">
              <w:rPr>
                <w:rFonts w:ascii="Arial" w:hAnsi="Arial" w:cs="Arial"/>
                <w:sz w:val="18"/>
                <w:szCs w:val="18"/>
              </w:rPr>
              <w:t xml:space="preserve"> 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F63010" w:rsidRPr="00EB249E">
              <w:rPr>
                <w:rFonts w:ascii="Arial" w:hAnsi="Arial" w:cs="Arial"/>
                <w:sz w:val="18"/>
                <w:szCs w:val="18"/>
              </w:rPr>
              <w:t xml:space="preserve">53 </w:t>
            </w:r>
            <w:r w:rsidRPr="00EB249E">
              <w:rPr>
                <w:rFonts w:ascii="Arial" w:hAnsi="Arial" w:cs="Arial"/>
                <w:sz w:val="18"/>
                <w:szCs w:val="18"/>
              </w:rPr>
              <w:t xml:space="preserve">temporary sedimentation tanks, and </w:t>
            </w:r>
            <w:r w:rsidR="00F63010" w:rsidRPr="00EB249E">
              <w:rPr>
                <w:rFonts w:ascii="Arial" w:hAnsi="Arial" w:cs="Arial"/>
                <w:sz w:val="18"/>
                <w:szCs w:val="18"/>
              </w:rPr>
              <w:t>206250</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4"/>
              </w:numPr>
              <w:spacing w:line="0" w:lineRule="atLeast"/>
              <w:ind w:firstLineChars="0"/>
              <w:rPr>
                <w:rFonts w:ascii="Arial" w:hAnsi="Arial" w:cs="Arial"/>
                <w:sz w:val="18"/>
                <w:szCs w:val="18"/>
              </w:rPr>
            </w:pPr>
            <w:r w:rsidRPr="00EB249E">
              <w:rPr>
                <w:rFonts w:ascii="Arial" w:hAnsi="Arial" w:cs="Arial"/>
                <w:sz w:val="18"/>
                <w:szCs w:val="18"/>
              </w:rPr>
              <w:t xml:space="preserve"> Borrow Area</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18"/>
                <w:szCs w:val="18"/>
              </w:rPr>
              <w:t>drainage canal</w:t>
            </w:r>
            <w:r w:rsidRPr="00EB249E">
              <w:rPr>
                <w:rFonts w:ascii="Arial" w:hAnsi="Arial" w:cs="Arial"/>
                <w:sz w:val="18"/>
                <w:szCs w:val="18"/>
              </w:rPr>
              <w:t>s and structures should be built around the site. The borrow area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11,080 m</w:t>
            </w:r>
            <w:r w:rsidRPr="00EB249E">
              <w:rPr>
                <w:rFonts w:ascii="Arial" w:hAnsi="Arial" w:cs="Arial"/>
                <w:sz w:val="18"/>
                <w:szCs w:val="18"/>
                <w:vertAlign w:val="superscript"/>
              </w:rPr>
              <w:t>3</w:t>
            </w:r>
            <w:r w:rsidRPr="00EB249E">
              <w:rPr>
                <w:rFonts w:ascii="Arial" w:hAnsi="Arial" w:cs="Arial"/>
                <w:sz w:val="18"/>
                <w:szCs w:val="18"/>
              </w:rPr>
              <w:t xml:space="preserve"> surface soil, 11,080 m</w:t>
            </w:r>
            <w:r w:rsidRPr="00EB249E">
              <w:rPr>
                <w:rFonts w:ascii="Arial" w:hAnsi="Arial" w:cs="Arial"/>
                <w:sz w:val="18"/>
                <w:szCs w:val="18"/>
                <w:vertAlign w:val="superscript"/>
              </w:rPr>
              <w:t>3</w:t>
            </w:r>
            <w:r w:rsidRPr="00EB249E">
              <w:rPr>
                <w:rFonts w:ascii="Arial" w:hAnsi="Arial" w:cs="Arial"/>
                <w:sz w:val="18"/>
                <w:szCs w:val="18"/>
              </w:rPr>
              <w:t xml:space="preserve"> surface soil backfill, 36.95 hm</w:t>
            </w:r>
            <w:r w:rsidRPr="00EB249E">
              <w:rPr>
                <w:rFonts w:ascii="Arial" w:hAnsi="Arial" w:cs="Arial"/>
                <w:sz w:val="18"/>
                <w:szCs w:val="18"/>
                <w:vertAlign w:val="superscript"/>
              </w:rPr>
              <w:t>2</w:t>
            </w:r>
            <w:r w:rsidRPr="00EB249E">
              <w:rPr>
                <w:rFonts w:ascii="Arial" w:hAnsi="Arial" w:cs="Arial"/>
                <w:sz w:val="18"/>
                <w:szCs w:val="18"/>
              </w:rPr>
              <w:t xml:space="preserve"> land restoration, 3,800 m long brick </w:t>
            </w:r>
            <w:r w:rsidR="00D45D2D" w:rsidRPr="00EB249E">
              <w:rPr>
                <w:rFonts w:ascii="Arial" w:hAnsi="Arial" w:cs="Arial"/>
                <w:sz w:val="18"/>
                <w:szCs w:val="18"/>
              </w:rPr>
              <w:t>drainage canal</w:t>
            </w:r>
            <w:r w:rsidRPr="00EB249E">
              <w:rPr>
                <w:rFonts w:ascii="Arial" w:hAnsi="Arial" w:cs="Arial"/>
                <w:sz w:val="18"/>
                <w:szCs w:val="18"/>
              </w:rPr>
              <w:t>, and 15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36.95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46,187 pines and 92,375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1,000 m retaining wall for temporary storage site and 36,000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4"/>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Disposal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18"/>
                <w:szCs w:val="18"/>
              </w:rPr>
              <w:t>drainage canal</w:t>
            </w:r>
            <w:r w:rsidRPr="00EB249E">
              <w:rPr>
                <w:rFonts w:ascii="Arial" w:hAnsi="Arial" w:cs="Arial"/>
                <w:sz w:val="18"/>
                <w:szCs w:val="18"/>
              </w:rPr>
              <w:t xml:space="preserve"> and various drainage structures should built around the site. The disposal site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22,200 m</w:t>
            </w:r>
            <w:r w:rsidRPr="00EB249E">
              <w:rPr>
                <w:rFonts w:ascii="Arial" w:hAnsi="Arial" w:cs="Arial"/>
                <w:sz w:val="18"/>
                <w:szCs w:val="18"/>
                <w:vertAlign w:val="superscript"/>
              </w:rPr>
              <w:t>3</w:t>
            </w:r>
            <w:r w:rsidRPr="00EB249E">
              <w:rPr>
                <w:rFonts w:ascii="Arial" w:hAnsi="Arial" w:cs="Arial"/>
                <w:sz w:val="18"/>
                <w:szCs w:val="18"/>
              </w:rPr>
              <w:t xml:space="preserve"> surface soil, 22,200 m</w:t>
            </w:r>
            <w:r w:rsidRPr="00EB249E">
              <w:rPr>
                <w:rFonts w:ascii="Arial" w:hAnsi="Arial" w:cs="Arial"/>
                <w:sz w:val="18"/>
                <w:szCs w:val="18"/>
                <w:vertAlign w:val="superscript"/>
              </w:rPr>
              <w:t>3</w:t>
            </w:r>
            <w:r w:rsidRPr="00EB249E">
              <w:rPr>
                <w:rFonts w:ascii="Arial" w:hAnsi="Arial" w:cs="Arial"/>
                <w:sz w:val="18"/>
                <w:szCs w:val="18"/>
              </w:rPr>
              <w:t xml:space="preserve"> surface soil backfill, 7.4 hm</w:t>
            </w:r>
            <w:r w:rsidRPr="00EB249E">
              <w:rPr>
                <w:rFonts w:ascii="Arial" w:hAnsi="Arial" w:cs="Arial"/>
                <w:sz w:val="18"/>
                <w:szCs w:val="18"/>
                <w:vertAlign w:val="superscript"/>
              </w:rPr>
              <w:t>2</w:t>
            </w:r>
            <w:r w:rsidRPr="00EB249E">
              <w:rPr>
                <w:rFonts w:ascii="Arial" w:hAnsi="Arial" w:cs="Arial"/>
                <w:sz w:val="18"/>
                <w:szCs w:val="18"/>
              </w:rPr>
              <w:t xml:space="preserve"> land restoration, 150 m long masonry retaining wall, 1,100m long masonry interception/</w:t>
            </w:r>
            <w:r w:rsidR="00D45D2D" w:rsidRPr="00EB249E">
              <w:rPr>
                <w:rFonts w:ascii="Arial" w:hAnsi="Arial" w:cs="Arial"/>
                <w:sz w:val="18"/>
                <w:szCs w:val="18"/>
              </w:rPr>
              <w:t>drainage canal</w:t>
            </w:r>
            <w:r w:rsidRPr="00EB249E">
              <w:rPr>
                <w:rFonts w:ascii="Arial" w:hAnsi="Arial" w:cs="Arial"/>
                <w:sz w:val="18"/>
                <w:szCs w:val="18"/>
              </w:rPr>
              <w:t>, and 4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7.4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9,250 pines and 18,500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installation of 2,000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9C0562" w:rsidRPr="00EB249E" w:rsidRDefault="003D25E8">
            <w:pPr>
              <w:pStyle w:val="ListParagraph"/>
              <w:numPr>
                <w:ilvl w:val="0"/>
                <w:numId w:val="14"/>
              </w:numPr>
              <w:spacing w:line="0" w:lineRule="atLeast"/>
              <w:ind w:firstLineChars="0"/>
              <w:rPr>
                <w:rFonts w:ascii="Arial" w:hAnsi="Arial" w:cs="Arial"/>
                <w:sz w:val="18"/>
                <w:szCs w:val="18"/>
              </w:rPr>
            </w:pPr>
            <w:r w:rsidRPr="00274473">
              <w:rPr>
                <w:rFonts w:ascii="Arial" w:eastAsia="SimSun" w:hAnsi="Arial" w:cs="Arial"/>
                <w:szCs w:val="21"/>
              </w:rPr>
              <w:t xml:space="preserve"> </w:t>
            </w:r>
            <w:r w:rsidR="00584ABB" w:rsidRPr="00EB249E">
              <w:rPr>
                <w:rFonts w:ascii="Arial" w:hAnsi="Arial" w:cs="Arial"/>
                <w:sz w:val="18"/>
                <w:szCs w:val="18"/>
              </w:rPr>
              <w:t>Mud transfer tank:</w:t>
            </w:r>
          </w:p>
          <w:p w:rsidR="003613C9" w:rsidRPr="00EB249E" w:rsidRDefault="00584ABB" w:rsidP="00151CAF">
            <w:pPr>
              <w:spacing w:line="0" w:lineRule="atLeast"/>
              <w:rPr>
                <w:rFonts w:ascii="Arial" w:hAnsi="Arial" w:cs="Arial"/>
                <w:sz w:val="18"/>
                <w:szCs w:val="18"/>
              </w:rPr>
            </w:pPr>
            <w:r w:rsidRPr="00EB249E">
              <w:rPr>
                <w:rFonts w:ascii="Arial" w:hAnsi="Arial" w:cs="Arial"/>
                <w:sz w:val="18"/>
                <w:szCs w:val="18"/>
              </w:rPr>
              <w:t>Temporary measures: 21 mud transfer tanks to be provided; 11193m3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r w:rsidR="003613C9" w:rsidRPr="00EB249E">
              <w:rPr>
                <w:rFonts w:ascii="Arial" w:hAnsi="Arial" w:cs="Arial"/>
                <w:sz w:val="18"/>
                <w:szCs w:val="18"/>
              </w:rPr>
              <w:t>.</w:t>
            </w:r>
          </w:p>
        </w:tc>
        <w:tc>
          <w:tcPr>
            <w:tcW w:w="982" w:type="dxa"/>
            <w:vAlign w:val="center"/>
          </w:tcPr>
          <w:p w:rsidR="00547321" w:rsidRPr="00EB249E" w:rsidRDefault="00F63010" w:rsidP="00151CAF">
            <w:pPr>
              <w:spacing w:line="0" w:lineRule="atLeast"/>
              <w:jc w:val="center"/>
              <w:rPr>
                <w:rFonts w:ascii="Arial" w:hAnsi="Arial" w:cs="Arial"/>
                <w:sz w:val="18"/>
                <w:szCs w:val="18"/>
              </w:rPr>
            </w:pPr>
            <w:r w:rsidRPr="00274473">
              <w:rPr>
                <w:rFonts w:ascii="Arial" w:hAnsi="Arial" w:cs="Arial"/>
                <w:sz w:val="18"/>
                <w:szCs w:val="18"/>
              </w:rPr>
              <w:t>1491.16</w:t>
            </w:r>
          </w:p>
        </w:tc>
        <w:tc>
          <w:tcPr>
            <w:tcW w:w="142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40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bl>
    <w:p w:rsidR="00547321" w:rsidRPr="00EB249E" w:rsidRDefault="00547321" w:rsidP="00547321">
      <w:pPr>
        <w:spacing w:line="0" w:lineRule="atLeast"/>
        <w:jc w:val="center"/>
        <w:rPr>
          <w:rFonts w:ascii="Arial" w:eastAsia="SimHei" w:hAnsi="Arial" w:cs="Arial"/>
          <w:sz w:val="18"/>
          <w:szCs w:val="18"/>
        </w:rPr>
      </w:pPr>
    </w:p>
    <w:p w:rsidR="00EA0FC7" w:rsidRPr="00274473" w:rsidRDefault="00EA0FC7">
      <w:pPr>
        <w:widowControl/>
        <w:jc w:val="left"/>
        <w:rPr>
          <w:rFonts w:ascii="Arial" w:eastAsia="SimHei" w:hAnsi="Arial" w:cs="Arial"/>
          <w:sz w:val="22"/>
        </w:rPr>
      </w:pPr>
      <w:r w:rsidRPr="00EB249E">
        <w:rPr>
          <w:rFonts w:ascii="Arial" w:eastAsia="SimHei" w:hAnsi="Arial" w:cs="Arial"/>
          <w:sz w:val="22"/>
        </w:rPr>
        <w:br w:type="page"/>
      </w:r>
    </w:p>
    <w:tbl>
      <w:tblPr>
        <w:tblStyle w:val="TableGrid"/>
        <w:tblW w:w="15367" w:type="dxa"/>
        <w:jc w:val="center"/>
        <w:tblLook w:val="04A0" w:firstRow="1" w:lastRow="0" w:firstColumn="1" w:lastColumn="0" w:noHBand="0" w:noVBand="1"/>
      </w:tblPr>
      <w:tblGrid>
        <w:gridCol w:w="1623"/>
        <w:gridCol w:w="1389"/>
        <w:gridCol w:w="1317"/>
        <w:gridCol w:w="1553"/>
        <w:gridCol w:w="2172"/>
        <w:gridCol w:w="3738"/>
        <w:gridCol w:w="889"/>
        <w:gridCol w:w="1424"/>
        <w:gridCol w:w="1262"/>
      </w:tblGrid>
      <w:tr w:rsidR="001B1925" w:rsidRPr="00EB249E" w:rsidTr="00F13D19">
        <w:trPr>
          <w:trHeight w:val="410"/>
          <w:tblHeader/>
          <w:jc w:val="center"/>
        </w:trPr>
        <w:tc>
          <w:tcPr>
            <w:tcW w:w="15367" w:type="dxa"/>
            <w:gridSpan w:val="9"/>
            <w:tcBorders>
              <w:top w:val="nil"/>
              <w:left w:val="nil"/>
              <w:right w:val="nil"/>
            </w:tcBorders>
            <w:vAlign w:val="center"/>
          </w:tcPr>
          <w:p w:rsidR="001B1925" w:rsidRPr="00EB249E" w:rsidRDefault="001B1925" w:rsidP="00151CAF">
            <w:pPr>
              <w:spacing w:line="0" w:lineRule="atLeast"/>
              <w:jc w:val="center"/>
              <w:rPr>
                <w:rFonts w:ascii="Arial" w:hAnsi="Arial" w:cs="Arial"/>
                <w:b/>
                <w:sz w:val="24"/>
                <w:szCs w:val="24"/>
              </w:rPr>
            </w:pPr>
            <w:r w:rsidRPr="00274473">
              <w:rPr>
                <w:rFonts w:ascii="Arial" w:eastAsia="SimHei" w:hAnsi="Arial" w:cs="Arial"/>
                <w:b/>
                <w:sz w:val="24"/>
                <w:szCs w:val="24"/>
              </w:rPr>
              <w:t>Table 11-6</w:t>
            </w:r>
            <w:r w:rsidRPr="00EB249E">
              <w:rPr>
                <w:rFonts w:ascii="Arial" w:eastAsia="SimHei" w:hAnsi="Arial" w:cs="Arial"/>
                <w:b/>
                <w:sz w:val="24"/>
                <w:szCs w:val="24"/>
              </w:rPr>
              <w:t xml:space="preserve"> </w:t>
            </w:r>
            <w:r w:rsidRPr="00274473">
              <w:rPr>
                <w:rFonts w:ascii="Arial" w:eastAsia="SimHei" w:hAnsi="Arial" w:cs="Arial"/>
                <w:b/>
                <w:sz w:val="24"/>
                <w:szCs w:val="24"/>
              </w:rPr>
              <w:t>Environmental Impacts and Mitigation Measures of Waterworks Improvement</w:t>
            </w:r>
          </w:p>
        </w:tc>
      </w:tr>
      <w:tr w:rsidR="00547321" w:rsidRPr="00EB249E" w:rsidTr="00F13D19">
        <w:trPr>
          <w:tblHeader/>
          <w:jc w:val="center"/>
        </w:trPr>
        <w:tc>
          <w:tcPr>
            <w:tcW w:w="1623"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Subcomponent</w:t>
            </w:r>
          </w:p>
        </w:tc>
        <w:tc>
          <w:tcPr>
            <w:tcW w:w="13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Period</w:t>
            </w:r>
          </w:p>
        </w:tc>
        <w:tc>
          <w:tcPr>
            <w:tcW w:w="1317"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Activity</w:t>
            </w:r>
          </w:p>
        </w:tc>
        <w:tc>
          <w:tcPr>
            <w:tcW w:w="1553"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Environmental Sensitive Receptor</w:t>
            </w:r>
          </w:p>
        </w:tc>
        <w:tc>
          <w:tcPr>
            <w:tcW w:w="217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Potential Impact</w:t>
            </w:r>
          </w:p>
        </w:tc>
        <w:tc>
          <w:tcPr>
            <w:tcW w:w="3738"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Mitigation</w:t>
            </w:r>
            <w:r w:rsidRPr="00EB249E">
              <w:rPr>
                <w:rFonts w:ascii="Arial" w:hAnsi="Arial" w:cs="Arial"/>
                <w:sz w:val="18"/>
                <w:szCs w:val="18"/>
              </w:rPr>
              <w:t>/</w:t>
            </w:r>
            <w:r w:rsidRPr="00274473">
              <w:rPr>
                <w:rFonts w:ascii="Arial" w:hAnsi="Arial" w:cs="Arial"/>
                <w:sz w:val="18"/>
                <w:szCs w:val="18"/>
              </w:rPr>
              <w:t>Prevention Measures</w:t>
            </w:r>
          </w:p>
        </w:tc>
        <w:tc>
          <w:tcPr>
            <w:tcW w:w="8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Cost</w:t>
            </w:r>
          </w:p>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CNY 10,000</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Implemented By</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Supervised By</w:t>
            </w:r>
          </w:p>
        </w:tc>
      </w:tr>
      <w:tr w:rsidR="00547321" w:rsidRPr="00EB249E" w:rsidTr="005157B1">
        <w:trPr>
          <w:jc w:val="center"/>
        </w:trPr>
        <w:tc>
          <w:tcPr>
            <w:tcW w:w="1623" w:type="dxa"/>
            <w:vMerge w:val="restart"/>
            <w:tcBorders>
              <w:top w:val="single" w:sz="4" w:space="0" w:color="auto"/>
            </w:tcBorders>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Waterworks Improvement:</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A-5 Xiadao Hydropower Station Upgrade;</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A-6 Fanglin Hydropower Station Upgrade;</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A-7 Huangshi Hydropower Station Upgrade</w:t>
            </w:r>
          </w:p>
        </w:tc>
        <w:tc>
          <w:tcPr>
            <w:tcW w:w="1389" w:type="dxa"/>
            <w:vMerge w:val="restart"/>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Construction</w:t>
            </w:r>
          </w:p>
        </w:tc>
        <w:tc>
          <w:tcPr>
            <w:tcW w:w="1317" w:type="dxa"/>
            <w:vMerge w:val="restart"/>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Water-related construction, transportation of construction material and earth, construction camp, and temporary construction path</w:t>
            </w:r>
          </w:p>
        </w:tc>
        <w:tc>
          <w:tcPr>
            <w:tcW w:w="1553"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Jichitan</w:t>
            </w:r>
          </w:p>
        </w:tc>
        <w:tc>
          <w:tcPr>
            <w:tcW w:w="2172"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Operation noise of e</w:t>
            </w:r>
            <w:r w:rsidRPr="00EB249E">
              <w:rPr>
                <w:rFonts w:ascii="Arial" w:hAnsi="Arial" w:cs="Arial"/>
                <w:sz w:val="18"/>
                <w:szCs w:val="18"/>
              </w:rPr>
              <w:t>xactor</w:t>
            </w:r>
            <w:r w:rsidRPr="00274473">
              <w:rPr>
                <w:rFonts w:ascii="Arial" w:hAnsi="Arial" w:cs="Arial"/>
                <w:sz w:val="18"/>
                <w:szCs w:val="18"/>
              </w:rPr>
              <w:t>, bulldozer, loader, vibrator and dump truck during construction will have certain impact on sensitive receptors within 30 m.</w:t>
            </w:r>
          </w:p>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Dust from earth </w:t>
            </w:r>
            <w:r w:rsidRPr="00EB249E">
              <w:rPr>
                <w:rFonts w:ascii="Arial" w:hAnsi="Arial" w:cs="Arial"/>
                <w:sz w:val="18"/>
                <w:szCs w:val="18"/>
              </w:rPr>
              <w:t>exaction</w:t>
            </w:r>
            <w:r w:rsidRPr="00274473">
              <w:rPr>
                <w:rFonts w:ascii="Arial" w:hAnsi="Arial" w:cs="Arial"/>
                <w:sz w:val="18"/>
                <w:szCs w:val="18"/>
              </w:rPr>
              <w:t xml:space="preserve">, onsite storage and </w:t>
            </w:r>
            <w:r w:rsidRPr="00EB249E">
              <w:rPr>
                <w:rFonts w:ascii="Arial" w:hAnsi="Arial" w:cs="Arial"/>
                <w:sz w:val="18"/>
                <w:szCs w:val="18"/>
              </w:rPr>
              <w:t>backfilling</w:t>
            </w:r>
            <w:r w:rsidRPr="00274473">
              <w:rPr>
                <w:rFonts w:ascii="Arial" w:hAnsi="Arial" w:cs="Arial"/>
                <w:sz w:val="18"/>
                <w:szCs w:val="18"/>
              </w:rPr>
              <w:t xml:space="preserve">, moving of construction workers and vehicles, and leakage and spill of </w:t>
            </w:r>
            <w:r w:rsidRPr="00EB249E">
              <w:rPr>
                <w:rFonts w:ascii="Arial" w:hAnsi="Arial" w:cs="Arial"/>
                <w:sz w:val="18"/>
                <w:szCs w:val="18"/>
              </w:rPr>
              <w:t>transportation</w:t>
            </w:r>
            <w:r w:rsidRPr="00274473">
              <w:rPr>
                <w:rFonts w:ascii="Arial" w:hAnsi="Arial" w:cs="Arial"/>
                <w:sz w:val="18"/>
                <w:szCs w:val="18"/>
              </w:rPr>
              <w:t xml:space="preserve"> vehicles will have impact on sensitive receptors within 50 m of the </w:t>
            </w:r>
            <w:r w:rsidRPr="00EB249E">
              <w:rPr>
                <w:rFonts w:ascii="Arial" w:hAnsi="Arial" w:cs="Arial"/>
                <w:sz w:val="18"/>
                <w:szCs w:val="18"/>
              </w:rPr>
              <w:t>construction</w:t>
            </w:r>
            <w:r w:rsidRPr="00274473">
              <w:rPr>
                <w:rFonts w:ascii="Arial" w:hAnsi="Arial" w:cs="Arial"/>
                <w:sz w:val="18"/>
                <w:szCs w:val="18"/>
              </w:rPr>
              <w:t xml:space="preserve"> site.</w:t>
            </w:r>
          </w:p>
          <w:p w:rsidR="00547321" w:rsidRPr="00EB249E" w:rsidRDefault="00547321" w:rsidP="00151CAF">
            <w:pPr>
              <w:spacing w:line="0" w:lineRule="atLeast"/>
              <w:jc w:val="left"/>
              <w:rPr>
                <w:rFonts w:ascii="Arial" w:hAnsi="Arial" w:cs="Arial"/>
                <w:sz w:val="18"/>
                <w:szCs w:val="18"/>
              </w:rPr>
            </w:pPr>
            <w:r w:rsidRPr="00EB249E">
              <w:rPr>
                <w:rFonts w:ascii="Arial" w:hAnsi="Arial" w:cs="Arial"/>
                <w:kern w:val="0"/>
                <w:sz w:val="18"/>
                <w:szCs w:val="18"/>
              </w:rPr>
              <w:t>Demolition of buildings acquired and construction of new buildings/structures will generate construction solid waste and waste soil, which will have environmental impact without proper management.</w:t>
            </w:r>
          </w:p>
        </w:tc>
        <w:tc>
          <w:tcPr>
            <w:tcW w:w="3738"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ECOP for small waterworks as included in Annex 2 of the </w:t>
            </w:r>
            <w:r w:rsidR="00DD653B" w:rsidRPr="00274473">
              <w:rPr>
                <w:rFonts w:ascii="Arial" w:hAnsi="Arial" w:cs="Arial"/>
                <w:sz w:val="18"/>
                <w:szCs w:val="18"/>
              </w:rPr>
              <w:t>ESMP</w:t>
            </w:r>
            <w:r w:rsidRPr="00274473">
              <w:rPr>
                <w:rFonts w:ascii="Arial" w:hAnsi="Arial" w:cs="Arial"/>
                <w:sz w:val="18"/>
                <w:szCs w:val="18"/>
              </w:rPr>
              <w:t xml:space="preserve"> should be followed.</w:t>
            </w:r>
          </w:p>
        </w:tc>
        <w:tc>
          <w:tcPr>
            <w:tcW w:w="8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23" w:type="dxa"/>
            <w:vMerge/>
            <w:vAlign w:val="center"/>
          </w:tcPr>
          <w:p w:rsidR="00547321" w:rsidRPr="00274473" w:rsidRDefault="00547321" w:rsidP="00151CAF">
            <w:pPr>
              <w:spacing w:line="0" w:lineRule="atLeast"/>
              <w:jc w:val="left"/>
              <w:rPr>
                <w:rFonts w:ascii="Arial" w:hAnsi="Arial" w:cs="Arial"/>
                <w:sz w:val="18"/>
                <w:szCs w:val="18"/>
              </w:rPr>
            </w:pPr>
          </w:p>
        </w:tc>
        <w:tc>
          <w:tcPr>
            <w:tcW w:w="1389" w:type="dxa"/>
            <w:vMerge/>
            <w:vAlign w:val="center"/>
          </w:tcPr>
          <w:p w:rsidR="00547321" w:rsidRPr="00274473" w:rsidRDefault="00547321" w:rsidP="00151CAF">
            <w:pPr>
              <w:spacing w:line="0" w:lineRule="atLeast"/>
              <w:jc w:val="center"/>
              <w:rPr>
                <w:rFonts w:ascii="Arial" w:hAnsi="Arial" w:cs="Arial"/>
                <w:sz w:val="18"/>
                <w:szCs w:val="18"/>
              </w:rPr>
            </w:pPr>
          </w:p>
        </w:tc>
        <w:tc>
          <w:tcPr>
            <w:tcW w:w="1317" w:type="dxa"/>
            <w:vMerge/>
            <w:vAlign w:val="center"/>
          </w:tcPr>
          <w:p w:rsidR="00547321" w:rsidRPr="00274473" w:rsidRDefault="00547321" w:rsidP="00151CAF">
            <w:pPr>
              <w:spacing w:line="0" w:lineRule="atLeast"/>
              <w:jc w:val="center"/>
              <w:rPr>
                <w:rFonts w:ascii="Arial" w:hAnsi="Arial" w:cs="Arial"/>
                <w:sz w:val="18"/>
                <w:szCs w:val="18"/>
              </w:rPr>
            </w:pPr>
          </w:p>
        </w:tc>
        <w:tc>
          <w:tcPr>
            <w:tcW w:w="1553"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 xml:space="preserve">Water quality of </w:t>
            </w:r>
            <w:r w:rsidR="002A2686" w:rsidRPr="00274473">
              <w:rPr>
                <w:rFonts w:ascii="Arial" w:hAnsi="Arial" w:cs="Arial"/>
                <w:sz w:val="18"/>
                <w:szCs w:val="18"/>
              </w:rPr>
              <w:t>He River</w:t>
            </w:r>
          </w:p>
        </w:tc>
        <w:tc>
          <w:tcPr>
            <w:tcW w:w="2172"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Without appropriate </w:t>
            </w:r>
            <w:r w:rsidRPr="00EB249E">
              <w:rPr>
                <w:rFonts w:ascii="Arial" w:hAnsi="Arial" w:cs="Arial"/>
                <w:sz w:val="18"/>
                <w:szCs w:val="18"/>
              </w:rPr>
              <w:t>management</w:t>
            </w:r>
            <w:r w:rsidRPr="00274473">
              <w:rPr>
                <w:rFonts w:ascii="Arial" w:hAnsi="Arial" w:cs="Arial"/>
                <w:sz w:val="18"/>
                <w:szCs w:val="18"/>
              </w:rPr>
              <w:t>, construction material (asphalt, oil, chemicals) , oily construction wastewater and domestic sewage of construction workers may enter surface water and cause water pollution.</w:t>
            </w:r>
          </w:p>
        </w:tc>
        <w:tc>
          <w:tcPr>
            <w:tcW w:w="3738" w:type="dxa"/>
            <w:vAlign w:val="center"/>
          </w:tcPr>
          <w:p w:rsidR="00547321" w:rsidRPr="00274473" w:rsidRDefault="00547321" w:rsidP="00A86F85">
            <w:pPr>
              <w:pStyle w:val="Default"/>
              <w:numPr>
                <w:ilvl w:val="0"/>
                <w:numId w:val="12"/>
              </w:numPr>
              <w:spacing w:line="0" w:lineRule="atLeast"/>
              <w:rPr>
                <w:rFonts w:ascii="Arial" w:hAnsi="Arial" w:cs="Arial"/>
                <w:color w:val="auto"/>
                <w:sz w:val="18"/>
                <w:szCs w:val="18"/>
              </w:rPr>
            </w:pPr>
            <w:r w:rsidRPr="00274473">
              <w:rPr>
                <w:rFonts w:ascii="Arial" w:hAnsi="Arial" w:cs="Arial"/>
                <w:color w:val="auto"/>
                <w:sz w:val="18"/>
                <w:szCs w:val="18"/>
              </w:rPr>
              <w:t>Construction should be scheduled in dry season as possible.</w:t>
            </w:r>
          </w:p>
          <w:p w:rsidR="00547321" w:rsidRPr="00274473" w:rsidRDefault="00547321" w:rsidP="00A86F85">
            <w:pPr>
              <w:pStyle w:val="Default"/>
              <w:numPr>
                <w:ilvl w:val="0"/>
                <w:numId w:val="12"/>
              </w:numPr>
              <w:spacing w:line="0" w:lineRule="atLeast"/>
              <w:rPr>
                <w:rFonts w:ascii="Arial" w:hAnsi="Arial" w:cs="Arial"/>
                <w:color w:val="auto"/>
                <w:sz w:val="18"/>
                <w:szCs w:val="18"/>
              </w:rPr>
            </w:pPr>
            <w:r w:rsidRPr="00274473">
              <w:rPr>
                <w:rFonts w:ascii="Arial" w:hAnsi="Arial" w:cs="Arial"/>
                <w:color w:val="auto"/>
                <w:sz w:val="18"/>
                <w:szCs w:val="18"/>
              </w:rPr>
              <w:t>Construction area should be minimized as possible and construction period should be shortened.</w:t>
            </w:r>
          </w:p>
          <w:p w:rsidR="00547321" w:rsidRPr="00274473" w:rsidRDefault="00547321" w:rsidP="00A86F85">
            <w:pPr>
              <w:pStyle w:val="Default"/>
              <w:numPr>
                <w:ilvl w:val="0"/>
                <w:numId w:val="12"/>
              </w:numPr>
              <w:spacing w:line="0" w:lineRule="atLeast"/>
              <w:rPr>
                <w:rFonts w:ascii="Arial" w:hAnsi="Arial" w:cs="Arial"/>
                <w:color w:val="auto"/>
                <w:sz w:val="18"/>
                <w:szCs w:val="18"/>
              </w:rPr>
            </w:pPr>
            <w:r w:rsidRPr="00274473">
              <w:rPr>
                <w:rFonts w:ascii="Arial" w:hAnsi="Arial" w:cs="Arial"/>
                <w:color w:val="auto"/>
                <w:sz w:val="18"/>
                <w:szCs w:val="18"/>
              </w:rPr>
              <w:t>Vegetation should be restored as early as possible to minimize impact on local environment.</w:t>
            </w:r>
          </w:p>
          <w:p w:rsidR="00547321" w:rsidRPr="00274473" w:rsidRDefault="00547321" w:rsidP="00A86F85">
            <w:pPr>
              <w:pStyle w:val="Default"/>
              <w:numPr>
                <w:ilvl w:val="0"/>
                <w:numId w:val="12"/>
              </w:numPr>
              <w:spacing w:line="0" w:lineRule="atLeast"/>
              <w:rPr>
                <w:rFonts w:ascii="Arial" w:hAnsi="Arial" w:cs="Arial"/>
                <w:color w:val="auto"/>
                <w:sz w:val="18"/>
                <w:szCs w:val="18"/>
              </w:rPr>
            </w:pPr>
            <w:r w:rsidRPr="00274473">
              <w:rPr>
                <w:rFonts w:ascii="Arial" w:hAnsi="Arial" w:cs="Arial"/>
                <w:color w:val="auto"/>
                <w:sz w:val="18"/>
                <w:szCs w:val="18"/>
              </w:rPr>
              <w:t xml:space="preserve">ECOP for </w:t>
            </w:r>
            <w:r w:rsidR="001B037E" w:rsidRPr="00274473">
              <w:rPr>
                <w:rFonts w:ascii="Arial" w:hAnsi="Arial" w:cs="Arial"/>
                <w:color w:val="auto"/>
                <w:sz w:val="18"/>
                <w:szCs w:val="18"/>
              </w:rPr>
              <w:t>dike</w:t>
            </w:r>
            <w:r w:rsidRPr="00274473">
              <w:rPr>
                <w:rFonts w:ascii="Arial" w:hAnsi="Arial" w:cs="Arial"/>
                <w:color w:val="auto"/>
                <w:sz w:val="18"/>
                <w:szCs w:val="18"/>
              </w:rPr>
              <w:t xml:space="preserve"> construction as included in Annex 1 of the </w:t>
            </w:r>
            <w:r w:rsidR="00DD653B" w:rsidRPr="00274473">
              <w:rPr>
                <w:rFonts w:ascii="Arial" w:hAnsi="Arial" w:cs="Arial"/>
                <w:color w:val="auto"/>
                <w:sz w:val="18"/>
                <w:szCs w:val="18"/>
              </w:rPr>
              <w:t>ESMP</w:t>
            </w:r>
            <w:r w:rsidRPr="00274473">
              <w:rPr>
                <w:rFonts w:ascii="Arial" w:hAnsi="Arial" w:cs="Arial"/>
                <w:color w:val="auto"/>
                <w:sz w:val="18"/>
                <w:szCs w:val="18"/>
              </w:rPr>
              <w:t xml:space="preserve"> should be followed.</w:t>
            </w:r>
          </w:p>
          <w:p w:rsidR="00547321" w:rsidRPr="00274473" w:rsidRDefault="00547321" w:rsidP="00151CAF">
            <w:pPr>
              <w:pStyle w:val="Default"/>
              <w:spacing w:line="0" w:lineRule="atLeast"/>
              <w:rPr>
                <w:rFonts w:ascii="Arial" w:hAnsi="Arial" w:cs="Arial"/>
                <w:color w:val="auto"/>
                <w:sz w:val="18"/>
                <w:szCs w:val="18"/>
              </w:rPr>
            </w:pPr>
          </w:p>
        </w:tc>
        <w:tc>
          <w:tcPr>
            <w:tcW w:w="8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Municipal EPB</w:t>
            </w:r>
          </w:p>
        </w:tc>
      </w:tr>
      <w:tr w:rsidR="00547321" w:rsidRPr="00EB249E" w:rsidTr="005157B1">
        <w:trPr>
          <w:jc w:val="center"/>
        </w:trPr>
        <w:tc>
          <w:tcPr>
            <w:tcW w:w="1623" w:type="dxa"/>
            <w:vMerge/>
            <w:vAlign w:val="center"/>
          </w:tcPr>
          <w:p w:rsidR="00547321" w:rsidRPr="00274473" w:rsidRDefault="00547321" w:rsidP="00151CAF">
            <w:pPr>
              <w:spacing w:line="0" w:lineRule="atLeast"/>
              <w:jc w:val="left"/>
              <w:rPr>
                <w:rFonts w:ascii="Arial" w:hAnsi="Arial" w:cs="Arial"/>
                <w:sz w:val="18"/>
                <w:szCs w:val="18"/>
              </w:rPr>
            </w:pPr>
          </w:p>
        </w:tc>
        <w:tc>
          <w:tcPr>
            <w:tcW w:w="1389" w:type="dxa"/>
            <w:vMerge/>
            <w:vAlign w:val="center"/>
          </w:tcPr>
          <w:p w:rsidR="00547321" w:rsidRPr="00274473" w:rsidRDefault="00547321" w:rsidP="00151CAF">
            <w:pPr>
              <w:spacing w:line="0" w:lineRule="atLeast"/>
              <w:jc w:val="center"/>
              <w:rPr>
                <w:rFonts w:ascii="Arial" w:hAnsi="Arial" w:cs="Arial"/>
                <w:sz w:val="18"/>
                <w:szCs w:val="18"/>
              </w:rPr>
            </w:pPr>
          </w:p>
        </w:tc>
        <w:tc>
          <w:tcPr>
            <w:tcW w:w="131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Removal of Huangshi Hydropower Station and Fanglin Hydropower Station gate dams.</w:t>
            </w:r>
          </w:p>
        </w:tc>
        <w:tc>
          <w:tcPr>
            <w:tcW w:w="1553"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Residents of Fanglin Street and Tianchang Village</w:t>
            </w:r>
          </w:p>
        </w:tc>
        <w:tc>
          <w:tcPr>
            <w:tcW w:w="2172"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 xml:space="preserve">Traffic interruption and travel </w:t>
            </w:r>
            <w:r w:rsidRPr="00EB249E">
              <w:rPr>
                <w:rFonts w:ascii="Arial" w:hAnsi="Arial" w:cs="Arial"/>
                <w:sz w:val="18"/>
                <w:szCs w:val="18"/>
              </w:rPr>
              <w:t>inconvenience</w:t>
            </w:r>
            <w:r w:rsidRPr="00274473">
              <w:rPr>
                <w:rFonts w:ascii="Arial" w:hAnsi="Arial" w:cs="Arial"/>
                <w:sz w:val="18"/>
                <w:szCs w:val="18"/>
              </w:rPr>
              <w:t xml:space="preserve"> during construction</w:t>
            </w:r>
          </w:p>
        </w:tc>
        <w:tc>
          <w:tcPr>
            <w:tcW w:w="3738" w:type="dxa"/>
            <w:vAlign w:val="center"/>
          </w:tcPr>
          <w:p w:rsidR="00547321" w:rsidRPr="00EB249E"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 xml:space="preserve">For construction activities that will affect public traffic, construction program should be provided to public traffic authority in advance for arrangements for adjusting public traffic route, and construction cannot commence until permission is obtained. </w:t>
            </w:r>
          </w:p>
          <w:p w:rsidR="00547321" w:rsidRPr="00EB249E"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Signs should be set on construction site before construction indicating construction description and schedule, requesting public understanding of inconvenience caused by construction activities, and disclosing contact information and complaint hotline. This information could be disclosed in advance through media, micro-blog and wechat, as possible.</w:t>
            </w:r>
          </w:p>
          <w:p w:rsidR="00547321" w:rsidRPr="00EB249E"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Excavation and backfilling should be done by zone.</w:t>
            </w:r>
          </w:p>
          <w:p w:rsidR="00547321" w:rsidRPr="00EB249E"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Temporary access path should be built when construction site is near public facilities like bus stop. Material transportation should be scheduled to avoid peak hours to reduce peak traffic volume. Separate construction access road should be built for construction in rural area to avoid use of rural road and damage of rural road by oversize equipment and vehicle.</w:t>
            </w:r>
          </w:p>
          <w:p w:rsidR="00547321" w:rsidRPr="00EB249E"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Training on construction management and environmental protection should be strengthened.</w:t>
            </w:r>
          </w:p>
          <w:p w:rsidR="00547321" w:rsidRPr="00274473" w:rsidRDefault="00547321" w:rsidP="00A86F85">
            <w:pPr>
              <w:pStyle w:val="ListParagraph"/>
              <w:numPr>
                <w:ilvl w:val="0"/>
                <w:numId w:val="13"/>
              </w:numPr>
              <w:spacing w:line="0" w:lineRule="atLeast"/>
              <w:ind w:firstLineChars="0"/>
              <w:rPr>
                <w:rFonts w:ascii="Arial" w:hAnsi="Arial" w:cs="Arial"/>
                <w:sz w:val="18"/>
                <w:szCs w:val="18"/>
              </w:rPr>
            </w:pPr>
            <w:r w:rsidRPr="00EB249E">
              <w:rPr>
                <w:rFonts w:ascii="Arial" w:hAnsi="Arial" w:cs="Arial"/>
                <w:sz w:val="18"/>
                <w:szCs w:val="18"/>
              </w:rPr>
              <w:t xml:space="preserve">During construction of </w:t>
            </w:r>
            <w:r w:rsidR="007C2617" w:rsidRPr="00EB249E">
              <w:rPr>
                <w:rFonts w:ascii="Arial" w:hAnsi="Arial" w:cs="Arial"/>
                <w:sz w:val="18"/>
                <w:szCs w:val="18"/>
              </w:rPr>
              <w:t>Fanglin Hydropower Station</w:t>
            </w:r>
            <w:r w:rsidRPr="00EB249E">
              <w:rPr>
                <w:rFonts w:ascii="Arial" w:hAnsi="Arial" w:cs="Arial"/>
                <w:sz w:val="18"/>
                <w:szCs w:val="18"/>
              </w:rPr>
              <w:t xml:space="preserve"> improvement, travel from Fanglin Street and Tianchang Village to area north to </w:t>
            </w:r>
            <w:r w:rsidR="002A2686" w:rsidRPr="00EB249E">
              <w:rPr>
                <w:rFonts w:ascii="Arial" w:hAnsi="Arial" w:cs="Arial"/>
                <w:sz w:val="18"/>
                <w:szCs w:val="18"/>
              </w:rPr>
              <w:t>He River</w:t>
            </w:r>
            <w:r w:rsidRPr="00EB249E">
              <w:rPr>
                <w:rFonts w:ascii="Arial" w:hAnsi="Arial" w:cs="Arial"/>
                <w:sz w:val="18"/>
                <w:szCs w:val="18"/>
              </w:rPr>
              <w:t xml:space="preserve"> will be re-routed along Fanglin Road, G207 and Sanjia Bridge or through Mintian rural road and Bahuang Class 2 road. Traffic re-routing plan is subject to approval of traffic police and road closing and re-routing signs will be posted.</w:t>
            </w:r>
          </w:p>
        </w:tc>
        <w:tc>
          <w:tcPr>
            <w:tcW w:w="8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1</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Transport Bureau, Hezhou Traffic Police Group</w:t>
            </w:r>
          </w:p>
        </w:tc>
      </w:tr>
      <w:tr w:rsidR="00547321" w:rsidRPr="00EB249E" w:rsidTr="005157B1">
        <w:trPr>
          <w:jc w:val="center"/>
        </w:trPr>
        <w:tc>
          <w:tcPr>
            <w:tcW w:w="1623" w:type="dxa"/>
            <w:vMerge/>
            <w:vAlign w:val="center"/>
          </w:tcPr>
          <w:p w:rsidR="00547321" w:rsidRPr="00274473" w:rsidRDefault="00547321" w:rsidP="00151CAF">
            <w:pPr>
              <w:spacing w:line="0" w:lineRule="atLeast"/>
              <w:jc w:val="left"/>
              <w:rPr>
                <w:rFonts w:ascii="Arial" w:hAnsi="Arial" w:cs="Arial"/>
                <w:sz w:val="18"/>
                <w:szCs w:val="18"/>
              </w:rPr>
            </w:pPr>
          </w:p>
        </w:tc>
        <w:tc>
          <w:tcPr>
            <w:tcW w:w="1389" w:type="dxa"/>
            <w:vMerge/>
            <w:vAlign w:val="center"/>
          </w:tcPr>
          <w:p w:rsidR="00547321" w:rsidRPr="00274473" w:rsidRDefault="00547321" w:rsidP="00151CAF">
            <w:pPr>
              <w:spacing w:line="0" w:lineRule="atLeast"/>
              <w:jc w:val="center"/>
              <w:rPr>
                <w:rFonts w:ascii="Arial" w:hAnsi="Arial" w:cs="Arial"/>
                <w:sz w:val="18"/>
                <w:szCs w:val="18"/>
              </w:rPr>
            </w:pPr>
          </w:p>
        </w:tc>
        <w:tc>
          <w:tcPr>
            <w:tcW w:w="131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Removal of Fanglin Hydropower Station river flashboard</w:t>
            </w:r>
          </w:p>
        </w:tc>
        <w:tc>
          <w:tcPr>
            <w:tcW w:w="1553" w:type="dxa"/>
            <w:vAlign w:val="center"/>
          </w:tcPr>
          <w:p w:rsidR="00547321" w:rsidRPr="00274473" w:rsidRDefault="00547321" w:rsidP="00151CAF">
            <w:pPr>
              <w:spacing w:line="0" w:lineRule="atLeast"/>
              <w:jc w:val="left"/>
              <w:rPr>
                <w:rFonts w:ascii="Arial" w:hAnsi="Arial" w:cs="Arial"/>
                <w:sz w:val="18"/>
                <w:szCs w:val="18"/>
              </w:rPr>
            </w:pPr>
            <w:r w:rsidRPr="00EB249E">
              <w:rPr>
                <w:rFonts w:ascii="Arial" w:hAnsi="Arial" w:cs="Arial"/>
                <w:sz w:val="18"/>
                <w:szCs w:val="18"/>
              </w:rPr>
              <w:t>400 mu dry and paddy field in Tianchang Village, 200 mu farmland in Mintian Village and 1,000 mu farmland in Fanglin Village</w:t>
            </w:r>
          </w:p>
        </w:tc>
        <w:tc>
          <w:tcPr>
            <w:tcW w:w="2172" w:type="dxa"/>
            <w:vAlign w:val="center"/>
          </w:tcPr>
          <w:p w:rsidR="00547321" w:rsidRPr="00EB249E" w:rsidRDefault="007C2617" w:rsidP="00151CAF">
            <w:pPr>
              <w:spacing w:line="0" w:lineRule="atLeast"/>
              <w:jc w:val="left"/>
              <w:rPr>
                <w:rFonts w:ascii="Arial" w:hAnsi="Arial" w:cs="Arial"/>
                <w:sz w:val="18"/>
                <w:szCs w:val="18"/>
              </w:rPr>
            </w:pPr>
            <w:r w:rsidRPr="00EB249E">
              <w:rPr>
                <w:rFonts w:ascii="Arial" w:hAnsi="Arial" w:cs="Arial"/>
                <w:sz w:val="18"/>
                <w:szCs w:val="18"/>
              </w:rPr>
              <w:t>Fanglin Hydropower Station</w:t>
            </w:r>
            <w:r w:rsidR="00547321" w:rsidRPr="00EB249E">
              <w:rPr>
                <w:rFonts w:ascii="Arial" w:hAnsi="Arial" w:cs="Arial"/>
                <w:sz w:val="18"/>
                <w:szCs w:val="18"/>
              </w:rPr>
              <w:t xml:space="preserve"> has irrigation function. Relying on high water level contributed by barrage, river water can flow to irrigation channels through diversion culverts by gravity. As flashboard is removed, existing irrigated area will be affected.</w:t>
            </w:r>
          </w:p>
        </w:tc>
        <w:tc>
          <w:tcPr>
            <w:tcW w:w="3738" w:type="dxa"/>
            <w:vAlign w:val="center"/>
          </w:tcPr>
          <w:p w:rsidR="00547321" w:rsidRPr="00274473" w:rsidRDefault="00547321" w:rsidP="00151CAF">
            <w:pPr>
              <w:pStyle w:val="Default"/>
              <w:spacing w:line="0" w:lineRule="atLeast"/>
              <w:rPr>
                <w:rFonts w:ascii="Arial" w:hAnsi="Arial" w:cs="Arial"/>
                <w:color w:val="auto"/>
                <w:sz w:val="18"/>
                <w:szCs w:val="18"/>
              </w:rPr>
            </w:pPr>
            <w:r w:rsidRPr="00EB249E">
              <w:rPr>
                <w:rFonts w:ascii="Arial" w:hAnsi="Arial" w:cs="Arial"/>
                <w:color w:val="auto"/>
                <w:sz w:val="18"/>
                <w:szCs w:val="18"/>
              </w:rPr>
              <w:t>A small-sized pump station will be built. River water will be lifted by three pumps with designed delivery head of 30 m and distance of 800 m and diverted to irrigated area in Tianchang, Fanglin and Mintian villages through existing water diversion culverts and channels.</w:t>
            </w:r>
          </w:p>
        </w:tc>
        <w:tc>
          <w:tcPr>
            <w:tcW w:w="889"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400</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r w:rsidR="00547321" w:rsidRPr="00EB249E" w:rsidTr="005157B1">
        <w:trPr>
          <w:jc w:val="center"/>
        </w:trPr>
        <w:tc>
          <w:tcPr>
            <w:tcW w:w="1623" w:type="dxa"/>
            <w:vMerge/>
            <w:vAlign w:val="center"/>
          </w:tcPr>
          <w:p w:rsidR="00547321" w:rsidRPr="00274473" w:rsidRDefault="00547321" w:rsidP="00151CAF">
            <w:pPr>
              <w:spacing w:line="0" w:lineRule="atLeast"/>
              <w:jc w:val="left"/>
              <w:rPr>
                <w:rFonts w:ascii="Arial" w:hAnsi="Arial" w:cs="Arial"/>
                <w:sz w:val="18"/>
                <w:szCs w:val="18"/>
              </w:rPr>
            </w:pPr>
          </w:p>
        </w:tc>
        <w:tc>
          <w:tcPr>
            <w:tcW w:w="1389" w:type="dxa"/>
            <w:vMerge/>
            <w:vAlign w:val="center"/>
          </w:tcPr>
          <w:p w:rsidR="00547321" w:rsidRPr="00274473" w:rsidRDefault="00547321" w:rsidP="00151CAF">
            <w:pPr>
              <w:adjustRightInd w:val="0"/>
              <w:snapToGrid w:val="0"/>
              <w:spacing w:line="0" w:lineRule="atLeast"/>
              <w:jc w:val="center"/>
              <w:rPr>
                <w:rFonts w:ascii="Arial" w:hAnsi="Arial" w:cs="Arial"/>
                <w:sz w:val="18"/>
                <w:szCs w:val="18"/>
              </w:rPr>
            </w:pPr>
          </w:p>
        </w:tc>
        <w:tc>
          <w:tcPr>
            <w:tcW w:w="1317" w:type="dxa"/>
            <w:vAlign w:val="center"/>
          </w:tcPr>
          <w:p w:rsidR="00547321" w:rsidRPr="00EB249E" w:rsidRDefault="00547321" w:rsidP="00151CAF">
            <w:pPr>
              <w:spacing w:line="0" w:lineRule="atLeast"/>
              <w:jc w:val="left"/>
              <w:rPr>
                <w:rFonts w:ascii="Arial" w:hAnsi="Arial" w:cs="Arial"/>
                <w:sz w:val="18"/>
                <w:szCs w:val="18"/>
              </w:rPr>
            </w:pPr>
            <w:r w:rsidRPr="00274473">
              <w:rPr>
                <w:rFonts w:ascii="Arial" w:hAnsi="Arial" w:cs="Arial"/>
                <w:sz w:val="18"/>
                <w:szCs w:val="18"/>
              </w:rPr>
              <w:t>Earth borrow and disposal</w:t>
            </w:r>
          </w:p>
        </w:tc>
        <w:tc>
          <w:tcPr>
            <w:tcW w:w="1553" w:type="dxa"/>
            <w:vAlign w:val="center"/>
          </w:tcPr>
          <w:p w:rsidR="00547321" w:rsidRPr="00274473" w:rsidRDefault="00547321" w:rsidP="00151CAF">
            <w:pPr>
              <w:adjustRightInd w:val="0"/>
              <w:snapToGrid w:val="0"/>
              <w:spacing w:line="0" w:lineRule="atLeast"/>
              <w:rPr>
                <w:rFonts w:ascii="Arial" w:hAnsi="Arial" w:cs="Arial"/>
                <w:sz w:val="18"/>
                <w:szCs w:val="18"/>
              </w:rPr>
            </w:pPr>
            <w:r w:rsidRPr="00EB249E">
              <w:rPr>
                <w:rFonts w:ascii="Arial" w:eastAsiaTheme="majorEastAsia" w:hAnsi="Arial" w:cs="Arial"/>
                <w:sz w:val="18"/>
                <w:szCs w:val="18"/>
              </w:rPr>
              <w:t xml:space="preserve">Two borrow areas located 1.25 km east to Xiadao Bridge in eastern Hezhou and west to </w:t>
            </w:r>
            <w:r w:rsidR="000E0BA8" w:rsidRPr="00EB249E">
              <w:rPr>
                <w:rFonts w:ascii="Arial" w:eastAsiaTheme="majorEastAsia" w:hAnsi="Arial" w:cs="Arial"/>
                <w:sz w:val="18"/>
                <w:szCs w:val="18"/>
              </w:rPr>
              <w:t>Hezhou Municipality</w:t>
            </w:r>
            <w:r w:rsidRPr="00EB249E">
              <w:rPr>
                <w:rFonts w:ascii="Arial" w:eastAsiaTheme="majorEastAsia" w:hAnsi="Arial" w:cs="Arial"/>
                <w:sz w:val="18"/>
                <w:szCs w:val="18"/>
              </w:rPr>
              <w:t xml:space="preserve"> electronic technology ecological industrial park; disposal site located in construction solid waste landfill in Gonghe village.</w:t>
            </w:r>
          </w:p>
        </w:tc>
        <w:tc>
          <w:tcPr>
            <w:tcW w:w="2172" w:type="dxa"/>
            <w:vAlign w:val="center"/>
          </w:tcPr>
          <w:p w:rsidR="00547321" w:rsidRPr="00EB249E" w:rsidRDefault="00547321" w:rsidP="003613C9">
            <w:pPr>
              <w:spacing w:line="0" w:lineRule="atLeast"/>
              <w:jc w:val="left"/>
              <w:rPr>
                <w:rFonts w:ascii="Arial" w:hAnsi="Arial" w:cs="Arial"/>
                <w:sz w:val="18"/>
                <w:szCs w:val="18"/>
              </w:rPr>
            </w:pPr>
            <w:r w:rsidRPr="00274473">
              <w:rPr>
                <w:rFonts w:ascii="Arial" w:hAnsi="Arial" w:cs="Arial"/>
                <w:sz w:val="18"/>
                <w:szCs w:val="18"/>
              </w:rPr>
              <w:t xml:space="preserve">Soil erosion area and soil loss caused by earth borrow and </w:t>
            </w:r>
            <w:r w:rsidRPr="00EB249E">
              <w:rPr>
                <w:rFonts w:ascii="Arial" w:hAnsi="Arial" w:cs="Arial"/>
                <w:sz w:val="18"/>
                <w:szCs w:val="18"/>
              </w:rPr>
              <w:t>disposal</w:t>
            </w:r>
            <w:r w:rsidR="003613C9" w:rsidRPr="00274473">
              <w:rPr>
                <w:rFonts w:ascii="Arial" w:hAnsi="Arial" w:cs="Arial"/>
                <w:sz w:val="18"/>
                <w:szCs w:val="18"/>
              </w:rPr>
              <w:t xml:space="preserve"> for temporary land use, construction access roads and construction camps</w:t>
            </w:r>
            <w:r w:rsidRPr="00274473">
              <w:rPr>
                <w:rFonts w:ascii="Arial" w:hAnsi="Arial" w:cs="Arial"/>
                <w:sz w:val="18"/>
                <w:szCs w:val="18"/>
              </w:rPr>
              <w:t xml:space="preserve"> </w:t>
            </w:r>
            <w:r w:rsidRPr="00EB249E">
              <w:rPr>
                <w:rFonts w:ascii="Arial" w:hAnsi="Arial" w:cs="Arial"/>
                <w:sz w:val="18"/>
                <w:szCs w:val="18"/>
              </w:rPr>
              <w:t xml:space="preserve">will be </w:t>
            </w:r>
            <w:r w:rsidR="003613C9" w:rsidRPr="00274473">
              <w:rPr>
                <w:rFonts w:ascii="Arial" w:hAnsi="Arial" w:cs="Arial"/>
                <w:sz w:val="18"/>
                <w:szCs w:val="18"/>
              </w:rPr>
              <w:t>87.82</w:t>
            </w:r>
            <w:r w:rsidRPr="00274473">
              <w:rPr>
                <w:rFonts w:ascii="Arial" w:hAnsi="Arial" w:cs="Arial"/>
                <w:sz w:val="18"/>
                <w:szCs w:val="18"/>
              </w:rPr>
              <w:t xml:space="preserve"> hm</w:t>
            </w:r>
            <w:r w:rsidRPr="00274473">
              <w:rPr>
                <w:rFonts w:ascii="Arial" w:hAnsi="Arial" w:cs="Arial"/>
                <w:sz w:val="18"/>
                <w:szCs w:val="18"/>
                <w:vertAlign w:val="superscript"/>
              </w:rPr>
              <w:t xml:space="preserve">2 </w:t>
            </w:r>
            <w:r w:rsidRPr="00274473">
              <w:rPr>
                <w:rFonts w:ascii="Arial" w:hAnsi="Arial" w:cs="Arial"/>
                <w:sz w:val="18"/>
                <w:szCs w:val="18"/>
              </w:rPr>
              <w:t xml:space="preserve">and </w:t>
            </w:r>
            <w:r w:rsidR="003613C9" w:rsidRPr="00274473">
              <w:rPr>
                <w:rFonts w:ascii="Arial" w:hAnsi="Arial" w:cs="Arial"/>
                <w:sz w:val="18"/>
                <w:szCs w:val="18"/>
              </w:rPr>
              <w:t>10058</w:t>
            </w:r>
            <w:r w:rsidRPr="00274473">
              <w:rPr>
                <w:rFonts w:ascii="Arial" w:hAnsi="Arial" w:cs="Arial"/>
                <w:sz w:val="18"/>
                <w:szCs w:val="18"/>
              </w:rPr>
              <w:t xml:space="preserve"> tons, respectively.</w:t>
            </w:r>
          </w:p>
        </w:tc>
        <w:tc>
          <w:tcPr>
            <w:tcW w:w="3738" w:type="dxa"/>
            <w:vAlign w:val="center"/>
          </w:tcPr>
          <w:p w:rsidR="00547321" w:rsidRPr="00EB249E" w:rsidRDefault="00547321" w:rsidP="00A86F85">
            <w:pPr>
              <w:pStyle w:val="ListParagraph"/>
              <w:numPr>
                <w:ilvl w:val="0"/>
                <w:numId w:val="15"/>
              </w:numPr>
              <w:spacing w:line="0" w:lineRule="atLeast"/>
              <w:ind w:firstLineChars="0"/>
              <w:rPr>
                <w:rFonts w:ascii="Arial" w:hAnsi="Arial" w:cs="Arial"/>
                <w:sz w:val="18"/>
                <w:szCs w:val="18"/>
              </w:rPr>
            </w:pPr>
            <w:r w:rsidRPr="00EB249E">
              <w:rPr>
                <w:rFonts w:ascii="Arial" w:hAnsi="Arial" w:cs="Arial"/>
                <w:sz w:val="18"/>
                <w:szCs w:val="18"/>
              </w:rPr>
              <w:t>Temporary Construction Path</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Surface soil should be removed and be stored in temporary storage site in </w:t>
            </w:r>
            <w:r w:rsidR="0093030A" w:rsidRPr="00EB249E">
              <w:rPr>
                <w:rFonts w:ascii="Arial" w:hAnsi="Arial" w:cs="Arial"/>
                <w:sz w:val="18"/>
                <w:szCs w:val="18"/>
              </w:rPr>
              <w:t xml:space="preserve">The main watercourse of </w:t>
            </w:r>
            <w:r w:rsidR="002A2686" w:rsidRPr="00EB249E">
              <w:rPr>
                <w:rFonts w:ascii="Arial" w:hAnsi="Arial" w:cs="Arial"/>
                <w:sz w:val="18"/>
                <w:szCs w:val="18"/>
              </w:rPr>
              <w:t>He River</w:t>
            </w:r>
            <w:r w:rsidRPr="00EB249E">
              <w:rPr>
                <w:rFonts w:ascii="Arial" w:hAnsi="Arial" w:cs="Arial"/>
                <w:sz w:val="18"/>
                <w:szCs w:val="18"/>
              </w:rPr>
              <w:t xml:space="preserve"> rehabilitation zone, and temporary drainage and sedimentation structures should be built along both sides of the road.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removal of </w:t>
            </w:r>
            <w:r w:rsidR="003613C9" w:rsidRPr="00EB249E">
              <w:rPr>
                <w:rFonts w:ascii="Arial" w:hAnsi="Arial" w:cs="Arial"/>
                <w:sz w:val="18"/>
                <w:szCs w:val="18"/>
              </w:rPr>
              <w:t>41600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w:t>
            </w:r>
            <w:r w:rsidR="003613C9" w:rsidRPr="00EB249E">
              <w:rPr>
                <w:rFonts w:ascii="Arial" w:hAnsi="Arial" w:cs="Arial"/>
                <w:sz w:val="18"/>
                <w:szCs w:val="18"/>
              </w:rPr>
              <w:t>41600</w:t>
            </w:r>
            <w:r w:rsidRPr="00EB249E">
              <w:rPr>
                <w:rFonts w:ascii="Arial" w:hAnsi="Arial" w:cs="Arial"/>
                <w:sz w:val="18"/>
                <w:szCs w:val="18"/>
              </w:rPr>
              <w:t xml:space="preserve"> m</w:t>
            </w:r>
            <w:r w:rsidRPr="00EB249E">
              <w:rPr>
                <w:rFonts w:ascii="Arial" w:hAnsi="Arial" w:cs="Arial"/>
                <w:sz w:val="18"/>
                <w:szCs w:val="18"/>
                <w:vertAlign w:val="superscript"/>
              </w:rPr>
              <w:t>3</w:t>
            </w:r>
            <w:r w:rsidRPr="00EB249E">
              <w:rPr>
                <w:rFonts w:ascii="Arial" w:hAnsi="Arial" w:cs="Arial"/>
                <w:sz w:val="18"/>
                <w:szCs w:val="18"/>
              </w:rPr>
              <w:t xml:space="preserve"> surface soil backfill and </w:t>
            </w:r>
            <w:r w:rsidR="003613C9" w:rsidRPr="00EB249E">
              <w:rPr>
                <w:rFonts w:ascii="Arial" w:hAnsi="Arial" w:cs="Arial"/>
                <w:sz w:val="18"/>
                <w:szCs w:val="18"/>
              </w:rPr>
              <w:t>20.82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Greening measures: </w:t>
            </w:r>
            <w:r w:rsidR="003613C9" w:rsidRPr="00EB249E">
              <w:rPr>
                <w:rFonts w:ascii="Arial" w:hAnsi="Arial" w:cs="Arial"/>
                <w:sz w:val="18"/>
                <w:szCs w:val="18"/>
              </w:rPr>
              <w:t>5.12</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 xml:space="preserve">forest restoration and </w:t>
            </w:r>
            <w:r w:rsidR="003613C9" w:rsidRPr="00EB249E">
              <w:rPr>
                <w:rFonts w:ascii="Arial" w:hAnsi="Arial" w:cs="Arial"/>
                <w:sz w:val="18"/>
                <w:szCs w:val="18"/>
              </w:rPr>
              <w:t>7.04</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w:t>
            </w:r>
            <w:r w:rsidR="003613C9" w:rsidRPr="00EB249E">
              <w:rPr>
                <w:rFonts w:ascii="Arial" w:hAnsi="Arial" w:cs="Arial"/>
                <w:sz w:val="18"/>
                <w:szCs w:val="18"/>
              </w:rPr>
              <w:t>138660</w:t>
            </w:r>
            <w:r w:rsidRPr="00EB249E">
              <w:rPr>
                <w:rFonts w:ascii="Arial" w:hAnsi="Arial" w:cs="Arial"/>
                <w:sz w:val="18"/>
                <w:szCs w:val="18"/>
              </w:rPr>
              <w:t xml:space="preserve"> 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3613C9" w:rsidRPr="00EB249E">
              <w:rPr>
                <w:rFonts w:ascii="Arial" w:hAnsi="Arial" w:cs="Arial"/>
                <w:sz w:val="18"/>
                <w:szCs w:val="18"/>
              </w:rPr>
              <w:t xml:space="preserve">139 </w:t>
            </w:r>
            <w:r w:rsidRPr="00EB249E">
              <w:rPr>
                <w:rFonts w:ascii="Arial" w:hAnsi="Arial" w:cs="Arial"/>
                <w:sz w:val="18"/>
                <w:szCs w:val="18"/>
              </w:rPr>
              <w:t>temporary sedimentation tanks (new).</w:t>
            </w:r>
          </w:p>
          <w:p w:rsidR="00547321" w:rsidRPr="00EB249E" w:rsidRDefault="00547321" w:rsidP="00A86F85">
            <w:pPr>
              <w:pStyle w:val="ListParagraph"/>
              <w:numPr>
                <w:ilvl w:val="0"/>
                <w:numId w:val="15"/>
              </w:numPr>
              <w:spacing w:line="0" w:lineRule="atLeast"/>
              <w:ind w:firstLineChars="0"/>
              <w:rPr>
                <w:rFonts w:ascii="Arial" w:hAnsi="Arial" w:cs="Arial"/>
                <w:sz w:val="18"/>
                <w:szCs w:val="18"/>
              </w:rPr>
            </w:pPr>
            <w:r w:rsidRPr="00EB249E">
              <w:rPr>
                <w:rFonts w:ascii="Arial" w:hAnsi="Arial" w:cs="Arial"/>
                <w:sz w:val="18"/>
                <w:szCs w:val="18"/>
              </w:rPr>
              <w:t xml:space="preserve"> Construction Site and Camp</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Surface soil should be removed and be stored in designated storage site, and temporary drainage and sedimentation structures should be built around the site before construction. Temporary material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9,</w:t>
            </w:r>
            <w:r w:rsidR="003613C9"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9,</w:t>
            </w:r>
            <w:r w:rsidR="003613C9" w:rsidRPr="00EB249E">
              <w:rPr>
                <w:rFonts w:ascii="Arial" w:hAnsi="Arial" w:cs="Arial"/>
                <w:sz w:val="18"/>
                <w:szCs w:val="18"/>
              </w:rPr>
              <w:t xml:space="preserve">000 </w:t>
            </w:r>
            <w:r w:rsidRPr="00EB249E">
              <w:rPr>
                <w:rFonts w:ascii="Arial" w:hAnsi="Arial" w:cs="Arial"/>
                <w:sz w:val="18"/>
                <w:szCs w:val="18"/>
              </w:rPr>
              <w:t>m</w:t>
            </w:r>
            <w:r w:rsidRPr="00EB249E">
              <w:rPr>
                <w:rFonts w:ascii="Arial" w:hAnsi="Arial" w:cs="Arial"/>
                <w:sz w:val="18"/>
                <w:szCs w:val="18"/>
                <w:vertAlign w:val="superscript"/>
              </w:rPr>
              <w:t>3</w:t>
            </w:r>
            <w:r w:rsidRPr="00EB249E">
              <w:rPr>
                <w:rFonts w:ascii="Arial" w:hAnsi="Arial" w:cs="Arial"/>
                <w:sz w:val="18"/>
                <w:szCs w:val="18"/>
              </w:rPr>
              <w:t xml:space="preserve"> surface soil backfill and 4.</w:t>
            </w:r>
            <w:r w:rsidR="003613C9" w:rsidRPr="00EB249E">
              <w:rPr>
                <w:rFonts w:ascii="Arial" w:hAnsi="Arial" w:cs="Arial"/>
                <w:sz w:val="18"/>
                <w:szCs w:val="18"/>
              </w:rPr>
              <w:t xml:space="preserve">50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0.11 hm</w:t>
            </w:r>
            <w:r w:rsidRPr="00EB249E">
              <w:rPr>
                <w:rFonts w:ascii="Arial" w:hAnsi="Arial" w:cs="Arial"/>
                <w:sz w:val="18"/>
                <w:szCs w:val="18"/>
                <w:vertAlign w:val="superscript"/>
              </w:rPr>
              <w:t xml:space="preserve">2 </w:t>
            </w:r>
            <w:r w:rsidRPr="00EB249E">
              <w:rPr>
                <w:rFonts w:ascii="Arial" w:hAnsi="Arial" w:cs="Arial"/>
                <w:sz w:val="18"/>
                <w:szCs w:val="18"/>
              </w:rPr>
              <w:t>garden plot restoration and 2.</w:t>
            </w:r>
            <w:r w:rsidR="003613C9" w:rsidRPr="00EB249E">
              <w:rPr>
                <w:rFonts w:ascii="Arial" w:hAnsi="Arial" w:cs="Arial"/>
                <w:sz w:val="18"/>
                <w:szCs w:val="18"/>
              </w:rPr>
              <w:t xml:space="preserve">71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4,</w:t>
            </w:r>
            <w:r w:rsidR="00D20BB1" w:rsidRPr="00EB249E">
              <w:rPr>
                <w:rFonts w:ascii="Arial" w:hAnsi="Arial" w:cs="Arial"/>
                <w:sz w:val="18"/>
                <w:szCs w:val="18"/>
              </w:rPr>
              <w:t xml:space="preserve">685 </w:t>
            </w:r>
            <w:r w:rsidRPr="00EB249E">
              <w:rPr>
                <w:rFonts w:ascii="Arial" w:hAnsi="Arial" w:cs="Arial"/>
                <w:sz w:val="18"/>
                <w:szCs w:val="18"/>
              </w:rPr>
              <w:t xml:space="preserve">m temporary earth </w:t>
            </w:r>
            <w:r w:rsidR="00D45D2D" w:rsidRPr="00EB249E">
              <w:rPr>
                <w:rFonts w:ascii="Arial" w:hAnsi="Arial" w:cs="Arial"/>
                <w:sz w:val="18"/>
                <w:szCs w:val="18"/>
              </w:rPr>
              <w:t>drainage canal</w:t>
            </w:r>
            <w:r w:rsidRPr="00EB249E">
              <w:rPr>
                <w:rFonts w:ascii="Arial" w:hAnsi="Arial" w:cs="Arial"/>
                <w:sz w:val="18"/>
                <w:szCs w:val="18"/>
              </w:rPr>
              <w:t xml:space="preserve">, and </w:t>
            </w:r>
            <w:r w:rsidR="00D20BB1" w:rsidRPr="00EB249E">
              <w:rPr>
                <w:rFonts w:ascii="Arial" w:hAnsi="Arial" w:cs="Arial"/>
                <w:sz w:val="18"/>
                <w:szCs w:val="18"/>
              </w:rPr>
              <w:t xml:space="preserve">26 </w:t>
            </w:r>
            <w:r w:rsidRPr="00EB249E">
              <w:rPr>
                <w:rFonts w:ascii="Arial" w:hAnsi="Arial" w:cs="Arial"/>
                <w:sz w:val="18"/>
                <w:szCs w:val="18"/>
              </w:rPr>
              <w:t>temporary sedimentation tanks, and 7,700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5"/>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Temporary Soil Storage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Straw bag stuffed with soil will be put surrounding the site, and temporary drainage and sedimentation structures should be built around the site before construction. Temporary soil storage site should be covered during construction. The site should be restored in late construction stage.</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 xml:space="preserve">Structural measures: </w:t>
            </w:r>
            <w:r w:rsidR="00D20BB1" w:rsidRPr="00EB249E">
              <w:rPr>
                <w:rFonts w:ascii="Arial" w:hAnsi="Arial" w:cs="Arial"/>
                <w:sz w:val="18"/>
                <w:szCs w:val="18"/>
              </w:rPr>
              <w:t>18.05</w:t>
            </w:r>
            <w:r w:rsidRPr="00EB249E">
              <w:rPr>
                <w:rFonts w:ascii="Arial" w:hAnsi="Arial" w:cs="Arial"/>
                <w:sz w:val="18"/>
                <w:szCs w:val="18"/>
              </w:rPr>
              <w:t xml:space="preserve"> hm</w:t>
            </w:r>
            <w:r w:rsidRPr="00EB249E">
              <w:rPr>
                <w:rFonts w:ascii="Arial" w:hAnsi="Arial" w:cs="Arial"/>
                <w:sz w:val="18"/>
                <w:szCs w:val="18"/>
                <w:vertAlign w:val="superscript"/>
              </w:rPr>
              <w:t xml:space="preserve">2 </w:t>
            </w:r>
            <w:r w:rsidRPr="00EB249E">
              <w:rPr>
                <w:rFonts w:ascii="Arial" w:hAnsi="Arial" w:cs="Arial"/>
                <w:sz w:val="18"/>
                <w:szCs w:val="18"/>
              </w:rPr>
              <w:t>land restoration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4.31 hm</w:t>
            </w:r>
            <w:r w:rsidRPr="00EB249E">
              <w:rPr>
                <w:rFonts w:ascii="Arial" w:hAnsi="Arial" w:cs="Arial"/>
                <w:sz w:val="18"/>
                <w:szCs w:val="18"/>
                <w:vertAlign w:val="superscript"/>
              </w:rPr>
              <w:t xml:space="preserve">2 </w:t>
            </w:r>
            <w:r w:rsidRPr="00EB249E">
              <w:rPr>
                <w:rFonts w:ascii="Arial" w:hAnsi="Arial" w:cs="Arial"/>
                <w:sz w:val="18"/>
                <w:szCs w:val="18"/>
              </w:rPr>
              <w:t>forest land restoration</w:t>
            </w:r>
            <w:r w:rsidR="00D20BB1" w:rsidRPr="00EB249E">
              <w:rPr>
                <w:rFonts w:ascii="Arial" w:hAnsi="Arial" w:cs="Arial"/>
                <w:sz w:val="18"/>
                <w:szCs w:val="18"/>
              </w:rPr>
              <w:t>, 1.38hm2 garden restoration</w:t>
            </w:r>
            <w:r w:rsidRPr="00EB249E">
              <w:rPr>
                <w:rFonts w:ascii="Arial" w:hAnsi="Arial" w:cs="Arial"/>
                <w:sz w:val="18"/>
                <w:szCs w:val="18"/>
              </w:rPr>
              <w:t xml:space="preserve"> and 2.</w:t>
            </w:r>
            <w:r w:rsidR="00D20BB1" w:rsidRPr="00EB249E">
              <w:rPr>
                <w:rFonts w:ascii="Arial" w:hAnsi="Arial" w:cs="Arial"/>
                <w:sz w:val="18"/>
                <w:szCs w:val="18"/>
              </w:rPr>
              <w:t xml:space="preserve">22 </w:t>
            </w:r>
            <w:r w:rsidRPr="00EB249E">
              <w:rPr>
                <w:rFonts w:ascii="Arial" w:hAnsi="Arial" w:cs="Arial"/>
                <w:sz w:val="18"/>
                <w:szCs w:val="18"/>
              </w:rPr>
              <w:t>hm</w:t>
            </w:r>
            <w:r w:rsidRPr="00EB249E">
              <w:rPr>
                <w:rFonts w:ascii="Arial" w:hAnsi="Arial" w:cs="Arial"/>
                <w:sz w:val="18"/>
                <w:szCs w:val="18"/>
                <w:vertAlign w:val="superscript"/>
              </w:rPr>
              <w:t xml:space="preserve">2 </w:t>
            </w:r>
            <w:r w:rsidRPr="00EB249E">
              <w:rPr>
                <w:rFonts w:ascii="Arial" w:hAnsi="Arial" w:cs="Arial"/>
                <w:sz w:val="18"/>
                <w:szCs w:val="18"/>
              </w:rPr>
              <w:t>grass land restoration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Temporary measures: installation and removal of </w:t>
            </w:r>
            <w:r w:rsidR="00D20BB1" w:rsidRPr="00EB249E">
              <w:rPr>
                <w:rFonts w:ascii="Arial" w:hAnsi="Arial" w:cs="Arial"/>
                <w:sz w:val="18"/>
                <w:szCs w:val="18"/>
              </w:rPr>
              <w:t>8658</w:t>
            </w:r>
            <w:r w:rsidRPr="00EB249E">
              <w:rPr>
                <w:rFonts w:ascii="Arial" w:hAnsi="Arial" w:cs="Arial"/>
                <w:sz w:val="18"/>
                <w:szCs w:val="18"/>
              </w:rPr>
              <w:t xml:space="preserve"> m long temporary straw bag stuffed with soil, </w:t>
            </w:r>
            <w:r w:rsidR="00D20BB1" w:rsidRPr="00EB249E">
              <w:rPr>
                <w:rFonts w:ascii="Arial" w:hAnsi="Arial" w:cs="Arial"/>
                <w:sz w:val="18"/>
                <w:szCs w:val="18"/>
              </w:rPr>
              <w:t>5758</w:t>
            </w:r>
            <w:r w:rsidRPr="00EB249E">
              <w:rPr>
                <w:rFonts w:ascii="Arial" w:hAnsi="Arial" w:cs="Arial"/>
                <w:sz w:val="18"/>
                <w:szCs w:val="18"/>
              </w:rPr>
              <w:t xml:space="preserve"> m temporary earth </w:t>
            </w:r>
            <w:r w:rsidR="00D45D2D" w:rsidRPr="00EB249E">
              <w:rPr>
                <w:rFonts w:ascii="Arial" w:hAnsi="Arial" w:cs="Arial"/>
                <w:sz w:val="18"/>
                <w:szCs w:val="18"/>
              </w:rPr>
              <w:t>drainage canal</w:t>
            </w:r>
            <w:r w:rsidRPr="00EB249E">
              <w:rPr>
                <w:rFonts w:ascii="Arial" w:hAnsi="Arial" w:cs="Arial"/>
                <w:sz w:val="18"/>
                <w:szCs w:val="18"/>
              </w:rPr>
              <w:t xml:space="preserve">, and 47 temporary sedimentation tanks, and </w:t>
            </w:r>
            <w:r w:rsidR="00D20BB1" w:rsidRPr="00EB249E">
              <w:rPr>
                <w:rFonts w:ascii="Arial" w:hAnsi="Arial" w:cs="Arial"/>
                <w:sz w:val="18"/>
                <w:szCs w:val="18"/>
              </w:rPr>
              <w:t>206250</w:t>
            </w:r>
            <w:r w:rsidRPr="00EB249E">
              <w:rPr>
                <w:rFonts w:ascii="Arial" w:hAnsi="Arial" w:cs="Arial"/>
                <w:sz w:val="18"/>
                <w:szCs w:val="18"/>
              </w:rPr>
              <w:t xml:space="preserve">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5"/>
              </w:numPr>
              <w:spacing w:line="0" w:lineRule="atLeast"/>
              <w:ind w:firstLineChars="0"/>
              <w:rPr>
                <w:rFonts w:ascii="Arial" w:hAnsi="Arial" w:cs="Arial"/>
                <w:sz w:val="18"/>
                <w:szCs w:val="18"/>
              </w:rPr>
            </w:pPr>
            <w:r w:rsidRPr="00EB249E">
              <w:rPr>
                <w:rFonts w:ascii="Arial" w:hAnsi="Arial" w:cs="Arial"/>
                <w:sz w:val="18"/>
                <w:szCs w:val="18"/>
              </w:rPr>
              <w:t xml:space="preserve"> Borrow Area</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18"/>
                <w:szCs w:val="18"/>
              </w:rPr>
              <w:t>drainage canal</w:t>
            </w:r>
            <w:r w:rsidRPr="00EB249E">
              <w:rPr>
                <w:rFonts w:ascii="Arial" w:hAnsi="Arial" w:cs="Arial"/>
                <w:sz w:val="18"/>
                <w:szCs w:val="18"/>
              </w:rPr>
              <w:t>s and structures should be built around the site. The borrow area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11,080 m</w:t>
            </w:r>
            <w:r w:rsidRPr="00EB249E">
              <w:rPr>
                <w:rFonts w:ascii="Arial" w:hAnsi="Arial" w:cs="Arial"/>
                <w:sz w:val="18"/>
                <w:szCs w:val="18"/>
                <w:vertAlign w:val="superscript"/>
              </w:rPr>
              <w:t>3</w:t>
            </w:r>
            <w:r w:rsidRPr="00EB249E">
              <w:rPr>
                <w:rFonts w:ascii="Arial" w:hAnsi="Arial" w:cs="Arial"/>
                <w:sz w:val="18"/>
                <w:szCs w:val="18"/>
              </w:rPr>
              <w:t xml:space="preserve"> surface soil, 11,080 m</w:t>
            </w:r>
            <w:r w:rsidRPr="00EB249E">
              <w:rPr>
                <w:rFonts w:ascii="Arial" w:hAnsi="Arial" w:cs="Arial"/>
                <w:sz w:val="18"/>
                <w:szCs w:val="18"/>
                <w:vertAlign w:val="superscript"/>
              </w:rPr>
              <w:t>3</w:t>
            </w:r>
            <w:r w:rsidRPr="00EB249E">
              <w:rPr>
                <w:rFonts w:ascii="Arial" w:hAnsi="Arial" w:cs="Arial"/>
                <w:sz w:val="18"/>
                <w:szCs w:val="18"/>
              </w:rPr>
              <w:t xml:space="preserve"> surface soil backfill, 36.95 hm</w:t>
            </w:r>
            <w:r w:rsidRPr="00EB249E">
              <w:rPr>
                <w:rFonts w:ascii="Arial" w:hAnsi="Arial" w:cs="Arial"/>
                <w:sz w:val="18"/>
                <w:szCs w:val="18"/>
                <w:vertAlign w:val="superscript"/>
              </w:rPr>
              <w:t>2</w:t>
            </w:r>
            <w:r w:rsidRPr="00EB249E">
              <w:rPr>
                <w:rFonts w:ascii="Arial" w:hAnsi="Arial" w:cs="Arial"/>
                <w:sz w:val="18"/>
                <w:szCs w:val="18"/>
              </w:rPr>
              <w:t xml:space="preserve"> land restoration, 3,800 m long brick </w:t>
            </w:r>
            <w:r w:rsidR="00D45D2D" w:rsidRPr="00EB249E">
              <w:rPr>
                <w:rFonts w:ascii="Arial" w:hAnsi="Arial" w:cs="Arial"/>
                <w:sz w:val="18"/>
                <w:szCs w:val="18"/>
              </w:rPr>
              <w:t>drainage canal</w:t>
            </w:r>
            <w:r w:rsidRPr="00EB249E">
              <w:rPr>
                <w:rFonts w:ascii="Arial" w:hAnsi="Arial" w:cs="Arial"/>
                <w:sz w:val="18"/>
                <w:szCs w:val="18"/>
              </w:rPr>
              <w:t>, and 15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36.95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46,187 pines and 92,375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1,000 m retaining wall for temporary storage site and 36,000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547321" w:rsidRPr="00EB249E" w:rsidRDefault="00547321" w:rsidP="00A86F85">
            <w:pPr>
              <w:pStyle w:val="ListParagraph"/>
              <w:numPr>
                <w:ilvl w:val="0"/>
                <w:numId w:val="15"/>
              </w:numPr>
              <w:spacing w:line="0" w:lineRule="atLeast"/>
              <w:ind w:firstLineChars="0"/>
              <w:rPr>
                <w:rFonts w:ascii="Arial" w:hAnsi="Arial" w:cs="Arial"/>
                <w:sz w:val="18"/>
                <w:szCs w:val="18"/>
              </w:rPr>
            </w:pPr>
            <w:r w:rsidRPr="00EB249E">
              <w:rPr>
                <w:rFonts w:ascii="Arial" w:eastAsia="SimSun" w:hAnsi="Arial" w:cs="Arial"/>
                <w:b/>
                <w:bCs/>
                <w:sz w:val="18"/>
                <w:szCs w:val="18"/>
              </w:rPr>
              <w:t xml:space="preserve"> </w:t>
            </w:r>
            <w:r w:rsidRPr="00EB249E">
              <w:rPr>
                <w:rFonts w:ascii="Arial" w:hAnsi="Arial" w:cs="Arial"/>
                <w:sz w:val="18"/>
                <w:szCs w:val="18"/>
              </w:rPr>
              <w:t>Disposal Site</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18"/>
                <w:szCs w:val="18"/>
              </w:rPr>
              <w:t>drainage canal</w:t>
            </w:r>
            <w:r w:rsidRPr="00EB249E">
              <w:rPr>
                <w:rFonts w:ascii="Arial" w:hAnsi="Arial" w:cs="Arial"/>
                <w:sz w:val="18"/>
                <w:szCs w:val="18"/>
              </w:rPr>
              <w:t xml:space="preserve"> and various drainage structures should built around the site. The disposal site should be restored in late construction stage through surface soil backfill and vegetation replanting.</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Structural measures: removal of 22,200 m</w:t>
            </w:r>
            <w:r w:rsidRPr="00EB249E">
              <w:rPr>
                <w:rFonts w:ascii="Arial" w:hAnsi="Arial" w:cs="Arial"/>
                <w:sz w:val="18"/>
                <w:szCs w:val="18"/>
                <w:vertAlign w:val="superscript"/>
              </w:rPr>
              <w:t>3</w:t>
            </w:r>
            <w:r w:rsidRPr="00EB249E">
              <w:rPr>
                <w:rFonts w:ascii="Arial" w:hAnsi="Arial" w:cs="Arial"/>
                <w:sz w:val="18"/>
                <w:szCs w:val="18"/>
              </w:rPr>
              <w:t xml:space="preserve"> surface soil, 22,200 m</w:t>
            </w:r>
            <w:r w:rsidRPr="00EB249E">
              <w:rPr>
                <w:rFonts w:ascii="Arial" w:hAnsi="Arial" w:cs="Arial"/>
                <w:sz w:val="18"/>
                <w:szCs w:val="18"/>
                <w:vertAlign w:val="superscript"/>
              </w:rPr>
              <w:t>3</w:t>
            </w:r>
            <w:r w:rsidRPr="00EB249E">
              <w:rPr>
                <w:rFonts w:ascii="Arial" w:hAnsi="Arial" w:cs="Arial"/>
                <w:sz w:val="18"/>
                <w:szCs w:val="18"/>
              </w:rPr>
              <w:t xml:space="preserve"> surface soil backfill, 7.4 hm</w:t>
            </w:r>
            <w:r w:rsidRPr="00EB249E">
              <w:rPr>
                <w:rFonts w:ascii="Arial" w:hAnsi="Arial" w:cs="Arial"/>
                <w:sz w:val="18"/>
                <w:szCs w:val="18"/>
                <w:vertAlign w:val="superscript"/>
              </w:rPr>
              <w:t>2</w:t>
            </w:r>
            <w:r w:rsidRPr="00EB249E">
              <w:rPr>
                <w:rFonts w:ascii="Arial" w:hAnsi="Arial" w:cs="Arial"/>
                <w:sz w:val="18"/>
                <w:szCs w:val="18"/>
              </w:rPr>
              <w:t xml:space="preserve"> land restoration, 150 m long masonry retaining wall, 1,100m long masonry interception/</w:t>
            </w:r>
            <w:r w:rsidR="00D45D2D" w:rsidRPr="00EB249E">
              <w:rPr>
                <w:rFonts w:ascii="Arial" w:hAnsi="Arial" w:cs="Arial"/>
                <w:sz w:val="18"/>
                <w:szCs w:val="18"/>
              </w:rPr>
              <w:t>drainage canal</w:t>
            </w:r>
            <w:r w:rsidRPr="00EB249E">
              <w:rPr>
                <w:rFonts w:ascii="Arial" w:hAnsi="Arial" w:cs="Arial"/>
                <w:sz w:val="18"/>
                <w:szCs w:val="18"/>
              </w:rPr>
              <w:t>, and 4 brick sedimentation tanks (new).</w:t>
            </w:r>
          </w:p>
          <w:p w:rsidR="00547321" w:rsidRPr="00EB249E" w:rsidRDefault="00547321" w:rsidP="00151CAF">
            <w:pPr>
              <w:spacing w:line="0" w:lineRule="atLeast"/>
              <w:ind w:left="1"/>
              <w:rPr>
                <w:rFonts w:ascii="Arial" w:hAnsi="Arial" w:cs="Arial"/>
                <w:sz w:val="18"/>
                <w:szCs w:val="18"/>
              </w:rPr>
            </w:pPr>
            <w:r w:rsidRPr="00EB249E">
              <w:rPr>
                <w:rFonts w:ascii="Arial" w:hAnsi="Arial" w:cs="Arial"/>
                <w:sz w:val="18"/>
                <w:szCs w:val="18"/>
              </w:rPr>
              <w:t>Greening measures: 7.4 hm</w:t>
            </w:r>
            <w:r w:rsidRPr="00EB249E">
              <w:rPr>
                <w:rFonts w:ascii="Arial" w:hAnsi="Arial" w:cs="Arial"/>
                <w:sz w:val="18"/>
                <w:szCs w:val="18"/>
                <w:vertAlign w:val="superscript"/>
              </w:rPr>
              <w:t xml:space="preserve">2 </w:t>
            </w:r>
            <w:r w:rsidRPr="00EB249E">
              <w:rPr>
                <w:rFonts w:ascii="Arial" w:hAnsi="Arial" w:cs="Arial"/>
                <w:sz w:val="18"/>
                <w:szCs w:val="18"/>
              </w:rPr>
              <w:t>grass planting, planting of 9,250 pines and 18,500 bushes (new).</w:t>
            </w:r>
          </w:p>
          <w:p w:rsidR="00547321" w:rsidRPr="00EB249E" w:rsidRDefault="00547321" w:rsidP="00151CAF">
            <w:pPr>
              <w:spacing w:line="0" w:lineRule="atLeast"/>
              <w:rPr>
                <w:rFonts w:ascii="Arial" w:hAnsi="Arial" w:cs="Arial"/>
                <w:sz w:val="18"/>
                <w:szCs w:val="18"/>
              </w:rPr>
            </w:pPr>
            <w:r w:rsidRPr="00EB249E">
              <w:rPr>
                <w:rFonts w:ascii="Arial" w:hAnsi="Arial" w:cs="Arial"/>
                <w:sz w:val="18"/>
                <w:szCs w:val="18"/>
              </w:rPr>
              <w:t>Temporary measures: installation of 2,000 m</w:t>
            </w:r>
            <w:r w:rsidRPr="00EB249E">
              <w:rPr>
                <w:rFonts w:ascii="Arial" w:hAnsi="Arial" w:cs="Arial"/>
                <w:sz w:val="18"/>
                <w:szCs w:val="18"/>
                <w:vertAlign w:val="superscript"/>
              </w:rPr>
              <w:t>2</w:t>
            </w:r>
            <w:r w:rsidRPr="00EB249E">
              <w:rPr>
                <w:rFonts w:ascii="Arial" w:hAnsi="Arial" w:cs="Arial"/>
                <w:sz w:val="18"/>
                <w:szCs w:val="18"/>
              </w:rPr>
              <w:t xml:space="preserve"> dense-mesh net (new).</w:t>
            </w:r>
          </w:p>
          <w:p w:rsidR="00BD7847" w:rsidRPr="00EB249E" w:rsidRDefault="00584ABB" w:rsidP="00151CAF">
            <w:pPr>
              <w:spacing w:line="0" w:lineRule="atLeast"/>
              <w:rPr>
                <w:rFonts w:ascii="Arial" w:hAnsi="Arial" w:cs="Arial"/>
                <w:sz w:val="18"/>
                <w:szCs w:val="18"/>
              </w:rPr>
            </w:pPr>
            <w:r w:rsidRPr="00274473">
              <w:rPr>
                <w:rFonts w:ascii="SimSun" w:eastAsia="SimSun" w:hAnsi="SimSun" w:cs="SimSun" w:hint="eastAsia"/>
                <w:sz w:val="18"/>
                <w:szCs w:val="18"/>
              </w:rPr>
              <w:t>⑥</w:t>
            </w:r>
            <w:r w:rsidRPr="00EB249E">
              <w:rPr>
                <w:rFonts w:ascii="Arial" w:hAnsi="Arial" w:cs="Arial"/>
                <w:sz w:val="18"/>
                <w:szCs w:val="18"/>
              </w:rPr>
              <w:t xml:space="preserve"> Mud transfer tank:</w:t>
            </w:r>
          </w:p>
          <w:p w:rsidR="00BD7847" w:rsidRPr="00EB249E" w:rsidRDefault="00584ABB" w:rsidP="00151CAF">
            <w:pPr>
              <w:spacing w:line="0" w:lineRule="atLeast"/>
              <w:rPr>
                <w:rFonts w:ascii="Arial" w:hAnsi="Arial" w:cs="Arial"/>
                <w:sz w:val="18"/>
                <w:szCs w:val="18"/>
              </w:rPr>
            </w:pPr>
            <w:r w:rsidRPr="00EB249E">
              <w:rPr>
                <w:rFonts w:ascii="Arial" w:hAnsi="Arial" w:cs="Arial"/>
                <w:sz w:val="18"/>
                <w:szCs w:val="18"/>
              </w:rPr>
              <w:t>Temporary measures: 21 mud transfer tanks to be provided; 11193m</w:t>
            </w:r>
            <w:r w:rsidRPr="00EB249E">
              <w:rPr>
                <w:rFonts w:ascii="Arial" w:hAnsi="Arial" w:cs="Arial"/>
                <w:sz w:val="18"/>
                <w:szCs w:val="18"/>
                <w:vertAlign w:val="superscript"/>
              </w:rPr>
              <w:t>3</w:t>
            </w:r>
            <w:r w:rsidRPr="00EB249E">
              <w:rPr>
                <w:rFonts w:ascii="Arial" w:hAnsi="Arial" w:cs="Arial"/>
                <w:sz w:val="18"/>
                <w:szCs w:val="18"/>
              </w:rPr>
              <w:t xml:space="preserve">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r w:rsidR="00BD7847" w:rsidRPr="00EB249E">
              <w:rPr>
                <w:rFonts w:ascii="Arial" w:hAnsi="Arial" w:cs="Arial"/>
                <w:sz w:val="18"/>
                <w:szCs w:val="18"/>
              </w:rPr>
              <w:t>.</w:t>
            </w:r>
          </w:p>
        </w:tc>
        <w:tc>
          <w:tcPr>
            <w:tcW w:w="889" w:type="dxa"/>
            <w:vAlign w:val="center"/>
          </w:tcPr>
          <w:p w:rsidR="00547321" w:rsidRPr="00EB249E" w:rsidRDefault="003613C9" w:rsidP="00151CAF">
            <w:pPr>
              <w:spacing w:line="0" w:lineRule="atLeast"/>
              <w:jc w:val="center"/>
              <w:rPr>
                <w:rFonts w:ascii="Arial" w:hAnsi="Arial" w:cs="Arial"/>
                <w:sz w:val="18"/>
                <w:szCs w:val="18"/>
              </w:rPr>
            </w:pPr>
            <w:r w:rsidRPr="00274473">
              <w:rPr>
                <w:rFonts w:ascii="Arial" w:hAnsi="Arial" w:cs="Arial"/>
                <w:sz w:val="18"/>
                <w:szCs w:val="18"/>
              </w:rPr>
              <w:t>1491.16</w:t>
            </w:r>
          </w:p>
        </w:tc>
        <w:tc>
          <w:tcPr>
            <w:tcW w:w="1424"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Contractor</w:t>
            </w:r>
          </w:p>
        </w:tc>
        <w:tc>
          <w:tcPr>
            <w:tcW w:w="1262" w:type="dxa"/>
            <w:vAlign w:val="center"/>
          </w:tcPr>
          <w:p w:rsidR="00547321" w:rsidRPr="00EB249E" w:rsidRDefault="00547321" w:rsidP="00151CAF">
            <w:pPr>
              <w:spacing w:line="0" w:lineRule="atLeast"/>
              <w:jc w:val="center"/>
              <w:rPr>
                <w:rFonts w:ascii="Arial" w:hAnsi="Arial" w:cs="Arial"/>
                <w:sz w:val="18"/>
                <w:szCs w:val="18"/>
              </w:rPr>
            </w:pPr>
            <w:r w:rsidRPr="00274473">
              <w:rPr>
                <w:rFonts w:ascii="Arial" w:hAnsi="Arial" w:cs="Arial"/>
                <w:sz w:val="18"/>
                <w:szCs w:val="18"/>
              </w:rPr>
              <w:t>Hezhou Water Resources Bureau</w:t>
            </w:r>
          </w:p>
        </w:tc>
      </w:tr>
    </w:tbl>
    <w:p w:rsidR="00547321" w:rsidRPr="00EB249E" w:rsidRDefault="00547321" w:rsidP="00547321">
      <w:pPr>
        <w:spacing w:line="0" w:lineRule="atLeast"/>
        <w:rPr>
          <w:rFonts w:ascii="Arial" w:hAnsi="Arial" w:cs="Arial"/>
          <w:sz w:val="18"/>
          <w:szCs w:val="18"/>
        </w:rPr>
      </w:pPr>
    </w:p>
    <w:p w:rsidR="00993D36" w:rsidRPr="00274473" w:rsidRDefault="00993D36" w:rsidP="00993D36">
      <w:pPr>
        <w:jc w:val="center"/>
        <w:rPr>
          <w:rFonts w:ascii="Arial" w:eastAsia="SimHei" w:hAnsi="Arial" w:cs="Arial"/>
          <w:sz w:val="24"/>
          <w:szCs w:val="24"/>
        </w:rPr>
      </w:pPr>
    </w:p>
    <w:p w:rsidR="00993D36" w:rsidRPr="00274473" w:rsidRDefault="00993D36" w:rsidP="00993D36">
      <w:pPr>
        <w:jc w:val="center"/>
        <w:rPr>
          <w:rFonts w:ascii="Arial" w:eastAsia="SimHei" w:hAnsi="Arial" w:cs="Arial"/>
          <w:sz w:val="24"/>
          <w:szCs w:val="24"/>
        </w:rPr>
      </w:pPr>
    </w:p>
    <w:tbl>
      <w:tblPr>
        <w:tblStyle w:val="TableGrid"/>
        <w:tblW w:w="14984" w:type="dxa"/>
        <w:jc w:val="center"/>
        <w:tblLook w:val="04A0" w:firstRow="1" w:lastRow="0" w:firstColumn="1" w:lastColumn="0" w:noHBand="0" w:noVBand="1"/>
      </w:tblPr>
      <w:tblGrid>
        <w:gridCol w:w="1349"/>
        <w:gridCol w:w="1395"/>
        <w:gridCol w:w="1244"/>
        <w:gridCol w:w="1850"/>
        <w:gridCol w:w="1587"/>
        <w:gridCol w:w="3071"/>
        <w:gridCol w:w="1675"/>
        <w:gridCol w:w="1395"/>
        <w:gridCol w:w="1418"/>
      </w:tblGrid>
      <w:tr w:rsidR="005157B1" w:rsidRPr="00EB249E" w:rsidTr="005157B1">
        <w:trPr>
          <w:tblHeader/>
          <w:jc w:val="center"/>
        </w:trPr>
        <w:tc>
          <w:tcPr>
            <w:tcW w:w="14984" w:type="dxa"/>
            <w:gridSpan w:val="9"/>
            <w:tcBorders>
              <w:top w:val="nil"/>
              <w:left w:val="nil"/>
              <w:right w:val="nil"/>
            </w:tcBorders>
            <w:vAlign w:val="center"/>
          </w:tcPr>
          <w:p w:rsidR="005157B1" w:rsidRPr="00EB249E" w:rsidRDefault="005157B1" w:rsidP="00B71736">
            <w:pPr>
              <w:spacing w:beforeLines="50" w:before="156" w:afterLines="50" w:after="156"/>
              <w:jc w:val="center"/>
              <w:rPr>
                <w:rFonts w:ascii="Arial" w:hAnsi="Arial" w:cs="Arial"/>
                <w:b/>
                <w:szCs w:val="21"/>
              </w:rPr>
            </w:pPr>
            <w:r w:rsidRPr="00274473">
              <w:rPr>
                <w:rFonts w:ascii="Arial" w:eastAsia="SimHei" w:hAnsi="Arial" w:cs="Arial"/>
                <w:b/>
                <w:sz w:val="24"/>
                <w:szCs w:val="24"/>
              </w:rPr>
              <w:t>Table 11-7</w:t>
            </w:r>
            <w:r w:rsidRPr="00EB249E">
              <w:rPr>
                <w:rFonts w:ascii="Arial" w:eastAsia="SimHei" w:hAnsi="Arial" w:cs="Arial"/>
                <w:b/>
                <w:sz w:val="24"/>
                <w:szCs w:val="24"/>
              </w:rPr>
              <w:t xml:space="preserve"> </w:t>
            </w:r>
            <w:r w:rsidRPr="00274473">
              <w:rPr>
                <w:rFonts w:ascii="Arial" w:eastAsia="SimHei" w:hAnsi="Arial" w:cs="Arial"/>
                <w:b/>
                <w:sz w:val="24"/>
                <w:szCs w:val="24"/>
              </w:rPr>
              <w:t xml:space="preserve">Environmental impacts of </w:t>
            </w:r>
            <w:r w:rsidR="002A2686" w:rsidRPr="00EB249E">
              <w:rPr>
                <w:rFonts w:ascii="Arial" w:eastAsia="SimHei" w:hAnsi="Arial" w:cs="Arial"/>
                <w:b/>
                <w:sz w:val="24"/>
                <w:szCs w:val="24"/>
              </w:rPr>
              <w:t>He River</w:t>
            </w:r>
            <w:r w:rsidRPr="00274473">
              <w:rPr>
                <w:rFonts w:ascii="Arial" w:eastAsia="SimHei" w:hAnsi="Arial" w:cs="Arial"/>
                <w:b/>
                <w:sz w:val="24"/>
                <w:szCs w:val="24"/>
              </w:rPr>
              <w:t xml:space="preserve"> Dredging Subproject and their mitigation measures</w:t>
            </w:r>
          </w:p>
        </w:tc>
      </w:tr>
      <w:tr w:rsidR="00547321" w:rsidRPr="00EB249E" w:rsidTr="005157B1">
        <w:trPr>
          <w:tblHeader/>
          <w:jc w:val="center"/>
        </w:trPr>
        <w:tc>
          <w:tcPr>
            <w:tcW w:w="1349"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Stage</w:t>
            </w:r>
          </w:p>
        </w:tc>
        <w:tc>
          <w:tcPr>
            <w:tcW w:w="1244"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Activity</w:t>
            </w:r>
          </w:p>
        </w:tc>
        <w:tc>
          <w:tcPr>
            <w:tcW w:w="1850"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Environmentally sensitive spot</w:t>
            </w:r>
          </w:p>
        </w:tc>
        <w:tc>
          <w:tcPr>
            <w:tcW w:w="1587"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Potential impact</w:t>
            </w:r>
          </w:p>
        </w:tc>
        <w:tc>
          <w:tcPr>
            <w:tcW w:w="3071"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Mitigation / control measures</w:t>
            </w:r>
          </w:p>
        </w:tc>
        <w:tc>
          <w:tcPr>
            <w:tcW w:w="167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39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EA</w:t>
            </w:r>
          </w:p>
        </w:tc>
        <w:tc>
          <w:tcPr>
            <w:tcW w:w="1418"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Supervision agency</w:t>
            </w:r>
          </w:p>
        </w:tc>
      </w:tr>
      <w:tr w:rsidR="00547321" w:rsidRPr="00EB249E" w:rsidTr="005157B1">
        <w:trPr>
          <w:jc w:val="center"/>
        </w:trPr>
        <w:tc>
          <w:tcPr>
            <w:tcW w:w="1349" w:type="dxa"/>
            <w:vMerge w:val="restart"/>
            <w:vAlign w:val="center"/>
          </w:tcPr>
          <w:p w:rsidR="00547321" w:rsidRPr="00EB249E" w:rsidRDefault="00547321" w:rsidP="00C11390">
            <w:pPr>
              <w:spacing w:line="240" w:lineRule="exact"/>
              <w:jc w:val="center"/>
              <w:rPr>
                <w:rFonts w:ascii="Arial" w:hAnsi="Arial" w:cs="Arial"/>
                <w:szCs w:val="21"/>
              </w:rPr>
            </w:pPr>
            <w:r w:rsidRPr="00274473">
              <w:rPr>
                <w:rFonts w:ascii="Arial" w:hAnsi="Arial" w:cs="Arial"/>
                <w:szCs w:val="21"/>
              </w:rPr>
              <w:t xml:space="preserve">River dredging (A-8 </w:t>
            </w:r>
            <w:r w:rsidR="002A2686" w:rsidRPr="00274473">
              <w:rPr>
                <w:rFonts w:ascii="Arial" w:hAnsi="Arial" w:cs="Arial"/>
                <w:szCs w:val="21"/>
              </w:rPr>
              <w:t>He River</w:t>
            </w:r>
            <w:r w:rsidRPr="00274473">
              <w:rPr>
                <w:rFonts w:ascii="Arial" w:hAnsi="Arial" w:cs="Arial"/>
                <w:szCs w:val="21"/>
              </w:rPr>
              <w:t xml:space="preserve"> Dredging Subproject (Huangshi Hydropower Station </w:t>
            </w:r>
            <w:r w:rsidRPr="00EB249E">
              <w:rPr>
                <w:rFonts w:ascii="Arial" w:hAnsi="Arial" w:cs="Arial"/>
                <w:szCs w:val="21"/>
              </w:rPr>
              <w:t>–</w:t>
            </w:r>
            <w:r w:rsidRPr="00274473">
              <w:rPr>
                <w:rFonts w:ascii="Arial" w:hAnsi="Arial" w:cs="Arial"/>
                <w:szCs w:val="21"/>
              </w:rPr>
              <w:t xml:space="preserve"> Xiadao Hydropower Station)</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Design stage</w:t>
            </w:r>
          </w:p>
        </w:tc>
        <w:tc>
          <w:tcPr>
            <w:tcW w:w="1244"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Schematic design</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Hezhou Institute, Hezhou Experimental Middle School, areas along sludge transportation route</w:t>
            </w:r>
          </w:p>
        </w:tc>
        <w:tc>
          <w:tcPr>
            <w:tcW w:w="1587"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Odor generated in dredging process, odor and leachate generated from temporary sludge storage, tail water generated from sludge dewatering and impacts from sludge transportation route, etc.</w:t>
            </w:r>
          </w:p>
        </w:tc>
        <w:tc>
          <w:tcPr>
            <w:tcW w:w="3071" w:type="dxa"/>
            <w:vAlign w:val="center"/>
          </w:tcPr>
          <w:p w:rsidR="00547321" w:rsidRPr="00EB249E" w:rsidRDefault="00547321" w:rsidP="00151CAF">
            <w:pPr>
              <w:spacing w:line="240" w:lineRule="exact"/>
              <w:jc w:val="left"/>
              <w:rPr>
                <w:rFonts w:ascii="Arial" w:hAnsi="Arial" w:cs="Arial"/>
                <w:szCs w:val="21"/>
              </w:rPr>
            </w:pPr>
            <w:r w:rsidRPr="00274473">
              <w:rPr>
                <w:rFonts w:ascii="Arial" w:hAnsi="Arial" w:cs="Arial"/>
                <w:szCs w:val="21"/>
              </w:rPr>
              <w:t>1</w:t>
            </w:r>
            <w:r w:rsidR="00C11390" w:rsidRPr="00274473">
              <w:rPr>
                <w:rFonts w:ascii="Arial" w:hAnsi="Arial" w:cs="Arial"/>
                <w:szCs w:val="21"/>
              </w:rPr>
              <w:t xml:space="preserve">. </w:t>
            </w:r>
            <w:r w:rsidRPr="00274473">
              <w:rPr>
                <w:rFonts w:ascii="Arial" w:hAnsi="Arial" w:cs="Arial"/>
                <w:szCs w:val="21"/>
              </w:rPr>
              <w:t xml:space="preserve">With heavy load of dredging, </w:t>
            </w:r>
            <w:r w:rsidRPr="00EB249E">
              <w:rPr>
                <w:rFonts w:ascii="Arial" w:hAnsi="Arial" w:cs="Arial"/>
                <w:sz w:val="22"/>
              </w:rPr>
              <w:t xml:space="preserve">wide water surface and a certain water depth, </w:t>
            </w:r>
            <w:r w:rsidR="002A2686" w:rsidRPr="00EB249E">
              <w:rPr>
                <w:rFonts w:ascii="Arial" w:hAnsi="Arial" w:cs="Arial"/>
                <w:sz w:val="22"/>
              </w:rPr>
              <w:t>He River</w:t>
            </w:r>
            <w:r w:rsidRPr="00EB249E">
              <w:rPr>
                <w:rFonts w:ascii="Arial" w:hAnsi="Arial" w:cs="Arial"/>
                <w:sz w:val="22"/>
              </w:rPr>
              <w:t xml:space="preserve"> has the conditions required for operation of large dredgers. In the optimized design proposal, cutter suction dredger known for its high dredging efficiency is selected to significantly shorten the construction period, reduce disturbances to water systems and correspondingly reduce the time of impacts of the sludge dewatering sites.</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2</w:t>
            </w:r>
            <w:r w:rsidR="00C11390" w:rsidRPr="00274473">
              <w:rPr>
                <w:rFonts w:ascii="Arial" w:hAnsi="Arial" w:cs="Arial"/>
                <w:szCs w:val="21"/>
              </w:rPr>
              <w:t xml:space="preserve">. </w:t>
            </w:r>
            <w:r w:rsidRPr="00274473">
              <w:rPr>
                <w:rFonts w:ascii="Arial" w:hAnsi="Arial" w:cs="Arial"/>
                <w:szCs w:val="21"/>
              </w:rPr>
              <w:t xml:space="preserve">As the optimum choice, No. 1 dewatering site (river shores on the right bank of </w:t>
            </w:r>
            <w:r w:rsidR="002A2686" w:rsidRPr="00274473">
              <w:rPr>
                <w:rFonts w:ascii="Arial" w:hAnsi="Arial" w:cs="Arial"/>
                <w:szCs w:val="21"/>
              </w:rPr>
              <w:t>He River</w:t>
            </w:r>
            <w:r w:rsidRPr="00274473">
              <w:rPr>
                <w:rFonts w:ascii="Arial" w:hAnsi="Arial" w:cs="Arial"/>
                <w:szCs w:val="21"/>
              </w:rPr>
              <w:t xml:space="preserve"> approximately 100m upstream from Lingfeng Bridge) and No. 2 dewatering site (river shore on the left bank of </w:t>
            </w:r>
            <w:r w:rsidR="002A2686" w:rsidRPr="00274473">
              <w:rPr>
                <w:rFonts w:ascii="Arial" w:hAnsi="Arial" w:cs="Arial"/>
                <w:szCs w:val="21"/>
              </w:rPr>
              <w:t>He River</w:t>
            </w:r>
            <w:r w:rsidRPr="00274473">
              <w:rPr>
                <w:rFonts w:ascii="Arial" w:hAnsi="Arial" w:cs="Arial"/>
                <w:szCs w:val="21"/>
              </w:rPr>
              <w:t xml:space="preserve"> approximately 100m upstream</w:t>
            </w:r>
            <w:r w:rsidRPr="00EB249E">
              <w:rPr>
                <w:rFonts w:ascii="Arial" w:hAnsi="Arial" w:cs="Arial"/>
                <w:sz w:val="22"/>
              </w:rPr>
              <w:t xml:space="preserve"> from Fanglin Bridge) are selected, both located more than 100m away from the closest sensitive spot, helpful to avoid impacts on the environmentally sensitive sites from temporary storage and dewatering of sludge.</w:t>
            </w:r>
          </w:p>
          <w:p w:rsidR="00547321" w:rsidRPr="00EB249E" w:rsidRDefault="00547321" w:rsidP="00C11390">
            <w:pPr>
              <w:spacing w:line="240" w:lineRule="exact"/>
              <w:jc w:val="left"/>
              <w:rPr>
                <w:rFonts w:ascii="Arial" w:hAnsi="Arial" w:cs="Arial"/>
                <w:szCs w:val="21"/>
              </w:rPr>
            </w:pPr>
            <w:r w:rsidRPr="00274473">
              <w:rPr>
                <w:rFonts w:ascii="Arial" w:hAnsi="Arial" w:cs="Arial"/>
                <w:szCs w:val="21"/>
              </w:rPr>
              <w:t xml:space="preserve">3. Optimization of sludge transportation routes: The transportation route from No. 1 sludge dewatering site to the solid waste landfill is from Lingfengnan Road to National Highway 207, Gongye Avenue, National Highway 323 and then the access road to the solid waste landfill, involving a haulage of approximately 14km; The transportation route from No. 2 sludge dewatering site to the solid waste landfill is from Fanglin Road to Guangming Avenue, National Highway 207, Gongye Avenue, National Highway 323 and then the access road to the solid waste landfill, involving a haulage of approximately 18km. Such a selection of the sludge transportation routes has considered the need for avoiding densely populated residential areas, shortening haulage to the best possibility and reducing the environmental impacts. </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547321" w:rsidRPr="00EB249E" w:rsidRDefault="00C11390" w:rsidP="00151CAF">
            <w:pPr>
              <w:spacing w:line="240" w:lineRule="exact"/>
              <w:jc w:val="center"/>
              <w:rPr>
                <w:rFonts w:ascii="Arial" w:hAnsi="Arial" w:cs="Arial"/>
                <w:szCs w:val="21"/>
              </w:rPr>
            </w:pPr>
            <w:r w:rsidRPr="00274473">
              <w:rPr>
                <w:rFonts w:ascii="Arial" w:hAnsi="Arial" w:cs="Arial"/>
                <w:szCs w:val="21"/>
              </w:rPr>
              <w:t>FS unit</w:t>
            </w:r>
          </w:p>
        </w:tc>
        <w:tc>
          <w:tcPr>
            <w:tcW w:w="1418" w:type="dxa"/>
            <w:vAlign w:val="center"/>
          </w:tcPr>
          <w:p w:rsidR="00547321" w:rsidRPr="00274473" w:rsidRDefault="00547321" w:rsidP="00151CAF">
            <w:pPr>
              <w:spacing w:line="240" w:lineRule="exact"/>
              <w:jc w:val="center"/>
              <w:rPr>
                <w:rFonts w:ascii="Arial" w:hAnsi="Arial" w:cs="Arial"/>
                <w:szCs w:val="21"/>
              </w:rPr>
            </w:pPr>
          </w:p>
        </w:tc>
      </w:tr>
      <w:tr w:rsidR="00547321" w:rsidRPr="00EB249E" w:rsidTr="005157B1">
        <w:trPr>
          <w:jc w:val="center"/>
        </w:trPr>
        <w:tc>
          <w:tcPr>
            <w:tcW w:w="1349" w:type="dxa"/>
            <w:vMerge/>
            <w:tcBorders>
              <w:bottom w:val="single" w:sz="4" w:space="0" w:color="auto"/>
            </w:tcBorders>
            <w:vAlign w:val="center"/>
          </w:tcPr>
          <w:p w:rsidR="00547321" w:rsidRPr="00274473" w:rsidRDefault="00547321" w:rsidP="00151CAF">
            <w:pPr>
              <w:spacing w:line="240" w:lineRule="exact"/>
              <w:jc w:val="center"/>
              <w:rPr>
                <w:rFonts w:ascii="Arial" w:hAnsi="Arial" w:cs="Arial"/>
                <w:szCs w:val="21"/>
              </w:rPr>
            </w:pPr>
          </w:p>
        </w:tc>
        <w:tc>
          <w:tcPr>
            <w:tcW w:w="1395" w:type="dxa"/>
            <w:tcBorders>
              <w:bottom w:val="single" w:sz="4" w:space="0" w:color="auto"/>
            </w:tcBorders>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stage</w:t>
            </w:r>
          </w:p>
        </w:tc>
        <w:tc>
          <w:tcPr>
            <w:tcW w:w="1244" w:type="dxa"/>
            <w:tcBorders>
              <w:bottom w:val="single" w:sz="4" w:space="0" w:color="auto"/>
            </w:tcBorders>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Operation of dredging vessel, operation of integrated sludge treatment facility, sludge dewatering and onsite dewatering</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Hezhou Institute, Hezhou Experimental Middle School, water quality of </w:t>
            </w:r>
            <w:r w:rsidR="002A2686" w:rsidRPr="00274473">
              <w:rPr>
                <w:rFonts w:ascii="Arial" w:hAnsi="Arial" w:cs="Arial"/>
                <w:szCs w:val="21"/>
              </w:rPr>
              <w:t>He River</w:t>
            </w:r>
          </w:p>
        </w:tc>
        <w:tc>
          <w:tcPr>
            <w:tcW w:w="1587"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The dredging process will generate temporary disturbances to water systems and result in increased SS concentration and possibly fugitive odor in a small amount. </w:t>
            </w:r>
            <w:r w:rsidRPr="00EB249E">
              <w:rPr>
                <w:rFonts w:ascii="Arial" w:hAnsi="Arial" w:cs="Arial"/>
                <w:szCs w:val="21"/>
              </w:rPr>
              <w:t>I</w:t>
            </w:r>
            <w:r w:rsidRPr="00274473">
              <w:rPr>
                <w:rFonts w:ascii="Arial" w:hAnsi="Arial" w:cs="Arial"/>
                <w:szCs w:val="21"/>
              </w:rPr>
              <w:t xml:space="preserve">mproper management of sludge dewatering or transportation process may cause secondary pollution.  </w:t>
            </w:r>
          </w:p>
        </w:tc>
        <w:tc>
          <w:tcPr>
            <w:tcW w:w="3071" w:type="dxa"/>
            <w:vAlign w:val="center"/>
          </w:tcPr>
          <w:p w:rsidR="00547321" w:rsidRPr="00EB249E" w:rsidRDefault="00547321" w:rsidP="00151CAF">
            <w:pPr>
              <w:spacing w:line="240" w:lineRule="exact"/>
              <w:jc w:val="left"/>
              <w:rPr>
                <w:rFonts w:ascii="Arial" w:hAnsi="Arial" w:cs="Arial"/>
                <w:szCs w:val="21"/>
              </w:rPr>
            </w:pPr>
            <w:r w:rsidRPr="00274473">
              <w:rPr>
                <w:rFonts w:ascii="Arial" w:hAnsi="Arial" w:cs="Arial"/>
                <w:szCs w:val="21"/>
              </w:rPr>
              <w:t>1. Information on the construction plan, the environmental impact descriptions, dredger operation route and sludge transportation route should be disclosed in time to the public.</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2. The dredging operation should be conducted in the low-water season and the construction time should be shortened, if possible, to reduce disturbances to water systems.</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 xml:space="preserve">3. Cutter suction dredger is selected for the dredging operation of the </w:t>
            </w:r>
            <w:r w:rsidR="00E03175" w:rsidRPr="00274473">
              <w:rPr>
                <w:rFonts w:ascii="Arial" w:hAnsi="Arial" w:cs="Arial"/>
                <w:szCs w:val="21"/>
              </w:rPr>
              <w:t xml:space="preserve">main watercourse of </w:t>
            </w:r>
            <w:r w:rsidR="002A2686" w:rsidRPr="00274473">
              <w:rPr>
                <w:rFonts w:ascii="Arial" w:hAnsi="Arial" w:cs="Arial"/>
                <w:szCs w:val="21"/>
              </w:rPr>
              <w:t>He River</w:t>
            </w:r>
            <w:r w:rsidRPr="00274473">
              <w:rPr>
                <w:rFonts w:ascii="Arial" w:hAnsi="Arial" w:cs="Arial"/>
                <w:szCs w:val="21"/>
              </w:rPr>
              <w:t xml:space="preserve"> and the sludge is delivered to dewatering facilities on No. 1 and No. 2 dewatering sites along </w:t>
            </w:r>
            <w:r w:rsidR="002A2686" w:rsidRPr="00274473">
              <w:rPr>
                <w:rFonts w:ascii="Arial" w:hAnsi="Arial" w:cs="Arial"/>
                <w:szCs w:val="21"/>
              </w:rPr>
              <w:t>He River</w:t>
            </w:r>
            <w:r w:rsidRPr="00274473">
              <w:rPr>
                <w:rFonts w:ascii="Arial" w:hAnsi="Arial" w:cs="Arial"/>
                <w:szCs w:val="21"/>
              </w:rPr>
              <w:t xml:space="preserve"> and dewatered into sludge cakes with a moisture content of less than 50%, which are then transported in enclosed vehicles to Hezhou Municipal Domestic Solid Waste Landfill for disposal.</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4. Construction plants and vessels involved in the dredging process must be subject to strict inspection to prevent oil leakage. Sewage, solid wastes and oily wastewater from vessel cabins must not be cast into the water systems and should, instead, be collected and treated together with the other construction wastes.</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5. Flood interception ditches should be excavated around the temporary sludge storage tanks on the dewatering site and connected to the wastewater sedimentation tanks.</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 xml:space="preserve">6. Stormwater, tail water from sludge dewatering collected by the flood interception ditches should be discharged into the wastewater sedimentation tank for sedimentation before finally discharged into </w:t>
            </w:r>
            <w:r w:rsidR="002A2686" w:rsidRPr="00274473">
              <w:rPr>
                <w:rFonts w:ascii="Arial" w:hAnsi="Arial" w:cs="Arial"/>
                <w:szCs w:val="21"/>
              </w:rPr>
              <w:t>He River</w:t>
            </w:r>
            <w:r w:rsidRPr="00274473">
              <w:rPr>
                <w:rFonts w:ascii="Arial" w:hAnsi="Arial" w:cs="Arial"/>
                <w:szCs w:val="21"/>
              </w:rPr>
              <w:t>.</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7. The sludge should be dewatered and transported out of site in a timely manner to avoid the generation of leachate due to excessive storage.</w:t>
            </w:r>
          </w:p>
          <w:p w:rsidR="00547321" w:rsidRPr="00EB249E" w:rsidRDefault="00547321" w:rsidP="00151CAF">
            <w:pPr>
              <w:spacing w:line="240" w:lineRule="exact"/>
              <w:jc w:val="left"/>
              <w:rPr>
                <w:rFonts w:ascii="Arial" w:hAnsi="Arial" w:cs="Arial"/>
                <w:szCs w:val="21"/>
              </w:rPr>
            </w:pPr>
            <w:r w:rsidRPr="00274473">
              <w:rPr>
                <w:rFonts w:ascii="Arial" w:hAnsi="Arial" w:cs="Arial"/>
                <w:szCs w:val="21"/>
              </w:rPr>
              <w:t xml:space="preserve">8. Quick lime and deodorants should be provided for sterilization and </w:t>
            </w:r>
            <w:r w:rsidRPr="00EB249E">
              <w:rPr>
                <w:rFonts w:ascii="Arial" w:hAnsi="Arial" w:cs="Arial"/>
                <w:szCs w:val="21"/>
              </w:rPr>
              <w:t>deodorization</w:t>
            </w:r>
            <w:r w:rsidRPr="00274473">
              <w:rPr>
                <w:rFonts w:ascii="Arial" w:hAnsi="Arial" w:cs="Arial"/>
                <w:szCs w:val="21"/>
              </w:rPr>
              <w:t xml:space="preserve"> of the dewatering site and labor protection devices such as masks should be provided to the construction workers.</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5</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EPB</w:t>
            </w:r>
          </w:p>
        </w:tc>
      </w:tr>
    </w:tbl>
    <w:p w:rsidR="00547321" w:rsidRPr="00EB249E" w:rsidRDefault="00547321" w:rsidP="00547321">
      <w:pPr>
        <w:rPr>
          <w:rFonts w:ascii="Arial" w:hAnsi="Arial" w:cs="Arial"/>
        </w:rPr>
      </w:pPr>
    </w:p>
    <w:p w:rsidR="00547321" w:rsidRPr="00274473" w:rsidRDefault="00547321" w:rsidP="00547321">
      <w:pPr>
        <w:jc w:val="center"/>
        <w:rPr>
          <w:rFonts w:ascii="Arial" w:eastAsia="SimHei" w:hAnsi="Arial" w:cs="Arial"/>
          <w:sz w:val="24"/>
          <w:szCs w:val="24"/>
        </w:rPr>
      </w:pPr>
    </w:p>
    <w:p w:rsidR="00547321" w:rsidRPr="00274473" w:rsidRDefault="00547321" w:rsidP="00547321">
      <w:pPr>
        <w:jc w:val="center"/>
        <w:rPr>
          <w:rFonts w:ascii="Arial" w:eastAsia="SimHei" w:hAnsi="Arial" w:cs="Arial"/>
          <w:sz w:val="24"/>
          <w:szCs w:val="24"/>
        </w:rPr>
      </w:pPr>
    </w:p>
    <w:tbl>
      <w:tblPr>
        <w:tblStyle w:val="TableGrid"/>
        <w:tblW w:w="15367" w:type="dxa"/>
        <w:jc w:val="center"/>
        <w:tblLook w:val="04A0" w:firstRow="1" w:lastRow="0" w:firstColumn="1" w:lastColumn="0" w:noHBand="0" w:noVBand="1"/>
      </w:tblPr>
      <w:tblGrid>
        <w:gridCol w:w="1442"/>
        <w:gridCol w:w="1395"/>
        <w:gridCol w:w="1559"/>
        <w:gridCol w:w="1850"/>
        <w:gridCol w:w="1726"/>
        <w:gridCol w:w="2907"/>
        <w:gridCol w:w="1675"/>
        <w:gridCol w:w="1395"/>
        <w:gridCol w:w="1418"/>
      </w:tblGrid>
      <w:tr w:rsidR="005157B1" w:rsidRPr="00EB249E" w:rsidTr="005157B1">
        <w:trPr>
          <w:tblHeader/>
          <w:jc w:val="center"/>
        </w:trPr>
        <w:tc>
          <w:tcPr>
            <w:tcW w:w="15367" w:type="dxa"/>
            <w:gridSpan w:val="9"/>
            <w:tcBorders>
              <w:top w:val="nil"/>
              <w:left w:val="nil"/>
              <w:right w:val="nil"/>
            </w:tcBorders>
            <w:vAlign w:val="center"/>
          </w:tcPr>
          <w:p w:rsidR="005157B1" w:rsidRPr="00EB249E" w:rsidRDefault="005157B1" w:rsidP="00B71736">
            <w:pPr>
              <w:spacing w:beforeLines="50" w:before="156" w:afterLines="50" w:after="156"/>
              <w:jc w:val="center"/>
              <w:rPr>
                <w:rFonts w:ascii="Arial" w:hAnsi="Arial" w:cs="Arial"/>
                <w:b/>
                <w:szCs w:val="21"/>
              </w:rPr>
            </w:pPr>
            <w:r w:rsidRPr="00274473">
              <w:rPr>
                <w:rFonts w:ascii="Arial" w:eastAsia="SimHei" w:hAnsi="Arial" w:cs="Arial"/>
                <w:b/>
                <w:sz w:val="24"/>
                <w:szCs w:val="24"/>
              </w:rPr>
              <w:t>Table 11-8</w:t>
            </w:r>
            <w:r w:rsidRPr="00EB249E">
              <w:rPr>
                <w:rFonts w:ascii="Arial" w:eastAsia="SimHei" w:hAnsi="Arial" w:cs="Arial"/>
                <w:b/>
                <w:sz w:val="24"/>
                <w:szCs w:val="24"/>
              </w:rPr>
              <w:t xml:space="preserve"> </w:t>
            </w:r>
            <w:r w:rsidRPr="00274473">
              <w:rPr>
                <w:rFonts w:ascii="Arial" w:eastAsia="SimHei" w:hAnsi="Arial" w:cs="Arial"/>
                <w:b/>
                <w:sz w:val="24"/>
                <w:szCs w:val="24"/>
              </w:rPr>
              <w:t>Environmental Impacts of the Water Conservancy Infrastructure Construction Subproject</w:t>
            </w:r>
            <w:r w:rsidRPr="00EB249E">
              <w:rPr>
                <w:rFonts w:ascii="Arial" w:eastAsia="SimHei" w:hAnsi="Arial" w:cs="Arial"/>
                <w:b/>
                <w:sz w:val="24"/>
                <w:szCs w:val="24"/>
              </w:rPr>
              <w:t xml:space="preserve"> </w:t>
            </w:r>
            <w:r w:rsidRPr="00274473">
              <w:rPr>
                <w:rFonts w:ascii="Arial" w:eastAsia="SimHei" w:hAnsi="Arial" w:cs="Arial"/>
                <w:b/>
                <w:sz w:val="24"/>
                <w:szCs w:val="24"/>
              </w:rPr>
              <w:t>and their Mitigation Measures</w:t>
            </w:r>
          </w:p>
        </w:tc>
      </w:tr>
      <w:tr w:rsidR="00547321" w:rsidRPr="00EB249E" w:rsidTr="005157B1">
        <w:trPr>
          <w:tblHeader/>
          <w:jc w:val="center"/>
        </w:trPr>
        <w:tc>
          <w:tcPr>
            <w:tcW w:w="1442"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Stage</w:t>
            </w:r>
          </w:p>
        </w:tc>
        <w:tc>
          <w:tcPr>
            <w:tcW w:w="1559"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Activity</w:t>
            </w:r>
          </w:p>
        </w:tc>
        <w:tc>
          <w:tcPr>
            <w:tcW w:w="1850"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Environmentally sensitive spot</w:t>
            </w:r>
          </w:p>
        </w:tc>
        <w:tc>
          <w:tcPr>
            <w:tcW w:w="1726"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Potential impact</w:t>
            </w:r>
          </w:p>
        </w:tc>
        <w:tc>
          <w:tcPr>
            <w:tcW w:w="2907"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Mitigation / control measures</w:t>
            </w:r>
          </w:p>
        </w:tc>
        <w:tc>
          <w:tcPr>
            <w:tcW w:w="167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395"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EA</w:t>
            </w:r>
          </w:p>
        </w:tc>
        <w:tc>
          <w:tcPr>
            <w:tcW w:w="1418" w:type="dxa"/>
            <w:vAlign w:val="center"/>
          </w:tcPr>
          <w:p w:rsidR="00547321" w:rsidRPr="00EB249E" w:rsidRDefault="00547321" w:rsidP="00151CAF">
            <w:pPr>
              <w:spacing w:line="240" w:lineRule="exact"/>
              <w:jc w:val="center"/>
              <w:rPr>
                <w:rFonts w:ascii="Arial" w:hAnsi="Arial" w:cs="Arial"/>
                <w:b/>
                <w:szCs w:val="21"/>
              </w:rPr>
            </w:pPr>
            <w:r w:rsidRPr="00274473">
              <w:rPr>
                <w:rFonts w:ascii="Arial" w:hAnsi="Arial" w:cs="Arial"/>
                <w:b/>
                <w:szCs w:val="21"/>
              </w:rPr>
              <w:t>Supervision agency</w:t>
            </w:r>
          </w:p>
        </w:tc>
      </w:tr>
      <w:tr w:rsidR="00547321" w:rsidRPr="00EB249E" w:rsidTr="005157B1">
        <w:trPr>
          <w:jc w:val="center"/>
        </w:trPr>
        <w:tc>
          <w:tcPr>
            <w:tcW w:w="1442" w:type="dxa"/>
            <w:vMerge w:val="restart"/>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rPr>
              <w:t>Water conservancy infrastructure construction (B-1 Huangansi Drainage Canal Pump Station, B-2 Shizigang Drainage Canal P</w:t>
            </w:r>
            <w:r w:rsidRPr="00EB249E">
              <w:rPr>
                <w:rFonts w:ascii="Arial" w:hAnsi="Arial" w:cs="Arial"/>
              </w:rPr>
              <w:t>u</w:t>
            </w:r>
            <w:r w:rsidRPr="00274473">
              <w:rPr>
                <w:rFonts w:ascii="Arial" w:hAnsi="Arial" w:cs="Arial"/>
              </w:rPr>
              <w:t>mp Station)</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Design stage</w:t>
            </w: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Schematic design</w:t>
            </w:r>
          </w:p>
        </w:tc>
        <w:tc>
          <w:tcPr>
            <w:tcW w:w="1850" w:type="dxa"/>
            <w:vAlign w:val="center"/>
          </w:tcPr>
          <w:p w:rsidR="00547321" w:rsidRPr="00EB249E" w:rsidRDefault="00C11390" w:rsidP="00151CAF">
            <w:pPr>
              <w:spacing w:line="240" w:lineRule="exact"/>
              <w:jc w:val="center"/>
              <w:rPr>
                <w:rFonts w:ascii="Arial" w:hAnsi="Arial" w:cs="Arial"/>
                <w:szCs w:val="21"/>
              </w:rPr>
            </w:pPr>
            <w:r w:rsidRPr="00274473">
              <w:rPr>
                <w:rFonts w:ascii="Arial" w:hAnsi="Arial" w:cs="Arial"/>
                <w:szCs w:val="21"/>
              </w:rPr>
              <w:t>Xiyue Street Historical and Cultural Quarter</w:t>
            </w:r>
            <w:r w:rsidR="00547321" w:rsidRPr="00274473">
              <w:rPr>
                <w:rFonts w:ascii="Arial" w:hAnsi="Arial" w:cs="Arial"/>
                <w:szCs w:val="21"/>
              </w:rPr>
              <w:t xml:space="preserve">, residential </w:t>
            </w:r>
            <w:r w:rsidR="00547321" w:rsidRPr="00EB249E">
              <w:rPr>
                <w:rFonts w:ascii="Arial" w:hAnsi="Arial" w:cs="Arial"/>
                <w:szCs w:val="21"/>
              </w:rPr>
              <w:t>buildings</w:t>
            </w:r>
            <w:r w:rsidR="00547321" w:rsidRPr="00274473">
              <w:rPr>
                <w:rFonts w:ascii="Arial" w:hAnsi="Arial" w:cs="Arial"/>
                <w:szCs w:val="21"/>
              </w:rPr>
              <w:t xml:space="preserve"> on Xiyue Street, residential buildings and staff dormitory of Transportation Bureau on Jiangbeizhong Road</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Flood risks for the </w:t>
            </w:r>
            <w:r w:rsidR="00C11390" w:rsidRPr="00274473">
              <w:rPr>
                <w:rFonts w:ascii="Arial" w:hAnsi="Arial" w:cs="Arial"/>
                <w:szCs w:val="21"/>
              </w:rPr>
              <w:t>Xiyue Street Historical and Cultural Quarter</w:t>
            </w:r>
            <w:r w:rsidRPr="00274473">
              <w:rPr>
                <w:rFonts w:ascii="Arial" w:hAnsi="Arial" w:cs="Arial"/>
                <w:szCs w:val="21"/>
              </w:rPr>
              <w:t>, noise impacts from the operation of pump stations along Huangansi Drainage Canal and Shizigang Drainage Canal</w:t>
            </w:r>
          </w:p>
        </w:tc>
        <w:tc>
          <w:tcPr>
            <w:tcW w:w="2907" w:type="dxa"/>
            <w:vAlign w:val="center"/>
          </w:tcPr>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1. The optimized design takes account of the preservation of the historical and cultural relics of Xiyue Street and aims to assure that the cultural relics protection zone is not flooded and not relocated, land use difficulty is addressed through capacity minimization of drainage pump stations and selection of existing watercourses needing no widening and full diversion of regional flood via Shizigang Drainage Canal. </w:t>
            </w:r>
          </w:p>
          <w:p w:rsidR="00547321" w:rsidRPr="00EB249E" w:rsidRDefault="00547321" w:rsidP="00151CAF">
            <w:pPr>
              <w:spacing w:line="240" w:lineRule="exact"/>
              <w:rPr>
                <w:rFonts w:ascii="Arial" w:hAnsi="Arial" w:cs="Arial"/>
                <w:szCs w:val="21"/>
              </w:rPr>
            </w:pPr>
            <w:r w:rsidRPr="00274473">
              <w:rPr>
                <w:rFonts w:ascii="Arial" w:hAnsi="Arial" w:cs="Arial"/>
                <w:szCs w:val="21"/>
              </w:rPr>
              <w:t>2. In order to reduce the impacts of noises generated in the operation of the drainage pump stations, well-designed and low-noise mechanical equipment is selected and vibration insulation and control measures are adopted where possible during installation and operation to reduce noise; the robust structure and evenly grouted bases of the pump equipment can absorb vibrations and provide a solid support to the base plate. Through reasonable arrangement of sound absorbing materials and vibration reduction devices, e.g. asbestos boards and shock absorbers, on the inner walls, ceilings, floors and beside the equipment in the pump station helps to effectively control and eliminate spread and reflection of noises.</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547321" w:rsidRPr="00EB249E" w:rsidRDefault="00C11390" w:rsidP="00151CAF">
            <w:pPr>
              <w:spacing w:line="240" w:lineRule="exact"/>
              <w:jc w:val="center"/>
              <w:rPr>
                <w:rFonts w:ascii="Arial" w:hAnsi="Arial" w:cs="Arial"/>
                <w:szCs w:val="21"/>
              </w:rPr>
            </w:pPr>
            <w:r w:rsidRPr="00274473">
              <w:rPr>
                <w:rFonts w:ascii="Arial" w:hAnsi="Arial" w:cs="Arial"/>
                <w:szCs w:val="21"/>
              </w:rPr>
              <w:t>FS unit</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restart"/>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stage</w:t>
            </w:r>
          </w:p>
        </w:tc>
        <w:tc>
          <w:tcPr>
            <w:tcW w:w="1559" w:type="dxa"/>
            <w:vMerge w:val="restart"/>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Civil works construction, construction material and earth and aggregate transportation, construction camps, access roads</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Residential </w:t>
            </w:r>
            <w:r w:rsidRPr="00EB249E">
              <w:rPr>
                <w:rFonts w:ascii="Arial" w:hAnsi="Arial" w:cs="Arial"/>
                <w:szCs w:val="21"/>
              </w:rPr>
              <w:t>buildings</w:t>
            </w:r>
            <w:r w:rsidRPr="00274473">
              <w:rPr>
                <w:rFonts w:ascii="Arial" w:hAnsi="Arial" w:cs="Arial"/>
                <w:szCs w:val="21"/>
              </w:rPr>
              <w:t xml:space="preserve"> on Xiyue Street, residential buildings and staff dormitory of Transportation Bureau on Jiangbeizhong Road</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Noises generated in the operation of excavators, bull dozers, dump trucks and other construction plants used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30m in the neighborhood.</w:t>
            </w:r>
          </w:p>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Dust generated in earthwork excavation, stockpiling, backfill, pedestrian and motor vehicle movement, spillage from earthwork transportation vehicles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50m in the neighborhood.</w:t>
            </w:r>
          </w:p>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Poor management of construction wastes and debris, waste soil generated in the demolition of acquired </w:t>
            </w:r>
            <w:r w:rsidRPr="00EB249E">
              <w:rPr>
                <w:rFonts w:ascii="Arial" w:hAnsi="Arial" w:cs="Arial"/>
                <w:szCs w:val="21"/>
              </w:rPr>
              <w:t>buildings</w:t>
            </w:r>
            <w:r w:rsidRPr="00274473">
              <w:rPr>
                <w:rFonts w:ascii="Arial" w:hAnsi="Arial" w:cs="Arial"/>
                <w:szCs w:val="21"/>
              </w:rPr>
              <w:t xml:space="preserve"> and construction of new buildings will cause impacts on the environment.</w:t>
            </w:r>
          </w:p>
        </w:tc>
        <w:tc>
          <w:tcPr>
            <w:tcW w:w="2907" w:type="dxa"/>
            <w:vAlign w:val="center"/>
          </w:tcPr>
          <w:p w:rsidR="00547321" w:rsidRPr="00EB249E" w:rsidRDefault="00547321" w:rsidP="00151CAF">
            <w:pPr>
              <w:spacing w:line="240" w:lineRule="exact"/>
              <w:jc w:val="left"/>
              <w:rPr>
                <w:rFonts w:ascii="Arial" w:hAnsi="Arial" w:cs="Arial"/>
                <w:szCs w:val="21"/>
              </w:rPr>
            </w:pPr>
            <w:r w:rsidRPr="00274473">
              <w:rPr>
                <w:rFonts w:ascii="Arial" w:hAnsi="Arial" w:cs="Arial"/>
                <w:szCs w:val="21"/>
              </w:rPr>
              <w:t xml:space="preserve">Requirements included in </w:t>
            </w:r>
            <w:r w:rsidR="00DD653B" w:rsidRPr="00274473">
              <w:rPr>
                <w:rFonts w:ascii="Arial" w:hAnsi="Arial" w:cs="Arial"/>
                <w:szCs w:val="21"/>
              </w:rPr>
              <w:t>ESMP</w:t>
            </w:r>
            <w:r w:rsidRPr="00274473">
              <w:rPr>
                <w:rFonts w:ascii="Arial" w:hAnsi="Arial" w:cs="Arial"/>
                <w:szCs w:val="21"/>
              </w:rPr>
              <w:t xml:space="preserve"> Annex 2: World Bank Loan Guangxi Hezhou Urban Water Infrastructure and Environment Improvement Project ECOP for Small Waterworks Construction Component will be implemented.</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5</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EPB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ign w:val="center"/>
          </w:tcPr>
          <w:p w:rsidR="00547321" w:rsidRPr="00274473" w:rsidRDefault="00547321" w:rsidP="00151CAF">
            <w:pPr>
              <w:spacing w:line="240" w:lineRule="exact"/>
              <w:jc w:val="center"/>
              <w:rPr>
                <w:rFonts w:ascii="Arial" w:hAnsi="Arial" w:cs="Arial"/>
                <w:szCs w:val="21"/>
              </w:rPr>
            </w:pPr>
          </w:p>
        </w:tc>
        <w:tc>
          <w:tcPr>
            <w:tcW w:w="1559" w:type="dxa"/>
            <w:vMerge/>
            <w:vAlign w:val="center"/>
          </w:tcPr>
          <w:p w:rsidR="00547321" w:rsidRPr="00274473" w:rsidRDefault="00547321" w:rsidP="00151CAF">
            <w:pPr>
              <w:spacing w:line="240" w:lineRule="exact"/>
              <w:jc w:val="center"/>
              <w:rPr>
                <w:rFonts w:ascii="Arial" w:hAnsi="Arial" w:cs="Arial"/>
                <w:szCs w:val="21"/>
              </w:rPr>
            </w:pP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Right of way and temporary land use for the Project</w:t>
            </w:r>
          </w:p>
        </w:tc>
        <w:tc>
          <w:tcPr>
            <w:tcW w:w="1726" w:type="dxa"/>
            <w:vAlign w:val="center"/>
          </w:tcPr>
          <w:p w:rsidR="00547321" w:rsidRPr="00EB249E" w:rsidRDefault="00547321" w:rsidP="00594BD2">
            <w:pPr>
              <w:spacing w:line="240" w:lineRule="exact"/>
              <w:jc w:val="center"/>
              <w:rPr>
                <w:rFonts w:ascii="Arial" w:hAnsi="Arial" w:cs="Arial"/>
                <w:szCs w:val="21"/>
              </w:rPr>
            </w:pPr>
            <w:r w:rsidRPr="00274473">
              <w:rPr>
                <w:rFonts w:ascii="Arial" w:hAnsi="Arial" w:cs="Arial"/>
                <w:szCs w:val="21"/>
              </w:rPr>
              <w:t>Construction activities will result in additional soil erosion of 0.</w:t>
            </w:r>
            <w:r w:rsidR="00594BD2" w:rsidRPr="00274473">
              <w:rPr>
                <w:rFonts w:ascii="Arial" w:hAnsi="Arial" w:cs="Arial"/>
                <w:szCs w:val="21"/>
              </w:rPr>
              <w:t>37hm</w:t>
            </w:r>
            <w:r w:rsidR="00594BD2" w:rsidRPr="00274473">
              <w:rPr>
                <w:rFonts w:ascii="Arial" w:hAnsi="Arial" w:cs="Arial"/>
                <w:szCs w:val="21"/>
                <w:vertAlign w:val="superscript"/>
              </w:rPr>
              <w:t>2</w:t>
            </w:r>
            <w:r w:rsidR="00594BD2" w:rsidRPr="00274473">
              <w:rPr>
                <w:rFonts w:ascii="Arial" w:hAnsi="Arial" w:cs="Arial"/>
                <w:szCs w:val="21"/>
              </w:rPr>
              <w:t xml:space="preserve"> </w:t>
            </w:r>
            <w:r w:rsidRPr="00274473">
              <w:rPr>
                <w:rFonts w:ascii="Arial" w:hAnsi="Arial" w:cs="Arial"/>
                <w:szCs w:val="21"/>
              </w:rPr>
              <w:t xml:space="preserve">and  </w:t>
            </w:r>
            <w:r w:rsidR="00594BD2" w:rsidRPr="00274473">
              <w:rPr>
                <w:rFonts w:ascii="Arial" w:hAnsi="Arial" w:cs="Arial"/>
                <w:szCs w:val="21"/>
              </w:rPr>
              <w:t>20t</w:t>
            </w:r>
            <w:r w:rsidRPr="00274473">
              <w:rPr>
                <w:rFonts w:ascii="Arial" w:hAnsi="Arial" w:cs="Arial"/>
                <w:szCs w:val="21"/>
              </w:rPr>
              <w:t>.</w:t>
            </w:r>
          </w:p>
        </w:tc>
        <w:tc>
          <w:tcPr>
            <w:tcW w:w="2907" w:type="dxa"/>
            <w:vAlign w:val="center"/>
          </w:tcPr>
          <w:p w:rsidR="00547321" w:rsidRPr="00EB249E" w:rsidRDefault="00547321" w:rsidP="00A86F85">
            <w:pPr>
              <w:pStyle w:val="Default"/>
              <w:numPr>
                <w:ilvl w:val="0"/>
                <w:numId w:val="20"/>
              </w:numPr>
              <w:spacing w:line="240" w:lineRule="exact"/>
              <w:rPr>
                <w:rFonts w:ascii="Arial" w:hAnsi="Arial" w:cs="Arial"/>
                <w:color w:val="auto"/>
                <w:sz w:val="22"/>
              </w:rPr>
            </w:pPr>
            <w:r w:rsidRPr="00EB249E">
              <w:rPr>
                <w:rFonts w:ascii="Arial" w:hAnsi="Arial" w:cs="Arial"/>
                <w:color w:val="auto"/>
                <w:sz w:val="22"/>
              </w:rPr>
              <w:t>Huangansi Drainage Pump Station</w:t>
            </w:r>
          </w:p>
          <w:p w:rsidR="00547321" w:rsidRPr="00EB249E" w:rsidRDefault="00547321" w:rsidP="00151CAF">
            <w:pPr>
              <w:pStyle w:val="Default"/>
              <w:spacing w:line="240" w:lineRule="exact"/>
              <w:rPr>
                <w:rFonts w:ascii="Arial" w:hAnsi="Arial" w:cs="Arial"/>
                <w:color w:val="auto"/>
                <w:sz w:val="22"/>
              </w:rPr>
            </w:pPr>
            <w:r w:rsidRPr="00EB249E">
              <w:rPr>
                <w:rFonts w:ascii="Arial" w:hAnsi="Arial" w:cs="Arial"/>
                <w:color w:val="auto"/>
                <w:sz w:val="22"/>
              </w:rPr>
              <w:t xml:space="preserve">Cut slope and ground with vegetation being removed should be covered with dense-mesh net during construction, and temporary </w:t>
            </w:r>
            <w:r w:rsidR="00D45D2D" w:rsidRPr="00EB249E">
              <w:rPr>
                <w:rFonts w:ascii="Arial" w:hAnsi="Arial" w:cs="Arial"/>
                <w:color w:val="auto"/>
                <w:sz w:val="22"/>
              </w:rPr>
              <w:t>drainage canal</w:t>
            </w:r>
            <w:r w:rsidRPr="00EB249E">
              <w:rPr>
                <w:rFonts w:ascii="Arial" w:hAnsi="Arial" w:cs="Arial"/>
                <w:color w:val="auto"/>
                <w:sz w:val="22"/>
              </w:rPr>
              <w:t>s and structures should be built on construction site.</w:t>
            </w:r>
          </w:p>
          <w:p w:rsidR="00547321" w:rsidRPr="00EB249E" w:rsidRDefault="00547321" w:rsidP="00151CAF">
            <w:pPr>
              <w:pStyle w:val="Default"/>
              <w:spacing w:line="240" w:lineRule="exact"/>
              <w:rPr>
                <w:rFonts w:ascii="Arial" w:hAnsi="Arial" w:cs="Arial"/>
                <w:color w:val="auto"/>
                <w:sz w:val="22"/>
              </w:rPr>
            </w:pPr>
            <w:r w:rsidRPr="00EB249E">
              <w:rPr>
                <w:rFonts w:ascii="Arial" w:hAnsi="Arial" w:cs="Arial"/>
                <w:color w:val="auto"/>
                <w:sz w:val="22"/>
              </w:rPr>
              <w:t>Structural measures: 20 m long stormwater pipelines (already included in the technical design)</w:t>
            </w:r>
          </w:p>
          <w:p w:rsidR="00547321" w:rsidRPr="00274473" w:rsidRDefault="00547321" w:rsidP="00151CAF">
            <w:pPr>
              <w:pStyle w:val="Default"/>
              <w:spacing w:line="240" w:lineRule="exact"/>
              <w:rPr>
                <w:rFonts w:ascii="Arial" w:hAnsi="Arial" w:cs="Arial"/>
                <w:color w:val="auto"/>
                <w:sz w:val="21"/>
                <w:szCs w:val="21"/>
              </w:rPr>
            </w:pPr>
            <w:r w:rsidRPr="00EB249E">
              <w:rPr>
                <w:rFonts w:ascii="Arial" w:hAnsi="Arial" w:cs="Arial"/>
                <w:color w:val="auto"/>
                <w:sz w:val="22"/>
              </w:rPr>
              <w:t xml:space="preserve">Temporary measures: 42 m long temporary earth </w:t>
            </w:r>
            <w:r w:rsidR="00D45D2D" w:rsidRPr="00EB249E">
              <w:rPr>
                <w:rFonts w:ascii="Arial" w:hAnsi="Arial" w:cs="Arial"/>
                <w:color w:val="auto"/>
                <w:sz w:val="22"/>
              </w:rPr>
              <w:t>drainage canal</w:t>
            </w:r>
            <w:r w:rsidRPr="00EB249E">
              <w:rPr>
                <w:rFonts w:ascii="Arial" w:hAnsi="Arial" w:cs="Arial"/>
                <w:color w:val="auto"/>
                <w:sz w:val="22"/>
              </w:rPr>
              <w:t>, 2 temporary sedimentation tanks, and temporary covering of dense-mesh net of 100 m</w:t>
            </w:r>
            <w:r w:rsidRPr="00EB249E">
              <w:rPr>
                <w:rFonts w:ascii="Arial" w:hAnsi="Arial" w:cs="Arial"/>
                <w:color w:val="auto"/>
                <w:sz w:val="22"/>
                <w:vertAlign w:val="superscript"/>
              </w:rPr>
              <w:t>2</w:t>
            </w:r>
            <w:r w:rsidRPr="00EB249E">
              <w:rPr>
                <w:rFonts w:ascii="Arial" w:hAnsi="Arial" w:cs="Arial"/>
                <w:color w:val="auto"/>
                <w:sz w:val="22"/>
              </w:rPr>
              <w:t xml:space="preserve"> (newly included in the technical design)</w:t>
            </w:r>
            <w:r w:rsidRPr="00274473">
              <w:rPr>
                <w:rFonts w:ascii="Arial" w:hAnsi="Arial" w:cs="Arial" w:hint="eastAsia"/>
                <w:color w:val="auto"/>
                <w:sz w:val="21"/>
                <w:szCs w:val="21"/>
              </w:rPr>
              <w:t>。</w:t>
            </w:r>
          </w:p>
          <w:p w:rsidR="00547321" w:rsidRPr="00EB249E" w:rsidRDefault="00547321" w:rsidP="00A86F85">
            <w:pPr>
              <w:pStyle w:val="Default"/>
              <w:numPr>
                <w:ilvl w:val="0"/>
                <w:numId w:val="20"/>
              </w:numPr>
              <w:spacing w:line="240" w:lineRule="exact"/>
              <w:rPr>
                <w:rFonts w:ascii="Arial" w:hAnsi="Arial" w:cs="Arial"/>
                <w:color w:val="auto"/>
                <w:sz w:val="22"/>
              </w:rPr>
            </w:pPr>
            <w:r w:rsidRPr="00EB249E">
              <w:rPr>
                <w:rFonts w:ascii="Arial" w:hAnsi="Arial" w:cs="Arial"/>
                <w:color w:val="auto"/>
                <w:sz w:val="22"/>
              </w:rPr>
              <w:t>Shizigang Drainage Pump Station</w:t>
            </w:r>
          </w:p>
          <w:p w:rsidR="00547321" w:rsidRPr="00EB249E" w:rsidRDefault="00547321" w:rsidP="00151CAF">
            <w:pPr>
              <w:pStyle w:val="Default"/>
              <w:spacing w:line="240" w:lineRule="exact"/>
              <w:rPr>
                <w:rFonts w:ascii="Arial" w:hAnsi="Arial" w:cs="Arial"/>
                <w:color w:val="auto"/>
                <w:sz w:val="22"/>
              </w:rPr>
            </w:pPr>
            <w:r w:rsidRPr="00EB249E">
              <w:rPr>
                <w:rFonts w:ascii="Arial" w:hAnsi="Arial" w:cs="Arial"/>
                <w:color w:val="auto"/>
                <w:sz w:val="22"/>
              </w:rPr>
              <w:t xml:space="preserve">Cut slope and ground with vegetation being removed should be covered with dense-mesh net during construction, and temporary </w:t>
            </w:r>
            <w:r w:rsidR="00D45D2D" w:rsidRPr="00EB249E">
              <w:rPr>
                <w:rFonts w:ascii="Arial" w:hAnsi="Arial" w:cs="Arial"/>
                <w:color w:val="auto"/>
                <w:sz w:val="22"/>
              </w:rPr>
              <w:t>drainage canal</w:t>
            </w:r>
            <w:r w:rsidRPr="00EB249E">
              <w:rPr>
                <w:rFonts w:ascii="Arial" w:hAnsi="Arial" w:cs="Arial"/>
                <w:color w:val="auto"/>
                <w:sz w:val="22"/>
              </w:rPr>
              <w:t>s and structures should be built on construction site.</w:t>
            </w:r>
          </w:p>
          <w:p w:rsidR="00547321" w:rsidRPr="00EB249E" w:rsidRDefault="00547321" w:rsidP="00151CAF">
            <w:pPr>
              <w:pStyle w:val="Default"/>
              <w:spacing w:line="240" w:lineRule="exact"/>
              <w:rPr>
                <w:rFonts w:ascii="Arial" w:hAnsi="Arial" w:cs="Arial"/>
                <w:color w:val="auto"/>
                <w:sz w:val="22"/>
              </w:rPr>
            </w:pPr>
            <w:r w:rsidRPr="00EB249E">
              <w:rPr>
                <w:rFonts w:ascii="Arial" w:hAnsi="Arial" w:cs="Arial"/>
                <w:color w:val="auto"/>
                <w:sz w:val="22"/>
              </w:rPr>
              <w:t xml:space="preserve">Structural measures: </w:t>
            </w:r>
            <w:r w:rsidR="009C0562" w:rsidRPr="00EB249E">
              <w:rPr>
                <w:rFonts w:ascii="Arial" w:hAnsi="Arial" w:cs="Arial"/>
                <w:color w:val="auto"/>
                <w:sz w:val="22"/>
              </w:rPr>
              <w:t xml:space="preserve">150 </w:t>
            </w:r>
            <w:r w:rsidRPr="00EB249E">
              <w:rPr>
                <w:rFonts w:ascii="Arial" w:hAnsi="Arial" w:cs="Arial"/>
                <w:color w:val="auto"/>
                <w:sz w:val="22"/>
              </w:rPr>
              <w:t>m long stormwater pipelines (already included in the technical design)</w:t>
            </w:r>
          </w:p>
          <w:p w:rsidR="00547321" w:rsidRPr="00274473" w:rsidRDefault="00547321" w:rsidP="00C11390">
            <w:pPr>
              <w:pStyle w:val="Default"/>
              <w:spacing w:line="240" w:lineRule="exact"/>
              <w:rPr>
                <w:rFonts w:ascii="Arial" w:hAnsi="Arial" w:cs="Arial"/>
                <w:color w:val="auto"/>
                <w:sz w:val="21"/>
                <w:szCs w:val="21"/>
              </w:rPr>
            </w:pPr>
            <w:r w:rsidRPr="00EB249E">
              <w:rPr>
                <w:rFonts w:ascii="Arial" w:hAnsi="Arial" w:cs="Arial"/>
                <w:color w:val="auto"/>
                <w:sz w:val="22"/>
              </w:rPr>
              <w:t xml:space="preserve">Temporary measures: 150 m long temporary earth </w:t>
            </w:r>
            <w:r w:rsidR="00D45D2D" w:rsidRPr="00EB249E">
              <w:rPr>
                <w:rFonts w:ascii="Arial" w:hAnsi="Arial" w:cs="Arial"/>
                <w:color w:val="auto"/>
                <w:sz w:val="22"/>
              </w:rPr>
              <w:t>drainage canal</w:t>
            </w:r>
            <w:r w:rsidRPr="00EB249E">
              <w:rPr>
                <w:rFonts w:ascii="Arial" w:hAnsi="Arial" w:cs="Arial"/>
                <w:color w:val="auto"/>
                <w:sz w:val="22"/>
              </w:rPr>
              <w:t>, 2 temporary sedimentation tanks, and temporary covering of dense-mesh net of 500 m</w:t>
            </w:r>
            <w:r w:rsidRPr="00EB249E">
              <w:rPr>
                <w:rFonts w:ascii="Arial" w:hAnsi="Arial" w:cs="Arial"/>
                <w:color w:val="auto"/>
                <w:sz w:val="22"/>
                <w:vertAlign w:val="superscript"/>
              </w:rPr>
              <w:t>2</w:t>
            </w:r>
            <w:r w:rsidRPr="00EB249E">
              <w:rPr>
                <w:rFonts w:ascii="Arial" w:hAnsi="Arial" w:cs="Arial"/>
                <w:color w:val="auto"/>
                <w:sz w:val="22"/>
              </w:rPr>
              <w:t xml:space="preserve"> (newly included in the technical design)</w:t>
            </w:r>
            <w:r w:rsidRPr="00274473">
              <w:rPr>
                <w:rFonts w:ascii="Arial" w:hAnsi="Arial" w:cs="Arial" w:hint="eastAsia"/>
                <w:color w:val="auto"/>
                <w:sz w:val="21"/>
                <w:szCs w:val="21"/>
              </w:rPr>
              <w:t>。</w:t>
            </w:r>
          </w:p>
        </w:tc>
        <w:tc>
          <w:tcPr>
            <w:tcW w:w="1675" w:type="dxa"/>
            <w:vAlign w:val="center"/>
          </w:tcPr>
          <w:p w:rsidR="00547321" w:rsidRPr="00EB249E" w:rsidRDefault="009C0562" w:rsidP="00151CAF">
            <w:pPr>
              <w:spacing w:line="240" w:lineRule="exact"/>
              <w:jc w:val="center"/>
              <w:rPr>
                <w:rFonts w:ascii="Arial" w:hAnsi="Arial" w:cs="Arial"/>
                <w:szCs w:val="21"/>
              </w:rPr>
            </w:pPr>
            <w:r w:rsidRPr="00274473">
              <w:rPr>
                <w:rFonts w:ascii="Arial" w:hAnsi="Arial" w:cs="Arial"/>
                <w:szCs w:val="21"/>
              </w:rPr>
              <w:t>24</w:t>
            </w:r>
            <w:r w:rsidR="00547321" w:rsidRPr="00274473">
              <w:rPr>
                <w:rFonts w:ascii="Arial" w:hAnsi="Arial" w:cs="Arial"/>
                <w:szCs w:val="21"/>
              </w:rPr>
              <w:t>.95</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WRB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ign w:val="center"/>
          </w:tcPr>
          <w:p w:rsidR="00547321" w:rsidRPr="00274473" w:rsidRDefault="00547321" w:rsidP="00151CAF">
            <w:pPr>
              <w:spacing w:line="240" w:lineRule="exact"/>
              <w:jc w:val="center"/>
              <w:rPr>
                <w:rFonts w:ascii="Arial" w:hAnsi="Arial" w:cs="Arial"/>
                <w:szCs w:val="21"/>
              </w:rPr>
            </w:pP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Construction of civil works, transportation of construction materials and earth and stone materials </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Ancient buildings in the </w:t>
            </w:r>
            <w:r w:rsidR="00C11390" w:rsidRPr="00274473">
              <w:rPr>
                <w:rFonts w:ascii="Arial" w:hAnsi="Arial" w:cs="Arial"/>
                <w:szCs w:val="21"/>
              </w:rPr>
              <w:t>Xiyue Street Historical and Cultural Quarter</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No preserved ancient buildings are distributed in the construction area. </w:t>
            </w:r>
            <w:r w:rsidRPr="00EB249E">
              <w:rPr>
                <w:rFonts w:ascii="Arial" w:hAnsi="Arial" w:cs="Arial"/>
                <w:szCs w:val="21"/>
              </w:rPr>
              <w:t>H</w:t>
            </w:r>
            <w:r w:rsidRPr="00274473">
              <w:rPr>
                <w:rFonts w:ascii="Arial" w:hAnsi="Arial" w:cs="Arial"/>
                <w:szCs w:val="21"/>
              </w:rPr>
              <w:t>owever, poor construction management and uncivilized construction behaviors may lead to irrevocable consequences such as damage, contamination and even destruction of the preserved ancient buildings and sites.</w:t>
            </w:r>
          </w:p>
        </w:tc>
        <w:tc>
          <w:tcPr>
            <w:tcW w:w="2907" w:type="dxa"/>
            <w:vAlign w:val="center"/>
          </w:tcPr>
          <w:p w:rsidR="00547321" w:rsidRPr="00274473" w:rsidRDefault="00547321"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The construction activities will be carried out in strict accordance with the requirements included in </w:t>
            </w:r>
            <w:r w:rsidR="00DD653B" w:rsidRPr="00274473">
              <w:rPr>
                <w:rFonts w:ascii="Arial" w:hAnsi="Arial" w:cs="Arial"/>
                <w:color w:val="auto"/>
                <w:sz w:val="21"/>
                <w:szCs w:val="21"/>
              </w:rPr>
              <w:t>ESMP</w:t>
            </w:r>
            <w:r w:rsidRPr="00274473">
              <w:rPr>
                <w:rFonts w:ascii="Arial" w:hAnsi="Arial" w:cs="Arial"/>
                <w:color w:val="auto"/>
                <w:sz w:val="21"/>
                <w:szCs w:val="21"/>
              </w:rPr>
              <w:t xml:space="preserve"> Annex 4: World Bank Financed Guangxi Hezhou Urban Water Infrastructure and Environment Improvement Project Management Plan of Physical Cultural Resources.</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2</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Municipal </w:t>
            </w:r>
            <w:r w:rsidR="00C11390" w:rsidRPr="00274473">
              <w:rPr>
                <w:rFonts w:ascii="Arial" w:hAnsi="Arial" w:cs="Arial"/>
                <w:szCs w:val="21"/>
              </w:rPr>
              <w:t>CPPRFTB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ign w:val="center"/>
          </w:tcPr>
          <w:p w:rsidR="00547321" w:rsidRPr="00274473" w:rsidRDefault="00547321" w:rsidP="00151CAF">
            <w:pPr>
              <w:spacing w:line="240" w:lineRule="exact"/>
              <w:jc w:val="center"/>
              <w:rPr>
                <w:rFonts w:ascii="Arial" w:hAnsi="Arial" w:cs="Arial"/>
                <w:szCs w:val="21"/>
              </w:rPr>
            </w:pP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of civil works, transportation of construction materials and earth and stone materials</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2 camphor trees and 1 banyan tree at Xinaner Street, 1 camphor tree at Xiyue Street</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 xml:space="preserve">No famous or ancient trees are found in the project implementation area, but temporary borrow and dump of soil, stockpiling of construction wastes and movement of construction vehicles and plants on the construction sites may affect the normal growth of such trees in the vicinity with a distance of less than 50m.  </w:t>
            </w:r>
          </w:p>
        </w:tc>
        <w:tc>
          <w:tcPr>
            <w:tcW w:w="2907" w:type="dxa"/>
            <w:vAlign w:val="center"/>
          </w:tcPr>
          <w:p w:rsidR="00547321" w:rsidRPr="00EB249E" w:rsidRDefault="00547321" w:rsidP="00A86F85">
            <w:pPr>
              <w:pStyle w:val="ListParagraph"/>
              <w:numPr>
                <w:ilvl w:val="0"/>
                <w:numId w:val="19"/>
              </w:numPr>
              <w:snapToGrid w:val="0"/>
              <w:ind w:left="357" w:firstLineChars="0" w:hanging="357"/>
              <w:rPr>
                <w:rFonts w:ascii="Arial" w:eastAsia="SimSun" w:hAnsi="Arial" w:cs="Arial"/>
                <w:sz w:val="22"/>
              </w:rPr>
            </w:pPr>
            <w:r w:rsidRPr="00EB249E">
              <w:rPr>
                <w:rFonts w:ascii="Arial" w:eastAsia="SimSun" w:hAnsi="Arial" w:cs="Arial"/>
                <w:sz w:val="22"/>
              </w:rPr>
              <w:t>Construction scope should be narrowed and construction period should be shortened as much as possible;</w:t>
            </w:r>
          </w:p>
          <w:p w:rsidR="00547321" w:rsidRPr="00EB249E" w:rsidRDefault="00547321" w:rsidP="00A86F85">
            <w:pPr>
              <w:pStyle w:val="ListParagraph"/>
              <w:numPr>
                <w:ilvl w:val="0"/>
                <w:numId w:val="19"/>
              </w:numPr>
              <w:snapToGrid w:val="0"/>
              <w:ind w:left="357" w:firstLineChars="0" w:hanging="357"/>
              <w:rPr>
                <w:rFonts w:ascii="Arial" w:eastAsia="SimSun" w:hAnsi="Arial" w:cs="Arial"/>
                <w:sz w:val="22"/>
              </w:rPr>
            </w:pPr>
            <w:r w:rsidRPr="00EB249E">
              <w:rPr>
                <w:rFonts w:ascii="Arial" w:eastAsia="SimSun" w:hAnsi="Arial" w:cs="Arial"/>
                <w:sz w:val="22"/>
              </w:rPr>
              <w:t>Tree felling, unlicensed transplanting, bark peeling, root digging and injection of toxic and hazardous substances to trees should be prohibited;</w:t>
            </w:r>
          </w:p>
          <w:p w:rsidR="00547321" w:rsidRPr="00EB249E" w:rsidRDefault="00547321" w:rsidP="00A86F85">
            <w:pPr>
              <w:pStyle w:val="ListParagraph"/>
              <w:numPr>
                <w:ilvl w:val="0"/>
                <w:numId w:val="19"/>
              </w:numPr>
              <w:snapToGrid w:val="0"/>
              <w:ind w:left="357" w:firstLineChars="0" w:hanging="357"/>
              <w:rPr>
                <w:rFonts w:ascii="Arial" w:eastAsia="SimSun" w:hAnsi="Arial" w:cs="Arial"/>
                <w:sz w:val="22"/>
              </w:rPr>
            </w:pPr>
            <w:r w:rsidRPr="00EB249E">
              <w:rPr>
                <w:rFonts w:ascii="Arial" w:eastAsia="SimSun" w:hAnsi="Arial" w:cs="Arial"/>
                <w:sz w:val="22"/>
              </w:rPr>
              <w:t xml:space="preserve">It is not allowed to construct buildings or structures, lay pipelines, install power cables, excavate </w:t>
            </w:r>
            <w:r w:rsidR="003554C0" w:rsidRPr="00EB249E">
              <w:rPr>
                <w:rFonts w:ascii="Arial" w:eastAsia="SimSun" w:hAnsi="Arial" w:cs="Arial"/>
                <w:sz w:val="22"/>
              </w:rPr>
              <w:t>borrow area</w:t>
            </w:r>
            <w:r w:rsidRPr="00EB249E">
              <w:rPr>
                <w:rFonts w:ascii="Arial" w:eastAsia="SimSun" w:hAnsi="Arial" w:cs="Arial"/>
                <w:sz w:val="22"/>
              </w:rPr>
              <w:t>s, mine sand and stone, flood or seal the ground, emit fumes, discharge wastewater and dump solid wastes, stockpile or dump flammables, explosives or toxic and hazardous substances in the area with a distance of less than 5m from the outer edge of the crown shadow of trees.</w:t>
            </w:r>
          </w:p>
          <w:p w:rsidR="00547321" w:rsidRPr="00EB249E" w:rsidRDefault="00547321" w:rsidP="00A86F85">
            <w:pPr>
              <w:pStyle w:val="ListParagraph"/>
              <w:numPr>
                <w:ilvl w:val="0"/>
                <w:numId w:val="19"/>
              </w:numPr>
              <w:snapToGrid w:val="0"/>
              <w:ind w:left="357" w:firstLineChars="0" w:hanging="357"/>
              <w:rPr>
                <w:rFonts w:ascii="Arial" w:eastAsia="SimSun" w:hAnsi="Arial" w:cs="Arial"/>
                <w:sz w:val="22"/>
              </w:rPr>
            </w:pPr>
            <w:r w:rsidRPr="00EB249E">
              <w:rPr>
                <w:rFonts w:ascii="Arial" w:eastAsia="SimSun" w:hAnsi="Arial" w:cs="Arial"/>
                <w:sz w:val="22"/>
              </w:rPr>
              <w:t>It is not allowed to engrave, nail, wind, hang or support or stack articles on or around tree trunks; and</w:t>
            </w:r>
          </w:p>
          <w:p w:rsidR="00547321" w:rsidRPr="00274473" w:rsidRDefault="00547321" w:rsidP="00A86F85">
            <w:pPr>
              <w:pStyle w:val="ListParagraph"/>
              <w:numPr>
                <w:ilvl w:val="0"/>
                <w:numId w:val="19"/>
              </w:numPr>
              <w:snapToGrid w:val="0"/>
              <w:ind w:left="357" w:firstLineChars="0" w:hanging="357"/>
              <w:rPr>
                <w:rFonts w:ascii="Arial" w:hAnsi="Arial" w:cs="Arial"/>
                <w:szCs w:val="21"/>
              </w:rPr>
            </w:pPr>
            <w:r w:rsidRPr="00EB249E">
              <w:rPr>
                <w:rFonts w:ascii="Arial" w:eastAsia="SimSun" w:hAnsi="Arial" w:cs="Arial"/>
                <w:sz w:val="22"/>
              </w:rPr>
              <w:t>Construction vehicles and plants are not permitted to enter or roll the area with a distance of less than 5m from the outer edge of the crown shadow of trees.</w:t>
            </w:r>
          </w:p>
          <w:p w:rsidR="00547321" w:rsidRPr="00274473" w:rsidRDefault="00547321" w:rsidP="00151CAF">
            <w:pPr>
              <w:pStyle w:val="Default"/>
              <w:snapToGrid w:val="0"/>
              <w:rPr>
                <w:rFonts w:ascii="Arial" w:hAnsi="Arial" w:cs="Arial"/>
                <w:color w:val="auto"/>
                <w:sz w:val="21"/>
                <w:szCs w:val="21"/>
              </w:rPr>
            </w:pP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MEB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ign w:val="center"/>
          </w:tcPr>
          <w:p w:rsidR="00547321" w:rsidRPr="00274473" w:rsidRDefault="00547321" w:rsidP="00151CAF">
            <w:pPr>
              <w:adjustRightInd w:val="0"/>
              <w:snapToGrid w:val="0"/>
              <w:spacing w:line="240" w:lineRule="exact"/>
              <w:jc w:val="center"/>
              <w:rPr>
                <w:rFonts w:ascii="Arial" w:hAnsi="Arial" w:cs="Arial"/>
                <w:szCs w:val="21"/>
              </w:rPr>
            </w:pP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Excavations during civil works construction</w:t>
            </w:r>
          </w:p>
        </w:tc>
        <w:tc>
          <w:tcPr>
            <w:tcW w:w="1850" w:type="dxa"/>
            <w:vAlign w:val="center"/>
          </w:tcPr>
          <w:p w:rsidR="00547321" w:rsidRPr="00EB249E" w:rsidRDefault="00547321" w:rsidP="00151CAF">
            <w:pPr>
              <w:adjustRightInd w:val="0"/>
              <w:snapToGrid w:val="0"/>
              <w:spacing w:line="240" w:lineRule="exact"/>
              <w:rPr>
                <w:rFonts w:ascii="Arial" w:hAnsi="Arial" w:cs="Arial"/>
                <w:szCs w:val="21"/>
              </w:rPr>
            </w:pPr>
            <w:r w:rsidRPr="00274473">
              <w:rPr>
                <w:rFonts w:ascii="Arial" w:hAnsi="Arial" w:cs="Arial"/>
                <w:szCs w:val="21"/>
              </w:rPr>
              <w:t>Pipelines at the intersection between Shizigang Drainage Canal and the Transportation Bureau on Jiangbeizhong Road</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Poor construction management may lead to interruption of underground pipelines.</w:t>
            </w:r>
          </w:p>
        </w:tc>
        <w:tc>
          <w:tcPr>
            <w:tcW w:w="2907" w:type="dxa"/>
            <w:vAlign w:val="center"/>
          </w:tcPr>
          <w:p w:rsidR="00547321" w:rsidRPr="00EB249E" w:rsidRDefault="00547321" w:rsidP="00A86F85">
            <w:pPr>
              <w:pStyle w:val="ListParagraph"/>
              <w:numPr>
                <w:ilvl w:val="0"/>
                <w:numId w:val="18"/>
              </w:numPr>
              <w:snapToGrid w:val="0"/>
              <w:ind w:firstLineChars="0"/>
              <w:rPr>
                <w:rFonts w:ascii="Arial" w:hAnsi="Arial" w:cs="Arial"/>
                <w:sz w:val="22"/>
              </w:rPr>
            </w:pPr>
            <w:r w:rsidRPr="00EB249E">
              <w:rPr>
                <w:rFonts w:ascii="Arial" w:hAnsi="Arial" w:cs="Arial"/>
                <w:sz w:val="22"/>
              </w:rPr>
              <w:t>The contractor should further coordinate with municipal and urban development authorities during construction for collection of underground pipeline information including pipeline type, alignment and depth, and establish a pipeline coordination team. Prior approval should be obtained from municipal and urban development authorities for excavation interfering with underground pipelines.</w:t>
            </w:r>
          </w:p>
          <w:p w:rsidR="00547321" w:rsidRPr="00EB249E" w:rsidRDefault="00547321" w:rsidP="00A86F85">
            <w:pPr>
              <w:pStyle w:val="ListParagraph"/>
              <w:numPr>
                <w:ilvl w:val="0"/>
                <w:numId w:val="18"/>
              </w:numPr>
              <w:snapToGrid w:val="0"/>
              <w:ind w:firstLineChars="0"/>
              <w:rPr>
                <w:rFonts w:ascii="Arial" w:hAnsi="Arial" w:cs="Arial"/>
                <w:sz w:val="22"/>
              </w:rPr>
            </w:pPr>
            <w:r w:rsidRPr="00EB249E">
              <w:rPr>
                <w:rFonts w:ascii="Arial" w:hAnsi="Arial" w:cs="Arial"/>
                <w:sz w:val="22"/>
              </w:rPr>
              <w:t>Construction plan and emergency response plan should be developed based on pipeline alignment and depth to avoid interference with existing underground pipelines as much as possible.</w:t>
            </w:r>
          </w:p>
          <w:p w:rsidR="00547321" w:rsidRPr="00EB249E" w:rsidRDefault="00547321" w:rsidP="00A86F85">
            <w:pPr>
              <w:pStyle w:val="ListParagraph"/>
              <w:numPr>
                <w:ilvl w:val="0"/>
                <w:numId w:val="18"/>
              </w:numPr>
              <w:snapToGrid w:val="0"/>
              <w:ind w:firstLineChars="0"/>
              <w:rPr>
                <w:rFonts w:ascii="Arial" w:hAnsi="Arial" w:cs="Arial"/>
                <w:sz w:val="22"/>
              </w:rPr>
            </w:pPr>
            <w:r w:rsidRPr="00EB249E">
              <w:rPr>
                <w:rFonts w:ascii="Arial" w:hAnsi="Arial" w:cs="Arial"/>
                <w:sz w:val="22"/>
              </w:rPr>
              <w:t>In the event of interference with existing pipelines, the concerned authority should be informed of particular construction location and schedule of excavation activities to be prepared for emergency responses.</w:t>
            </w:r>
          </w:p>
          <w:p w:rsidR="00547321" w:rsidRPr="00274473" w:rsidRDefault="00547321" w:rsidP="00151CAF">
            <w:pPr>
              <w:pStyle w:val="Default"/>
              <w:snapToGrid w:val="0"/>
              <w:rPr>
                <w:rFonts w:ascii="Arial" w:hAnsi="Arial" w:cs="Arial"/>
                <w:color w:val="auto"/>
                <w:sz w:val="21"/>
                <w:szCs w:val="21"/>
              </w:rPr>
            </w:pP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HURB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Merge/>
            <w:vAlign w:val="center"/>
          </w:tcPr>
          <w:p w:rsidR="00547321" w:rsidRPr="00274473" w:rsidRDefault="00547321" w:rsidP="00151CAF">
            <w:pPr>
              <w:adjustRightInd w:val="0"/>
              <w:snapToGrid w:val="0"/>
              <w:spacing w:line="240" w:lineRule="exact"/>
              <w:jc w:val="center"/>
              <w:rPr>
                <w:rFonts w:ascii="Arial" w:hAnsi="Arial" w:cs="Arial"/>
                <w:szCs w:val="21"/>
              </w:rPr>
            </w:pP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Borrow fill and waste oil</w:t>
            </w:r>
          </w:p>
        </w:tc>
        <w:tc>
          <w:tcPr>
            <w:tcW w:w="1850" w:type="dxa"/>
            <w:vAlign w:val="center"/>
          </w:tcPr>
          <w:p w:rsidR="00547321" w:rsidRPr="00EB249E" w:rsidRDefault="003554C0" w:rsidP="00151CAF">
            <w:pPr>
              <w:adjustRightInd w:val="0"/>
              <w:snapToGrid w:val="0"/>
              <w:spacing w:line="240" w:lineRule="exact"/>
              <w:rPr>
                <w:rFonts w:ascii="Arial" w:hAnsi="Arial" w:cs="Arial"/>
                <w:szCs w:val="21"/>
              </w:rPr>
            </w:pPr>
            <w:r w:rsidRPr="00274473">
              <w:rPr>
                <w:rFonts w:ascii="Arial" w:hAnsi="Arial" w:cs="Arial"/>
                <w:szCs w:val="21"/>
              </w:rPr>
              <w:t>Borrow area</w:t>
            </w:r>
            <w:r w:rsidR="00547321" w:rsidRPr="00274473">
              <w:rPr>
                <w:rFonts w:ascii="Arial" w:hAnsi="Arial" w:cs="Arial"/>
                <w:szCs w:val="21"/>
              </w:rPr>
              <w:t xml:space="preserve"> located 1.25km east of Xiadao Bridge in the eastern part of </w:t>
            </w:r>
            <w:r w:rsidR="000E0BA8" w:rsidRPr="00274473">
              <w:rPr>
                <w:rFonts w:ascii="Arial" w:hAnsi="Arial" w:cs="Arial"/>
                <w:szCs w:val="21"/>
              </w:rPr>
              <w:t>Hezhou Municipality</w:t>
            </w:r>
            <w:r w:rsidR="00547321" w:rsidRPr="00274473">
              <w:rPr>
                <w:rFonts w:ascii="Arial" w:hAnsi="Arial" w:cs="Arial"/>
                <w:szCs w:val="21"/>
              </w:rPr>
              <w:t xml:space="preserve">, </w:t>
            </w:r>
            <w:r w:rsidRPr="00274473">
              <w:rPr>
                <w:rFonts w:ascii="Arial" w:hAnsi="Arial" w:cs="Arial"/>
                <w:szCs w:val="21"/>
              </w:rPr>
              <w:t>borrow area</w:t>
            </w:r>
            <w:r w:rsidR="00547321" w:rsidRPr="00274473">
              <w:rPr>
                <w:rFonts w:ascii="Arial" w:hAnsi="Arial" w:cs="Arial"/>
                <w:szCs w:val="21"/>
              </w:rPr>
              <w:t xml:space="preserve"> located at Hezhou Electronic Technology Ecological Industry Park and the construction waste disposal site located at Gonghe Village, Huangtian of </w:t>
            </w:r>
            <w:r w:rsidR="000E0BA8" w:rsidRPr="00274473">
              <w:rPr>
                <w:rFonts w:ascii="Arial" w:hAnsi="Arial" w:cs="Arial"/>
                <w:szCs w:val="21"/>
              </w:rPr>
              <w:t>Hezhou Municipality</w:t>
            </w:r>
            <w:r w:rsidR="00547321" w:rsidRPr="00274473">
              <w:rPr>
                <w:rFonts w:ascii="Arial" w:hAnsi="Arial" w:cs="Arial"/>
                <w:szCs w:val="21"/>
              </w:rPr>
              <w:t xml:space="preserve"> </w:t>
            </w:r>
          </w:p>
        </w:tc>
        <w:tc>
          <w:tcPr>
            <w:tcW w:w="1726" w:type="dxa"/>
            <w:vAlign w:val="center"/>
          </w:tcPr>
          <w:p w:rsidR="00547321" w:rsidRPr="00EB249E" w:rsidRDefault="00547321" w:rsidP="009C0562">
            <w:pPr>
              <w:spacing w:line="240" w:lineRule="exact"/>
              <w:jc w:val="center"/>
              <w:rPr>
                <w:rFonts w:ascii="Arial" w:hAnsi="Arial" w:cs="Arial"/>
                <w:szCs w:val="21"/>
              </w:rPr>
            </w:pPr>
            <w:r w:rsidRPr="00274473">
              <w:rPr>
                <w:rFonts w:ascii="Arial" w:hAnsi="Arial" w:cs="Arial"/>
                <w:szCs w:val="21"/>
              </w:rPr>
              <w:t xml:space="preserve">Borrow fill and waste soil </w:t>
            </w:r>
            <w:r w:rsidR="009C0562" w:rsidRPr="00274473">
              <w:rPr>
                <w:rFonts w:ascii="Arial" w:hAnsi="Arial" w:cs="Arial"/>
                <w:szCs w:val="21"/>
              </w:rPr>
              <w:t xml:space="preserve">for temprary land use, construction access road and construction camps </w:t>
            </w:r>
            <w:r w:rsidRPr="00274473">
              <w:rPr>
                <w:rFonts w:ascii="Arial" w:hAnsi="Arial" w:cs="Arial"/>
                <w:szCs w:val="21"/>
              </w:rPr>
              <w:t xml:space="preserve">will result in soil erosion in a total area of </w:t>
            </w:r>
            <w:r w:rsidR="009C0562" w:rsidRPr="00274473">
              <w:rPr>
                <w:rFonts w:ascii="Arial" w:hAnsi="Arial" w:cs="Arial"/>
                <w:szCs w:val="21"/>
              </w:rPr>
              <w:t>87.72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9C0562" w:rsidRPr="00274473">
              <w:rPr>
                <w:rFonts w:ascii="Arial" w:hAnsi="Arial" w:cs="Arial"/>
                <w:szCs w:val="21"/>
              </w:rPr>
              <w:t>100058t</w:t>
            </w:r>
            <w:r w:rsidRPr="00274473">
              <w:rPr>
                <w:rFonts w:ascii="Arial" w:hAnsi="Arial" w:cs="Arial"/>
                <w:szCs w:val="21"/>
              </w:rPr>
              <w:t>.</w:t>
            </w:r>
          </w:p>
        </w:tc>
        <w:tc>
          <w:tcPr>
            <w:tcW w:w="2907" w:type="dxa"/>
            <w:vAlign w:val="center"/>
          </w:tcPr>
          <w:p w:rsidR="00547321" w:rsidRPr="00274473" w:rsidRDefault="00547321" w:rsidP="00A86F85">
            <w:pPr>
              <w:pStyle w:val="ListParagraph"/>
              <w:numPr>
                <w:ilvl w:val="0"/>
                <w:numId w:val="17"/>
              </w:numPr>
              <w:spacing w:line="240" w:lineRule="exact"/>
              <w:ind w:firstLineChars="0"/>
              <w:rPr>
                <w:rFonts w:ascii="Arial" w:hAnsi="Arial" w:cs="Arial"/>
                <w:szCs w:val="21"/>
              </w:rPr>
            </w:pPr>
            <w:r w:rsidRPr="00274473">
              <w:rPr>
                <w:rFonts w:ascii="Arial" w:hAnsi="Arial" w:cs="Arial"/>
                <w:szCs w:val="21"/>
              </w:rPr>
              <w:t>Construction access roads</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9C0562" w:rsidRPr="00274473">
              <w:rPr>
                <w:rFonts w:ascii="Arial" w:hAnsi="Arial" w:cs="Arial"/>
                <w:szCs w:val="21"/>
              </w:rPr>
              <w:t>41600</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top soil backfill in a total volume of </w:t>
            </w:r>
            <w:r w:rsidR="009C0562" w:rsidRPr="00274473">
              <w:rPr>
                <w:rFonts w:ascii="Arial" w:hAnsi="Arial" w:cs="Arial"/>
                <w:szCs w:val="21"/>
              </w:rPr>
              <w:t>41600</w:t>
            </w:r>
            <w:r w:rsidRPr="00274473">
              <w:rPr>
                <w:rFonts w:ascii="Arial" w:hAnsi="Arial" w:cs="Arial"/>
                <w:szCs w:val="21"/>
              </w:rPr>
              <w:t xml:space="preserve"> m</w:t>
            </w:r>
            <w:r w:rsidRPr="00274473">
              <w:rPr>
                <w:rFonts w:ascii="Arial" w:hAnsi="Arial" w:cs="Arial"/>
                <w:szCs w:val="21"/>
                <w:vertAlign w:val="superscript"/>
              </w:rPr>
              <w:t>3</w:t>
            </w:r>
            <w:r w:rsidRPr="00274473">
              <w:rPr>
                <w:rFonts w:ascii="Arial" w:hAnsi="Arial" w:cs="Arial"/>
                <w:szCs w:val="21"/>
              </w:rPr>
              <w:t xml:space="preserve"> and land rehabilitation in a total area of </w:t>
            </w:r>
            <w:r w:rsidR="009C0562" w:rsidRPr="00274473">
              <w:rPr>
                <w:rFonts w:ascii="Arial" w:hAnsi="Arial" w:cs="Arial"/>
                <w:szCs w:val="21"/>
              </w:rPr>
              <w:t>20.82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Greening measures: </w:t>
            </w:r>
            <w:r w:rsidR="009C0562" w:rsidRPr="00274473">
              <w:rPr>
                <w:rFonts w:ascii="Arial" w:hAnsi="Arial" w:cs="Arial"/>
                <w:szCs w:val="21"/>
              </w:rPr>
              <w:t>5.12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forest land restoration, </w:t>
            </w:r>
            <w:r w:rsidR="009C0562" w:rsidRPr="00274473">
              <w:rPr>
                <w:rFonts w:ascii="Arial" w:hAnsi="Arial" w:cs="Arial"/>
                <w:szCs w:val="21"/>
              </w:rPr>
              <w:t>7.04</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grassland restoration (newly included in the technical design);</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Temporary measures: </w:t>
            </w:r>
            <w:r w:rsidR="009C0562" w:rsidRPr="00274473">
              <w:rPr>
                <w:rFonts w:ascii="Arial" w:hAnsi="Arial" w:cs="Arial"/>
                <w:szCs w:val="21"/>
              </w:rPr>
              <w:t xml:space="preserve">138660m </w:t>
            </w:r>
            <w:r w:rsidRPr="00274473">
              <w:rPr>
                <w:rFonts w:ascii="Arial" w:hAnsi="Arial" w:cs="Arial"/>
                <w:szCs w:val="21"/>
              </w:rPr>
              <w:t xml:space="preserve">for temporary earth drainage gutter; </w:t>
            </w:r>
            <w:r w:rsidR="009C0562" w:rsidRPr="00274473">
              <w:rPr>
                <w:rFonts w:ascii="Arial" w:hAnsi="Arial" w:cs="Arial"/>
                <w:szCs w:val="21"/>
              </w:rPr>
              <w:t xml:space="preserve">139 </w:t>
            </w:r>
            <w:r w:rsidRPr="00274473">
              <w:rPr>
                <w:rFonts w:ascii="Arial" w:hAnsi="Arial" w:cs="Arial"/>
                <w:szCs w:val="21"/>
              </w:rPr>
              <w:t>temporary sedimentation tanks (newly included in the technical design).</w:t>
            </w:r>
          </w:p>
          <w:p w:rsidR="00547321" w:rsidRPr="00EB249E" w:rsidRDefault="00547321" w:rsidP="00151CAF">
            <w:pPr>
              <w:spacing w:line="240" w:lineRule="exact"/>
              <w:rPr>
                <w:rFonts w:ascii="Arial" w:hAnsi="Arial" w:cs="Arial"/>
                <w:szCs w:val="21"/>
              </w:rPr>
            </w:pPr>
            <w:r w:rsidRPr="00274473">
              <w:rPr>
                <w:rFonts w:ascii="Arial" w:hAnsi="Arial" w:cs="Arial" w:hint="eastAsia"/>
                <w:szCs w:val="21"/>
              </w:rPr>
              <w:t>（</w:t>
            </w:r>
            <w:r w:rsidRPr="00274473">
              <w:rPr>
                <w:rFonts w:ascii="Arial" w:hAnsi="Arial" w:cs="Arial"/>
                <w:szCs w:val="21"/>
              </w:rPr>
              <w:t>2</w:t>
            </w:r>
            <w:r w:rsidRPr="00274473">
              <w:rPr>
                <w:rFonts w:ascii="Arial" w:hAnsi="Arial" w:cs="Arial" w:hint="eastAsia"/>
                <w:szCs w:val="21"/>
              </w:rPr>
              <w:t>）</w:t>
            </w:r>
            <w:r w:rsidRPr="00274473">
              <w:rPr>
                <w:rFonts w:ascii="Arial" w:hAnsi="Arial" w:cs="Arial"/>
                <w:szCs w:val="21"/>
              </w:rPr>
              <w:t>Construction production and domestic activity areas</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547321" w:rsidRPr="00274473" w:rsidRDefault="00547321" w:rsidP="00151CAF">
            <w:pPr>
              <w:spacing w:line="240" w:lineRule="exact"/>
              <w:rPr>
                <w:rFonts w:ascii="Arial" w:hAnsi="Arial" w:cs="Arial"/>
                <w:szCs w:val="21"/>
              </w:rPr>
            </w:pP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9C0562" w:rsidRPr="00274473">
              <w:rPr>
                <w:rFonts w:ascii="Arial" w:hAnsi="Arial" w:cs="Arial"/>
                <w:szCs w:val="21"/>
              </w:rPr>
              <w:t>9000m</w:t>
            </w:r>
            <w:r w:rsidR="009C0562" w:rsidRPr="00274473">
              <w:rPr>
                <w:rFonts w:ascii="Arial" w:hAnsi="Arial" w:cs="Arial"/>
                <w:szCs w:val="21"/>
                <w:vertAlign w:val="superscript"/>
              </w:rPr>
              <w:t>3</w:t>
            </w:r>
            <w:r w:rsidRPr="00274473">
              <w:rPr>
                <w:rFonts w:ascii="Arial" w:hAnsi="Arial" w:cs="Arial"/>
                <w:szCs w:val="21"/>
              </w:rPr>
              <w:t xml:space="preserve">, top soil backfill in a total volume of </w:t>
            </w:r>
            <w:r w:rsidR="009C0562" w:rsidRPr="00274473">
              <w:rPr>
                <w:rFonts w:ascii="Arial" w:hAnsi="Arial" w:cs="Arial"/>
                <w:szCs w:val="21"/>
              </w:rPr>
              <w:t xml:space="preserve">9000 </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and land rehabilitation in a total area of 4.</w:t>
            </w:r>
            <w:r w:rsidR="009C0562" w:rsidRPr="00274473">
              <w:rPr>
                <w:rFonts w:ascii="Arial" w:hAnsi="Arial" w:cs="Arial"/>
                <w:szCs w:val="21"/>
              </w:rPr>
              <w:t>50hm</w:t>
            </w:r>
            <w:r w:rsidR="009C0562" w:rsidRPr="00274473">
              <w:rPr>
                <w:rFonts w:ascii="Arial" w:hAnsi="Arial" w:cs="Arial"/>
                <w:szCs w:val="21"/>
                <w:vertAlign w:val="superscript"/>
              </w:rPr>
              <w:t>2</w:t>
            </w:r>
            <w:r w:rsidR="009C0562" w:rsidRPr="00274473">
              <w:rPr>
                <w:rFonts w:ascii="Arial" w:hAnsi="Arial" w:cs="Arial"/>
                <w:szCs w:val="21"/>
              </w:rPr>
              <w:t xml:space="preserve"> </w:t>
            </w:r>
            <w:r w:rsidRPr="00274473">
              <w:rPr>
                <w:rFonts w:ascii="Arial" w:hAnsi="Arial" w:cs="Arial"/>
                <w:szCs w:val="21"/>
              </w:rPr>
              <w:t>(newly included in the technical design);</w:t>
            </w:r>
          </w:p>
          <w:p w:rsidR="00547321" w:rsidRPr="00EB249E" w:rsidRDefault="00547321" w:rsidP="00151CAF">
            <w:pPr>
              <w:spacing w:line="240" w:lineRule="exact"/>
              <w:rPr>
                <w:rFonts w:ascii="Arial" w:hAnsi="Arial" w:cs="Arial"/>
                <w:szCs w:val="21"/>
              </w:rPr>
            </w:pPr>
            <w:r w:rsidRPr="00274473">
              <w:rPr>
                <w:rFonts w:ascii="Arial" w:hAnsi="Arial" w:cs="Arial"/>
                <w:szCs w:val="21"/>
              </w:rPr>
              <w:t>Greening measures: 0.11hm</w:t>
            </w:r>
            <w:r w:rsidRPr="00274473">
              <w:rPr>
                <w:rFonts w:ascii="Arial" w:hAnsi="Arial" w:cs="Arial"/>
                <w:szCs w:val="21"/>
                <w:vertAlign w:val="superscript"/>
              </w:rPr>
              <w:t>2</w:t>
            </w:r>
            <w:r w:rsidRPr="00274473">
              <w:rPr>
                <w:rFonts w:ascii="Arial" w:hAnsi="Arial" w:cs="Arial"/>
                <w:szCs w:val="21"/>
              </w:rPr>
              <w:t xml:space="preserve"> for garden land restoration, 2.</w:t>
            </w:r>
            <w:r w:rsidR="009C0562" w:rsidRPr="00274473">
              <w:rPr>
                <w:rFonts w:ascii="Arial" w:hAnsi="Arial" w:cs="Arial"/>
                <w:szCs w:val="21"/>
              </w:rPr>
              <w:t>71hm</w:t>
            </w:r>
            <w:r w:rsidR="009C0562" w:rsidRPr="00274473">
              <w:rPr>
                <w:rFonts w:ascii="Arial" w:hAnsi="Arial" w:cs="Arial"/>
                <w:szCs w:val="21"/>
                <w:vertAlign w:val="superscript"/>
              </w:rPr>
              <w:t>2</w:t>
            </w:r>
            <w:r w:rsidR="009C0562" w:rsidRPr="00274473">
              <w:rPr>
                <w:rFonts w:ascii="Arial" w:hAnsi="Arial" w:cs="Arial"/>
                <w:szCs w:val="21"/>
              </w:rPr>
              <w:t xml:space="preserve"> </w:t>
            </w:r>
            <w:r w:rsidRPr="00274473">
              <w:rPr>
                <w:rFonts w:ascii="Arial" w:hAnsi="Arial" w:cs="Arial"/>
                <w:szCs w:val="21"/>
              </w:rPr>
              <w:t>for grassland restoration (newly included in the technical design);</w:t>
            </w:r>
          </w:p>
          <w:p w:rsidR="00547321" w:rsidRPr="00EB249E" w:rsidRDefault="00547321" w:rsidP="00151CAF">
            <w:pPr>
              <w:spacing w:line="240" w:lineRule="exact"/>
              <w:rPr>
                <w:rFonts w:ascii="Arial" w:hAnsi="Arial" w:cs="Arial"/>
                <w:szCs w:val="21"/>
              </w:rPr>
            </w:pPr>
            <w:r w:rsidRPr="00274473">
              <w:rPr>
                <w:rFonts w:ascii="Arial" w:hAnsi="Arial" w:cs="Arial"/>
                <w:szCs w:val="21"/>
              </w:rPr>
              <w:t xml:space="preserve">Temporary measures: </w:t>
            </w:r>
            <w:r w:rsidR="009C0562" w:rsidRPr="00274473">
              <w:rPr>
                <w:rFonts w:ascii="Arial" w:hAnsi="Arial" w:cs="Arial"/>
                <w:szCs w:val="21"/>
              </w:rPr>
              <w:t xml:space="preserve">4685m </w:t>
            </w:r>
            <w:r w:rsidRPr="00274473">
              <w:rPr>
                <w:rFonts w:ascii="Arial" w:hAnsi="Arial" w:cs="Arial"/>
                <w:szCs w:val="21"/>
              </w:rPr>
              <w:t xml:space="preserve">for temporary earth drainage gutter; </w:t>
            </w:r>
            <w:r w:rsidR="009C0562" w:rsidRPr="00274473">
              <w:rPr>
                <w:rFonts w:ascii="Arial" w:hAnsi="Arial" w:cs="Arial"/>
                <w:szCs w:val="21"/>
              </w:rPr>
              <w:t xml:space="preserve">26 </w:t>
            </w:r>
            <w:r w:rsidRPr="00274473">
              <w:rPr>
                <w:rFonts w:ascii="Arial" w:hAnsi="Arial" w:cs="Arial"/>
                <w:szCs w:val="21"/>
              </w:rPr>
              <w:t>temporary sedimentation tanks; 7700m</w:t>
            </w:r>
            <w:r w:rsidRPr="00274473">
              <w:rPr>
                <w:rFonts w:ascii="Arial" w:hAnsi="Arial" w:cs="Arial"/>
                <w:szCs w:val="21"/>
                <w:vertAlign w:val="superscript"/>
              </w:rPr>
              <w:t>2</w:t>
            </w:r>
            <w:r w:rsidRPr="00274473">
              <w:rPr>
                <w:rFonts w:ascii="Arial" w:hAnsi="Arial" w:cs="Arial"/>
                <w:szCs w:val="21"/>
              </w:rPr>
              <w:t xml:space="preserve"> for dense-mesh net (newly included in the technical design).</w:t>
            </w:r>
          </w:p>
          <w:p w:rsidR="00547321" w:rsidRPr="00EB249E" w:rsidRDefault="00C11390" w:rsidP="00151CAF">
            <w:pPr>
              <w:spacing w:line="240" w:lineRule="exact"/>
              <w:rPr>
                <w:rFonts w:ascii="Arial" w:hAnsi="Arial" w:cs="Arial"/>
                <w:szCs w:val="21"/>
              </w:rPr>
            </w:pPr>
            <w:r w:rsidRPr="00274473">
              <w:rPr>
                <w:rFonts w:ascii="Arial" w:hAnsi="Arial" w:cs="Arial"/>
                <w:szCs w:val="21"/>
              </w:rPr>
              <w:t xml:space="preserve"> </w:t>
            </w:r>
            <w:r w:rsidR="00547321" w:rsidRPr="00274473">
              <w:rPr>
                <w:rFonts w:ascii="Arial" w:hAnsi="Arial" w:cs="Arial"/>
                <w:szCs w:val="21"/>
              </w:rPr>
              <w:t>(3) Temporary soil storage site</w:t>
            </w:r>
          </w:p>
          <w:p w:rsidR="00547321" w:rsidRPr="00EB249E" w:rsidRDefault="00547321" w:rsidP="00151CAF">
            <w:pPr>
              <w:spacing w:line="240" w:lineRule="exact"/>
              <w:rPr>
                <w:rFonts w:ascii="Arial" w:hAnsi="Arial" w:cs="Arial"/>
                <w:sz w:val="22"/>
              </w:rPr>
            </w:pPr>
            <w:r w:rsidRPr="00EB249E">
              <w:rPr>
                <w:rFonts w:ascii="Arial" w:hAnsi="Arial" w:cs="Arial"/>
                <w:sz w:val="22"/>
              </w:rPr>
              <w:t xml:space="preserve">Straw bag </w:t>
            </w:r>
            <w:r w:rsidRPr="00274473">
              <w:rPr>
                <w:rFonts w:ascii="Arial" w:hAnsi="Arial" w:cs="Arial"/>
                <w:szCs w:val="21"/>
              </w:rPr>
              <w:t>stuff</w:t>
            </w:r>
            <w:r w:rsidRPr="00EB249E">
              <w:rPr>
                <w:rFonts w:ascii="Arial" w:hAnsi="Arial" w:cs="Arial"/>
                <w:szCs w:val="21"/>
              </w:rPr>
              <w:t>ed</w:t>
            </w:r>
            <w:r w:rsidRPr="00EB249E">
              <w:rPr>
                <w:rFonts w:ascii="Arial" w:hAnsi="Arial" w:cs="Arial"/>
                <w:sz w:val="22"/>
              </w:rPr>
              <w:t xml:space="preserve"> with soil will be placed and temporary drainage and sedimentation structures should be built around the site before construction. Temporary soil storage site should be covered during and restored through land rehabilitation and cut-over land restoration at the end of the construction stage.</w:t>
            </w:r>
          </w:p>
          <w:p w:rsidR="00547321" w:rsidRPr="00EB249E" w:rsidRDefault="00547321" w:rsidP="00151CAF">
            <w:pPr>
              <w:spacing w:line="240" w:lineRule="exact"/>
              <w:rPr>
                <w:rFonts w:ascii="Arial" w:hAnsi="Arial" w:cs="Arial"/>
                <w:sz w:val="22"/>
              </w:rPr>
            </w:pPr>
            <w:r w:rsidRPr="00EB249E">
              <w:rPr>
                <w:rFonts w:ascii="Arial" w:hAnsi="Arial" w:cs="Arial"/>
                <w:sz w:val="22"/>
              </w:rPr>
              <w:t xml:space="preserve">Structural measures: </w:t>
            </w:r>
            <w:r w:rsidR="009C0562" w:rsidRPr="00EB249E">
              <w:rPr>
                <w:rFonts w:ascii="Arial" w:hAnsi="Arial" w:cs="Arial"/>
                <w:sz w:val="22"/>
              </w:rPr>
              <w:t>18.05</w:t>
            </w:r>
            <w:r w:rsidRPr="00EB249E">
              <w:rPr>
                <w:rFonts w:ascii="Arial" w:hAnsi="Arial" w:cs="Arial"/>
                <w:sz w:val="22"/>
              </w:rPr>
              <w:t xml:space="preserve"> hm</w:t>
            </w:r>
            <w:r w:rsidRPr="00EB249E">
              <w:rPr>
                <w:rFonts w:ascii="Arial" w:hAnsi="Arial" w:cs="Arial"/>
                <w:sz w:val="22"/>
                <w:vertAlign w:val="superscript"/>
              </w:rPr>
              <w:t xml:space="preserve">2 </w:t>
            </w:r>
            <w:r w:rsidRPr="00EB249E">
              <w:rPr>
                <w:rFonts w:ascii="Arial" w:hAnsi="Arial" w:cs="Arial"/>
                <w:sz w:val="22"/>
              </w:rPr>
              <w:t>land rehabilitation (newly included in the technical design).</w:t>
            </w:r>
          </w:p>
          <w:p w:rsidR="00547321" w:rsidRPr="00EB249E" w:rsidRDefault="00547321" w:rsidP="00151CAF">
            <w:pPr>
              <w:spacing w:line="240" w:lineRule="exact"/>
              <w:rPr>
                <w:rFonts w:ascii="Arial" w:hAnsi="Arial" w:cs="Arial"/>
                <w:sz w:val="22"/>
              </w:rPr>
            </w:pPr>
            <w:r w:rsidRPr="00EB249E">
              <w:rPr>
                <w:rFonts w:ascii="Arial" w:hAnsi="Arial" w:cs="Arial"/>
                <w:sz w:val="22"/>
              </w:rPr>
              <w:t>Greening measures: 4.31 hm</w:t>
            </w:r>
            <w:r w:rsidRPr="00EB249E">
              <w:rPr>
                <w:rFonts w:ascii="Arial" w:hAnsi="Arial" w:cs="Arial"/>
                <w:sz w:val="22"/>
                <w:vertAlign w:val="superscript"/>
              </w:rPr>
              <w:t xml:space="preserve">2 </w:t>
            </w:r>
            <w:r w:rsidRPr="00EB249E">
              <w:rPr>
                <w:rFonts w:ascii="Arial" w:hAnsi="Arial" w:cs="Arial"/>
                <w:sz w:val="22"/>
              </w:rPr>
              <w:t>forest land restoration</w:t>
            </w:r>
            <w:r w:rsidR="00CD591F" w:rsidRPr="00EB249E">
              <w:rPr>
                <w:rFonts w:ascii="Arial" w:hAnsi="Arial" w:cs="Arial"/>
                <w:sz w:val="22"/>
              </w:rPr>
              <w:t>, 1.38hm2 for garden restoration</w:t>
            </w:r>
            <w:r w:rsidRPr="00EB249E">
              <w:rPr>
                <w:rFonts w:ascii="Arial" w:hAnsi="Arial" w:cs="Arial"/>
                <w:sz w:val="22"/>
              </w:rPr>
              <w:t xml:space="preserve"> and 2.</w:t>
            </w:r>
            <w:r w:rsidR="00CD591F" w:rsidRPr="00EB249E">
              <w:rPr>
                <w:rFonts w:ascii="Arial" w:hAnsi="Arial" w:cs="Arial"/>
                <w:sz w:val="22"/>
              </w:rPr>
              <w:t xml:space="preserve">22 </w:t>
            </w:r>
            <w:r w:rsidRPr="00EB249E">
              <w:rPr>
                <w:rFonts w:ascii="Arial" w:hAnsi="Arial" w:cs="Arial"/>
                <w:sz w:val="22"/>
              </w:rPr>
              <w:t>hm</w:t>
            </w:r>
            <w:r w:rsidRPr="00EB249E">
              <w:rPr>
                <w:rFonts w:ascii="Arial" w:hAnsi="Arial" w:cs="Arial"/>
                <w:sz w:val="22"/>
                <w:vertAlign w:val="superscript"/>
              </w:rPr>
              <w:t xml:space="preserve">2 </w:t>
            </w:r>
            <w:r w:rsidRPr="00EB249E">
              <w:rPr>
                <w:rFonts w:ascii="Arial" w:hAnsi="Arial" w:cs="Arial"/>
                <w:sz w:val="22"/>
              </w:rPr>
              <w:t>grass land restoration (newly included in the technical design).</w:t>
            </w:r>
          </w:p>
          <w:p w:rsidR="00547321" w:rsidRPr="00274473" w:rsidRDefault="00547321" w:rsidP="00151CAF">
            <w:pPr>
              <w:spacing w:line="240" w:lineRule="exact"/>
              <w:rPr>
                <w:rFonts w:ascii="Arial" w:hAnsi="Arial" w:cs="Arial"/>
                <w:szCs w:val="21"/>
              </w:rPr>
            </w:pPr>
            <w:r w:rsidRPr="00EB249E">
              <w:rPr>
                <w:rFonts w:ascii="Arial" w:hAnsi="Arial" w:cs="Arial"/>
                <w:sz w:val="22"/>
              </w:rPr>
              <w:t xml:space="preserve">Temporary measures: installation and removal of </w:t>
            </w:r>
            <w:r w:rsidR="00CD591F" w:rsidRPr="00EB249E">
              <w:rPr>
                <w:rFonts w:ascii="Arial" w:hAnsi="Arial" w:cs="Arial"/>
                <w:sz w:val="22"/>
              </w:rPr>
              <w:t>8658</w:t>
            </w:r>
            <w:r w:rsidRPr="00EB249E">
              <w:rPr>
                <w:rFonts w:ascii="Arial" w:hAnsi="Arial" w:cs="Arial"/>
                <w:sz w:val="22"/>
              </w:rPr>
              <w:t xml:space="preserve"> m long temporary straw bag stuffed with soil, </w:t>
            </w:r>
            <w:r w:rsidR="00CD591F" w:rsidRPr="00EB249E">
              <w:rPr>
                <w:rFonts w:ascii="Arial" w:hAnsi="Arial" w:cs="Arial"/>
                <w:sz w:val="22"/>
              </w:rPr>
              <w:t>5758</w:t>
            </w:r>
            <w:r w:rsidRPr="00EB249E">
              <w:rPr>
                <w:rFonts w:ascii="Arial" w:hAnsi="Arial" w:cs="Arial"/>
                <w:sz w:val="22"/>
              </w:rPr>
              <w:t xml:space="preserve"> m long temporary earth </w:t>
            </w:r>
            <w:r w:rsidR="00D45D2D" w:rsidRPr="00EB249E">
              <w:rPr>
                <w:rFonts w:ascii="Arial" w:hAnsi="Arial" w:cs="Arial"/>
                <w:sz w:val="22"/>
              </w:rPr>
              <w:t>drainage canal</w:t>
            </w:r>
            <w:r w:rsidRPr="00EB249E">
              <w:rPr>
                <w:rFonts w:ascii="Arial" w:hAnsi="Arial" w:cs="Arial"/>
                <w:sz w:val="22"/>
              </w:rPr>
              <w:t xml:space="preserve">, and </w:t>
            </w:r>
            <w:r w:rsidR="00CD591F" w:rsidRPr="00EB249E">
              <w:rPr>
                <w:rFonts w:ascii="Arial" w:hAnsi="Arial" w:cs="Arial"/>
                <w:sz w:val="22"/>
              </w:rPr>
              <w:t xml:space="preserve">53 </w:t>
            </w:r>
            <w:r w:rsidRPr="00EB249E">
              <w:rPr>
                <w:rFonts w:ascii="Arial" w:hAnsi="Arial" w:cs="Arial"/>
                <w:sz w:val="22"/>
              </w:rPr>
              <w:t xml:space="preserve">temporary sedimentation tanks, and </w:t>
            </w:r>
            <w:r w:rsidR="00CD591F" w:rsidRPr="00EB249E">
              <w:rPr>
                <w:rFonts w:ascii="Arial" w:hAnsi="Arial" w:cs="Arial"/>
                <w:sz w:val="22"/>
              </w:rPr>
              <w:t>206250</w:t>
            </w:r>
            <w:r w:rsidRPr="00EB249E">
              <w:rPr>
                <w:rFonts w:ascii="Arial" w:hAnsi="Arial" w:cs="Arial"/>
                <w:sz w:val="22"/>
              </w:rPr>
              <w:t xml:space="preserve">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547321" w:rsidRPr="00274473" w:rsidRDefault="00547321" w:rsidP="00A86F85">
            <w:pPr>
              <w:pStyle w:val="ListParagraph"/>
              <w:numPr>
                <w:ilvl w:val="0"/>
                <w:numId w:val="16"/>
              </w:numPr>
              <w:spacing w:line="240" w:lineRule="exact"/>
              <w:ind w:firstLineChars="0"/>
              <w:rPr>
                <w:rFonts w:ascii="Arial" w:hAnsi="Arial" w:cs="Arial"/>
                <w:szCs w:val="21"/>
              </w:rPr>
            </w:pPr>
            <w:r w:rsidRPr="00274473">
              <w:rPr>
                <w:rFonts w:ascii="Arial" w:hAnsi="Arial" w:cs="Arial"/>
                <w:szCs w:val="21"/>
              </w:rPr>
              <w:t xml:space="preserve">Borrow </w:t>
            </w:r>
            <w:r w:rsidR="00C11390" w:rsidRPr="00274473">
              <w:rPr>
                <w:rFonts w:ascii="Arial" w:hAnsi="Arial" w:cs="Arial"/>
                <w:szCs w:val="21"/>
              </w:rPr>
              <w:t>sites</w:t>
            </w:r>
          </w:p>
          <w:p w:rsidR="00547321" w:rsidRPr="00274473" w:rsidRDefault="00547321" w:rsidP="00151CAF">
            <w:pPr>
              <w:spacing w:line="240" w:lineRule="exact"/>
              <w:rPr>
                <w:rFonts w:ascii="Arial" w:hAnsi="Arial" w:cs="Arial"/>
                <w:szCs w:val="21"/>
              </w:rPr>
            </w:pPr>
            <w:r w:rsidRPr="00EB249E">
              <w:rPr>
                <w:rFonts w:ascii="Arial" w:hAnsi="Arial" w:cs="Arial"/>
                <w:sz w:val="22"/>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22"/>
              </w:rPr>
              <w:t>drainage canal</w:t>
            </w:r>
            <w:r w:rsidRPr="00EB249E">
              <w:rPr>
                <w:rFonts w:ascii="Arial" w:hAnsi="Arial" w:cs="Arial"/>
                <w:sz w:val="22"/>
              </w:rPr>
              <w:t>s and structures should be built around the site. The borrow area should be restored in late construction stage through surface soil backfill and vegetation replanting</w:t>
            </w:r>
          </w:p>
          <w:p w:rsidR="00547321" w:rsidRPr="00EB249E" w:rsidRDefault="00547321" w:rsidP="00151CAF">
            <w:pPr>
              <w:spacing w:line="240" w:lineRule="exact"/>
              <w:rPr>
                <w:rFonts w:ascii="Arial" w:hAnsi="Arial" w:cs="Arial"/>
                <w:sz w:val="22"/>
              </w:rPr>
            </w:pPr>
            <w:r w:rsidRPr="00EB249E">
              <w:rPr>
                <w:rFonts w:ascii="Arial" w:hAnsi="Arial" w:cs="Arial"/>
                <w:sz w:val="22"/>
              </w:rPr>
              <w:t>Structural measures: 11,080 m</w:t>
            </w:r>
            <w:r w:rsidRPr="00EB249E">
              <w:rPr>
                <w:rFonts w:ascii="Arial" w:hAnsi="Arial" w:cs="Arial"/>
                <w:sz w:val="22"/>
                <w:vertAlign w:val="superscript"/>
              </w:rPr>
              <w:t>3</w:t>
            </w:r>
            <w:r w:rsidRPr="00EB249E">
              <w:rPr>
                <w:rFonts w:ascii="Arial" w:hAnsi="Arial" w:cs="Arial"/>
                <w:sz w:val="22"/>
              </w:rPr>
              <w:t xml:space="preserve"> for surface soil removal, 11,080 m</w:t>
            </w:r>
            <w:r w:rsidRPr="00EB249E">
              <w:rPr>
                <w:rFonts w:ascii="Arial" w:hAnsi="Arial" w:cs="Arial"/>
                <w:sz w:val="22"/>
                <w:vertAlign w:val="superscript"/>
              </w:rPr>
              <w:t>3</w:t>
            </w:r>
            <w:r w:rsidRPr="00EB249E">
              <w:rPr>
                <w:rFonts w:ascii="Arial" w:hAnsi="Arial" w:cs="Arial"/>
                <w:sz w:val="22"/>
              </w:rPr>
              <w:t xml:space="preserve"> for surface soil backfill, 36.95 hm</w:t>
            </w:r>
            <w:r w:rsidRPr="00EB249E">
              <w:rPr>
                <w:rFonts w:ascii="Arial" w:hAnsi="Arial" w:cs="Arial"/>
                <w:sz w:val="22"/>
                <w:vertAlign w:val="superscript"/>
              </w:rPr>
              <w:t>2</w:t>
            </w:r>
            <w:r w:rsidRPr="00EB249E">
              <w:rPr>
                <w:rFonts w:ascii="Arial" w:hAnsi="Arial" w:cs="Arial"/>
                <w:sz w:val="22"/>
              </w:rPr>
              <w:t xml:space="preserve"> for land rehabilitation, 3,800 m long brick masonry </w:t>
            </w:r>
            <w:r w:rsidR="00D45D2D" w:rsidRPr="00EB249E">
              <w:rPr>
                <w:rFonts w:ascii="Arial" w:hAnsi="Arial" w:cs="Arial"/>
                <w:sz w:val="22"/>
              </w:rPr>
              <w:t>drainage canal</w:t>
            </w:r>
            <w:r w:rsidRPr="00EB249E">
              <w:rPr>
                <w:rFonts w:ascii="Arial" w:hAnsi="Arial" w:cs="Arial"/>
                <w:sz w:val="22"/>
              </w:rPr>
              <w:t>, and 15 brick masonry sedimentation tanks (newly included in the technical design).</w:t>
            </w:r>
          </w:p>
          <w:p w:rsidR="00547321" w:rsidRPr="00EB249E" w:rsidRDefault="00547321" w:rsidP="00151CAF">
            <w:pPr>
              <w:spacing w:line="240" w:lineRule="exact"/>
              <w:rPr>
                <w:rFonts w:ascii="Arial" w:hAnsi="Arial" w:cs="Arial"/>
                <w:sz w:val="22"/>
              </w:rPr>
            </w:pPr>
            <w:r w:rsidRPr="00EB249E">
              <w:rPr>
                <w:rFonts w:ascii="Arial" w:hAnsi="Arial" w:cs="Arial"/>
                <w:sz w:val="22"/>
              </w:rPr>
              <w:t>Greening measures: 36.95 hm</w:t>
            </w:r>
            <w:r w:rsidRPr="00EB249E">
              <w:rPr>
                <w:rFonts w:ascii="Arial" w:hAnsi="Arial" w:cs="Arial"/>
                <w:sz w:val="22"/>
                <w:vertAlign w:val="superscript"/>
              </w:rPr>
              <w:t xml:space="preserve">2 </w:t>
            </w:r>
            <w:r w:rsidRPr="00EB249E">
              <w:rPr>
                <w:rFonts w:ascii="Arial" w:hAnsi="Arial" w:cs="Arial"/>
                <w:sz w:val="22"/>
              </w:rPr>
              <w:t>for</w:t>
            </w:r>
            <w:r w:rsidRPr="00EB249E">
              <w:rPr>
                <w:rFonts w:ascii="Arial" w:hAnsi="Arial" w:cs="Arial"/>
                <w:sz w:val="22"/>
                <w:vertAlign w:val="superscript"/>
              </w:rPr>
              <w:t xml:space="preserve"> </w:t>
            </w:r>
            <w:r w:rsidRPr="00EB249E">
              <w:rPr>
                <w:rFonts w:ascii="Arial" w:hAnsi="Arial" w:cs="Arial"/>
                <w:sz w:val="22"/>
              </w:rPr>
              <w:t>grass planting, planting of 46,187 pines and 92,375 bushes (newly included in the technical design).</w:t>
            </w:r>
          </w:p>
          <w:p w:rsidR="00547321" w:rsidRPr="00274473" w:rsidRDefault="00547321" w:rsidP="00151CAF">
            <w:pPr>
              <w:spacing w:line="240" w:lineRule="exact"/>
              <w:rPr>
                <w:rFonts w:ascii="Arial" w:hAnsi="Arial" w:cs="Arial"/>
                <w:szCs w:val="21"/>
              </w:rPr>
            </w:pPr>
            <w:r w:rsidRPr="00EB249E">
              <w:rPr>
                <w:rFonts w:ascii="Arial" w:hAnsi="Arial" w:cs="Arial"/>
                <w:sz w:val="22"/>
              </w:rPr>
              <w:t>Temporary measures: 1,000 m long retaining wall for temporary storage site and 36,000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547321" w:rsidRPr="00EB249E" w:rsidRDefault="00C11390" w:rsidP="003A783A">
            <w:pPr>
              <w:pStyle w:val="ListParagraph"/>
              <w:numPr>
                <w:ilvl w:val="0"/>
                <w:numId w:val="45"/>
              </w:numPr>
              <w:spacing w:line="240" w:lineRule="exact"/>
              <w:ind w:firstLineChars="0"/>
              <w:rPr>
                <w:rFonts w:ascii="Arial" w:hAnsi="Arial" w:cs="Arial"/>
                <w:sz w:val="22"/>
              </w:rPr>
            </w:pPr>
            <w:r w:rsidRPr="00274473">
              <w:rPr>
                <w:rFonts w:ascii="Arial" w:hAnsi="Arial" w:cs="Arial"/>
                <w:szCs w:val="21"/>
              </w:rPr>
              <w:t>Waste d</w:t>
            </w:r>
            <w:r w:rsidR="00547321" w:rsidRPr="00274473">
              <w:rPr>
                <w:rFonts w:ascii="Arial" w:hAnsi="Arial" w:cs="Arial"/>
                <w:szCs w:val="21"/>
              </w:rPr>
              <w:t>isposal sites</w:t>
            </w:r>
            <w:r w:rsidR="00547321" w:rsidRPr="00EB249E">
              <w:rPr>
                <w:rFonts w:ascii="Arial" w:hAnsi="Arial" w:cs="Arial"/>
                <w:sz w:val="22"/>
              </w:rPr>
              <w:t xml:space="preserve"> </w:t>
            </w:r>
          </w:p>
          <w:p w:rsidR="00547321" w:rsidRPr="00EB249E" w:rsidRDefault="00547321" w:rsidP="00151CAF">
            <w:pPr>
              <w:spacing w:line="240" w:lineRule="exact"/>
              <w:rPr>
                <w:rFonts w:ascii="Arial" w:hAnsi="Arial" w:cs="Arial"/>
                <w:sz w:val="22"/>
              </w:rPr>
            </w:pPr>
            <w:r w:rsidRPr="00EB249E">
              <w:rPr>
                <w:rFonts w:ascii="Arial" w:hAnsi="Arial" w:cs="Arial"/>
                <w:sz w:val="22"/>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22"/>
              </w:rPr>
              <w:t>drainage canal</w:t>
            </w:r>
            <w:r w:rsidRPr="00EB249E">
              <w:rPr>
                <w:rFonts w:ascii="Arial" w:hAnsi="Arial" w:cs="Arial"/>
                <w:sz w:val="22"/>
              </w:rPr>
              <w:t xml:space="preserve"> and various drainage </w:t>
            </w:r>
            <w:r w:rsidRPr="00274473">
              <w:rPr>
                <w:rFonts w:ascii="Arial" w:hAnsi="Arial" w:cs="Arial"/>
                <w:szCs w:val="21"/>
              </w:rPr>
              <w:t>structures</w:t>
            </w:r>
            <w:r w:rsidRPr="00EB249E">
              <w:rPr>
                <w:rFonts w:ascii="Arial" w:hAnsi="Arial" w:cs="Arial"/>
                <w:sz w:val="22"/>
              </w:rPr>
              <w:t xml:space="preserve"> should be built around the site. The disposal site should be restored at the end of the construction stage through surface soil backfill and vegetation replanting.</w:t>
            </w:r>
          </w:p>
          <w:p w:rsidR="00547321" w:rsidRPr="00EB249E" w:rsidRDefault="00547321" w:rsidP="00151CAF">
            <w:pPr>
              <w:spacing w:line="240" w:lineRule="exact"/>
              <w:rPr>
                <w:rFonts w:ascii="Arial" w:hAnsi="Arial" w:cs="Arial"/>
                <w:sz w:val="22"/>
              </w:rPr>
            </w:pPr>
            <w:r w:rsidRPr="00EB249E">
              <w:rPr>
                <w:rFonts w:ascii="Arial" w:hAnsi="Arial" w:cs="Arial"/>
                <w:sz w:val="22"/>
              </w:rPr>
              <w:t>Structural measures: 22,200 m</w:t>
            </w:r>
            <w:r w:rsidRPr="00EB249E">
              <w:rPr>
                <w:rFonts w:ascii="Arial" w:hAnsi="Arial" w:cs="Arial"/>
                <w:sz w:val="22"/>
                <w:vertAlign w:val="superscript"/>
              </w:rPr>
              <w:t>3</w:t>
            </w:r>
            <w:r w:rsidRPr="00EB249E">
              <w:rPr>
                <w:rFonts w:ascii="Arial" w:hAnsi="Arial" w:cs="Arial"/>
                <w:sz w:val="22"/>
              </w:rPr>
              <w:t xml:space="preserve"> for surface soil removal, 22,200 m</w:t>
            </w:r>
            <w:r w:rsidRPr="00EB249E">
              <w:rPr>
                <w:rFonts w:ascii="Arial" w:hAnsi="Arial" w:cs="Arial"/>
                <w:sz w:val="22"/>
                <w:vertAlign w:val="superscript"/>
              </w:rPr>
              <w:t>3</w:t>
            </w:r>
            <w:r w:rsidRPr="00EB249E">
              <w:rPr>
                <w:rFonts w:ascii="Arial" w:hAnsi="Arial" w:cs="Arial"/>
                <w:sz w:val="22"/>
              </w:rPr>
              <w:t xml:space="preserve"> for surface soil backfill, 7.4 hm</w:t>
            </w:r>
            <w:r w:rsidRPr="00EB249E">
              <w:rPr>
                <w:rFonts w:ascii="Arial" w:hAnsi="Arial" w:cs="Arial"/>
                <w:sz w:val="22"/>
                <w:vertAlign w:val="superscript"/>
              </w:rPr>
              <w:t>2</w:t>
            </w:r>
            <w:r w:rsidRPr="00EB249E">
              <w:rPr>
                <w:rFonts w:ascii="Arial" w:hAnsi="Arial" w:cs="Arial"/>
                <w:sz w:val="22"/>
              </w:rPr>
              <w:t xml:space="preserve"> for land rehabilitation, 150 m long masonry retaining wall, 1,100m long masonry interception/</w:t>
            </w:r>
            <w:r w:rsidR="00D45D2D" w:rsidRPr="00EB249E">
              <w:rPr>
                <w:rFonts w:ascii="Arial" w:hAnsi="Arial" w:cs="Arial"/>
                <w:szCs w:val="21"/>
              </w:rPr>
              <w:t>drainage can</w:t>
            </w:r>
            <w:r w:rsidR="00D45D2D" w:rsidRPr="00274473">
              <w:rPr>
                <w:rFonts w:ascii="Arial" w:hAnsi="Arial" w:cs="Arial"/>
                <w:szCs w:val="21"/>
              </w:rPr>
              <w:t>al</w:t>
            </w:r>
            <w:r w:rsidRPr="00EB249E">
              <w:rPr>
                <w:rFonts w:ascii="Arial" w:hAnsi="Arial" w:cs="Arial"/>
                <w:sz w:val="22"/>
              </w:rPr>
              <w:t>, and 4 brick masonry sedimentation tanks (newly included in the technical design).</w:t>
            </w:r>
          </w:p>
          <w:p w:rsidR="00547321" w:rsidRPr="00EB249E" w:rsidRDefault="00547321" w:rsidP="00151CAF">
            <w:pPr>
              <w:spacing w:line="240" w:lineRule="exact"/>
              <w:rPr>
                <w:rFonts w:ascii="Arial" w:hAnsi="Arial" w:cs="Arial"/>
                <w:sz w:val="22"/>
              </w:rPr>
            </w:pPr>
            <w:r w:rsidRPr="00EB249E">
              <w:rPr>
                <w:rFonts w:ascii="Arial" w:hAnsi="Arial" w:cs="Arial"/>
                <w:sz w:val="22"/>
              </w:rPr>
              <w:t>Greening measures: 7.4 hm</w:t>
            </w:r>
            <w:r w:rsidRPr="00EB249E">
              <w:rPr>
                <w:rFonts w:ascii="Arial" w:hAnsi="Arial" w:cs="Arial"/>
                <w:sz w:val="22"/>
                <w:vertAlign w:val="superscript"/>
              </w:rPr>
              <w:t xml:space="preserve">2 </w:t>
            </w:r>
            <w:r w:rsidRPr="00EB249E">
              <w:rPr>
                <w:rFonts w:ascii="Arial" w:hAnsi="Arial" w:cs="Arial"/>
                <w:sz w:val="22"/>
              </w:rPr>
              <w:t xml:space="preserve">grass planting, planting of 9,250 pines and 18,500 </w:t>
            </w:r>
            <w:r w:rsidRPr="00274473">
              <w:rPr>
                <w:rFonts w:ascii="Arial" w:hAnsi="Arial" w:cs="Arial"/>
                <w:szCs w:val="21"/>
              </w:rPr>
              <w:t>bushes</w:t>
            </w:r>
            <w:r w:rsidRPr="00EB249E">
              <w:rPr>
                <w:rFonts w:ascii="Arial" w:hAnsi="Arial" w:cs="Arial"/>
                <w:sz w:val="22"/>
              </w:rPr>
              <w:t xml:space="preserve"> (newly included in the technical design).</w:t>
            </w:r>
          </w:p>
          <w:p w:rsidR="00547321" w:rsidRPr="00EB249E" w:rsidRDefault="00547321" w:rsidP="00C11390">
            <w:pPr>
              <w:spacing w:line="240" w:lineRule="exact"/>
              <w:rPr>
                <w:rFonts w:ascii="Arial" w:hAnsi="Arial" w:cs="Arial"/>
                <w:sz w:val="22"/>
              </w:rPr>
            </w:pPr>
            <w:r w:rsidRPr="00EB249E">
              <w:rPr>
                <w:rFonts w:ascii="Arial" w:hAnsi="Arial" w:cs="Arial"/>
                <w:sz w:val="22"/>
              </w:rPr>
              <w:t xml:space="preserve">Temporary </w:t>
            </w:r>
            <w:r w:rsidRPr="00274473">
              <w:rPr>
                <w:rFonts w:ascii="Arial" w:hAnsi="Arial" w:cs="Arial"/>
                <w:szCs w:val="21"/>
              </w:rPr>
              <w:t>measures</w:t>
            </w:r>
            <w:r w:rsidRPr="00EB249E">
              <w:rPr>
                <w:rFonts w:ascii="Arial" w:hAnsi="Arial" w:cs="Arial"/>
                <w:sz w:val="22"/>
              </w:rPr>
              <w:t>: installation of 2,000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9C0562" w:rsidRPr="00EB249E" w:rsidRDefault="00584ABB">
            <w:pPr>
              <w:pStyle w:val="ListParagraph"/>
              <w:numPr>
                <w:ilvl w:val="0"/>
                <w:numId w:val="15"/>
              </w:numPr>
              <w:spacing w:line="0" w:lineRule="atLeast"/>
              <w:ind w:firstLineChars="0"/>
              <w:rPr>
                <w:rFonts w:ascii="Arial" w:hAnsi="Arial" w:cs="Arial"/>
                <w:sz w:val="18"/>
                <w:szCs w:val="18"/>
              </w:rPr>
            </w:pPr>
            <w:r w:rsidRPr="00EB249E">
              <w:rPr>
                <w:rFonts w:ascii="Arial" w:hAnsi="Arial" w:cs="Arial"/>
                <w:sz w:val="18"/>
                <w:szCs w:val="18"/>
              </w:rPr>
              <w:t xml:space="preserve"> Mud transfer tank:</w:t>
            </w:r>
          </w:p>
          <w:p w:rsidR="00532512" w:rsidRPr="00EB249E" w:rsidRDefault="00532512" w:rsidP="00532512">
            <w:pPr>
              <w:spacing w:line="240" w:lineRule="exact"/>
              <w:rPr>
                <w:rFonts w:ascii="Arial" w:hAnsi="Arial" w:cs="Arial"/>
                <w:szCs w:val="21"/>
              </w:rPr>
            </w:pPr>
            <w:r w:rsidRPr="00EB249E">
              <w:rPr>
                <w:rFonts w:ascii="Arial" w:hAnsi="Arial" w:cs="Arial"/>
                <w:sz w:val="18"/>
                <w:szCs w:val="18"/>
              </w:rPr>
              <w:t>Temporary measures: 21 mud transfer tanks to be provided; 11193m</w:t>
            </w:r>
            <w:r w:rsidRPr="00EB249E">
              <w:rPr>
                <w:rFonts w:ascii="Arial" w:hAnsi="Arial" w:cs="Arial"/>
                <w:sz w:val="18"/>
                <w:szCs w:val="18"/>
                <w:vertAlign w:val="superscript"/>
              </w:rPr>
              <w:t>3</w:t>
            </w:r>
            <w:r w:rsidRPr="00EB249E">
              <w:rPr>
                <w:rFonts w:ascii="Arial" w:hAnsi="Arial" w:cs="Arial"/>
                <w:sz w:val="18"/>
                <w:szCs w:val="18"/>
              </w:rPr>
              <w:t xml:space="preserve">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p>
        </w:tc>
        <w:tc>
          <w:tcPr>
            <w:tcW w:w="1675" w:type="dxa"/>
            <w:vAlign w:val="center"/>
          </w:tcPr>
          <w:p w:rsidR="00547321" w:rsidRPr="00EB249E" w:rsidRDefault="009C0562" w:rsidP="00151CAF">
            <w:pPr>
              <w:spacing w:line="240" w:lineRule="exact"/>
              <w:jc w:val="center"/>
              <w:rPr>
                <w:rFonts w:ascii="Arial" w:hAnsi="Arial" w:cs="Arial"/>
                <w:szCs w:val="21"/>
              </w:rPr>
            </w:pPr>
            <w:r w:rsidRPr="00274473">
              <w:rPr>
                <w:rFonts w:ascii="Arial" w:hAnsi="Arial" w:cs="Arial"/>
                <w:szCs w:val="21"/>
              </w:rPr>
              <w:t>1491.16</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Construction contractor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WRB</w:t>
            </w:r>
          </w:p>
        </w:tc>
      </w:tr>
      <w:tr w:rsidR="00547321" w:rsidRPr="00EB249E" w:rsidTr="005157B1">
        <w:trPr>
          <w:jc w:val="center"/>
        </w:trPr>
        <w:tc>
          <w:tcPr>
            <w:tcW w:w="1442" w:type="dxa"/>
            <w:vMerge/>
            <w:vAlign w:val="center"/>
          </w:tcPr>
          <w:p w:rsidR="00547321" w:rsidRPr="00274473" w:rsidRDefault="00547321" w:rsidP="00151CAF">
            <w:pPr>
              <w:spacing w:line="240" w:lineRule="exact"/>
              <w:jc w:val="center"/>
              <w:rPr>
                <w:rFonts w:ascii="Arial" w:hAnsi="Arial" w:cs="Arial"/>
                <w:szCs w:val="21"/>
              </w:rPr>
            </w:pPr>
          </w:p>
        </w:tc>
        <w:tc>
          <w:tcPr>
            <w:tcW w:w="1395" w:type="dxa"/>
            <w:vAlign w:val="center"/>
          </w:tcPr>
          <w:p w:rsidR="00547321" w:rsidRPr="00EB249E" w:rsidRDefault="00547321" w:rsidP="00151CAF">
            <w:pPr>
              <w:adjustRightInd w:val="0"/>
              <w:snapToGrid w:val="0"/>
              <w:spacing w:line="240" w:lineRule="exact"/>
              <w:jc w:val="center"/>
              <w:rPr>
                <w:rFonts w:ascii="Arial" w:hAnsi="Arial" w:cs="Arial"/>
                <w:szCs w:val="21"/>
              </w:rPr>
            </w:pPr>
            <w:r w:rsidRPr="00274473">
              <w:rPr>
                <w:rFonts w:ascii="Arial" w:hAnsi="Arial" w:cs="Arial"/>
                <w:szCs w:val="21"/>
              </w:rPr>
              <w:t>Operation stage</w:t>
            </w:r>
          </w:p>
        </w:tc>
        <w:tc>
          <w:tcPr>
            <w:tcW w:w="1559"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Operation of drainage pump station</w:t>
            </w:r>
          </w:p>
        </w:tc>
        <w:tc>
          <w:tcPr>
            <w:tcW w:w="1850"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Residences on Xiyue Street and Jiangbeizhong Road and staff dormitory of Transportation Bureau</w:t>
            </w:r>
          </w:p>
        </w:tc>
        <w:tc>
          <w:tcPr>
            <w:tcW w:w="1726"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Noise impacts from operation of drainage pump station of Huangansi Drainage Canal and Shizigang Drainage Canal</w:t>
            </w:r>
          </w:p>
        </w:tc>
        <w:tc>
          <w:tcPr>
            <w:tcW w:w="2907" w:type="dxa"/>
            <w:vAlign w:val="center"/>
          </w:tcPr>
          <w:p w:rsidR="00547321" w:rsidRPr="00EB249E" w:rsidRDefault="00547321" w:rsidP="00151CAF">
            <w:pPr>
              <w:spacing w:line="240" w:lineRule="exact"/>
              <w:jc w:val="left"/>
              <w:rPr>
                <w:rFonts w:ascii="Arial" w:eastAsia="SimSun" w:hAnsi="Arial" w:cs="Arial"/>
                <w:b/>
                <w:bCs/>
                <w:szCs w:val="21"/>
              </w:rPr>
            </w:pPr>
            <w:r w:rsidRPr="00274473">
              <w:rPr>
                <w:rFonts w:ascii="Arial" w:hAnsi="Arial" w:cs="Arial"/>
                <w:szCs w:val="21"/>
              </w:rPr>
              <w:t xml:space="preserve">Maintenance and servicing of water pumps should be strengthened by means of periodical inspection of </w:t>
            </w:r>
            <w:r w:rsidRPr="00EB249E">
              <w:rPr>
                <w:rFonts w:ascii="Arial" w:hAnsi="Arial" w:cs="Arial"/>
                <w:szCs w:val="21"/>
              </w:rPr>
              <w:t>electric</w:t>
            </w:r>
            <w:r w:rsidRPr="00274473">
              <w:rPr>
                <w:rFonts w:ascii="Arial" w:hAnsi="Arial" w:cs="Arial"/>
                <w:szCs w:val="21"/>
              </w:rPr>
              <w:t xml:space="preserve"> motor and pump axle concentricity and assuring excellent lubrication of axles so as to reduce wearing of pump parts and reduce noise.</w:t>
            </w:r>
          </w:p>
        </w:tc>
        <w:tc>
          <w:tcPr>
            <w:tcW w:w="167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1</w:t>
            </w:r>
          </w:p>
        </w:tc>
        <w:tc>
          <w:tcPr>
            <w:tcW w:w="1395"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Operator</w:t>
            </w:r>
          </w:p>
        </w:tc>
        <w:tc>
          <w:tcPr>
            <w:tcW w:w="1418" w:type="dxa"/>
            <w:vAlign w:val="center"/>
          </w:tcPr>
          <w:p w:rsidR="00547321" w:rsidRPr="00EB249E" w:rsidRDefault="00547321" w:rsidP="00151CAF">
            <w:pPr>
              <w:spacing w:line="240" w:lineRule="exact"/>
              <w:jc w:val="center"/>
              <w:rPr>
                <w:rFonts w:ascii="Arial" w:hAnsi="Arial" w:cs="Arial"/>
                <w:szCs w:val="21"/>
              </w:rPr>
            </w:pPr>
            <w:r w:rsidRPr="00274473">
              <w:rPr>
                <w:rFonts w:ascii="Arial" w:hAnsi="Arial" w:cs="Arial"/>
                <w:szCs w:val="21"/>
              </w:rPr>
              <w:t>Municipal EPB</w:t>
            </w:r>
          </w:p>
        </w:tc>
      </w:tr>
    </w:tbl>
    <w:p w:rsidR="00547321" w:rsidRPr="00EB249E" w:rsidRDefault="00547321" w:rsidP="00547321">
      <w:pPr>
        <w:jc w:val="center"/>
        <w:rPr>
          <w:rFonts w:ascii="Arial" w:eastAsia="SimHei" w:hAnsi="Arial" w:cs="Arial"/>
          <w:sz w:val="24"/>
          <w:szCs w:val="24"/>
        </w:rPr>
      </w:pPr>
    </w:p>
    <w:p w:rsidR="00993D36" w:rsidRPr="00274473" w:rsidRDefault="00993D36" w:rsidP="00993D36">
      <w:pPr>
        <w:jc w:val="center"/>
        <w:rPr>
          <w:rFonts w:ascii="Arial" w:eastAsia="SimHei" w:hAnsi="Arial" w:cs="Arial"/>
          <w:sz w:val="24"/>
          <w:szCs w:val="24"/>
        </w:rPr>
      </w:pPr>
    </w:p>
    <w:p w:rsidR="00993D36" w:rsidRPr="00274473" w:rsidRDefault="00993D36" w:rsidP="00993D36">
      <w:pPr>
        <w:jc w:val="center"/>
        <w:rPr>
          <w:rFonts w:ascii="Arial" w:eastAsia="SimHei" w:hAnsi="Arial" w:cs="Arial"/>
          <w:sz w:val="24"/>
          <w:szCs w:val="24"/>
        </w:rPr>
      </w:pPr>
    </w:p>
    <w:p w:rsidR="002D3E28" w:rsidRPr="00274473" w:rsidRDefault="002D3E28">
      <w:pPr>
        <w:widowControl/>
        <w:jc w:val="left"/>
        <w:rPr>
          <w:rFonts w:ascii="Arial" w:eastAsia="SimHei" w:hAnsi="Arial" w:cs="Arial"/>
          <w:sz w:val="24"/>
          <w:szCs w:val="24"/>
        </w:rPr>
      </w:pPr>
      <w:r w:rsidRPr="00274473">
        <w:rPr>
          <w:rFonts w:ascii="Arial" w:eastAsia="SimHei" w:hAnsi="Arial" w:cs="Arial"/>
          <w:sz w:val="24"/>
          <w:szCs w:val="24"/>
        </w:rPr>
        <w:br w:type="page"/>
      </w:r>
    </w:p>
    <w:p w:rsidR="00993D36" w:rsidRPr="00274473" w:rsidRDefault="00993D36" w:rsidP="00993D36">
      <w:pPr>
        <w:jc w:val="center"/>
        <w:rPr>
          <w:rFonts w:ascii="Arial" w:eastAsia="SimHei" w:hAnsi="Arial" w:cs="Arial"/>
          <w:sz w:val="24"/>
          <w:szCs w:val="24"/>
        </w:rPr>
      </w:pPr>
    </w:p>
    <w:tbl>
      <w:tblPr>
        <w:tblStyle w:val="TableGrid"/>
        <w:tblW w:w="15059" w:type="dxa"/>
        <w:jc w:val="center"/>
        <w:tblLook w:val="04A0" w:firstRow="1" w:lastRow="0" w:firstColumn="1" w:lastColumn="0" w:noHBand="0" w:noVBand="1"/>
      </w:tblPr>
      <w:tblGrid>
        <w:gridCol w:w="1559"/>
        <w:gridCol w:w="1395"/>
        <w:gridCol w:w="1559"/>
        <w:gridCol w:w="1850"/>
        <w:gridCol w:w="1641"/>
        <w:gridCol w:w="2422"/>
        <w:gridCol w:w="1675"/>
        <w:gridCol w:w="1395"/>
        <w:gridCol w:w="1563"/>
      </w:tblGrid>
      <w:tr w:rsidR="005157B1" w:rsidRPr="00EB249E" w:rsidTr="005157B1">
        <w:trPr>
          <w:tblHeader/>
          <w:jc w:val="center"/>
        </w:trPr>
        <w:tc>
          <w:tcPr>
            <w:tcW w:w="15059" w:type="dxa"/>
            <w:gridSpan w:val="9"/>
            <w:tcBorders>
              <w:top w:val="nil"/>
              <w:left w:val="nil"/>
            </w:tcBorders>
            <w:vAlign w:val="center"/>
          </w:tcPr>
          <w:p w:rsidR="005157B1" w:rsidRPr="00EB249E" w:rsidRDefault="005157B1" w:rsidP="005157B1">
            <w:pPr>
              <w:jc w:val="center"/>
              <w:rPr>
                <w:rFonts w:ascii="Arial" w:eastAsia="SimHei" w:hAnsi="Arial" w:cs="Arial"/>
                <w:b/>
                <w:sz w:val="24"/>
                <w:szCs w:val="24"/>
              </w:rPr>
            </w:pPr>
            <w:r w:rsidRPr="00274473">
              <w:rPr>
                <w:rFonts w:ascii="Arial" w:eastAsia="SimHei" w:hAnsi="Arial" w:cs="Arial"/>
                <w:b/>
                <w:sz w:val="24"/>
                <w:szCs w:val="24"/>
              </w:rPr>
              <w:t>Table 11-9</w:t>
            </w:r>
            <w:r w:rsidRPr="00EB249E">
              <w:rPr>
                <w:rFonts w:ascii="Arial" w:eastAsia="SimHei" w:hAnsi="Arial" w:cs="Arial"/>
                <w:b/>
                <w:sz w:val="24"/>
                <w:szCs w:val="24"/>
              </w:rPr>
              <w:t xml:space="preserve"> </w:t>
            </w:r>
            <w:r w:rsidRPr="00274473">
              <w:rPr>
                <w:rFonts w:ascii="Arial" w:eastAsia="SimHei" w:hAnsi="Arial" w:cs="Arial"/>
                <w:b/>
                <w:sz w:val="24"/>
                <w:szCs w:val="24"/>
              </w:rPr>
              <w:t xml:space="preserve">Environmental impacts of </w:t>
            </w:r>
            <w:r w:rsidR="002A2686" w:rsidRPr="00EB249E">
              <w:rPr>
                <w:rFonts w:ascii="Arial" w:eastAsia="SimHei" w:hAnsi="Arial" w:cs="Arial"/>
                <w:b/>
                <w:sz w:val="24"/>
                <w:szCs w:val="24"/>
              </w:rPr>
              <w:t>He River</w:t>
            </w:r>
            <w:r w:rsidRPr="00274473">
              <w:rPr>
                <w:rFonts w:ascii="Arial" w:eastAsia="SimHei" w:hAnsi="Arial" w:cs="Arial"/>
                <w:b/>
                <w:sz w:val="24"/>
                <w:szCs w:val="24"/>
              </w:rPr>
              <w:t>-lake connection Subproject and their Mitigation Measures</w:t>
            </w:r>
          </w:p>
          <w:p w:rsidR="005157B1" w:rsidRPr="00274473" w:rsidRDefault="005157B1" w:rsidP="00151CAF">
            <w:pPr>
              <w:spacing w:line="240" w:lineRule="exact"/>
              <w:jc w:val="center"/>
              <w:rPr>
                <w:rFonts w:ascii="Arial" w:hAnsi="Arial" w:cs="Arial"/>
                <w:b/>
                <w:szCs w:val="21"/>
              </w:rPr>
            </w:pPr>
          </w:p>
        </w:tc>
      </w:tr>
      <w:tr w:rsidR="00151CAF" w:rsidRPr="00EB249E" w:rsidTr="005157B1">
        <w:trPr>
          <w:tblHeader/>
          <w:jc w:val="center"/>
        </w:trPr>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Stage</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Activity</w:t>
            </w:r>
          </w:p>
        </w:tc>
        <w:tc>
          <w:tcPr>
            <w:tcW w:w="1714"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Environmentally sensitive spot</w:t>
            </w:r>
          </w:p>
        </w:tc>
        <w:tc>
          <w:tcPr>
            <w:tcW w:w="1641"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Potential impact</w:t>
            </w:r>
          </w:p>
        </w:tc>
        <w:tc>
          <w:tcPr>
            <w:tcW w:w="2674"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Mitigation / control measures</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EA</w:t>
            </w:r>
          </w:p>
        </w:tc>
        <w:tc>
          <w:tcPr>
            <w:tcW w:w="1563"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Supervision agency</w:t>
            </w:r>
          </w:p>
        </w:tc>
      </w:tr>
      <w:tr w:rsidR="00151CAF" w:rsidRPr="00EB249E" w:rsidTr="005157B1">
        <w:trPr>
          <w:jc w:val="center"/>
        </w:trPr>
        <w:tc>
          <w:tcPr>
            <w:tcW w:w="1559"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River-lake connection (B-3 Lining River Rehabilitation, B-4 Changlong River Rehabilitation, B-5 Huangtian Branch Canal Rehabilitation, B-6 Guposhan Drainage Canal Rehabilitation, B-7 East No. 5 Branch Canal Rehabilitation)</w:t>
            </w:r>
          </w:p>
        </w:tc>
        <w:tc>
          <w:tcPr>
            <w:tcW w:w="1395"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stage</w:t>
            </w:r>
          </w:p>
        </w:tc>
        <w:tc>
          <w:tcPr>
            <w:tcW w:w="1559"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Watercourse widening, Civil works construction, construction material and earth and aggregate transportation, construction camps, access roads</w:t>
            </w:r>
          </w:p>
        </w:tc>
        <w:tc>
          <w:tcPr>
            <w:tcW w:w="17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Pingjing, Lijiatang, Lining Village, Daninggang, Xiangjiayuan, Taipingzhai, Yingshi Primary School, Huangtian Town, Pinggui No. 3 Middle School, Douhang, Bantanggang, Xinzhai, Huangtian Village, Muyuanna, Baijiazhai, Shizigang</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Noises generated in the operation of excavators, bull dozers, dump trucks and other construction plants used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30m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Dust generated in earthwork excavation, stockpiling, backfill, pedestrian and motor vehicle movement, spillage from earthwork transportation vehicles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50m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Poor management of construction wastes and debris, waste soil generated in the demolition of acquired </w:t>
            </w:r>
            <w:r w:rsidRPr="00EB249E">
              <w:rPr>
                <w:rFonts w:ascii="Arial" w:hAnsi="Arial" w:cs="Arial"/>
                <w:szCs w:val="21"/>
              </w:rPr>
              <w:t>buildings</w:t>
            </w:r>
            <w:r w:rsidRPr="00274473">
              <w:rPr>
                <w:rFonts w:ascii="Arial" w:hAnsi="Arial" w:cs="Arial"/>
                <w:szCs w:val="21"/>
              </w:rPr>
              <w:t xml:space="preserve"> and construction of new buildings will cause impacts on the environment.</w:t>
            </w:r>
          </w:p>
        </w:tc>
        <w:tc>
          <w:tcPr>
            <w:tcW w:w="2674" w:type="dxa"/>
            <w:vAlign w:val="center"/>
          </w:tcPr>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Requirements included in </w:t>
            </w:r>
            <w:r w:rsidR="00DD653B" w:rsidRPr="00274473">
              <w:rPr>
                <w:rFonts w:ascii="Arial" w:hAnsi="Arial" w:cs="Arial"/>
                <w:szCs w:val="21"/>
              </w:rPr>
              <w:t>ESMP</w:t>
            </w:r>
            <w:r w:rsidRPr="00274473">
              <w:rPr>
                <w:rFonts w:ascii="Arial" w:hAnsi="Arial" w:cs="Arial"/>
                <w:szCs w:val="21"/>
              </w:rPr>
              <w:t xml:space="preserve"> Annex 2: World Bank Loan Guangxi Hezhou Urban Water Infrastructure and Environment Improvement Project ECOP for Small Waterworks Construction Component will be implemented.</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Temporary sound barriers with a height of no less than 2m and high effectiveness of noise reduction should be provided for construction sites around Yingshi Primary School and Pinggui No. 3 Middle School and the construction activities should be scheduled in such a way that the teaching periods are avoided.</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25</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7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Right of way and temporary land use for the Project</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activities will result in additional soil erosion of 67.73hm</w:t>
            </w:r>
            <w:r w:rsidRPr="00274473">
              <w:rPr>
                <w:rFonts w:ascii="Arial" w:hAnsi="Arial" w:cs="Arial"/>
                <w:szCs w:val="21"/>
                <w:vertAlign w:val="superscript"/>
              </w:rPr>
              <w:t>2</w:t>
            </w:r>
            <w:r w:rsidRPr="00274473">
              <w:rPr>
                <w:rFonts w:ascii="Arial" w:hAnsi="Arial" w:cs="Arial"/>
                <w:szCs w:val="21"/>
              </w:rPr>
              <w:t xml:space="preserve"> and  6040t.</w:t>
            </w:r>
          </w:p>
        </w:tc>
        <w:tc>
          <w:tcPr>
            <w:tcW w:w="2674" w:type="dxa"/>
            <w:vAlign w:val="center"/>
          </w:tcPr>
          <w:p w:rsidR="00151CAF" w:rsidRPr="00274473" w:rsidRDefault="00151CAF" w:rsidP="003A783A">
            <w:pPr>
              <w:pStyle w:val="Default"/>
              <w:numPr>
                <w:ilvl w:val="0"/>
                <w:numId w:val="79"/>
              </w:numPr>
              <w:rPr>
                <w:rFonts w:ascii="Arial" w:hAnsi="Arial" w:cs="Arial"/>
                <w:color w:val="auto"/>
                <w:sz w:val="21"/>
                <w:szCs w:val="21"/>
              </w:rPr>
            </w:pPr>
            <w:r w:rsidRPr="00274473">
              <w:rPr>
                <w:rFonts w:ascii="Arial" w:hAnsi="Arial" w:cs="Arial"/>
                <w:color w:val="auto"/>
                <w:sz w:val="21"/>
                <w:szCs w:val="21"/>
              </w:rPr>
              <w:t>Lining River Rehabilitation</w:t>
            </w:r>
          </w:p>
          <w:p w:rsidR="00151CAF" w:rsidRPr="00EB249E" w:rsidRDefault="00151CAF" w:rsidP="00151CAF">
            <w:pPr>
              <w:rPr>
                <w:rFonts w:ascii="Arial" w:hAnsi="Arial" w:cs="Arial"/>
                <w:szCs w:val="21"/>
              </w:rPr>
            </w:pPr>
            <w:r w:rsidRPr="00EB249E">
              <w:rPr>
                <w:rFonts w:ascii="Arial" w:hAnsi="Arial" w:cs="Arial"/>
                <w:szCs w:val="21"/>
              </w:rPr>
              <w:t>Reusable surface soil in disturbed area should be removed and stored in designated area before construction. Cut slope and surface with vegetation being removed should be covered with dense-mesh net for protection during construction and restored through soil covering and greening in later stage.</w:t>
            </w:r>
          </w:p>
          <w:p w:rsidR="00151CAF" w:rsidRPr="00274473" w:rsidRDefault="00151CAF" w:rsidP="00151CAF">
            <w:pPr>
              <w:pStyle w:val="Default"/>
              <w:rPr>
                <w:rFonts w:ascii="Arial" w:hAnsi="Arial" w:cs="Arial"/>
                <w:color w:val="auto"/>
                <w:sz w:val="21"/>
                <w:szCs w:val="21"/>
              </w:rPr>
            </w:pPr>
          </w:p>
          <w:p w:rsidR="00151CAF" w:rsidRPr="00EB249E" w:rsidRDefault="00151CAF" w:rsidP="00151CAF">
            <w:pPr>
              <w:ind w:left="1"/>
              <w:rPr>
                <w:rFonts w:ascii="Arial" w:hAnsi="Arial" w:cs="Arial"/>
                <w:szCs w:val="21"/>
              </w:rPr>
            </w:pPr>
            <w:r w:rsidRPr="00EB249E">
              <w:rPr>
                <w:rFonts w:ascii="Arial" w:hAnsi="Arial" w:cs="Arial"/>
                <w:szCs w:val="21"/>
              </w:rPr>
              <w:t>Structural measures: removal of 28,600 m</w:t>
            </w:r>
            <w:r w:rsidRPr="00EB249E">
              <w:rPr>
                <w:rFonts w:ascii="Arial" w:hAnsi="Arial" w:cs="Arial"/>
                <w:szCs w:val="21"/>
                <w:vertAlign w:val="superscript"/>
              </w:rPr>
              <w:t>3</w:t>
            </w:r>
            <w:r w:rsidRPr="00EB249E">
              <w:rPr>
                <w:rFonts w:ascii="Arial" w:hAnsi="Arial" w:cs="Arial"/>
                <w:szCs w:val="21"/>
              </w:rPr>
              <w:t xml:space="preserve"> surface soil, 28,600 m</w:t>
            </w:r>
            <w:r w:rsidRPr="00EB249E">
              <w:rPr>
                <w:rFonts w:ascii="Arial" w:hAnsi="Arial" w:cs="Arial"/>
                <w:szCs w:val="21"/>
                <w:vertAlign w:val="superscript"/>
              </w:rPr>
              <w:t>3</w:t>
            </w:r>
            <w:r w:rsidRPr="00EB249E">
              <w:rPr>
                <w:rFonts w:ascii="Arial" w:hAnsi="Arial" w:cs="Arial"/>
                <w:szCs w:val="21"/>
              </w:rPr>
              <w:t xml:space="preserve"> surface soil backfill (already included in the technical design).</w:t>
            </w:r>
          </w:p>
          <w:p w:rsidR="00151CAF" w:rsidRPr="00EB249E" w:rsidRDefault="00151CAF" w:rsidP="00151CAF">
            <w:pPr>
              <w:ind w:left="1"/>
              <w:rPr>
                <w:rFonts w:ascii="Arial" w:hAnsi="Arial" w:cs="Arial"/>
                <w:szCs w:val="21"/>
              </w:rPr>
            </w:pPr>
            <w:r w:rsidRPr="00EB249E">
              <w:rPr>
                <w:rFonts w:ascii="Arial" w:hAnsi="Arial" w:cs="Arial"/>
                <w:szCs w:val="21"/>
              </w:rPr>
              <w:t xml:space="preserve">Greening measures: </w:t>
            </w:r>
            <w:r w:rsidR="00036CD7" w:rsidRPr="00EB249E">
              <w:rPr>
                <w:rFonts w:ascii="Arial" w:hAnsi="Arial" w:cs="Arial"/>
                <w:szCs w:val="21"/>
              </w:rPr>
              <w:t>56146</w:t>
            </w:r>
            <w:r w:rsidRPr="00EB249E">
              <w:rPr>
                <w:rFonts w:ascii="Arial" w:hAnsi="Arial" w:cs="Arial"/>
                <w:szCs w:val="21"/>
              </w:rPr>
              <w:t xml:space="preserve"> m</w:t>
            </w:r>
            <w:r w:rsidRPr="00EB249E">
              <w:rPr>
                <w:rFonts w:ascii="Arial" w:hAnsi="Arial" w:cs="Arial"/>
                <w:szCs w:val="21"/>
                <w:vertAlign w:val="superscript"/>
              </w:rPr>
              <w:t xml:space="preserve">2 </w:t>
            </w:r>
            <w:r w:rsidRPr="00EB249E">
              <w:rPr>
                <w:rFonts w:ascii="Arial" w:hAnsi="Arial" w:cs="Arial"/>
                <w:szCs w:val="21"/>
              </w:rPr>
              <w:t xml:space="preserve">three-dimensional geo-technical net embankment slope covered with grass, </w:t>
            </w:r>
            <w:r w:rsidR="00036CD7" w:rsidRPr="00EB249E">
              <w:rPr>
                <w:rFonts w:ascii="Arial" w:hAnsi="Arial" w:cs="Arial"/>
                <w:szCs w:val="21"/>
              </w:rPr>
              <w:t>9310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greening belt, 35,020 m</w:t>
            </w:r>
            <w:r w:rsidRPr="00EB249E">
              <w:rPr>
                <w:rFonts w:ascii="Arial" w:hAnsi="Arial" w:cs="Arial"/>
                <w:szCs w:val="21"/>
                <w:vertAlign w:val="superscript"/>
              </w:rPr>
              <w:t>2</w:t>
            </w:r>
            <w:r w:rsidRPr="00EB249E">
              <w:rPr>
                <w:rFonts w:ascii="Arial" w:hAnsi="Arial" w:cs="Arial"/>
                <w:szCs w:val="21"/>
              </w:rPr>
              <w:t xml:space="preserve"> landscaping and greening (already included in the technical design).</w:t>
            </w:r>
          </w:p>
          <w:p w:rsidR="00151CAF" w:rsidRPr="00274473" w:rsidRDefault="00151CAF" w:rsidP="00151CAF">
            <w:pPr>
              <w:pStyle w:val="Default"/>
              <w:rPr>
                <w:rFonts w:ascii="Arial" w:hAnsi="Arial" w:cs="Arial"/>
                <w:color w:val="auto"/>
                <w:sz w:val="21"/>
                <w:szCs w:val="21"/>
              </w:rPr>
            </w:pPr>
            <w:r w:rsidRPr="00EB249E">
              <w:rPr>
                <w:rFonts w:ascii="Arial" w:hAnsi="Arial" w:cs="Arial"/>
                <w:color w:val="auto"/>
                <w:sz w:val="21"/>
                <w:szCs w:val="21"/>
              </w:rPr>
              <w:t>Temporary measures: temporary covering by 10,000 m</w:t>
            </w:r>
            <w:r w:rsidRPr="00EB249E">
              <w:rPr>
                <w:rFonts w:ascii="Arial" w:hAnsi="Arial" w:cs="Arial"/>
                <w:color w:val="auto"/>
                <w:sz w:val="21"/>
                <w:szCs w:val="21"/>
                <w:vertAlign w:val="superscript"/>
              </w:rPr>
              <w:t xml:space="preserve">2 </w:t>
            </w:r>
            <w:r w:rsidRPr="00EB249E">
              <w:rPr>
                <w:rFonts w:ascii="Arial" w:hAnsi="Arial" w:cs="Arial"/>
                <w:color w:val="auto"/>
                <w:sz w:val="21"/>
                <w:szCs w:val="21"/>
              </w:rPr>
              <w:t>dense-mesh net (newly included in the technical design).</w:t>
            </w:r>
          </w:p>
          <w:p w:rsidR="00151CAF" w:rsidRPr="00EB249E" w:rsidRDefault="00151CAF" w:rsidP="003A783A">
            <w:pPr>
              <w:pStyle w:val="Default"/>
              <w:numPr>
                <w:ilvl w:val="0"/>
                <w:numId w:val="79"/>
              </w:numPr>
              <w:rPr>
                <w:rFonts w:ascii="Arial" w:hAnsi="Arial" w:cs="Arial"/>
                <w:color w:val="auto"/>
                <w:sz w:val="21"/>
                <w:szCs w:val="21"/>
              </w:rPr>
            </w:pPr>
            <w:r w:rsidRPr="00274473">
              <w:rPr>
                <w:rFonts w:ascii="Arial" w:hAnsi="Arial" w:cs="Arial"/>
                <w:color w:val="auto"/>
                <w:sz w:val="21"/>
                <w:szCs w:val="21"/>
              </w:rPr>
              <w:t>Changlong River Rehabilitation</w:t>
            </w:r>
          </w:p>
          <w:p w:rsidR="00151CAF" w:rsidRPr="00EB249E" w:rsidRDefault="00151CAF" w:rsidP="00151CAF">
            <w:pPr>
              <w:rPr>
                <w:rFonts w:ascii="Arial" w:hAnsi="Arial" w:cs="Arial"/>
                <w:szCs w:val="21"/>
              </w:rPr>
            </w:pPr>
            <w:r w:rsidRPr="00EB249E">
              <w:rPr>
                <w:rFonts w:ascii="Arial" w:hAnsi="Arial" w:cs="Arial"/>
                <w:szCs w:val="21"/>
              </w:rPr>
              <w:t>Reusable 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w:t>
            </w:r>
          </w:p>
          <w:p w:rsidR="00151CAF" w:rsidRPr="00EB249E" w:rsidRDefault="00151CAF" w:rsidP="00151CAF">
            <w:pPr>
              <w:ind w:left="1"/>
              <w:rPr>
                <w:rFonts w:ascii="Arial" w:hAnsi="Arial" w:cs="Arial"/>
                <w:szCs w:val="21"/>
              </w:rPr>
            </w:pPr>
            <w:r w:rsidRPr="00EB249E">
              <w:rPr>
                <w:rFonts w:ascii="Arial" w:hAnsi="Arial" w:cs="Arial"/>
                <w:szCs w:val="21"/>
              </w:rPr>
              <w:t>Structural measures: removal of 22,600 m</w:t>
            </w:r>
            <w:r w:rsidRPr="00EB249E">
              <w:rPr>
                <w:rFonts w:ascii="Arial" w:hAnsi="Arial" w:cs="Arial"/>
                <w:szCs w:val="21"/>
                <w:vertAlign w:val="superscript"/>
              </w:rPr>
              <w:t>3</w:t>
            </w:r>
            <w:r w:rsidRPr="00EB249E">
              <w:rPr>
                <w:rFonts w:ascii="Arial" w:hAnsi="Arial" w:cs="Arial"/>
                <w:szCs w:val="21"/>
              </w:rPr>
              <w:t xml:space="preserve"> surface soil, 22,600 m</w:t>
            </w:r>
            <w:r w:rsidRPr="00EB249E">
              <w:rPr>
                <w:rFonts w:ascii="Arial" w:hAnsi="Arial" w:cs="Arial"/>
                <w:szCs w:val="21"/>
                <w:vertAlign w:val="superscript"/>
              </w:rPr>
              <w:t>3</w:t>
            </w:r>
            <w:r w:rsidRPr="00EB249E">
              <w:rPr>
                <w:rFonts w:ascii="Arial" w:hAnsi="Arial" w:cs="Arial"/>
                <w:szCs w:val="21"/>
              </w:rPr>
              <w:t xml:space="preserve"> surface soil backfill</w:t>
            </w:r>
            <w:r w:rsidR="00036CD7" w:rsidRPr="00EB249E">
              <w:rPr>
                <w:rFonts w:ascii="Arial" w:hAnsi="Arial" w:cs="Arial"/>
                <w:szCs w:val="21"/>
              </w:rPr>
              <w:t>, 6306m ecological swale</w:t>
            </w:r>
            <w:r w:rsidRPr="00EB249E">
              <w:rPr>
                <w:rFonts w:ascii="Arial" w:hAnsi="Arial" w:cs="Arial"/>
                <w:szCs w:val="21"/>
              </w:rPr>
              <w:t xml:space="preserve"> (already included in the technical design).</w:t>
            </w:r>
          </w:p>
          <w:p w:rsidR="00151CAF" w:rsidRPr="00EB249E" w:rsidRDefault="00151CAF" w:rsidP="00151CAF">
            <w:pPr>
              <w:ind w:left="1"/>
              <w:rPr>
                <w:rFonts w:ascii="Arial" w:hAnsi="Arial" w:cs="Arial"/>
                <w:szCs w:val="21"/>
              </w:rPr>
            </w:pPr>
            <w:r w:rsidRPr="00EB249E">
              <w:rPr>
                <w:rFonts w:ascii="Arial" w:hAnsi="Arial" w:cs="Arial"/>
                <w:szCs w:val="21"/>
              </w:rPr>
              <w:t xml:space="preserve">Greening measures: </w:t>
            </w:r>
            <w:r w:rsidR="00E24CE6" w:rsidRPr="00EB249E">
              <w:rPr>
                <w:rFonts w:ascii="Arial" w:hAnsi="Arial" w:cs="Arial"/>
                <w:szCs w:val="21"/>
              </w:rPr>
              <w:t>47113</w:t>
            </w:r>
            <w:r w:rsidRPr="00EB249E">
              <w:rPr>
                <w:rFonts w:ascii="Arial" w:hAnsi="Arial" w:cs="Arial"/>
                <w:szCs w:val="21"/>
              </w:rPr>
              <w:t>m</w:t>
            </w:r>
            <w:r w:rsidRPr="00EB249E">
              <w:rPr>
                <w:rFonts w:ascii="Arial" w:hAnsi="Arial" w:cs="Arial"/>
                <w:szCs w:val="21"/>
                <w:vertAlign w:val="superscript"/>
              </w:rPr>
              <w:t xml:space="preserve">2 </w:t>
            </w:r>
            <w:r w:rsidRPr="00EB249E">
              <w:rPr>
                <w:rFonts w:ascii="Arial" w:hAnsi="Arial" w:cs="Arial"/>
                <w:szCs w:val="21"/>
              </w:rPr>
              <w:t xml:space="preserve">three-dimensional geo-technical net embankment slope covered with grass, </w:t>
            </w:r>
            <w:r w:rsidR="00E24CE6" w:rsidRPr="00EB249E">
              <w:rPr>
                <w:rFonts w:ascii="Arial" w:hAnsi="Arial" w:cs="Arial"/>
                <w:szCs w:val="21"/>
              </w:rPr>
              <w:t>7966</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greening belt, 29,630 m</w:t>
            </w:r>
            <w:r w:rsidRPr="00EB249E">
              <w:rPr>
                <w:rFonts w:ascii="Arial" w:hAnsi="Arial" w:cs="Arial"/>
                <w:szCs w:val="21"/>
                <w:vertAlign w:val="superscript"/>
              </w:rPr>
              <w:t>2</w:t>
            </w:r>
            <w:r w:rsidRPr="00EB249E">
              <w:rPr>
                <w:rFonts w:ascii="Arial" w:hAnsi="Arial" w:cs="Arial"/>
                <w:szCs w:val="21"/>
              </w:rPr>
              <w:t xml:space="preserve"> landscaping and greening (already included in the technical design).</w:t>
            </w:r>
          </w:p>
          <w:p w:rsidR="00151CAF" w:rsidRPr="00274473" w:rsidRDefault="00151CAF" w:rsidP="00151CAF">
            <w:pPr>
              <w:pStyle w:val="Default"/>
              <w:rPr>
                <w:rFonts w:ascii="Arial" w:hAnsi="Arial" w:cs="Arial"/>
                <w:color w:val="auto"/>
                <w:sz w:val="21"/>
                <w:szCs w:val="21"/>
              </w:rPr>
            </w:pPr>
            <w:r w:rsidRPr="00EB249E">
              <w:rPr>
                <w:rFonts w:ascii="Arial" w:hAnsi="Arial" w:cs="Arial"/>
                <w:color w:val="auto"/>
                <w:sz w:val="21"/>
                <w:szCs w:val="21"/>
              </w:rPr>
              <w:t>Temporary measures: temporary covering by 10,000 m</w:t>
            </w:r>
            <w:r w:rsidRPr="00EB249E">
              <w:rPr>
                <w:rFonts w:ascii="Arial" w:hAnsi="Arial" w:cs="Arial"/>
                <w:color w:val="auto"/>
                <w:sz w:val="21"/>
                <w:szCs w:val="21"/>
                <w:vertAlign w:val="superscript"/>
              </w:rPr>
              <w:t xml:space="preserve">2 </w:t>
            </w:r>
            <w:r w:rsidRPr="00EB249E">
              <w:rPr>
                <w:rFonts w:ascii="Arial" w:hAnsi="Arial" w:cs="Arial"/>
                <w:color w:val="auto"/>
                <w:sz w:val="21"/>
                <w:szCs w:val="21"/>
              </w:rPr>
              <w:t>dense-mesh net (newly included in the technical design).</w:t>
            </w:r>
          </w:p>
          <w:p w:rsidR="00151CAF" w:rsidRPr="00EB249E" w:rsidRDefault="00151CAF" w:rsidP="003A783A">
            <w:pPr>
              <w:pStyle w:val="Default"/>
              <w:numPr>
                <w:ilvl w:val="0"/>
                <w:numId w:val="79"/>
              </w:numPr>
              <w:rPr>
                <w:rFonts w:ascii="Arial" w:hAnsi="Arial" w:cs="Arial"/>
                <w:color w:val="auto"/>
                <w:sz w:val="21"/>
                <w:szCs w:val="21"/>
              </w:rPr>
            </w:pPr>
            <w:r w:rsidRPr="00EB249E">
              <w:rPr>
                <w:rFonts w:ascii="Arial" w:hAnsi="Arial" w:cs="Arial"/>
                <w:color w:val="auto"/>
                <w:sz w:val="21"/>
                <w:szCs w:val="21"/>
              </w:rPr>
              <w:t>Dongwu Branch Canal Rehabilitation</w:t>
            </w:r>
          </w:p>
          <w:p w:rsidR="00151CAF" w:rsidRPr="00EB249E" w:rsidRDefault="00151CAF" w:rsidP="00151CAF">
            <w:pPr>
              <w:rPr>
                <w:rFonts w:ascii="Arial" w:hAnsi="Arial" w:cs="Arial"/>
                <w:szCs w:val="21"/>
              </w:rPr>
            </w:pPr>
            <w:r w:rsidRPr="00EB249E">
              <w:rPr>
                <w:rFonts w:ascii="Arial" w:hAnsi="Arial" w:cs="Arial"/>
                <w:szCs w:val="21"/>
              </w:rPr>
              <w:t>Reusable surface soil in disturbed area should be removed and stored in designated area before construction. Cut slope and surface with vegetation removed should be covered with dense-mesh net for protection during construction and restored through soil covering and greening in later stage.</w:t>
            </w:r>
          </w:p>
          <w:p w:rsidR="00151CAF" w:rsidRPr="00EB249E" w:rsidRDefault="00151CAF" w:rsidP="00151CAF">
            <w:pPr>
              <w:ind w:left="1"/>
              <w:rPr>
                <w:rFonts w:ascii="Arial" w:hAnsi="Arial" w:cs="Arial"/>
                <w:szCs w:val="21"/>
              </w:rPr>
            </w:pPr>
            <w:r w:rsidRPr="00EB249E">
              <w:rPr>
                <w:rFonts w:ascii="Arial" w:hAnsi="Arial" w:cs="Arial"/>
                <w:szCs w:val="21"/>
              </w:rPr>
              <w:t>Structural measures: removal of 45,000 m</w:t>
            </w:r>
            <w:r w:rsidRPr="00EB249E">
              <w:rPr>
                <w:rFonts w:ascii="Arial" w:hAnsi="Arial" w:cs="Arial"/>
                <w:szCs w:val="21"/>
                <w:vertAlign w:val="superscript"/>
              </w:rPr>
              <w:t>3</w:t>
            </w:r>
            <w:r w:rsidRPr="00EB249E">
              <w:rPr>
                <w:rFonts w:ascii="Arial" w:hAnsi="Arial" w:cs="Arial"/>
                <w:szCs w:val="21"/>
              </w:rPr>
              <w:t xml:space="preserve"> surface soil, 45,000 m</w:t>
            </w:r>
            <w:r w:rsidRPr="00EB249E">
              <w:rPr>
                <w:rFonts w:ascii="Arial" w:hAnsi="Arial" w:cs="Arial"/>
                <w:szCs w:val="21"/>
                <w:vertAlign w:val="superscript"/>
              </w:rPr>
              <w:t>3</w:t>
            </w:r>
            <w:r w:rsidRPr="00EB249E">
              <w:rPr>
                <w:rFonts w:ascii="Arial" w:hAnsi="Arial" w:cs="Arial"/>
                <w:szCs w:val="21"/>
              </w:rPr>
              <w:t xml:space="preserve"> surface soil backfill</w:t>
            </w:r>
            <w:r w:rsidR="00E24CE6" w:rsidRPr="00EB249E">
              <w:rPr>
                <w:rFonts w:ascii="Arial" w:hAnsi="Arial" w:cs="Arial"/>
                <w:szCs w:val="21"/>
              </w:rPr>
              <w:t>, 4270m ecological swale, 18675m</w:t>
            </w:r>
            <w:r w:rsidR="00E24CE6" w:rsidRPr="00EB249E">
              <w:rPr>
                <w:rFonts w:ascii="Arial" w:hAnsi="Arial" w:cs="Arial"/>
                <w:szCs w:val="21"/>
                <w:vertAlign w:val="superscript"/>
              </w:rPr>
              <w:t>2</w:t>
            </w:r>
            <w:r w:rsidR="00E24CE6" w:rsidRPr="00EB249E">
              <w:rPr>
                <w:rFonts w:ascii="Arial" w:hAnsi="Arial" w:cs="Arial"/>
                <w:szCs w:val="21"/>
              </w:rPr>
              <w:t xml:space="preserve"> permeable bricks</w:t>
            </w:r>
            <w:r w:rsidRPr="00EB249E">
              <w:rPr>
                <w:rFonts w:ascii="Arial" w:hAnsi="Arial" w:cs="Arial"/>
                <w:szCs w:val="21"/>
              </w:rPr>
              <w:t xml:space="preserve"> (already included in the technical design).</w:t>
            </w:r>
          </w:p>
          <w:p w:rsidR="00151CAF" w:rsidRPr="00EB249E" w:rsidRDefault="00151CAF" w:rsidP="00151CAF">
            <w:pPr>
              <w:ind w:left="1"/>
              <w:rPr>
                <w:rFonts w:ascii="Arial" w:hAnsi="Arial" w:cs="Arial"/>
                <w:szCs w:val="21"/>
              </w:rPr>
            </w:pPr>
            <w:r w:rsidRPr="00EB249E">
              <w:rPr>
                <w:rFonts w:ascii="Arial" w:hAnsi="Arial" w:cs="Arial"/>
                <w:szCs w:val="21"/>
              </w:rPr>
              <w:t xml:space="preserve">Greening measures: </w:t>
            </w:r>
            <w:r w:rsidR="00E24CE6" w:rsidRPr="00EB249E">
              <w:rPr>
                <w:rFonts w:ascii="Arial" w:hAnsi="Arial" w:cs="Arial"/>
                <w:szCs w:val="21"/>
              </w:rPr>
              <w:t>113930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bush planting and </w:t>
            </w:r>
            <w:r w:rsidR="00E24CE6" w:rsidRPr="00EB249E">
              <w:rPr>
                <w:rFonts w:ascii="Arial" w:hAnsi="Arial" w:cs="Arial"/>
                <w:szCs w:val="21"/>
              </w:rPr>
              <w:t>7685</w:t>
            </w:r>
            <w:r w:rsidRPr="00EB249E">
              <w:rPr>
                <w:rFonts w:ascii="Arial" w:hAnsi="Arial" w:cs="Arial"/>
                <w:szCs w:val="21"/>
              </w:rPr>
              <w:t>m</w:t>
            </w:r>
            <w:r w:rsidRPr="00EB249E">
              <w:rPr>
                <w:rFonts w:ascii="Arial" w:hAnsi="Arial" w:cs="Arial"/>
                <w:szCs w:val="21"/>
                <w:vertAlign w:val="superscript"/>
              </w:rPr>
              <w:t>2</w:t>
            </w:r>
            <w:r w:rsidRPr="00EB249E">
              <w:rPr>
                <w:rFonts w:ascii="Arial" w:hAnsi="Arial" w:cs="Arial"/>
                <w:szCs w:val="21"/>
              </w:rPr>
              <w:t xml:space="preserve"> greening (already included in the technical design).</w:t>
            </w:r>
          </w:p>
          <w:p w:rsidR="00151CAF" w:rsidRPr="00EB249E" w:rsidRDefault="00151CAF" w:rsidP="00151CAF">
            <w:pPr>
              <w:rPr>
                <w:rFonts w:ascii="Arial" w:hAnsi="Arial" w:cs="Arial"/>
                <w:szCs w:val="21"/>
              </w:rPr>
            </w:pPr>
            <w:r w:rsidRPr="00EB249E">
              <w:rPr>
                <w:rFonts w:ascii="Arial" w:hAnsi="Arial" w:cs="Arial"/>
                <w:szCs w:val="21"/>
              </w:rPr>
              <w:t>Temporary measures: temporary covering by 15,000 m</w:t>
            </w:r>
            <w:r w:rsidRPr="00EB249E">
              <w:rPr>
                <w:rFonts w:ascii="Arial" w:hAnsi="Arial" w:cs="Arial"/>
                <w:szCs w:val="21"/>
                <w:vertAlign w:val="superscript"/>
              </w:rPr>
              <w:t xml:space="preserve">2 </w:t>
            </w:r>
            <w:r w:rsidRPr="00EB249E">
              <w:rPr>
                <w:rFonts w:ascii="Arial" w:hAnsi="Arial" w:cs="Arial"/>
                <w:szCs w:val="21"/>
              </w:rPr>
              <w:t>dense-mesh net (newly included in the technical design).</w:t>
            </w:r>
          </w:p>
          <w:p w:rsidR="00151CAF" w:rsidRPr="00EB249E" w:rsidRDefault="00151CAF" w:rsidP="003A783A">
            <w:pPr>
              <w:pStyle w:val="Default"/>
              <w:numPr>
                <w:ilvl w:val="0"/>
                <w:numId w:val="79"/>
              </w:numPr>
              <w:rPr>
                <w:rFonts w:ascii="Arial" w:hAnsi="Arial" w:cs="Arial"/>
                <w:color w:val="auto"/>
                <w:sz w:val="21"/>
                <w:szCs w:val="21"/>
              </w:rPr>
            </w:pPr>
            <w:r w:rsidRPr="00EB249E">
              <w:rPr>
                <w:rFonts w:ascii="Arial" w:hAnsi="Arial" w:cs="Arial"/>
                <w:color w:val="auto"/>
                <w:sz w:val="21"/>
                <w:szCs w:val="21"/>
              </w:rPr>
              <w:t>Huangtian Branch Canal Rehabilitation</w:t>
            </w:r>
          </w:p>
          <w:p w:rsidR="00151CAF" w:rsidRPr="00EB249E" w:rsidRDefault="00151CAF" w:rsidP="00151CAF">
            <w:pPr>
              <w:rPr>
                <w:rFonts w:ascii="Arial" w:hAnsi="Arial" w:cs="Arial"/>
                <w:szCs w:val="21"/>
              </w:rPr>
            </w:pPr>
            <w:r w:rsidRPr="00EB249E">
              <w:rPr>
                <w:rFonts w:ascii="Arial" w:hAnsi="Arial" w:cs="Arial"/>
                <w:szCs w:val="21"/>
              </w:rPr>
              <w:t>Reusable 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w:t>
            </w:r>
          </w:p>
          <w:p w:rsidR="00151CAF" w:rsidRPr="00EB249E" w:rsidRDefault="00151CAF" w:rsidP="00151CAF">
            <w:pPr>
              <w:ind w:left="1"/>
              <w:rPr>
                <w:rFonts w:ascii="Arial" w:hAnsi="Arial" w:cs="Arial"/>
                <w:szCs w:val="21"/>
              </w:rPr>
            </w:pPr>
            <w:r w:rsidRPr="00EB249E">
              <w:rPr>
                <w:rFonts w:ascii="Arial" w:hAnsi="Arial" w:cs="Arial"/>
                <w:szCs w:val="21"/>
              </w:rPr>
              <w:t>Structural measures: removal of 24,400 m</w:t>
            </w:r>
            <w:r w:rsidRPr="00EB249E">
              <w:rPr>
                <w:rFonts w:ascii="Arial" w:hAnsi="Arial" w:cs="Arial"/>
                <w:szCs w:val="21"/>
                <w:vertAlign w:val="superscript"/>
              </w:rPr>
              <w:t>3</w:t>
            </w:r>
            <w:r w:rsidRPr="00EB249E">
              <w:rPr>
                <w:rFonts w:ascii="Arial" w:hAnsi="Arial" w:cs="Arial"/>
                <w:szCs w:val="21"/>
              </w:rPr>
              <w:t xml:space="preserve"> surface soil, 24,400 m</w:t>
            </w:r>
            <w:r w:rsidRPr="00EB249E">
              <w:rPr>
                <w:rFonts w:ascii="Arial" w:hAnsi="Arial" w:cs="Arial"/>
                <w:szCs w:val="21"/>
                <w:vertAlign w:val="superscript"/>
              </w:rPr>
              <w:t>3</w:t>
            </w:r>
            <w:r w:rsidRPr="00EB249E">
              <w:rPr>
                <w:rFonts w:ascii="Arial" w:hAnsi="Arial" w:cs="Arial"/>
                <w:szCs w:val="21"/>
              </w:rPr>
              <w:t xml:space="preserve"> surface soil backfill</w:t>
            </w:r>
            <w:r w:rsidR="00E24CE6" w:rsidRPr="00EB249E">
              <w:rPr>
                <w:rFonts w:ascii="Arial" w:hAnsi="Arial" w:cs="Arial"/>
                <w:szCs w:val="21"/>
              </w:rPr>
              <w:t>, 18750m</w:t>
            </w:r>
            <w:r w:rsidR="00E24CE6" w:rsidRPr="00EB249E">
              <w:rPr>
                <w:rFonts w:ascii="Arial" w:hAnsi="Arial" w:cs="Arial"/>
                <w:szCs w:val="21"/>
                <w:vertAlign w:val="superscript"/>
              </w:rPr>
              <w:t>2</w:t>
            </w:r>
            <w:r w:rsidR="00E24CE6" w:rsidRPr="00EB249E">
              <w:rPr>
                <w:rFonts w:ascii="Arial" w:hAnsi="Arial" w:cs="Arial"/>
                <w:szCs w:val="21"/>
              </w:rPr>
              <w:t xml:space="preserve"> permeable bricks</w:t>
            </w:r>
            <w:r w:rsidRPr="00EB249E">
              <w:rPr>
                <w:rFonts w:ascii="Arial" w:hAnsi="Arial" w:cs="Arial"/>
                <w:szCs w:val="21"/>
              </w:rPr>
              <w:t xml:space="preserve"> (already included in the technical design).</w:t>
            </w:r>
          </w:p>
          <w:p w:rsidR="00151CAF" w:rsidRPr="00EB249E" w:rsidRDefault="00151CAF" w:rsidP="00151CAF">
            <w:pPr>
              <w:ind w:left="1"/>
              <w:rPr>
                <w:rFonts w:ascii="Arial" w:hAnsi="Arial" w:cs="Arial"/>
                <w:szCs w:val="21"/>
              </w:rPr>
            </w:pPr>
            <w:r w:rsidRPr="00EB249E">
              <w:rPr>
                <w:rFonts w:ascii="Arial" w:hAnsi="Arial" w:cs="Arial"/>
                <w:szCs w:val="21"/>
              </w:rPr>
              <w:t xml:space="preserve">Greening measures: </w:t>
            </w:r>
            <w:r w:rsidR="00E24CE6" w:rsidRPr="00EB249E">
              <w:rPr>
                <w:rFonts w:ascii="Arial" w:hAnsi="Arial" w:cs="Arial"/>
                <w:szCs w:val="21"/>
              </w:rPr>
              <w:t>54260</w:t>
            </w:r>
            <w:r w:rsidRPr="00EB249E">
              <w:rPr>
                <w:rFonts w:ascii="Arial" w:hAnsi="Arial" w:cs="Arial"/>
                <w:szCs w:val="21"/>
              </w:rPr>
              <w:t>m</w:t>
            </w:r>
            <w:r w:rsidRPr="00EB249E">
              <w:rPr>
                <w:rFonts w:ascii="Arial" w:hAnsi="Arial" w:cs="Arial"/>
                <w:szCs w:val="21"/>
                <w:vertAlign w:val="superscript"/>
              </w:rPr>
              <w:t xml:space="preserve">2 </w:t>
            </w:r>
            <w:r w:rsidRPr="00EB249E">
              <w:rPr>
                <w:rFonts w:ascii="Arial" w:hAnsi="Arial" w:cs="Arial"/>
                <w:szCs w:val="21"/>
              </w:rPr>
              <w:t xml:space="preserve">three-dimensional geo-technical net embankment slope covered with grass and </w:t>
            </w:r>
            <w:r w:rsidR="00E24CE6" w:rsidRPr="00EB249E">
              <w:rPr>
                <w:rFonts w:ascii="Arial" w:hAnsi="Arial" w:cs="Arial"/>
                <w:szCs w:val="21"/>
              </w:rPr>
              <w:t>14880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w:t>
            </w:r>
            <w:r w:rsidR="00E24CE6" w:rsidRPr="00EB249E">
              <w:rPr>
                <w:rFonts w:ascii="Arial" w:hAnsi="Arial" w:cs="Arial"/>
                <w:szCs w:val="21"/>
              </w:rPr>
              <w:t>greenbelt, 45000m</w:t>
            </w:r>
            <w:r w:rsidR="00E24CE6" w:rsidRPr="00EB249E">
              <w:rPr>
                <w:rFonts w:ascii="Arial" w:hAnsi="Arial" w:cs="Arial"/>
                <w:szCs w:val="21"/>
                <w:vertAlign w:val="superscript"/>
              </w:rPr>
              <w:t>2</w:t>
            </w:r>
            <w:r w:rsidR="00E24CE6" w:rsidRPr="00EB249E">
              <w:rPr>
                <w:rFonts w:ascii="Arial" w:hAnsi="Arial" w:cs="Arial"/>
                <w:szCs w:val="21"/>
              </w:rPr>
              <w:t xml:space="preserve"> landscaping</w:t>
            </w:r>
            <w:r w:rsidRPr="00EB249E">
              <w:rPr>
                <w:rFonts w:ascii="Arial" w:hAnsi="Arial" w:cs="Arial"/>
                <w:szCs w:val="21"/>
              </w:rPr>
              <w:t xml:space="preserve"> (already included in the technical design).</w:t>
            </w:r>
          </w:p>
          <w:p w:rsidR="00151CAF" w:rsidRPr="00274473" w:rsidRDefault="00151CAF" w:rsidP="00151CAF">
            <w:pPr>
              <w:pStyle w:val="Default"/>
              <w:rPr>
                <w:rFonts w:ascii="Arial" w:hAnsi="Arial" w:cs="Arial"/>
                <w:color w:val="auto"/>
                <w:sz w:val="21"/>
                <w:szCs w:val="21"/>
              </w:rPr>
            </w:pPr>
            <w:r w:rsidRPr="00EB249E">
              <w:rPr>
                <w:rFonts w:ascii="Arial" w:hAnsi="Arial" w:cs="Arial"/>
                <w:color w:val="auto"/>
                <w:sz w:val="21"/>
                <w:szCs w:val="21"/>
              </w:rPr>
              <w:t>Temporary measures: temporary covering by 10,000 m</w:t>
            </w:r>
            <w:r w:rsidRPr="00EB249E">
              <w:rPr>
                <w:rFonts w:ascii="Arial" w:hAnsi="Arial" w:cs="Arial"/>
                <w:color w:val="auto"/>
                <w:sz w:val="21"/>
                <w:szCs w:val="21"/>
                <w:vertAlign w:val="superscript"/>
              </w:rPr>
              <w:t xml:space="preserve">2 </w:t>
            </w:r>
            <w:r w:rsidRPr="00EB249E">
              <w:rPr>
                <w:rFonts w:ascii="Arial" w:hAnsi="Arial" w:cs="Arial"/>
                <w:color w:val="auto"/>
                <w:sz w:val="21"/>
                <w:szCs w:val="21"/>
              </w:rPr>
              <w:t>dense-mesh net (newly included in the technical design).</w:t>
            </w:r>
          </w:p>
          <w:p w:rsidR="00151CAF" w:rsidRPr="00EB249E" w:rsidRDefault="00151CAF" w:rsidP="003A783A">
            <w:pPr>
              <w:pStyle w:val="Default"/>
              <w:numPr>
                <w:ilvl w:val="0"/>
                <w:numId w:val="79"/>
              </w:numPr>
              <w:rPr>
                <w:rFonts w:ascii="Arial" w:hAnsi="Arial" w:cs="Arial"/>
                <w:color w:val="auto"/>
                <w:sz w:val="21"/>
                <w:szCs w:val="21"/>
              </w:rPr>
            </w:pPr>
            <w:r w:rsidRPr="00EB249E">
              <w:rPr>
                <w:rFonts w:ascii="Arial" w:hAnsi="Arial" w:cs="Arial"/>
                <w:color w:val="auto"/>
                <w:sz w:val="21"/>
                <w:szCs w:val="21"/>
              </w:rPr>
              <w:t>Guposhan Drainage Canal Rehabilitation</w:t>
            </w:r>
          </w:p>
          <w:p w:rsidR="00151CAF" w:rsidRPr="00EB249E" w:rsidRDefault="00151CAF" w:rsidP="00151CAF">
            <w:pPr>
              <w:rPr>
                <w:rFonts w:ascii="Arial" w:hAnsi="Arial" w:cs="Arial"/>
                <w:szCs w:val="21"/>
              </w:rPr>
            </w:pPr>
            <w:r w:rsidRPr="00EB249E">
              <w:rPr>
                <w:rFonts w:ascii="Arial" w:hAnsi="Arial" w:cs="Arial"/>
                <w:szCs w:val="21"/>
              </w:rPr>
              <w:t>Cut slope and ground surface with vegetation being removed should be covered with dense-mesh net for protection during construction.</w:t>
            </w:r>
          </w:p>
          <w:p w:rsidR="00151CAF" w:rsidRPr="00EB249E" w:rsidRDefault="00151CAF" w:rsidP="00151CAF">
            <w:pPr>
              <w:ind w:left="1"/>
              <w:rPr>
                <w:rFonts w:ascii="Arial" w:hAnsi="Arial" w:cs="Arial"/>
                <w:szCs w:val="21"/>
              </w:rPr>
            </w:pPr>
            <w:r w:rsidRPr="00EB249E">
              <w:rPr>
                <w:rFonts w:ascii="Arial" w:hAnsi="Arial" w:cs="Arial"/>
                <w:szCs w:val="21"/>
              </w:rPr>
              <w:t xml:space="preserve">Greening measures: </w:t>
            </w:r>
            <w:r w:rsidR="00E24CE6" w:rsidRPr="00EB249E">
              <w:rPr>
                <w:rFonts w:ascii="Arial" w:hAnsi="Arial" w:cs="Arial"/>
                <w:szCs w:val="21"/>
              </w:rPr>
              <w:t>6000</w:t>
            </w:r>
            <w:r w:rsidRPr="00EB249E">
              <w:rPr>
                <w:rFonts w:ascii="Arial" w:hAnsi="Arial" w:cs="Arial"/>
                <w:szCs w:val="21"/>
              </w:rPr>
              <w:t xml:space="preserve"> m</w:t>
            </w:r>
            <w:r w:rsidRPr="00EB249E">
              <w:rPr>
                <w:rFonts w:ascii="Arial" w:hAnsi="Arial" w:cs="Arial"/>
                <w:szCs w:val="21"/>
                <w:vertAlign w:val="superscript"/>
              </w:rPr>
              <w:t xml:space="preserve">2 </w:t>
            </w:r>
            <w:r w:rsidR="00E24CE6" w:rsidRPr="00EB249E">
              <w:rPr>
                <w:rFonts w:ascii="Arial" w:hAnsi="Arial" w:cs="Arial"/>
                <w:szCs w:val="21"/>
              </w:rPr>
              <w:t>landscaping and greening</w:t>
            </w:r>
            <w:r w:rsidRPr="00EB249E">
              <w:rPr>
                <w:rFonts w:ascii="Arial" w:hAnsi="Arial" w:cs="Arial"/>
                <w:szCs w:val="21"/>
              </w:rPr>
              <w:t xml:space="preserve"> (already included in the technical design).</w:t>
            </w:r>
          </w:p>
          <w:p w:rsidR="00151CAF" w:rsidRPr="00274473" w:rsidRDefault="00151CAF" w:rsidP="00151CAF">
            <w:pPr>
              <w:pStyle w:val="Default"/>
              <w:rPr>
                <w:rFonts w:ascii="Arial" w:hAnsi="Arial" w:cs="Arial"/>
                <w:color w:val="auto"/>
                <w:sz w:val="21"/>
                <w:szCs w:val="21"/>
              </w:rPr>
            </w:pPr>
            <w:r w:rsidRPr="00EB249E">
              <w:rPr>
                <w:rFonts w:ascii="Arial" w:hAnsi="Arial" w:cs="Arial"/>
                <w:color w:val="auto"/>
                <w:sz w:val="21"/>
                <w:szCs w:val="21"/>
              </w:rPr>
              <w:t>Temporary measures: temporary covering by 5,000 m</w:t>
            </w:r>
            <w:r w:rsidRPr="00EB249E">
              <w:rPr>
                <w:rFonts w:ascii="Arial" w:hAnsi="Arial" w:cs="Arial"/>
                <w:color w:val="auto"/>
                <w:sz w:val="21"/>
                <w:szCs w:val="21"/>
                <w:vertAlign w:val="superscript"/>
              </w:rPr>
              <w:t xml:space="preserve">2 </w:t>
            </w:r>
            <w:r w:rsidRPr="00EB249E">
              <w:rPr>
                <w:rFonts w:ascii="Arial" w:hAnsi="Arial" w:cs="Arial"/>
                <w:color w:val="auto"/>
                <w:sz w:val="21"/>
                <w:szCs w:val="21"/>
              </w:rPr>
              <w:t>dense-mesh net (newly included in the technical design).</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60</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Watercourse widening, </w:t>
            </w:r>
            <w:r w:rsidR="001B037E" w:rsidRPr="00274473">
              <w:rPr>
                <w:rFonts w:ascii="Arial" w:hAnsi="Arial" w:cs="Arial"/>
                <w:szCs w:val="21"/>
              </w:rPr>
              <w:t>dike</w:t>
            </w:r>
            <w:r w:rsidRPr="00274473">
              <w:rPr>
                <w:rFonts w:ascii="Arial" w:hAnsi="Arial" w:cs="Arial"/>
                <w:szCs w:val="21"/>
              </w:rPr>
              <w:t xml:space="preserve"> construction, etc.</w:t>
            </w:r>
          </w:p>
        </w:tc>
        <w:tc>
          <w:tcPr>
            <w:tcW w:w="17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Water quality of Lining River, Changlong River, Huangtian Branch Canal, Guposhan Branch Canal and East No. 5 Branch Canal</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Improper management of construction materials such as asphalt, oils, chemical substances and oily construction wastewater, domestic sewage of construction workers may result in their discharge into the surface water and cause pollution of the water environment.</w:t>
            </w:r>
          </w:p>
        </w:tc>
        <w:tc>
          <w:tcPr>
            <w:tcW w:w="2674" w:type="dxa"/>
            <w:vAlign w:val="center"/>
          </w:tcPr>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1. The construction works should be arranged in the low-water season where possible;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2. The scope of the construction activities should be narrowed and the construction period should be shortened as much as possible.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3. The construction works should be implemented according to the requirements included in </w:t>
            </w:r>
            <w:r w:rsidR="00DD653B" w:rsidRPr="00274473">
              <w:rPr>
                <w:rFonts w:ascii="Arial" w:hAnsi="Arial" w:cs="Arial"/>
                <w:color w:val="auto"/>
                <w:sz w:val="21"/>
                <w:szCs w:val="21"/>
              </w:rPr>
              <w:t>ESMP</w:t>
            </w:r>
            <w:r w:rsidRPr="00274473">
              <w:rPr>
                <w:rFonts w:ascii="Arial" w:hAnsi="Arial" w:cs="Arial"/>
                <w:color w:val="auto"/>
                <w:sz w:val="21"/>
                <w:szCs w:val="21"/>
              </w:rPr>
              <w:t xml:space="preserve"> Annex 1: ECOP for the Embankment Construction Component of World Bank Financed Guangxi Hezhou Urban Water Infrastructure and Environment Improvement Project.</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10</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Operation of dredging plants, operation of integrated sludge treatment facility</w:t>
            </w:r>
          </w:p>
        </w:tc>
        <w:tc>
          <w:tcPr>
            <w:tcW w:w="17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Water systems of Huangtian Branch Canal, Guposhan Branch Canal and areas along the sludge transportation routes</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The dredging process will generate temporary disturbances to water systems and result in increased SS concentration and possibly fugitive odor in a small amount. </w:t>
            </w:r>
            <w:r w:rsidRPr="00EB249E">
              <w:rPr>
                <w:rFonts w:ascii="Arial" w:hAnsi="Arial" w:cs="Arial"/>
                <w:szCs w:val="21"/>
              </w:rPr>
              <w:t>I</w:t>
            </w:r>
            <w:r w:rsidRPr="00274473">
              <w:rPr>
                <w:rFonts w:ascii="Arial" w:hAnsi="Arial" w:cs="Arial"/>
                <w:szCs w:val="21"/>
              </w:rPr>
              <w:t xml:space="preserve">mproper management of transportation process may cause secondary pollution.  </w:t>
            </w:r>
          </w:p>
        </w:tc>
        <w:tc>
          <w:tcPr>
            <w:tcW w:w="2674" w:type="dxa"/>
            <w:vAlign w:val="center"/>
          </w:tcPr>
          <w:p w:rsidR="00151CAF" w:rsidRPr="00274473" w:rsidRDefault="00151CAF" w:rsidP="00E24CE6">
            <w:pPr>
              <w:pStyle w:val="Default"/>
              <w:spacing w:line="240" w:lineRule="exact"/>
              <w:rPr>
                <w:rFonts w:ascii="Arial" w:hAnsi="Arial" w:cs="Arial"/>
                <w:color w:val="auto"/>
                <w:sz w:val="18"/>
                <w:szCs w:val="18"/>
              </w:rPr>
            </w:pPr>
            <w:r w:rsidRPr="00274473">
              <w:rPr>
                <w:rFonts w:ascii="Arial" w:hAnsi="Arial" w:cs="Arial"/>
                <w:color w:val="auto"/>
                <w:sz w:val="18"/>
                <w:szCs w:val="18"/>
              </w:rPr>
              <w:t>1. Information on the construction plan, the environmental impact descriptions and sludge transportation route should be disclosed in time to the public.</w:t>
            </w:r>
          </w:p>
          <w:p w:rsidR="00151CAF" w:rsidRPr="00274473" w:rsidRDefault="00151CAF" w:rsidP="00E24CE6">
            <w:pPr>
              <w:pStyle w:val="Default"/>
              <w:spacing w:line="240" w:lineRule="exact"/>
              <w:rPr>
                <w:rFonts w:ascii="Arial" w:hAnsi="Arial" w:cs="Arial"/>
                <w:color w:val="auto"/>
                <w:sz w:val="18"/>
                <w:szCs w:val="18"/>
              </w:rPr>
            </w:pPr>
            <w:r w:rsidRPr="00274473">
              <w:rPr>
                <w:rFonts w:ascii="Arial" w:hAnsi="Arial" w:cs="Arial"/>
                <w:color w:val="auto"/>
                <w:sz w:val="18"/>
                <w:szCs w:val="18"/>
              </w:rPr>
              <w:t>2. The dredging operation should be conducted in the low-water season and the construction time should be shortened, if possible, to reduce disturbances to water systems.</w:t>
            </w:r>
          </w:p>
          <w:p w:rsidR="00151CAF" w:rsidRPr="00274473" w:rsidRDefault="00151CAF" w:rsidP="00E24CE6">
            <w:pPr>
              <w:pStyle w:val="Default"/>
              <w:spacing w:line="240" w:lineRule="exact"/>
              <w:rPr>
                <w:rFonts w:ascii="Arial" w:hAnsi="Arial" w:cs="Arial"/>
                <w:color w:val="auto"/>
                <w:sz w:val="18"/>
                <w:szCs w:val="18"/>
              </w:rPr>
            </w:pPr>
            <w:r w:rsidRPr="00274473">
              <w:rPr>
                <w:rFonts w:ascii="Arial" w:hAnsi="Arial" w:cs="Arial"/>
                <w:color w:val="auto"/>
                <w:sz w:val="18"/>
                <w:szCs w:val="18"/>
              </w:rPr>
              <w:t xml:space="preserve">3. Dredging for Huangtian Branch Canal and Guposhan Branch Canal is conducted through mechanical dredging assisted with artificial operation. Dewatering is achieved on site using the movable vehicle-mounted integrated drying facility and the residual water is discharged into </w:t>
            </w:r>
            <w:r w:rsidR="00E24CE6" w:rsidRPr="00274473">
              <w:rPr>
                <w:rFonts w:ascii="Arial" w:hAnsi="Arial" w:cs="Arial"/>
                <w:color w:val="auto"/>
                <w:sz w:val="18"/>
                <w:szCs w:val="18"/>
              </w:rPr>
              <w:t xml:space="preserve">Huangtian Branch Canal and Guposhan Branch Canal </w:t>
            </w:r>
            <w:r w:rsidRPr="00274473">
              <w:rPr>
                <w:rFonts w:ascii="Arial" w:hAnsi="Arial" w:cs="Arial"/>
                <w:color w:val="auto"/>
                <w:sz w:val="18"/>
                <w:szCs w:val="18"/>
              </w:rPr>
              <w:t>in the vicinity.</w:t>
            </w:r>
            <w:r w:rsidR="00E24CE6" w:rsidRPr="00274473">
              <w:rPr>
                <w:rFonts w:ascii="Arial" w:hAnsi="Arial" w:cs="Arial"/>
                <w:color w:val="auto"/>
                <w:sz w:val="18"/>
                <w:szCs w:val="18"/>
              </w:rPr>
              <w:t xml:space="preserve"> Interception and diversion + dry dredging method may be used for dredging provided that the construction condition permits (with the required operation space available for inner river interception and diversion) and a sound regional intercepting pipeline network is in place. </w:t>
            </w:r>
          </w:p>
          <w:p w:rsidR="00151CAF" w:rsidRPr="00274473" w:rsidRDefault="00151CAF" w:rsidP="00E24CE6">
            <w:pPr>
              <w:pStyle w:val="Default"/>
              <w:spacing w:line="240" w:lineRule="exact"/>
              <w:rPr>
                <w:rFonts w:ascii="Arial" w:hAnsi="Arial" w:cs="Arial"/>
                <w:color w:val="auto"/>
                <w:sz w:val="18"/>
                <w:szCs w:val="18"/>
              </w:rPr>
            </w:pPr>
            <w:r w:rsidRPr="00274473">
              <w:rPr>
                <w:rFonts w:ascii="Arial" w:hAnsi="Arial" w:cs="Arial"/>
                <w:color w:val="auto"/>
                <w:sz w:val="18"/>
                <w:szCs w:val="18"/>
              </w:rPr>
              <w:t>4</w:t>
            </w:r>
            <w:r w:rsidR="002D3E28" w:rsidRPr="00274473">
              <w:rPr>
                <w:rFonts w:ascii="Arial" w:hAnsi="Arial" w:cs="Arial"/>
                <w:color w:val="auto"/>
                <w:sz w:val="18"/>
                <w:szCs w:val="18"/>
              </w:rPr>
              <w:t xml:space="preserve">. </w:t>
            </w:r>
            <w:r w:rsidRPr="00274473">
              <w:rPr>
                <w:rFonts w:ascii="Arial" w:hAnsi="Arial" w:cs="Arial"/>
                <w:color w:val="auto"/>
                <w:sz w:val="18"/>
                <w:szCs w:val="18"/>
              </w:rPr>
              <w:t>The sludge is dewatered into sludge cakes with a moisture content of less than 50%, which are then transported in enclosed vehicles to Hezhou Municipal Domestic Solid Waste Landfill for disposal.</w:t>
            </w:r>
          </w:p>
          <w:p w:rsidR="00151CAF" w:rsidRPr="00274473" w:rsidRDefault="00151CAF" w:rsidP="00E24CE6">
            <w:pPr>
              <w:pStyle w:val="Default"/>
              <w:spacing w:line="240" w:lineRule="exact"/>
              <w:rPr>
                <w:rFonts w:ascii="Arial" w:hAnsi="Arial" w:cs="Arial"/>
                <w:color w:val="auto"/>
                <w:sz w:val="18"/>
                <w:szCs w:val="18"/>
              </w:rPr>
            </w:pPr>
            <w:r w:rsidRPr="00274473">
              <w:rPr>
                <w:rFonts w:ascii="Arial" w:hAnsi="Arial" w:cs="Arial"/>
                <w:color w:val="auto"/>
                <w:sz w:val="18"/>
                <w:szCs w:val="18"/>
              </w:rPr>
              <w:t>5. Construction plants involved in the dredging process must be subject to strict inspection to prevent oil leakage. Sewage and solid wastes must not be cast into the water systems and should, instead, be collected and treated together with the other construction wastes.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4</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Occupation of local roads by the construction activities, transportation of earth and aggregates</w:t>
            </w:r>
          </w:p>
        </w:tc>
        <w:tc>
          <w:tcPr>
            <w:tcW w:w="17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Pinggui No. 3 Middle School</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School access roads are occupied, resulting in travelling difficulty for students, school faculty and parents and possibly affecting traffic safety of students and order of school teaching.</w:t>
            </w:r>
          </w:p>
          <w:p w:rsidR="00151CAF" w:rsidRPr="00274473" w:rsidRDefault="00151CAF" w:rsidP="00151CAF">
            <w:pPr>
              <w:spacing w:line="240" w:lineRule="exact"/>
              <w:jc w:val="center"/>
              <w:rPr>
                <w:rFonts w:ascii="Arial" w:hAnsi="Arial" w:cs="Arial"/>
                <w:szCs w:val="21"/>
              </w:rPr>
            </w:pPr>
          </w:p>
        </w:tc>
        <w:tc>
          <w:tcPr>
            <w:tcW w:w="2674" w:type="dxa"/>
            <w:vAlign w:val="center"/>
          </w:tcPr>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1</w:t>
            </w:r>
            <w:r w:rsidR="002D3E28" w:rsidRPr="00274473">
              <w:rPr>
                <w:rFonts w:ascii="Arial" w:hAnsi="Arial" w:cs="Arial"/>
                <w:color w:val="auto"/>
                <w:sz w:val="21"/>
                <w:szCs w:val="21"/>
              </w:rPr>
              <w:t xml:space="preserve">. </w:t>
            </w:r>
            <w:r w:rsidRPr="00274473">
              <w:rPr>
                <w:rFonts w:ascii="Arial" w:hAnsi="Arial" w:cs="Arial"/>
                <w:color w:val="auto"/>
                <w:sz w:val="21"/>
                <w:szCs w:val="21"/>
              </w:rPr>
              <w:t>A construction plan should be submitted to the transportation authority for construction activities with impacts on public transit and re-routing of public transit must be well planned and permit must be obtained before proceeding with such construction activities.</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2</w:t>
            </w:r>
            <w:r w:rsidR="002D3E28" w:rsidRPr="00274473">
              <w:rPr>
                <w:rFonts w:ascii="Arial" w:hAnsi="Arial" w:cs="Arial"/>
                <w:color w:val="auto"/>
                <w:sz w:val="21"/>
                <w:szCs w:val="21"/>
              </w:rPr>
              <w:t xml:space="preserve">. </w:t>
            </w:r>
            <w:r w:rsidRPr="00274473">
              <w:rPr>
                <w:rFonts w:ascii="Arial" w:hAnsi="Arial" w:cs="Arial"/>
                <w:color w:val="auto"/>
                <w:sz w:val="21"/>
                <w:szCs w:val="21"/>
              </w:rPr>
              <w:t>A bulletin board should be erected on the construction site before the construction works commences to introduce the project components and construction time to obtain public understanding of inconveniences generated in the construction process. Contact information and complaint hotlines should be also disclosed. If possible, such prior announcement may be achieved via the news media, micro blog, wechat, etc.</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3. The construction works should be implemented on a section-by-section or zone-by-zone basis and excavation and backfill should be carried out in the shortest possible time.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4</w:t>
            </w:r>
            <w:r w:rsidR="002D3E28" w:rsidRPr="00274473">
              <w:rPr>
                <w:rFonts w:ascii="Arial" w:hAnsi="Arial" w:cs="Arial"/>
                <w:color w:val="auto"/>
                <w:sz w:val="21"/>
                <w:szCs w:val="21"/>
              </w:rPr>
              <w:t xml:space="preserve">. </w:t>
            </w:r>
            <w:r w:rsidRPr="00274473">
              <w:rPr>
                <w:rFonts w:ascii="Arial" w:hAnsi="Arial" w:cs="Arial"/>
                <w:color w:val="auto"/>
                <w:sz w:val="21"/>
                <w:szCs w:val="21"/>
              </w:rPr>
              <w:t>Temporary access roads should be provided for construction works close to bus stops and other public facilities. Material transportation should be time in such a way that the traffic peak hours are avoided to alleviate pressure on urban traffic.</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5</w:t>
            </w:r>
            <w:r w:rsidR="002D3E28" w:rsidRPr="00274473">
              <w:rPr>
                <w:rFonts w:ascii="Arial" w:hAnsi="Arial" w:cs="Arial"/>
                <w:color w:val="auto"/>
                <w:sz w:val="21"/>
                <w:szCs w:val="21"/>
              </w:rPr>
              <w:t xml:space="preserve">. </w:t>
            </w:r>
            <w:r w:rsidRPr="00274473">
              <w:rPr>
                <w:rFonts w:ascii="Arial" w:hAnsi="Arial" w:cs="Arial"/>
                <w:color w:val="auto"/>
                <w:sz w:val="21"/>
                <w:szCs w:val="21"/>
              </w:rPr>
              <w:t>Traffic police guiding and dispatching should be needed during school peak hours and temporary signal lights and other signs should be provided.</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6. Stronger efforts should be made in construction management and environmental protection training for construction workers.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1</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Transportation Bureau</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Traffic Police Brigade</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Civil works construction, watercourse widening, etc.</w:t>
            </w:r>
          </w:p>
        </w:tc>
        <w:tc>
          <w:tcPr>
            <w:tcW w:w="1714" w:type="dxa"/>
            <w:vAlign w:val="center"/>
          </w:tcPr>
          <w:p w:rsidR="00151CAF" w:rsidRPr="00EB249E" w:rsidRDefault="00151CAF" w:rsidP="00151CAF">
            <w:pPr>
              <w:adjustRightInd w:val="0"/>
              <w:snapToGrid w:val="0"/>
              <w:spacing w:line="240" w:lineRule="exact"/>
              <w:rPr>
                <w:rFonts w:ascii="Arial" w:hAnsi="Arial" w:cs="Arial"/>
                <w:szCs w:val="21"/>
              </w:rPr>
            </w:pPr>
            <w:r w:rsidRPr="00274473">
              <w:rPr>
                <w:rFonts w:ascii="Arial" w:hAnsi="Arial" w:cs="Arial"/>
                <w:szCs w:val="21"/>
              </w:rPr>
              <w:t>Pipelines at the intersection of Lining River with Zhanqian Avenue, the intersections of Changlong River with Guangming Avenue and Guposhan Avenue and the intersection of East No. 5 Branch Canal with National Highway No. 207</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Poor construction management may lead to interruption of underground pipelines.</w:t>
            </w:r>
          </w:p>
        </w:tc>
        <w:tc>
          <w:tcPr>
            <w:tcW w:w="2674" w:type="dxa"/>
            <w:vAlign w:val="center"/>
          </w:tcPr>
          <w:p w:rsidR="00151CAF" w:rsidRPr="00EB249E" w:rsidRDefault="00151CAF" w:rsidP="00A86F85">
            <w:pPr>
              <w:pStyle w:val="ListParagraph"/>
              <w:numPr>
                <w:ilvl w:val="0"/>
                <w:numId w:val="21"/>
              </w:numPr>
              <w:ind w:firstLineChars="0"/>
              <w:rPr>
                <w:rFonts w:ascii="Arial" w:hAnsi="Arial" w:cs="Arial"/>
                <w:szCs w:val="21"/>
              </w:rPr>
            </w:pPr>
            <w:r w:rsidRPr="00EB249E">
              <w:rPr>
                <w:rFonts w:ascii="Arial" w:hAnsi="Arial" w:cs="Arial"/>
                <w:szCs w:val="21"/>
              </w:rPr>
              <w:t>The contractor should further coordinate with municipal and urban development authorities during construction for collection of underground pipeline information including pipeline type, alignment and depth, and establish a pipeline coordination team. Prior approval should be obtained from municipal and urban development authorities for excavation interfering with underground pipelines.</w:t>
            </w:r>
          </w:p>
          <w:p w:rsidR="00151CAF" w:rsidRPr="00EB249E" w:rsidRDefault="00151CAF" w:rsidP="00A86F85">
            <w:pPr>
              <w:pStyle w:val="ListParagraph"/>
              <w:numPr>
                <w:ilvl w:val="0"/>
                <w:numId w:val="21"/>
              </w:numPr>
              <w:ind w:firstLineChars="0"/>
              <w:rPr>
                <w:rFonts w:ascii="Arial" w:hAnsi="Arial" w:cs="Arial"/>
                <w:szCs w:val="21"/>
              </w:rPr>
            </w:pPr>
            <w:r w:rsidRPr="00EB249E">
              <w:rPr>
                <w:rFonts w:ascii="Arial" w:hAnsi="Arial" w:cs="Arial"/>
                <w:szCs w:val="21"/>
              </w:rPr>
              <w:t>Construction plan and emergency response plan should be developed based on pipeline alignment and depth to avoid interference with existing underground pipelines as much as possible.</w:t>
            </w:r>
          </w:p>
          <w:p w:rsidR="00151CAF" w:rsidRPr="00EB249E" w:rsidRDefault="00151CAF" w:rsidP="00A86F85">
            <w:pPr>
              <w:pStyle w:val="ListParagraph"/>
              <w:numPr>
                <w:ilvl w:val="0"/>
                <w:numId w:val="21"/>
              </w:numPr>
              <w:ind w:firstLineChars="0"/>
              <w:rPr>
                <w:rFonts w:ascii="Arial" w:hAnsi="Arial" w:cs="Arial"/>
                <w:szCs w:val="21"/>
              </w:rPr>
            </w:pPr>
            <w:r w:rsidRPr="00EB249E">
              <w:rPr>
                <w:rFonts w:ascii="Arial" w:hAnsi="Arial" w:cs="Arial"/>
                <w:szCs w:val="21"/>
              </w:rPr>
              <w:t>In the event of interference with existing pipelines, the concerned authority should be informed of particular construction location and schedule of excavation activities to be prepared for emergency responses.</w:t>
            </w:r>
          </w:p>
          <w:p w:rsidR="00151CAF" w:rsidRPr="00274473" w:rsidRDefault="00151CAF" w:rsidP="00151CAF">
            <w:pPr>
              <w:pStyle w:val="Default"/>
              <w:spacing w:line="240" w:lineRule="exact"/>
              <w:rPr>
                <w:rFonts w:ascii="Arial" w:hAnsi="Arial" w:cs="Arial"/>
                <w:color w:val="auto"/>
                <w:sz w:val="21"/>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HURDB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LAR involved in Changlong River Integrated Rehabilitation</w:t>
            </w:r>
          </w:p>
        </w:tc>
        <w:tc>
          <w:tcPr>
            <w:tcW w:w="1714" w:type="dxa"/>
            <w:vAlign w:val="center"/>
          </w:tcPr>
          <w:p w:rsidR="00151CAF" w:rsidRPr="00EB249E" w:rsidRDefault="00151CAF" w:rsidP="00151CAF">
            <w:pPr>
              <w:adjustRightInd w:val="0"/>
              <w:snapToGrid w:val="0"/>
              <w:spacing w:line="240" w:lineRule="exact"/>
              <w:rPr>
                <w:rFonts w:ascii="Arial" w:hAnsi="Arial" w:cs="Arial"/>
                <w:szCs w:val="21"/>
              </w:rPr>
            </w:pPr>
            <w:r w:rsidRPr="00274473">
              <w:rPr>
                <w:rFonts w:ascii="Arial" w:hAnsi="Arial" w:cs="Arial"/>
                <w:szCs w:val="21"/>
              </w:rPr>
              <w:t>53 recently constructed private tombs</w:t>
            </w:r>
          </w:p>
        </w:tc>
        <w:tc>
          <w:tcPr>
            <w:tcW w:w="164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Improper implementation of LAR may affect the progress of the Project.</w:t>
            </w:r>
          </w:p>
        </w:tc>
        <w:tc>
          <w:tcPr>
            <w:tcW w:w="2674" w:type="dxa"/>
            <w:vAlign w:val="center"/>
          </w:tcPr>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Requirements included in </w:t>
            </w:r>
            <w:r w:rsidR="00DD653B" w:rsidRPr="00274473">
              <w:rPr>
                <w:rFonts w:ascii="Arial" w:hAnsi="Arial" w:cs="Arial"/>
                <w:color w:val="auto"/>
                <w:sz w:val="21"/>
                <w:szCs w:val="21"/>
              </w:rPr>
              <w:t>ESMP</w:t>
            </w:r>
            <w:r w:rsidRPr="00274473">
              <w:rPr>
                <w:rFonts w:ascii="Arial" w:hAnsi="Arial" w:cs="Arial"/>
                <w:color w:val="auto"/>
                <w:sz w:val="21"/>
                <w:szCs w:val="21"/>
              </w:rPr>
              <w:t xml:space="preserve"> Annex 4: World Bank Financed Guangxi Hezhou Urban Water Infrastructure and Environment Improvement Project Management Plan of Physical Cultural Resources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Resettlement external monitoring agency</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Earthwork and stonework construction at the intersections of East Trunk Canal and Lining River with Gui-Guang Express Railway</w:t>
            </w:r>
          </w:p>
        </w:tc>
        <w:tc>
          <w:tcPr>
            <w:tcW w:w="1714" w:type="dxa"/>
            <w:vAlign w:val="center"/>
          </w:tcPr>
          <w:p w:rsidR="00151CAF" w:rsidRPr="00EB249E" w:rsidRDefault="00151CAF" w:rsidP="00151CAF">
            <w:pPr>
              <w:adjustRightInd w:val="0"/>
              <w:snapToGrid w:val="0"/>
              <w:spacing w:line="240" w:lineRule="exact"/>
              <w:jc w:val="center"/>
              <w:rPr>
                <w:rFonts w:ascii="Arial" w:hAnsi="Arial" w:cs="Arial"/>
                <w:szCs w:val="21"/>
              </w:rPr>
            </w:pPr>
            <w:r w:rsidRPr="00274473">
              <w:rPr>
                <w:rFonts w:ascii="Arial" w:hAnsi="Arial" w:cs="Arial"/>
                <w:szCs w:val="21"/>
              </w:rPr>
              <w:t>Gui-Guang Express Railway</w:t>
            </w:r>
          </w:p>
        </w:tc>
        <w:tc>
          <w:tcPr>
            <w:tcW w:w="1641" w:type="dxa"/>
            <w:vAlign w:val="center"/>
          </w:tcPr>
          <w:p w:rsidR="002D3E28" w:rsidRPr="00EB249E" w:rsidRDefault="002D3E28" w:rsidP="002D3E28">
            <w:pPr>
              <w:spacing w:line="240" w:lineRule="exact"/>
              <w:jc w:val="center"/>
              <w:rPr>
                <w:rFonts w:ascii="Arial" w:hAnsi="Arial" w:cs="Arial"/>
                <w:szCs w:val="21"/>
              </w:rPr>
            </w:pPr>
            <w:r w:rsidRPr="00274473">
              <w:rPr>
                <w:rFonts w:ascii="Arial" w:hAnsi="Arial" w:cs="Arial"/>
                <w:szCs w:val="21"/>
              </w:rPr>
              <w:t>Improper construction measures and management may affect the foundation stability and safe operation of railway</w:t>
            </w:r>
          </w:p>
        </w:tc>
        <w:tc>
          <w:tcPr>
            <w:tcW w:w="2674" w:type="dxa"/>
            <w:vAlign w:val="center"/>
          </w:tcPr>
          <w:p w:rsidR="00151CAF" w:rsidRPr="00274473" w:rsidRDefault="00151CAF" w:rsidP="00151CAF">
            <w:pPr>
              <w:pStyle w:val="Default"/>
              <w:spacing w:line="240" w:lineRule="exact"/>
              <w:rPr>
                <w:rFonts w:ascii="Arial" w:hAnsi="Arial" w:cs="Arial"/>
                <w:color w:val="auto"/>
                <w:sz w:val="21"/>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Nanning </w:t>
            </w:r>
            <w:r w:rsidRPr="00EB249E">
              <w:rPr>
                <w:rFonts w:ascii="Arial" w:hAnsi="Arial" w:cs="Arial"/>
                <w:szCs w:val="21"/>
              </w:rPr>
              <w:t>Railway</w:t>
            </w:r>
            <w:r w:rsidRPr="00274473">
              <w:rPr>
                <w:rFonts w:ascii="Arial" w:hAnsi="Arial" w:cs="Arial"/>
                <w:szCs w:val="21"/>
              </w:rPr>
              <w:t xml:space="preserve"> Bureau</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Borrow fill and waste oil</w:t>
            </w:r>
          </w:p>
        </w:tc>
        <w:tc>
          <w:tcPr>
            <w:tcW w:w="1714" w:type="dxa"/>
            <w:vAlign w:val="center"/>
          </w:tcPr>
          <w:p w:rsidR="00151CAF" w:rsidRPr="00EB249E" w:rsidRDefault="003554C0" w:rsidP="00151CAF">
            <w:pPr>
              <w:adjustRightInd w:val="0"/>
              <w:snapToGrid w:val="0"/>
              <w:spacing w:line="240" w:lineRule="exact"/>
              <w:rPr>
                <w:rFonts w:ascii="Arial" w:hAnsi="Arial" w:cs="Arial"/>
                <w:szCs w:val="21"/>
              </w:rPr>
            </w:pPr>
            <w:r w:rsidRPr="00274473">
              <w:rPr>
                <w:rFonts w:ascii="Arial" w:hAnsi="Arial" w:cs="Arial"/>
                <w:szCs w:val="21"/>
              </w:rPr>
              <w:t>Borrow area</w:t>
            </w:r>
            <w:r w:rsidR="00151CAF" w:rsidRPr="00274473">
              <w:rPr>
                <w:rFonts w:ascii="Arial" w:hAnsi="Arial" w:cs="Arial"/>
                <w:szCs w:val="21"/>
              </w:rPr>
              <w:t xml:space="preserve"> located 1.25km east of Xiadao Bridge in the eastern part of </w:t>
            </w:r>
            <w:r w:rsidR="000E0BA8" w:rsidRPr="00274473">
              <w:rPr>
                <w:rFonts w:ascii="Arial" w:hAnsi="Arial" w:cs="Arial"/>
                <w:szCs w:val="21"/>
              </w:rPr>
              <w:t>Hezhou Municipality</w:t>
            </w:r>
            <w:r w:rsidR="00151CAF" w:rsidRPr="00274473">
              <w:rPr>
                <w:rFonts w:ascii="Arial" w:hAnsi="Arial" w:cs="Arial"/>
                <w:szCs w:val="21"/>
              </w:rPr>
              <w:t xml:space="preserve">, </w:t>
            </w:r>
            <w:r w:rsidRPr="00274473">
              <w:rPr>
                <w:rFonts w:ascii="Arial" w:hAnsi="Arial" w:cs="Arial"/>
                <w:szCs w:val="21"/>
              </w:rPr>
              <w:t>borrow area</w:t>
            </w:r>
            <w:r w:rsidR="00151CAF" w:rsidRPr="00274473">
              <w:rPr>
                <w:rFonts w:ascii="Arial" w:hAnsi="Arial" w:cs="Arial"/>
                <w:szCs w:val="21"/>
              </w:rPr>
              <w:t xml:space="preserve"> located at Hezhou Electronic Technology Ecological Industry Park and the construction waste disposal site located at Gonghe Village, Huangtian of </w:t>
            </w:r>
            <w:r w:rsidR="000E0BA8" w:rsidRPr="00274473">
              <w:rPr>
                <w:rFonts w:ascii="Arial" w:hAnsi="Arial" w:cs="Arial"/>
                <w:szCs w:val="21"/>
              </w:rPr>
              <w:t>Hezhou Municipality</w:t>
            </w:r>
            <w:r w:rsidR="00151CAF" w:rsidRPr="00274473">
              <w:rPr>
                <w:rFonts w:ascii="Arial" w:hAnsi="Arial" w:cs="Arial"/>
                <w:szCs w:val="21"/>
              </w:rPr>
              <w:t xml:space="preserve"> </w:t>
            </w:r>
          </w:p>
        </w:tc>
        <w:tc>
          <w:tcPr>
            <w:tcW w:w="1641" w:type="dxa"/>
            <w:vAlign w:val="center"/>
          </w:tcPr>
          <w:p w:rsidR="00151CAF" w:rsidRPr="00EB249E" w:rsidRDefault="00151CAF" w:rsidP="00893ACC">
            <w:pPr>
              <w:spacing w:line="240" w:lineRule="exact"/>
              <w:jc w:val="center"/>
              <w:rPr>
                <w:rFonts w:ascii="Arial" w:hAnsi="Arial" w:cs="Arial"/>
                <w:szCs w:val="21"/>
              </w:rPr>
            </w:pPr>
            <w:r w:rsidRPr="00274473">
              <w:rPr>
                <w:rFonts w:ascii="Arial" w:hAnsi="Arial" w:cs="Arial"/>
                <w:szCs w:val="21"/>
              </w:rPr>
              <w:t xml:space="preserve">Borrow fill and waste soil </w:t>
            </w:r>
            <w:r w:rsidR="00893ACC" w:rsidRPr="00274473">
              <w:rPr>
                <w:rFonts w:ascii="Arial" w:hAnsi="Arial" w:cs="Arial"/>
                <w:szCs w:val="21"/>
              </w:rPr>
              <w:t xml:space="preserve">for temporary land use, construction access road and construction camp </w:t>
            </w:r>
            <w:r w:rsidRPr="00274473">
              <w:rPr>
                <w:rFonts w:ascii="Arial" w:hAnsi="Arial" w:cs="Arial"/>
                <w:szCs w:val="21"/>
              </w:rPr>
              <w:t xml:space="preserve">will result in soil erosion in a total area of </w:t>
            </w:r>
            <w:r w:rsidR="00893ACC" w:rsidRPr="00274473">
              <w:rPr>
                <w:rFonts w:ascii="Arial" w:hAnsi="Arial" w:cs="Arial"/>
                <w:szCs w:val="21"/>
              </w:rPr>
              <w:t>87.72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893ACC" w:rsidRPr="00274473">
              <w:rPr>
                <w:rFonts w:ascii="Arial" w:hAnsi="Arial" w:cs="Arial"/>
                <w:szCs w:val="21"/>
              </w:rPr>
              <w:t>100058t</w:t>
            </w:r>
            <w:r w:rsidRPr="00274473">
              <w:rPr>
                <w:rFonts w:ascii="Arial" w:hAnsi="Arial" w:cs="Arial"/>
                <w:szCs w:val="21"/>
              </w:rPr>
              <w:t>.</w:t>
            </w:r>
          </w:p>
        </w:tc>
        <w:tc>
          <w:tcPr>
            <w:tcW w:w="2674" w:type="dxa"/>
            <w:vAlign w:val="center"/>
          </w:tcPr>
          <w:p w:rsidR="00151CAF" w:rsidRPr="00274473" w:rsidRDefault="00151CAF" w:rsidP="003A783A">
            <w:pPr>
              <w:pStyle w:val="ListParagraph"/>
              <w:numPr>
                <w:ilvl w:val="0"/>
                <w:numId w:val="80"/>
              </w:numPr>
              <w:spacing w:line="240" w:lineRule="exact"/>
              <w:ind w:firstLineChars="0"/>
              <w:rPr>
                <w:rFonts w:ascii="Arial" w:hAnsi="Arial" w:cs="Arial"/>
                <w:szCs w:val="21"/>
              </w:rPr>
            </w:pPr>
            <w:r w:rsidRPr="00274473">
              <w:rPr>
                <w:rFonts w:ascii="Arial" w:hAnsi="Arial" w:cs="Arial"/>
                <w:szCs w:val="21"/>
              </w:rPr>
              <w:t>Construction access roads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307426" w:rsidRPr="00274473">
              <w:rPr>
                <w:rFonts w:ascii="Arial" w:hAnsi="Arial" w:cs="Arial"/>
                <w:szCs w:val="21"/>
              </w:rPr>
              <w:t>41600</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top soil backfill in a total volume of </w:t>
            </w:r>
            <w:r w:rsidR="00307426" w:rsidRPr="00274473">
              <w:rPr>
                <w:rFonts w:ascii="Arial" w:hAnsi="Arial" w:cs="Arial"/>
                <w:szCs w:val="21"/>
              </w:rPr>
              <w:t>41600</w:t>
            </w:r>
            <w:r w:rsidRPr="00274473">
              <w:rPr>
                <w:rFonts w:ascii="Arial" w:hAnsi="Arial" w:cs="Arial"/>
                <w:szCs w:val="21"/>
              </w:rPr>
              <w:t xml:space="preserve"> m</w:t>
            </w:r>
            <w:r w:rsidRPr="00274473">
              <w:rPr>
                <w:rFonts w:ascii="Arial" w:hAnsi="Arial" w:cs="Arial"/>
                <w:szCs w:val="21"/>
                <w:vertAlign w:val="superscript"/>
              </w:rPr>
              <w:t>3</w:t>
            </w:r>
            <w:r w:rsidRPr="00274473">
              <w:rPr>
                <w:rFonts w:ascii="Arial" w:hAnsi="Arial" w:cs="Arial"/>
                <w:szCs w:val="21"/>
              </w:rPr>
              <w:t xml:space="preserve"> and land rehabilitation in a total area of </w:t>
            </w:r>
            <w:r w:rsidR="00307426" w:rsidRPr="00274473">
              <w:rPr>
                <w:rFonts w:ascii="Arial" w:hAnsi="Arial" w:cs="Arial"/>
                <w:szCs w:val="21"/>
              </w:rPr>
              <w:t>20.82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Greening measures: </w:t>
            </w:r>
            <w:r w:rsidR="00307426" w:rsidRPr="00274473">
              <w:rPr>
                <w:rFonts w:ascii="Arial" w:hAnsi="Arial" w:cs="Arial"/>
                <w:szCs w:val="21"/>
              </w:rPr>
              <w:t>5.12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forest land restoration, </w:t>
            </w:r>
            <w:r w:rsidR="00307426" w:rsidRPr="00274473">
              <w:rPr>
                <w:rFonts w:ascii="Arial" w:hAnsi="Arial" w:cs="Arial"/>
                <w:szCs w:val="21"/>
              </w:rPr>
              <w:t>7.04</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307426" w:rsidRPr="00274473">
              <w:rPr>
                <w:rFonts w:ascii="Arial" w:hAnsi="Arial" w:cs="Arial"/>
                <w:szCs w:val="21"/>
              </w:rPr>
              <w:t xml:space="preserve">138660m </w:t>
            </w:r>
            <w:r w:rsidRPr="00274473">
              <w:rPr>
                <w:rFonts w:ascii="Arial" w:hAnsi="Arial" w:cs="Arial"/>
                <w:szCs w:val="21"/>
              </w:rPr>
              <w:t xml:space="preserve">for temporary earth drainage gutter; </w:t>
            </w:r>
            <w:r w:rsidR="00307426" w:rsidRPr="00274473">
              <w:rPr>
                <w:rFonts w:ascii="Arial" w:hAnsi="Arial" w:cs="Arial"/>
                <w:szCs w:val="21"/>
              </w:rPr>
              <w:t>139</w:t>
            </w:r>
            <w:r w:rsidRPr="00274473">
              <w:rPr>
                <w:rFonts w:ascii="Arial" w:hAnsi="Arial" w:cs="Arial"/>
                <w:szCs w:val="21"/>
              </w:rPr>
              <w:t>temporary sedimentation tanks (newly included in the technical design).</w:t>
            </w:r>
          </w:p>
          <w:p w:rsidR="00151CAF" w:rsidRPr="00274473" w:rsidRDefault="00151CAF" w:rsidP="003A783A">
            <w:pPr>
              <w:pStyle w:val="ListParagraph"/>
              <w:numPr>
                <w:ilvl w:val="0"/>
                <w:numId w:val="80"/>
              </w:numPr>
              <w:spacing w:line="240" w:lineRule="exact"/>
              <w:ind w:firstLineChars="0"/>
              <w:rPr>
                <w:rFonts w:ascii="Arial" w:hAnsi="Arial" w:cs="Arial"/>
                <w:szCs w:val="21"/>
              </w:rPr>
            </w:pPr>
            <w:r w:rsidRPr="00274473">
              <w:rPr>
                <w:rFonts w:ascii="Arial" w:hAnsi="Arial" w:cs="Arial"/>
                <w:szCs w:val="21"/>
              </w:rPr>
              <w:t>Construction production and domestic activity areas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307426" w:rsidRPr="00274473">
              <w:rPr>
                <w:rFonts w:ascii="Arial" w:hAnsi="Arial" w:cs="Arial"/>
                <w:szCs w:val="21"/>
              </w:rPr>
              <w:t>9000m</w:t>
            </w:r>
            <w:r w:rsidR="00307426" w:rsidRPr="00274473">
              <w:rPr>
                <w:rFonts w:ascii="Arial" w:hAnsi="Arial" w:cs="Arial"/>
                <w:szCs w:val="21"/>
                <w:vertAlign w:val="superscript"/>
              </w:rPr>
              <w:t>3</w:t>
            </w:r>
            <w:r w:rsidRPr="00274473">
              <w:rPr>
                <w:rFonts w:ascii="Arial" w:hAnsi="Arial" w:cs="Arial"/>
                <w:szCs w:val="21"/>
              </w:rPr>
              <w:t xml:space="preserve">, top soil backfill in a total volume of </w:t>
            </w:r>
            <w:r w:rsidR="00307426" w:rsidRPr="00274473">
              <w:rPr>
                <w:rFonts w:ascii="Arial" w:hAnsi="Arial" w:cs="Arial"/>
                <w:szCs w:val="21"/>
              </w:rPr>
              <w:t xml:space="preserve">9000 </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and land rehabilitation in a total area of 4.5</w:t>
            </w:r>
            <w:r w:rsidR="00307426" w:rsidRPr="00274473">
              <w:rPr>
                <w:rFonts w:ascii="Arial" w:hAnsi="Arial" w:cs="Arial"/>
                <w:szCs w:val="21"/>
              </w:rPr>
              <w:t>0</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Greening measures: 0.11hm</w:t>
            </w:r>
            <w:r w:rsidRPr="00274473">
              <w:rPr>
                <w:rFonts w:ascii="Arial" w:hAnsi="Arial" w:cs="Arial"/>
                <w:szCs w:val="21"/>
                <w:vertAlign w:val="superscript"/>
              </w:rPr>
              <w:t>2</w:t>
            </w:r>
            <w:r w:rsidRPr="00274473">
              <w:rPr>
                <w:rFonts w:ascii="Arial" w:hAnsi="Arial" w:cs="Arial"/>
                <w:szCs w:val="21"/>
              </w:rPr>
              <w:t xml:space="preserve"> for garden land restoration, 2.</w:t>
            </w:r>
            <w:r w:rsidR="00307426" w:rsidRPr="00274473">
              <w:rPr>
                <w:rFonts w:ascii="Arial" w:hAnsi="Arial" w:cs="Arial"/>
                <w:szCs w:val="21"/>
              </w:rPr>
              <w:t>71hm</w:t>
            </w:r>
            <w:r w:rsidR="00307426" w:rsidRPr="00274473">
              <w:rPr>
                <w:rFonts w:ascii="Arial" w:hAnsi="Arial" w:cs="Arial"/>
                <w:szCs w:val="21"/>
                <w:vertAlign w:val="superscript"/>
              </w:rPr>
              <w:t>2</w:t>
            </w:r>
            <w:r w:rsidR="00307426" w:rsidRPr="00274473">
              <w:rPr>
                <w:rFonts w:ascii="Arial" w:hAnsi="Arial" w:cs="Arial"/>
                <w:szCs w:val="21"/>
              </w:rPr>
              <w:t xml:space="preserve"> </w:t>
            </w:r>
            <w:r w:rsidRPr="00274473">
              <w:rPr>
                <w:rFonts w:ascii="Arial" w:hAnsi="Arial" w:cs="Arial"/>
                <w:szCs w:val="21"/>
              </w:rPr>
              <w:t>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307426" w:rsidRPr="00274473">
              <w:rPr>
                <w:rFonts w:ascii="Arial" w:hAnsi="Arial" w:cs="Arial"/>
                <w:szCs w:val="21"/>
              </w:rPr>
              <w:t xml:space="preserve">4685m </w:t>
            </w:r>
            <w:r w:rsidRPr="00274473">
              <w:rPr>
                <w:rFonts w:ascii="Arial" w:hAnsi="Arial" w:cs="Arial"/>
                <w:szCs w:val="21"/>
              </w:rPr>
              <w:t xml:space="preserve">for temporary earth drainage gutter; </w:t>
            </w:r>
            <w:r w:rsidR="00307426" w:rsidRPr="00274473">
              <w:rPr>
                <w:rFonts w:ascii="Arial" w:hAnsi="Arial" w:cs="Arial"/>
                <w:szCs w:val="21"/>
              </w:rPr>
              <w:t xml:space="preserve">26 </w:t>
            </w:r>
            <w:r w:rsidRPr="00274473">
              <w:rPr>
                <w:rFonts w:ascii="Arial" w:hAnsi="Arial" w:cs="Arial"/>
                <w:szCs w:val="21"/>
              </w:rPr>
              <w:t>temporary sedimentation tanks; 7700m</w:t>
            </w:r>
            <w:r w:rsidRPr="00274473">
              <w:rPr>
                <w:rFonts w:ascii="Arial" w:hAnsi="Arial" w:cs="Arial"/>
                <w:szCs w:val="21"/>
                <w:vertAlign w:val="superscript"/>
              </w:rPr>
              <w:t>2</w:t>
            </w:r>
            <w:r w:rsidRPr="00274473">
              <w:rPr>
                <w:rFonts w:ascii="Arial" w:hAnsi="Arial" w:cs="Arial"/>
                <w:szCs w:val="21"/>
              </w:rPr>
              <w:t xml:space="preserve"> for dense-mesh net (newly included in the technical design).</w:t>
            </w:r>
          </w:p>
          <w:p w:rsidR="00151CAF" w:rsidRPr="00274473" w:rsidRDefault="00151CAF" w:rsidP="003A783A">
            <w:pPr>
              <w:pStyle w:val="ListParagraph"/>
              <w:numPr>
                <w:ilvl w:val="0"/>
                <w:numId w:val="80"/>
              </w:numPr>
              <w:spacing w:line="240" w:lineRule="exact"/>
              <w:ind w:firstLineChars="0"/>
              <w:rPr>
                <w:rFonts w:ascii="Arial" w:hAnsi="Arial" w:cs="Arial"/>
                <w:szCs w:val="21"/>
              </w:rPr>
            </w:pPr>
            <w:r w:rsidRPr="00274473">
              <w:rPr>
                <w:rFonts w:ascii="Arial" w:hAnsi="Arial" w:cs="Arial"/>
                <w:szCs w:val="21"/>
              </w:rPr>
              <w:t>Temporary soil storage site</w:t>
            </w:r>
          </w:p>
          <w:p w:rsidR="00151CAF" w:rsidRPr="00EB249E" w:rsidRDefault="00151CAF" w:rsidP="00151CAF">
            <w:pPr>
              <w:spacing w:line="240" w:lineRule="exact"/>
              <w:rPr>
                <w:rFonts w:ascii="Arial" w:hAnsi="Arial" w:cs="Arial"/>
                <w:szCs w:val="21"/>
              </w:rPr>
            </w:pPr>
            <w:r w:rsidRPr="00EB249E">
              <w:rPr>
                <w:rFonts w:ascii="Arial" w:hAnsi="Arial" w:cs="Arial"/>
                <w:szCs w:val="21"/>
              </w:rPr>
              <w:t>Straw bag stuffed with soil will be placed and temporary drainage and sedimentation structures should be built around the site before construction. Temporary soil storage site should be covered during and restored through land rehabilitation and cut-over land restoration at the end of the construction stage.</w:t>
            </w:r>
          </w:p>
          <w:p w:rsidR="00151CAF" w:rsidRPr="00EB249E" w:rsidRDefault="00151CAF" w:rsidP="00151CAF">
            <w:pPr>
              <w:spacing w:line="240" w:lineRule="exact"/>
              <w:rPr>
                <w:rFonts w:ascii="Arial" w:hAnsi="Arial" w:cs="Arial"/>
                <w:szCs w:val="21"/>
              </w:rPr>
            </w:pPr>
            <w:r w:rsidRPr="00EB249E">
              <w:rPr>
                <w:rFonts w:ascii="Arial" w:hAnsi="Arial" w:cs="Arial"/>
                <w:szCs w:val="21"/>
              </w:rPr>
              <w:t xml:space="preserve">Structural measures: </w:t>
            </w:r>
            <w:r w:rsidR="00307426" w:rsidRPr="00EB249E">
              <w:rPr>
                <w:rFonts w:ascii="Arial" w:hAnsi="Arial" w:cs="Arial"/>
                <w:szCs w:val="21"/>
              </w:rPr>
              <w:t>18.05</w:t>
            </w:r>
            <w:r w:rsidRPr="00EB249E">
              <w:rPr>
                <w:rFonts w:ascii="Arial" w:hAnsi="Arial" w:cs="Arial"/>
                <w:szCs w:val="21"/>
              </w:rPr>
              <w:t xml:space="preserve"> hm</w:t>
            </w:r>
            <w:r w:rsidRPr="00EB249E">
              <w:rPr>
                <w:rFonts w:ascii="Arial" w:hAnsi="Arial" w:cs="Arial"/>
                <w:szCs w:val="21"/>
                <w:vertAlign w:val="superscript"/>
              </w:rPr>
              <w:t xml:space="preserve">2 </w:t>
            </w:r>
            <w:r w:rsidRPr="00EB249E">
              <w:rPr>
                <w:rFonts w:ascii="Arial" w:hAnsi="Arial" w:cs="Arial"/>
                <w:szCs w:val="21"/>
              </w:rPr>
              <w:t>land rehabilitation (newly included in the technical design).</w:t>
            </w:r>
          </w:p>
          <w:p w:rsidR="00151CAF" w:rsidRPr="00EB249E" w:rsidRDefault="00151CAF" w:rsidP="00151CAF">
            <w:pPr>
              <w:spacing w:line="240" w:lineRule="exact"/>
              <w:rPr>
                <w:rFonts w:ascii="Arial" w:hAnsi="Arial" w:cs="Arial"/>
                <w:szCs w:val="21"/>
              </w:rPr>
            </w:pPr>
            <w:r w:rsidRPr="00EB249E">
              <w:rPr>
                <w:rFonts w:ascii="Arial" w:hAnsi="Arial" w:cs="Arial"/>
                <w:szCs w:val="21"/>
              </w:rPr>
              <w:t>Greening measures: 4.31 hm</w:t>
            </w:r>
            <w:r w:rsidRPr="00EB249E">
              <w:rPr>
                <w:rFonts w:ascii="Arial" w:hAnsi="Arial" w:cs="Arial"/>
                <w:szCs w:val="21"/>
                <w:vertAlign w:val="superscript"/>
              </w:rPr>
              <w:t xml:space="preserve">2 </w:t>
            </w:r>
            <w:r w:rsidRPr="00EB249E">
              <w:rPr>
                <w:rFonts w:ascii="Arial" w:hAnsi="Arial" w:cs="Arial"/>
                <w:szCs w:val="21"/>
              </w:rPr>
              <w:t>forest land restoration</w:t>
            </w:r>
            <w:r w:rsidR="00307426" w:rsidRPr="00EB249E">
              <w:rPr>
                <w:rFonts w:ascii="Arial" w:hAnsi="Arial" w:cs="Arial"/>
                <w:szCs w:val="21"/>
              </w:rPr>
              <w:t>, 1.38hm</w:t>
            </w:r>
            <w:r w:rsidR="00307426" w:rsidRPr="00EB249E">
              <w:rPr>
                <w:rFonts w:ascii="Arial" w:hAnsi="Arial" w:cs="Arial"/>
                <w:szCs w:val="21"/>
                <w:vertAlign w:val="superscript"/>
              </w:rPr>
              <w:t>2</w:t>
            </w:r>
            <w:r w:rsidR="00307426" w:rsidRPr="00EB249E">
              <w:rPr>
                <w:rFonts w:ascii="Arial" w:hAnsi="Arial" w:cs="Arial"/>
                <w:szCs w:val="21"/>
              </w:rPr>
              <w:t xml:space="preserve"> garden restoration</w:t>
            </w:r>
            <w:r w:rsidRPr="00EB249E">
              <w:rPr>
                <w:rFonts w:ascii="Arial" w:hAnsi="Arial" w:cs="Arial"/>
                <w:szCs w:val="21"/>
              </w:rPr>
              <w:t xml:space="preserve"> and 2.</w:t>
            </w:r>
            <w:r w:rsidR="00307426" w:rsidRPr="00EB249E">
              <w:rPr>
                <w:rFonts w:ascii="Arial" w:hAnsi="Arial" w:cs="Arial"/>
                <w:szCs w:val="21"/>
              </w:rPr>
              <w:t xml:space="preserve">22 </w:t>
            </w:r>
            <w:r w:rsidRPr="00EB249E">
              <w:rPr>
                <w:rFonts w:ascii="Arial" w:hAnsi="Arial" w:cs="Arial"/>
                <w:szCs w:val="21"/>
              </w:rPr>
              <w:t>hm</w:t>
            </w:r>
            <w:r w:rsidRPr="00EB249E">
              <w:rPr>
                <w:rFonts w:ascii="Arial" w:hAnsi="Arial" w:cs="Arial"/>
                <w:szCs w:val="21"/>
                <w:vertAlign w:val="superscript"/>
              </w:rPr>
              <w:t xml:space="preserve">2 </w:t>
            </w:r>
            <w:r w:rsidRPr="00EB249E">
              <w:rPr>
                <w:rFonts w:ascii="Arial" w:hAnsi="Arial" w:cs="Arial"/>
                <w:szCs w:val="21"/>
              </w:rPr>
              <w:t>grass land restoration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Cs w:val="21"/>
              </w:rPr>
              <w:t xml:space="preserve">Temporary measures: installation and removal of </w:t>
            </w:r>
            <w:r w:rsidR="00307426" w:rsidRPr="00EB249E">
              <w:rPr>
                <w:rFonts w:ascii="Arial" w:hAnsi="Arial" w:cs="Arial"/>
                <w:szCs w:val="21"/>
              </w:rPr>
              <w:t>8658</w:t>
            </w:r>
            <w:r w:rsidRPr="00EB249E">
              <w:rPr>
                <w:rFonts w:ascii="Arial" w:hAnsi="Arial" w:cs="Arial"/>
                <w:szCs w:val="21"/>
              </w:rPr>
              <w:t xml:space="preserve"> m long temporary straw bag stuffed with soil, </w:t>
            </w:r>
            <w:r w:rsidR="00307426" w:rsidRPr="00EB249E">
              <w:rPr>
                <w:rFonts w:ascii="Arial" w:hAnsi="Arial" w:cs="Arial"/>
                <w:szCs w:val="21"/>
              </w:rPr>
              <w:t>5758</w:t>
            </w:r>
            <w:r w:rsidRPr="00EB249E">
              <w:rPr>
                <w:rFonts w:ascii="Arial" w:hAnsi="Arial" w:cs="Arial"/>
                <w:szCs w:val="21"/>
              </w:rPr>
              <w:t xml:space="preserve"> m long temporary earth </w:t>
            </w:r>
            <w:r w:rsidR="00D45D2D" w:rsidRPr="00EB249E">
              <w:rPr>
                <w:rFonts w:ascii="Arial" w:hAnsi="Arial" w:cs="Arial"/>
                <w:szCs w:val="21"/>
              </w:rPr>
              <w:t>drainage canal</w:t>
            </w:r>
            <w:r w:rsidRPr="00EB249E">
              <w:rPr>
                <w:rFonts w:ascii="Arial" w:hAnsi="Arial" w:cs="Arial"/>
                <w:szCs w:val="21"/>
              </w:rPr>
              <w:t xml:space="preserve">, and </w:t>
            </w:r>
            <w:r w:rsidR="00307426" w:rsidRPr="00EB249E">
              <w:rPr>
                <w:rFonts w:ascii="Arial" w:hAnsi="Arial" w:cs="Arial"/>
                <w:szCs w:val="21"/>
              </w:rPr>
              <w:t xml:space="preserve">53 </w:t>
            </w:r>
            <w:r w:rsidRPr="00EB249E">
              <w:rPr>
                <w:rFonts w:ascii="Arial" w:hAnsi="Arial" w:cs="Arial"/>
                <w:szCs w:val="21"/>
              </w:rPr>
              <w:t xml:space="preserve">temporary sedimentation tanks, and </w:t>
            </w:r>
            <w:r w:rsidR="00307426" w:rsidRPr="00EB249E">
              <w:rPr>
                <w:rFonts w:ascii="Arial" w:hAnsi="Arial" w:cs="Arial"/>
                <w:szCs w:val="21"/>
              </w:rPr>
              <w:t>206250</w:t>
            </w:r>
            <w:r w:rsidRPr="00EB249E">
              <w:rPr>
                <w:rFonts w:ascii="Arial" w:hAnsi="Arial" w:cs="Arial"/>
                <w:szCs w:val="21"/>
              </w:rPr>
              <w:t xml:space="preserve"> m</w:t>
            </w:r>
            <w:r w:rsidRPr="00EB249E">
              <w:rPr>
                <w:rFonts w:ascii="Arial" w:hAnsi="Arial" w:cs="Arial"/>
                <w:szCs w:val="21"/>
                <w:vertAlign w:val="superscript"/>
              </w:rPr>
              <w:t>2</w:t>
            </w:r>
            <w:r w:rsidRPr="00EB249E">
              <w:rPr>
                <w:rFonts w:ascii="Arial" w:hAnsi="Arial" w:cs="Arial"/>
                <w:szCs w:val="21"/>
              </w:rPr>
              <w:t xml:space="preserve"> dense-mesh net (newly included in the technical design).</w:t>
            </w:r>
          </w:p>
          <w:p w:rsidR="00151CAF" w:rsidRPr="00274473" w:rsidRDefault="00151CAF" w:rsidP="003A783A">
            <w:pPr>
              <w:pStyle w:val="ListParagraph"/>
              <w:numPr>
                <w:ilvl w:val="0"/>
                <w:numId w:val="80"/>
              </w:numPr>
              <w:spacing w:line="240" w:lineRule="exact"/>
              <w:ind w:firstLineChars="0"/>
              <w:rPr>
                <w:rFonts w:ascii="Arial" w:hAnsi="Arial" w:cs="Arial"/>
                <w:szCs w:val="21"/>
              </w:rPr>
            </w:pPr>
            <w:r w:rsidRPr="00274473">
              <w:rPr>
                <w:rFonts w:ascii="Arial" w:hAnsi="Arial" w:cs="Arial"/>
                <w:szCs w:val="21"/>
              </w:rPr>
              <w:t xml:space="preserve">Borrow </w:t>
            </w:r>
            <w:r w:rsidR="002D3E28" w:rsidRPr="00274473">
              <w:rPr>
                <w:rFonts w:ascii="Arial" w:hAnsi="Arial" w:cs="Arial"/>
                <w:szCs w:val="21"/>
              </w:rPr>
              <w:t>sites</w:t>
            </w:r>
          </w:p>
          <w:p w:rsidR="00151CAF" w:rsidRPr="00274473" w:rsidRDefault="00151CAF" w:rsidP="00151CAF">
            <w:pPr>
              <w:spacing w:line="240" w:lineRule="exact"/>
              <w:rPr>
                <w:rFonts w:ascii="Arial" w:hAnsi="Arial" w:cs="Arial"/>
                <w:szCs w:val="21"/>
              </w:rPr>
            </w:pPr>
            <w:r w:rsidRPr="00EB249E">
              <w:rPr>
                <w:rFonts w:ascii="Arial" w:hAnsi="Arial" w:cs="Arial"/>
                <w:szCs w:val="21"/>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Cs w:val="21"/>
              </w:rPr>
              <w:t>drainage canal</w:t>
            </w:r>
            <w:r w:rsidRPr="00EB249E">
              <w:rPr>
                <w:rFonts w:ascii="Arial" w:hAnsi="Arial" w:cs="Arial"/>
                <w:szCs w:val="21"/>
              </w:rPr>
              <w:t>s and structures should be built around the site. The borrow area should be restored in late construction stage through surface soil backfill and vegetation replanting</w:t>
            </w:r>
          </w:p>
          <w:p w:rsidR="00151CAF" w:rsidRPr="00EB249E" w:rsidRDefault="00151CAF" w:rsidP="00151CAF">
            <w:pPr>
              <w:spacing w:line="240" w:lineRule="exact"/>
              <w:rPr>
                <w:rFonts w:ascii="Arial" w:hAnsi="Arial" w:cs="Arial"/>
                <w:szCs w:val="21"/>
              </w:rPr>
            </w:pPr>
            <w:r w:rsidRPr="00EB249E">
              <w:rPr>
                <w:rFonts w:ascii="Arial" w:hAnsi="Arial" w:cs="Arial"/>
                <w:szCs w:val="21"/>
              </w:rPr>
              <w:t>Structural measures: 11,080 m</w:t>
            </w:r>
            <w:r w:rsidRPr="00EB249E">
              <w:rPr>
                <w:rFonts w:ascii="Arial" w:hAnsi="Arial" w:cs="Arial"/>
                <w:szCs w:val="21"/>
                <w:vertAlign w:val="superscript"/>
              </w:rPr>
              <w:t>3</w:t>
            </w:r>
            <w:r w:rsidRPr="00EB249E">
              <w:rPr>
                <w:rFonts w:ascii="Arial" w:hAnsi="Arial" w:cs="Arial"/>
                <w:szCs w:val="21"/>
              </w:rPr>
              <w:t xml:space="preserve"> for surface soil removal, 11,080 m</w:t>
            </w:r>
            <w:r w:rsidRPr="00EB249E">
              <w:rPr>
                <w:rFonts w:ascii="Arial" w:hAnsi="Arial" w:cs="Arial"/>
                <w:szCs w:val="21"/>
                <w:vertAlign w:val="superscript"/>
              </w:rPr>
              <w:t>3</w:t>
            </w:r>
            <w:r w:rsidRPr="00EB249E">
              <w:rPr>
                <w:rFonts w:ascii="Arial" w:hAnsi="Arial" w:cs="Arial"/>
                <w:szCs w:val="21"/>
              </w:rPr>
              <w:t xml:space="preserve"> for surface soil backfill, 36.95 hm</w:t>
            </w:r>
            <w:r w:rsidRPr="00EB249E">
              <w:rPr>
                <w:rFonts w:ascii="Arial" w:hAnsi="Arial" w:cs="Arial"/>
                <w:szCs w:val="21"/>
                <w:vertAlign w:val="superscript"/>
              </w:rPr>
              <w:t>2</w:t>
            </w:r>
            <w:r w:rsidRPr="00EB249E">
              <w:rPr>
                <w:rFonts w:ascii="Arial" w:hAnsi="Arial" w:cs="Arial"/>
                <w:szCs w:val="21"/>
              </w:rPr>
              <w:t xml:space="preserve"> for land rehabilitation, 3,800 m long brick masonry </w:t>
            </w:r>
            <w:r w:rsidR="00D45D2D" w:rsidRPr="00EB249E">
              <w:rPr>
                <w:rFonts w:ascii="Arial" w:hAnsi="Arial" w:cs="Arial"/>
                <w:szCs w:val="21"/>
              </w:rPr>
              <w:t>drainage canal</w:t>
            </w:r>
            <w:r w:rsidRPr="00EB249E">
              <w:rPr>
                <w:rFonts w:ascii="Arial" w:hAnsi="Arial" w:cs="Arial"/>
                <w:szCs w:val="21"/>
              </w:rPr>
              <w:t>, and 15 brick masonry sedimentation tanks (newly included in the technical design).</w:t>
            </w:r>
          </w:p>
          <w:p w:rsidR="00151CAF" w:rsidRPr="00EB249E" w:rsidRDefault="00151CAF" w:rsidP="00151CAF">
            <w:pPr>
              <w:spacing w:line="240" w:lineRule="exact"/>
              <w:rPr>
                <w:rFonts w:ascii="Arial" w:hAnsi="Arial" w:cs="Arial"/>
                <w:szCs w:val="21"/>
              </w:rPr>
            </w:pPr>
            <w:r w:rsidRPr="00EB249E">
              <w:rPr>
                <w:rFonts w:ascii="Arial" w:hAnsi="Arial" w:cs="Arial"/>
                <w:szCs w:val="21"/>
              </w:rPr>
              <w:t>Greening measures: 36.95 hm</w:t>
            </w:r>
            <w:r w:rsidRPr="00EB249E">
              <w:rPr>
                <w:rFonts w:ascii="Arial" w:hAnsi="Arial" w:cs="Arial"/>
                <w:szCs w:val="21"/>
                <w:vertAlign w:val="superscript"/>
              </w:rPr>
              <w:t xml:space="preserve">2 </w:t>
            </w:r>
            <w:r w:rsidRPr="00EB249E">
              <w:rPr>
                <w:rFonts w:ascii="Arial" w:hAnsi="Arial" w:cs="Arial"/>
                <w:szCs w:val="21"/>
              </w:rPr>
              <w:t>for</w:t>
            </w:r>
            <w:r w:rsidRPr="00EB249E">
              <w:rPr>
                <w:rFonts w:ascii="Arial" w:hAnsi="Arial" w:cs="Arial"/>
                <w:szCs w:val="21"/>
                <w:vertAlign w:val="superscript"/>
              </w:rPr>
              <w:t xml:space="preserve"> </w:t>
            </w:r>
            <w:r w:rsidRPr="00EB249E">
              <w:rPr>
                <w:rFonts w:ascii="Arial" w:hAnsi="Arial" w:cs="Arial"/>
                <w:szCs w:val="21"/>
              </w:rPr>
              <w:t>grass planting, planting of 46,187 pines and 92,375 bushes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Cs w:val="21"/>
              </w:rPr>
              <w:t>Temporary measures: 1,000 m long retaining wall for temporary storage site and 36,000 m</w:t>
            </w:r>
            <w:r w:rsidRPr="00EB249E">
              <w:rPr>
                <w:rFonts w:ascii="Arial" w:hAnsi="Arial" w:cs="Arial"/>
                <w:szCs w:val="21"/>
                <w:vertAlign w:val="superscript"/>
              </w:rPr>
              <w:t>2</w:t>
            </w:r>
            <w:r w:rsidRPr="00EB249E">
              <w:rPr>
                <w:rFonts w:ascii="Arial" w:hAnsi="Arial" w:cs="Arial"/>
                <w:szCs w:val="21"/>
              </w:rPr>
              <w:t xml:space="preserve"> dense-mesh net (newly included in the technical design).</w:t>
            </w:r>
          </w:p>
          <w:p w:rsidR="00151CAF" w:rsidRPr="00EB249E" w:rsidRDefault="002D3E28" w:rsidP="00151CAF">
            <w:pPr>
              <w:spacing w:line="240" w:lineRule="exact"/>
              <w:rPr>
                <w:rFonts w:ascii="Arial" w:hAnsi="Arial" w:cs="Arial"/>
                <w:szCs w:val="21"/>
              </w:rPr>
            </w:pPr>
            <w:r w:rsidRPr="00274473">
              <w:rPr>
                <w:rFonts w:ascii="Arial" w:hAnsi="Arial" w:cs="Arial"/>
                <w:szCs w:val="21"/>
              </w:rPr>
              <w:t xml:space="preserve"> </w:t>
            </w:r>
            <w:r w:rsidR="00151CAF" w:rsidRPr="00274473">
              <w:rPr>
                <w:rFonts w:ascii="Arial" w:hAnsi="Arial" w:cs="Arial"/>
                <w:szCs w:val="21"/>
              </w:rPr>
              <w:t>(5) Disposal sites</w:t>
            </w:r>
            <w:r w:rsidR="00151CAF" w:rsidRPr="00EB249E">
              <w:rPr>
                <w:rFonts w:ascii="Arial" w:hAnsi="Arial" w:cs="Arial"/>
                <w:szCs w:val="21"/>
              </w:rPr>
              <w:t xml:space="preserve"> </w:t>
            </w:r>
          </w:p>
          <w:p w:rsidR="00151CAF" w:rsidRPr="00EB249E" w:rsidRDefault="00151CAF" w:rsidP="00151CAF">
            <w:pPr>
              <w:spacing w:line="240" w:lineRule="exact"/>
              <w:rPr>
                <w:rFonts w:ascii="Arial" w:hAnsi="Arial" w:cs="Arial"/>
                <w:szCs w:val="21"/>
              </w:rPr>
            </w:pPr>
            <w:r w:rsidRPr="00EB249E">
              <w:rPr>
                <w:rFonts w:ascii="Arial" w:hAnsi="Arial" w:cs="Arial"/>
                <w:szCs w:val="21"/>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Cs w:val="21"/>
              </w:rPr>
              <w:t>drainage canal</w:t>
            </w:r>
            <w:r w:rsidRPr="00EB249E">
              <w:rPr>
                <w:rFonts w:ascii="Arial" w:hAnsi="Arial" w:cs="Arial"/>
                <w:szCs w:val="21"/>
              </w:rPr>
              <w:t xml:space="preserve"> and various drainage structures should be built around the site. The disposal site should be restored at the end of the construction stage through surface soil backfill and vegetation replanting.</w:t>
            </w:r>
          </w:p>
          <w:p w:rsidR="00151CAF" w:rsidRPr="00EB249E" w:rsidRDefault="00151CAF" w:rsidP="00151CAF">
            <w:pPr>
              <w:spacing w:line="240" w:lineRule="exact"/>
              <w:rPr>
                <w:rFonts w:ascii="Arial" w:hAnsi="Arial" w:cs="Arial"/>
                <w:szCs w:val="21"/>
              </w:rPr>
            </w:pPr>
            <w:r w:rsidRPr="00EB249E">
              <w:rPr>
                <w:rFonts w:ascii="Arial" w:hAnsi="Arial" w:cs="Arial"/>
                <w:szCs w:val="21"/>
              </w:rPr>
              <w:t>Structural measures: 22,200 m</w:t>
            </w:r>
            <w:r w:rsidRPr="00EB249E">
              <w:rPr>
                <w:rFonts w:ascii="Arial" w:hAnsi="Arial" w:cs="Arial"/>
                <w:szCs w:val="21"/>
                <w:vertAlign w:val="superscript"/>
              </w:rPr>
              <w:t>3</w:t>
            </w:r>
            <w:r w:rsidRPr="00EB249E">
              <w:rPr>
                <w:rFonts w:ascii="Arial" w:hAnsi="Arial" w:cs="Arial"/>
                <w:szCs w:val="21"/>
              </w:rPr>
              <w:t xml:space="preserve"> for surface soil removal, 22,200 m</w:t>
            </w:r>
            <w:r w:rsidRPr="00EB249E">
              <w:rPr>
                <w:rFonts w:ascii="Arial" w:hAnsi="Arial" w:cs="Arial"/>
                <w:szCs w:val="21"/>
                <w:vertAlign w:val="superscript"/>
              </w:rPr>
              <w:t>3</w:t>
            </w:r>
            <w:r w:rsidRPr="00EB249E">
              <w:rPr>
                <w:rFonts w:ascii="Arial" w:hAnsi="Arial" w:cs="Arial"/>
                <w:szCs w:val="21"/>
              </w:rPr>
              <w:t xml:space="preserve"> for surface soil backfill, 7.4 hm</w:t>
            </w:r>
            <w:r w:rsidRPr="00EB249E">
              <w:rPr>
                <w:rFonts w:ascii="Arial" w:hAnsi="Arial" w:cs="Arial"/>
                <w:szCs w:val="21"/>
                <w:vertAlign w:val="superscript"/>
              </w:rPr>
              <w:t>2</w:t>
            </w:r>
            <w:r w:rsidRPr="00EB249E">
              <w:rPr>
                <w:rFonts w:ascii="Arial" w:hAnsi="Arial" w:cs="Arial"/>
                <w:szCs w:val="21"/>
              </w:rPr>
              <w:t xml:space="preserve"> for land rehabilitation, 150 m long masonry retaining wall, 1,100m long masonry interception/</w:t>
            </w:r>
            <w:r w:rsidR="00D45D2D" w:rsidRPr="00EB249E">
              <w:rPr>
                <w:rFonts w:ascii="Arial" w:hAnsi="Arial" w:cs="Arial"/>
                <w:szCs w:val="21"/>
              </w:rPr>
              <w:t>drainage canal</w:t>
            </w:r>
            <w:r w:rsidRPr="00EB249E">
              <w:rPr>
                <w:rFonts w:ascii="Arial" w:hAnsi="Arial" w:cs="Arial"/>
                <w:szCs w:val="21"/>
              </w:rPr>
              <w:t>, and 4 brick masonry sedimentation tanks (newly included in the technical design).</w:t>
            </w:r>
          </w:p>
          <w:p w:rsidR="00151CAF" w:rsidRPr="00EB249E" w:rsidRDefault="00151CAF" w:rsidP="00151CAF">
            <w:pPr>
              <w:spacing w:line="240" w:lineRule="exact"/>
              <w:rPr>
                <w:rFonts w:ascii="Arial" w:hAnsi="Arial" w:cs="Arial"/>
                <w:szCs w:val="21"/>
              </w:rPr>
            </w:pPr>
            <w:r w:rsidRPr="00EB249E">
              <w:rPr>
                <w:rFonts w:ascii="Arial" w:hAnsi="Arial" w:cs="Arial"/>
                <w:szCs w:val="21"/>
              </w:rPr>
              <w:t>Greening measures: 7.4 hm</w:t>
            </w:r>
            <w:r w:rsidRPr="00EB249E">
              <w:rPr>
                <w:rFonts w:ascii="Arial" w:hAnsi="Arial" w:cs="Arial"/>
                <w:szCs w:val="21"/>
                <w:vertAlign w:val="superscript"/>
              </w:rPr>
              <w:t xml:space="preserve">2 </w:t>
            </w:r>
            <w:r w:rsidRPr="00EB249E">
              <w:rPr>
                <w:rFonts w:ascii="Arial" w:hAnsi="Arial" w:cs="Arial"/>
                <w:szCs w:val="21"/>
              </w:rPr>
              <w:t>grass planting, planting of 9,250 pines and 18,500 bushes (newly included in the technical design).</w:t>
            </w:r>
          </w:p>
          <w:p w:rsidR="00151CAF" w:rsidRPr="00EB249E" w:rsidRDefault="00151CAF" w:rsidP="002D3E28">
            <w:pPr>
              <w:spacing w:line="240" w:lineRule="exact"/>
              <w:rPr>
                <w:rFonts w:ascii="Arial" w:hAnsi="Arial" w:cs="Arial"/>
                <w:szCs w:val="21"/>
              </w:rPr>
            </w:pPr>
            <w:r w:rsidRPr="00EB249E">
              <w:rPr>
                <w:rFonts w:ascii="Arial" w:hAnsi="Arial" w:cs="Arial"/>
                <w:szCs w:val="21"/>
              </w:rPr>
              <w:t>Temporary measures: installation of 2,000 m</w:t>
            </w:r>
            <w:r w:rsidRPr="00EB249E">
              <w:rPr>
                <w:rFonts w:ascii="Arial" w:hAnsi="Arial" w:cs="Arial"/>
                <w:szCs w:val="21"/>
                <w:vertAlign w:val="superscript"/>
              </w:rPr>
              <w:t>2</w:t>
            </w:r>
            <w:r w:rsidRPr="00EB249E">
              <w:rPr>
                <w:rFonts w:ascii="Arial" w:hAnsi="Arial" w:cs="Arial"/>
                <w:szCs w:val="21"/>
              </w:rPr>
              <w:t xml:space="preserve"> dense-mesh net (newly included in the technical design).</w:t>
            </w:r>
          </w:p>
          <w:p w:rsidR="00532512" w:rsidRPr="00EB249E" w:rsidRDefault="00584ABB" w:rsidP="00532512">
            <w:pPr>
              <w:spacing w:line="0" w:lineRule="atLeast"/>
              <w:rPr>
                <w:rFonts w:ascii="Arial" w:hAnsi="Arial" w:cs="Arial"/>
                <w:sz w:val="18"/>
                <w:szCs w:val="18"/>
              </w:rPr>
            </w:pPr>
            <w:r w:rsidRPr="00274473">
              <w:rPr>
                <w:rFonts w:ascii="SimSun" w:eastAsia="SimSun" w:hAnsi="SimSun" w:cs="SimSun" w:hint="eastAsia"/>
                <w:sz w:val="18"/>
                <w:szCs w:val="18"/>
              </w:rPr>
              <w:t>⑥</w:t>
            </w:r>
            <w:r w:rsidRPr="00EB249E">
              <w:rPr>
                <w:rFonts w:ascii="Arial" w:hAnsi="Arial" w:cs="Arial"/>
                <w:sz w:val="18"/>
                <w:szCs w:val="18"/>
              </w:rPr>
              <w:t xml:space="preserve"> Mud transfer tank:</w:t>
            </w:r>
          </w:p>
          <w:p w:rsidR="00532512" w:rsidRPr="00EB249E" w:rsidRDefault="00532512" w:rsidP="00532512">
            <w:pPr>
              <w:spacing w:line="240" w:lineRule="exact"/>
              <w:rPr>
                <w:rFonts w:ascii="Arial" w:hAnsi="Arial" w:cs="Arial"/>
                <w:szCs w:val="21"/>
              </w:rPr>
            </w:pPr>
            <w:r w:rsidRPr="00EB249E">
              <w:rPr>
                <w:rFonts w:ascii="Arial" w:hAnsi="Arial" w:cs="Arial"/>
                <w:sz w:val="18"/>
                <w:szCs w:val="18"/>
              </w:rPr>
              <w:t>Temporary measures: 21 mud transfer tanks to be provided; 11193m</w:t>
            </w:r>
            <w:r w:rsidRPr="00EB249E">
              <w:rPr>
                <w:rFonts w:ascii="Arial" w:hAnsi="Arial" w:cs="Arial"/>
                <w:sz w:val="18"/>
                <w:szCs w:val="18"/>
                <w:vertAlign w:val="superscript"/>
              </w:rPr>
              <w:t>3</w:t>
            </w:r>
            <w:r w:rsidRPr="00EB249E">
              <w:rPr>
                <w:rFonts w:ascii="Arial" w:hAnsi="Arial" w:cs="Arial"/>
                <w:sz w:val="18"/>
                <w:szCs w:val="18"/>
              </w:rPr>
              <w:t xml:space="preserve">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p>
        </w:tc>
        <w:tc>
          <w:tcPr>
            <w:tcW w:w="1559" w:type="dxa"/>
            <w:vAlign w:val="center"/>
          </w:tcPr>
          <w:p w:rsidR="00151CAF" w:rsidRPr="00EB249E" w:rsidRDefault="00893ACC" w:rsidP="00151CAF">
            <w:pPr>
              <w:spacing w:line="240" w:lineRule="exact"/>
              <w:jc w:val="center"/>
              <w:rPr>
                <w:rFonts w:ascii="Arial" w:hAnsi="Arial" w:cs="Arial"/>
                <w:szCs w:val="21"/>
              </w:rPr>
            </w:pPr>
            <w:r w:rsidRPr="00274473">
              <w:rPr>
                <w:rFonts w:ascii="Arial" w:hAnsi="Arial" w:cs="Arial"/>
                <w:szCs w:val="21"/>
              </w:rPr>
              <w:t>1491.16</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56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bl>
    <w:p w:rsidR="00151CAF" w:rsidRPr="00EB249E" w:rsidRDefault="00151CAF" w:rsidP="00151CAF">
      <w:pPr>
        <w:jc w:val="center"/>
        <w:rPr>
          <w:rFonts w:ascii="Arial" w:eastAsia="SimHei" w:hAnsi="Arial" w:cs="Arial"/>
          <w:sz w:val="24"/>
          <w:szCs w:val="24"/>
        </w:rPr>
      </w:pPr>
    </w:p>
    <w:p w:rsidR="00993D36" w:rsidRPr="00274473" w:rsidRDefault="00993D36" w:rsidP="00993D36">
      <w:pPr>
        <w:jc w:val="center"/>
        <w:rPr>
          <w:rFonts w:ascii="Arial" w:eastAsia="SimHei" w:hAnsi="Arial" w:cs="Arial"/>
          <w:sz w:val="24"/>
          <w:szCs w:val="24"/>
        </w:rPr>
      </w:pPr>
    </w:p>
    <w:tbl>
      <w:tblPr>
        <w:tblStyle w:val="TableGrid"/>
        <w:tblW w:w="15367" w:type="dxa"/>
        <w:jc w:val="center"/>
        <w:tblLook w:val="04A0" w:firstRow="1" w:lastRow="0" w:firstColumn="1" w:lastColumn="0" w:noHBand="0" w:noVBand="1"/>
      </w:tblPr>
      <w:tblGrid>
        <w:gridCol w:w="1559"/>
        <w:gridCol w:w="1395"/>
        <w:gridCol w:w="1559"/>
        <w:gridCol w:w="1850"/>
        <w:gridCol w:w="1694"/>
        <w:gridCol w:w="2822"/>
        <w:gridCol w:w="1675"/>
        <w:gridCol w:w="1395"/>
        <w:gridCol w:w="1418"/>
      </w:tblGrid>
      <w:tr w:rsidR="005157B1" w:rsidRPr="00EB249E" w:rsidTr="005157B1">
        <w:trPr>
          <w:tblHeader/>
          <w:jc w:val="center"/>
        </w:trPr>
        <w:tc>
          <w:tcPr>
            <w:tcW w:w="15367" w:type="dxa"/>
            <w:gridSpan w:val="9"/>
            <w:tcBorders>
              <w:top w:val="nil"/>
              <w:left w:val="nil"/>
              <w:right w:val="nil"/>
            </w:tcBorders>
            <w:vAlign w:val="center"/>
          </w:tcPr>
          <w:p w:rsidR="005157B1" w:rsidRPr="00EB249E" w:rsidRDefault="005157B1" w:rsidP="00B71736">
            <w:pPr>
              <w:spacing w:beforeLines="50" w:before="156" w:afterLines="50" w:after="156"/>
              <w:jc w:val="center"/>
              <w:rPr>
                <w:rFonts w:ascii="Arial" w:hAnsi="Arial" w:cs="Arial"/>
                <w:b/>
                <w:szCs w:val="21"/>
              </w:rPr>
            </w:pPr>
            <w:r w:rsidRPr="00274473">
              <w:rPr>
                <w:rFonts w:ascii="Arial" w:eastAsia="SimHei" w:hAnsi="Arial" w:cs="Arial"/>
                <w:b/>
                <w:sz w:val="24"/>
                <w:szCs w:val="24"/>
              </w:rPr>
              <w:t>Table 11-10</w:t>
            </w:r>
            <w:r w:rsidRPr="00EB249E">
              <w:rPr>
                <w:rFonts w:ascii="Arial" w:eastAsia="SimHei" w:hAnsi="Arial" w:cs="Arial"/>
                <w:b/>
                <w:sz w:val="24"/>
                <w:szCs w:val="24"/>
              </w:rPr>
              <w:t xml:space="preserve"> </w:t>
            </w:r>
            <w:r w:rsidRPr="00274473">
              <w:rPr>
                <w:rFonts w:ascii="Arial" w:eastAsia="SimHei" w:hAnsi="Arial" w:cs="Arial"/>
                <w:b/>
                <w:sz w:val="24"/>
                <w:szCs w:val="24"/>
              </w:rPr>
              <w:t>Environmental Impacts of Huangansi Drainage Canal Integrated Rehabilitation Subproject and their Mitigation Measures</w:t>
            </w:r>
          </w:p>
        </w:tc>
      </w:tr>
      <w:tr w:rsidR="00151CAF" w:rsidRPr="00EB249E" w:rsidTr="005157B1">
        <w:trPr>
          <w:tblHeader/>
          <w:jc w:val="center"/>
        </w:trPr>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Stage</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Activity</w:t>
            </w:r>
          </w:p>
        </w:tc>
        <w:tc>
          <w:tcPr>
            <w:tcW w:w="1717"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Environmentally sensitive spot</w:t>
            </w:r>
          </w:p>
        </w:tc>
        <w:tc>
          <w:tcPr>
            <w:tcW w:w="1723"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Potential impact</w:t>
            </w:r>
          </w:p>
        </w:tc>
        <w:tc>
          <w:tcPr>
            <w:tcW w:w="3146"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Mitigation / control measures</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EA</w:t>
            </w:r>
          </w:p>
        </w:tc>
        <w:tc>
          <w:tcPr>
            <w:tcW w:w="1314"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Supervision agency</w:t>
            </w:r>
          </w:p>
        </w:tc>
      </w:tr>
      <w:tr w:rsidR="00151CAF" w:rsidRPr="00EB249E" w:rsidTr="005157B1">
        <w:trPr>
          <w:jc w:val="center"/>
        </w:trPr>
        <w:tc>
          <w:tcPr>
            <w:tcW w:w="1559"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rPr>
              <w:t>Huangansi Drainage Canal Integrated Rehabilitation (C-1 Huangansi Drainage Canal Integrated Rehabilitation)</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Design stage</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Schematic design</w:t>
            </w:r>
          </w:p>
        </w:tc>
        <w:tc>
          <w:tcPr>
            <w:tcW w:w="1717" w:type="dxa"/>
            <w:vAlign w:val="center"/>
          </w:tcPr>
          <w:p w:rsidR="00151CAF" w:rsidRPr="00EB249E" w:rsidRDefault="00C11390" w:rsidP="00151CAF">
            <w:pPr>
              <w:spacing w:line="240" w:lineRule="exact"/>
              <w:jc w:val="center"/>
              <w:rPr>
                <w:rFonts w:ascii="Arial" w:hAnsi="Arial" w:cs="Arial"/>
                <w:szCs w:val="21"/>
              </w:rPr>
            </w:pPr>
            <w:r w:rsidRPr="00274473">
              <w:rPr>
                <w:rFonts w:ascii="Arial" w:hAnsi="Arial" w:cs="Arial"/>
                <w:szCs w:val="21"/>
              </w:rPr>
              <w:t>Xiyue Street Historical and Cultural Quarter</w:t>
            </w:r>
            <w:r w:rsidR="00151CAF" w:rsidRPr="00274473">
              <w:rPr>
                <w:rFonts w:ascii="Arial" w:hAnsi="Arial" w:cs="Arial"/>
                <w:szCs w:val="21"/>
              </w:rPr>
              <w:t xml:space="preserve">, residential </w:t>
            </w:r>
            <w:r w:rsidR="00151CAF" w:rsidRPr="00EB249E">
              <w:rPr>
                <w:rFonts w:ascii="Arial" w:hAnsi="Arial" w:cs="Arial"/>
                <w:szCs w:val="21"/>
              </w:rPr>
              <w:t>buildings</w:t>
            </w:r>
            <w:r w:rsidR="00151CAF" w:rsidRPr="00274473">
              <w:rPr>
                <w:rFonts w:ascii="Arial" w:hAnsi="Arial" w:cs="Arial"/>
                <w:szCs w:val="21"/>
              </w:rPr>
              <w:t xml:space="preserve"> on Badaxi Road, Qianjin Road, Jiangbeizhong Road, Youxing Street and Xiyue Street</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Flood risk to the </w:t>
            </w:r>
            <w:r w:rsidR="00C11390" w:rsidRPr="00274473">
              <w:rPr>
                <w:rFonts w:ascii="Arial" w:hAnsi="Arial" w:cs="Arial"/>
                <w:szCs w:val="21"/>
              </w:rPr>
              <w:t>Xiyue Street Historical and Cultural Quarter</w:t>
            </w:r>
            <w:r w:rsidRPr="00274473">
              <w:rPr>
                <w:rFonts w:ascii="Arial" w:hAnsi="Arial" w:cs="Arial"/>
                <w:szCs w:val="21"/>
              </w:rPr>
              <w:t xml:space="preserve">; impacts of river dredging odor on the residential </w:t>
            </w:r>
            <w:r w:rsidRPr="00EB249E">
              <w:rPr>
                <w:rFonts w:ascii="Arial" w:hAnsi="Arial" w:cs="Arial"/>
                <w:szCs w:val="21"/>
              </w:rPr>
              <w:t>buildings</w:t>
            </w:r>
            <w:r w:rsidRPr="00274473">
              <w:rPr>
                <w:rFonts w:ascii="Arial" w:hAnsi="Arial" w:cs="Arial"/>
                <w:szCs w:val="21"/>
              </w:rPr>
              <w:t xml:space="preserve"> on Badaxi Road, Qianjin Road, Jiangbeizhong Road, Youxing Street and Xiyue Street</w:t>
            </w:r>
          </w:p>
        </w:tc>
        <w:tc>
          <w:tcPr>
            <w:tcW w:w="3146" w:type="dxa"/>
            <w:vAlign w:val="center"/>
          </w:tcPr>
          <w:p w:rsidR="00151CAF" w:rsidRPr="00EB249E" w:rsidRDefault="0068639E" w:rsidP="00151CAF">
            <w:pPr>
              <w:spacing w:line="240" w:lineRule="exact"/>
              <w:rPr>
                <w:rFonts w:ascii="Arial" w:hAnsi="Arial" w:cs="Arial"/>
                <w:szCs w:val="21"/>
              </w:rPr>
            </w:pPr>
            <w:r w:rsidRPr="00274473">
              <w:rPr>
                <w:rFonts w:ascii="Arial" w:hAnsi="Arial" w:cs="Arial"/>
                <w:szCs w:val="21"/>
              </w:rPr>
              <w:t xml:space="preserve">1. </w:t>
            </w:r>
            <w:r w:rsidR="00151CAF" w:rsidRPr="00274473">
              <w:rPr>
                <w:rFonts w:ascii="Arial" w:hAnsi="Arial" w:cs="Arial"/>
                <w:szCs w:val="21"/>
              </w:rPr>
              <w:t xml:space="preserve">The design boundary is optimized based on the scope of preservation of the </w:t>
            </w:r>
            <w:r w:rsidR="00C11390" w:rsidRPr="00274473">
              <w:rPr>
                <w:rFonts w:ascii="Arial" w:hAnsi="Arial" w:cs="Arial"/>
                <w:szCs w:val="21"/>
              </w:rPr>
              <w:t>Xiyue Street Historical and Cultural Quarter</w:t>
            </w:r>
            <w:r w:rsidR="00151CAF" w:rsidRPr="00274473">
              <w:rPr>
                <w:rFonts w:ascii="Arial" w:hAnsi="Arial" w:cs="Arial"/>
                <w:szCs w:val="21"/>
              </w:rPr>
              <w:t xml:space="preserve"> and the area needed to be preserved is avoided.</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2. Due to the </w:t>
            </w:r>
            <w:r w:rsidRPr="00EB249E">
              <w:rPr>
                <w:rFonts w:ascii="Arial" w:hAnsi="Arial" w:cs="Arial"/>
                <w:szCs w:val="21"/>
              </w:rPr>
              <w:t>perennia</w:t>
            </w:r>
            <w:r w:rsidRPr="00274473">
              <w:rPr>
                <w:rFonts w:ascii="Arial" w:hAnsi="Arial" w:cs="Arial"/>
                <w:szCs w:val="21"/>
              </w:rPr>
              <w:t xml:space="preserve">l reception of domestic sewage along </w:t>
            </w:r>
            <w:r w:rsidR="002A2686" w:rsidRPr="00EB249E">
              <w:rPr>
                <w:rFonts w:ascii="Arial" w:hAnsi="Arial" w:cs="Arial"/>
                <w:szCs w:val="21"/>
              </w:rPr>
              <w:t>He River</w:t>
            </w:r>
            <w:r w:rsidRPr="00274473">
              <w:rPr>
                <w:rFonts w:ascii="Arial" w:hAnsi="Arial" w:cs="Arial"/>
                <w:szCs w:val="21"/>
              </w:rPr>
              <w:t xml:space="preserve">, Huangansi Drainage Canal is known for its poor water quality and </w:t>
            </w:r>
            <w:r w:rsidRPr="00EB249E">
              <w:rPr>
                <w:rFonts w:ascii="Arial" w:hAnsi="Arial" w:cs="Arial"/>
                <w:szCs w:val="21"/>
              </w:rPr>
              <w:t>odor</w:t>
            </w:r>
            <w:r w:rsidRPr="00274473">
              <w:rPr>
                <w:rFonts w:ascii="Arial" w:hAnsi="Arial" w:cs="Arial"/>
                <w:szCs w:val="21"/>
              </w:rPr>
              <w:t xml:space="preserve"> sediments. Since the drainage canal is located in the </w:t>
            </w:r>
            <w:r w:rsidRPr="00EB249E">
              <w:rPr>
                <w:rFonts w:ascii="Arial" w:hAnsi="Arial" w:cs="Arial"/>
                <w:szCs w:val="21"/>
              </w:rPr>
              <w:t>urban</w:t>
            </w:r>
            <w:r w:rsidRPr="00274473">
              <w:rPr>
                <w:rFonts w:ascii="Arial" w:hAnsi="Arial" w:cs="Arial"/>
                <w:szCs w:val="21"/>
              </w:rPr>
              <w:t xml:space="preserve"> center that is densely populated with limited space for operation, the optimized program chooses the underwater dredging method with suction sludge pump assisted with artificial operation. Water sealing plays a significant role in reducing odor emission and reducing the amount of odor generated from sludge agitation.  </w:t>
            </w:r>
          </w:p>
          <w:p w:rsidR="00151CAF" w:rsidRPr="00EB249E" w:rsidRDefault="00151CAF" w:rsidP="0068639E">
            <w:pPr>
              <w:spacing w:line="240" w:lineRule="exact"/>
              <w:jc w:val="left"/>
              <w:rPr>
                <w:rFonts w:ascii="Arial" w:hAnsi="Arial" w:cs="Arial"/>
                <w:szCs w:val="21"/>
              </w:rPr>
            </w:pPr>
            <w:r w:rsidRPr="00274473">
              <w:rPr>
                <w:rFonts w:ascii="Arial" w:hAnsi="Arial" w:cs="Arial"/>
                <w:szCs w:val="21"/>
              </w:rPr>
              <w:t>3</w:t>
            </w:r>
            <w:r w:rsidR="0068639E" w:rsidRPr="00274473">
              <w:rPr>
                <w:rFonts w:ascii="Arial" w:hAnsi="Arial" w:cs="Arial"/>
                <w:szCs w:val="21"/>
              </w:rPr>
              <w:t xml:space="preserve">. </w:t>
            </w:r>
            <w:r w:rsidRPr="00274473">
              <w:rPr>
                <w:rFonts w:ascii="Arial" w:hAnsi="Arial" w:cs="Arial"/>
                <w:szCs w:val="21"/>
              </w:rPr>
              <w:t xml:space="preserve">As the optimum choice, No. 1 dewatering site (river shores on the right bank of </w:t>
            </w:r>
            <w:r w:rsidR="002A2686" w:rsidRPr="00274473">
              <w:rPr>
                <w:rFonts w:ascii="Arial" w:hAnsi="Arial" w:cs="Arial"/>
                <w:szCs w:val="21"/>
              </w:rPr>
              <w:t>He River</w:t>
            </w:r>
            <w:r w:rsidRPr="00274473">
              <w:rPr>
                <w:rFonts w:ascii="Arial" w:hAnsi="Arial" w:cs="Arial"/>
                <w:szCs w:val="21"/>
              </w:rPr>
              <w:t xml:space="preserve"> approximately 100m upstream from Lingfeng Bridge) is</w:t>
            </w:r>
            <w:r w:rsidRPr="00EB249E">
              <w:rPr>
                <w:rFonts w:ascii="Arial" w:hAnsi="Arial" w:cs="Arial"/>
                <w:sz w:val="22"/>
              </w:rPr>
              <w:t xml:space="preserve"> selected. It is located more than 100m away from the closest sensitive spot, helpful to avoid impacts on the environmentally sensitive sites from temporary storage and dewatering of sludge.</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C11390" w:rsidP="00151CAF">
            <w:pPr>
              <w:spacing w:line="240" w:lineRule="exact"/>
              <w:jc w:val="center"/>
              <w:rPr>
                <w:rFonts w:ascii="Arial" w:hAnsi="Arial" w:cs="Arial"/>
                <w:szCs w:val="21"/>
              </w:rPr>
            </w:pPr>
            <w:r w:rsidRPr="00274473">
              <w:rPr>
                <w:rFonts w:ascii="Arial" w:hAnsi="Arial" w:cs="Arial"/>
                <w:szCs w:val="21"/>
              </w:rPr>
              <w:t>FS unit</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stage</w:t>
            </w:r>
          </w:p>
        </w:tc>
        <w:tc>
          <w:tcPr>
            <w:tcW w:w="1559"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Civil works construction, construction material and earth and aggregate transportation, construction camps, access roads</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Residential buildings at Badaxi Road, Qianjin Road, Jianshezhong Road, Youxing Street and Xiyue Street</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Noises generated in the operation of excavators, bull dozers, dump trucks and other construction plants used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30m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Dust generated in earthwork excavation, stockpiling, backfill, pedestrian and motor vehicle movement, spillage from earthwork transportation vehicles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50m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Poor management of construction wastes and debris, waste soil generated in the demolition of acquired </w:t>
            </w:r>
            <w:r w:rsidRPr="00EB249E">
              <w:rPr>
                <w:rFonts w:ascii="Arial" w:hAnsi="Arial" w:cs="Arial"/>
                <w:szCs w:val="21"/>
              </w:rPr>
              <w:t>buildings</w:t>
            </w:r>
            <w:r w:rsidRPr="00274473">
              <w:rPr>
                <w:rFonts w:ascii="Arial" w:hAnsi="Arial" w:cs="Arial"/>
                <w:szCs w:val="21"/>
              </w:rPr>
              <w:t xml:space="preserve"> and construction of new buildings will cause impacts on the environment.</w:t>
            </w:r>
          </w:p>
        </w:tc>
        <w:tc>
          <w:tcPr>
            <w:tcW w:w="3146" w:type="dxa"/>
            <w:vAlign w:val="center"/>
          </w:tcPr>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Requirements included in </w:t>
            </w:r>
            <w:r w:rsidR="00DD653B" w:rsidRPr="00274473">
              <w:rPr>
                <w:rFonts w:ascii="Arial" w:hAnsi="Arial" w:cs="Arial"/>
                <w:szCs w:val="21"/>
              </w:rPr>
              <w:t>ESMP</w:t>
            </w:r>
            <w:r w:rsidRPr="00274473">
              <w:rPr>
                <w:rFonts w:ascii="Arial" w:hAnsi="Arial" w:cs="Arial"/>
                <w:szCs w:val="21"/>
              </w:rPr>
              <w:t xml:space="preserve"> Annex 1: World Bank Loan Guangxi Hezhou Urban Water Infrastructure and Environment Improvement Project ECOP for Embankment Construction Component </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3</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Right of way and temporary land use for the Project</w:t>
            </w:r>
          </w:p>
        </w:tc>
        <w:tc>
          <w:tcPr>
            <w:tcW w:w="1723" w:type="dxa"/>
            <w:vAlign w:val="center"/>
          </w:tcPr>
          <w:p w:rsidR="00151CAF" w:rsidRPr="00EB249E" w:rsidRDefault="00151CAF" w:rsidP="00307426">
            <w:pPr>
              <w:spacing w:line="240" w:lineRule="exact"/>
              <w:jc w:val="center"/>
              <w:rPr>
                <w:rFonts w:ascii="Arial" w:hAnsi="Arial" w:cs="Arial"/>
                <w:szCs w:val="21"/>
              </w:rPr>
            </w:pPr>
            <w:r w:rsidRPr="00274473">
              <w:rPr>
                <w:rFonts w:ascii="Arial" w:hAnsi="Arial" w:cs="Arial"/>
                <w:szCs w:val="21"/>
              </w:rPr>
              <w:t>Construction activities will result in additional soil erosion of 4.1</w:t>
            </w:r>
            <w:r w:rsidR="00307426" w:rsidRPr="00274473">
              <w:rPr>
                <w:rFonts w:ascii="Arial" w:hAnsi="Arial" w:cs="Arial"/>
                <w:szCs w:val="21"/>
              </w:rPr>
              <w:t>3</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w:t>
            </w:r>
            <w:r w:rsidR="00307426" w:rsidRPr="00274473">
              <w:rPr>
                <w:rFonts w:ascii="Arial" w:hAnsi="Arial" w:cs="Arial"/>
                <w:szCs w:val="21"/>
              </w:rPr>
              <w:t>143t</w:t>
            </w:r>
            <w:r w:rsidRPr="00274473">
              <w:rPr>
                <w:rFonts w:ascii="Arial" w:hAnsi="Arial" w:cs="Arial"/>
                <w:szCs w:val="21"/>
              </w:rPr>
              <w:t>.</w:t>
            </w:r>
          </w:p>
        </w:tc>
        <w:tc>
          <w:tcPr>
            <w:tcW w:w="3146" w:type="dxa"/>
            <w:vAlign w:val="center"/>
          </w:tcPr>
          <w:p w:rsidR="00151CAF" w:rsidRPr="00EB249E" w:rsidRDefault="00151CAF" w:rsidP="00151CAF">
            <w:pPr>
              <w:snapToGrid w:val="0"/>
              <w:rPr>
                <w:rFonts w:ascii="Arial" w:hAnsi="Arial" w:cs="Arial"/>
                <w:sz w:val="22"/>
              </w:rPr>
            </w:pPr>
            <w:r w:rsidRPr="00EB249E">
              <w:rPr>
                <w:rFonts w:ascii="Arial" w:hAnsi="Arial" w:cs="Arial"/>
                <w:sz w:val="22"/>
              </w:rPr>
              <w:t>Reusable surface soil in disturbed area should be removed and stored in designated area before construction. Cut slope and land surface with vegetation being removed should be covered with dense-mesh net for protection during construction and restored through soil covering and greening in later stage.</w:t>
            </w:r>
          </w:p>
          <w:p w:rsidR="00151CAF" w:rsidRPr="00EB249E" w:rsidRDefault="00151CAF" w:rsidP="00151CAF">
            <w:pPr>
              <w:snapToGrid w:val="0"/>
              <w:ind w:left="1"/>
              <w:rPr>
                <w:rFonts w:ascii="Arial" w:hAnsi="Arial" w:cs="Arial"/>
                <w:sz w:val="22"/>
              </w:rPr>
            </w:pPr>
            <w:r w:rsidRPr="00EB249E">
              <w:rPr>
                <w:rFonts w:ascii="Arial" w:hAnsi="Arial" w:cs="Arial"/>
                <w:sz w:val="22"/>
              </w:rPr>
              <w:t>Structural measures: 6,500 m</w:t>
            </w:r>
            <w:r w:rsidRPr="00EB249E">
              <w:rPr>
                <w:rFonts w:ascii="Arial" w:hAnsi="Arial" w:cs="Arial"/>
                <w:sz w:val="22"/>
                <w:vertAlign w:val="superscript"/>
              </w:rPr>
              <w:t>3</w:t>
            </w:r>
            <w:r w:rsidRPr="00EB249E">
              <w:rPr>
                <w:rFonts w:ascii="Arial" w:hAnsi="Arial" w:cs="Arial"/>
                <w:sz w:val="22"/>
              </w:rPr>
              <w:t xml:space="preserve"> surface soil backfill (already included in the technical design).</w:t>
            </w:r>
          </w:p>
          <w:p w:rsidR="00151CAF" w:rsidRPr="00EB249E" w:rsidRDefault="00151CAF" w:rsidP="00151CAF">
            <w:pPr>
              <w:snapToGrid w:val="0"/>
              <w:ind w:left="1"/>
              <w:rPr>
                <w:rFonts w:ascii="Arial" w:hAnsi="Arial" w:cs="Arial"/>
                <w:sz w:val="22"/>
              </w:rPr>
            </w:pPr>
            <w:r w:rsidRPr="00EB249E">
              <w:rPr>
                <w:rFonts w:ascii="Arial" w:hAnsi="Arial" w:cs="Arial"/>
                <w:sz w:val="22"/>
              </w:rPr>
              <w:t>Greening measures: 21,528 m</w:t>
            </w:r>
            <w:r w:rsidRPr="00EB249E">
              <w:rPr>
                <w:rFonts w:ascii="Arial" w:hAnsi="Arial" w:cs="Arial"/>
                <w:sz w:val="22"/>
                <w:vertAlign w:val="superscript"/>
              </w:rPr>
              <w:t>2</w:t>
            </w:r>
            <w:r w:rsidRPr="00EB249E">
              <w:rPr>
                <w:rFonts w:ascii="Arial" w:hAnsi="Arial" w:cs="Arial"/>
                <w:sz w:val="22"/>
              </w:rPr>
              <w:t xml:space="preserve"> greening, and 1,920 m</w:t>
            </w:r>
            <w:r w:rsidRPr="00EB249E">
              <w:rPr>
                <w:rFonts w:ascii="Arial" w:hAnsi="Arial" w:cs="Arial"/>
                <w:sz w:val="22"/>
                <w:vertAlign w:val="superscript"/>
              </w:rPr>
              <w:t>2</w:t>
            </w:r>
            <w:r w:rsidRPr="00EB249E">
              <w:rPr>
                <w:rFonts w:ascii="Arial" w:hAnsi="Arial" w:cs="Arial"/>
                <w:sz w:val="22"/>
              </w:rPr>
              <w:t xml:space="preserve"> wetland planting (already included in the technical design).</w:t>
            </w:r>
          </w:p>
          <w:p w:rsidR="00151CAF" w:rsidRPr="00274473" w:rsidRDefault="00151CAF" w:rsidP="00151CAF">
            <w:pPr>
              <w:pStyle w:val="Default"/>
              <w:snapToGrid w:val="0"/>
              <w:rPr>
                <w:rFonts w:ascii="Arial" w:hAnsi="Arial" w:cs="Arial"/>
                <w:color w:val="auto"/>
                <w:sz w:val="21"/>
                <w:szCs w:val="21"/>
              </w:rPr>
            </w:pPr>
            <w:r w:rsidRPr="00EB249E">
              <w:rPr>
                <w:rFonts w:ascii="Arial" w:hAnsi="Arial" w:cs="Arial"/>
                <w:color w:val="auto"/>
                <w:sz w:val="22"/>
              </w:rPr>
              <w:t>Temporary measures: temporary covering by 3,000 m</w:t>
            </w:r>
            <w:r w:rsidRPr="00EB249E">
              <w:rPr>
                <w:rFonts w:ascii="Arial" w:hAnsi="Arial" w:cs="Arial"/>
                <w:color w:val="auto"/>
                <w:sz w:val="22"/>
                <w:vertAlign w:val="superscript"/>
              </w:rPr>
              <w:t xml:space="preserve">2 </w:t>
            </w:r>
            <w:r w:rsidRPr="00EB249E">
              <w:rPr>
                <w:rFonts w:ascii="Arial" w:hAnsi="Arial" w:cs="Arial"/>
                <w:color w:val="auto"/>
                <w:sz w:val="22"/>
              </w:rPr>
              <w:t>dense-mesh net (newly included in the technical design).</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3.6</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Operation of dredging vessel, operation of integrated sludge treatment facility, sludge dewatering and onsite dewatering</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Water system of Huangansi Drainage Canal, areas along the sludge transportation routes</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The dredging process will generate temporary disturbances to water systems and result in increased SS concentration and possibly fugitive odor in a small amount. </w:t>
            </w:r>
            <w:r w:rsidRPr="00EB249E">
              <w:rPr>
                <w:rFonts w:ascii="Arial" w:hAnsi="Arial" w:cs="Arial"/>
                <w:szCs w:val="21"/>
              </w:rPr>
              <w:t>I</w:t>
            </w:r>
            <w:r w:rsidRPr="00274473">
              <w:rPr>
                <w:rFonts w:ascii="Arial" w:hAnsi="Arial" w:cs="Arial"/>
                <w:szCs w:val="21"/>
              </w:rPr>
              <w:t>mproper management of sludge dewatering or transportation process may cause secondary pollution.</w:t>
            </w:r>
          </w:p>
        </w:tc>
        <w:tc>
          <w:tcPr>
            <w:tcW w:w="3146" w:type="dxa"/>
            <w:vAlign w:val="center"/>
          </w:tcPr>
          <w:p w:rsidR="00151CAF" w:rsidRPr="00EB249E" w:rsidRDefault="00151CAF" w:rsidP="00151CAF">
            <w:pPr>
              <w:spacing w:line="240" w:lineRule="exact"/>
              <w:jc w:val="left"/>
              <w:rPr>
                <w:rFonts w:ascii="Arial" w:hAnsi="Arial" w:cs="Arial"/>
                <w:szCs w:val="21"/>
              </w:rPr>
            </w:pPr>
            <w:r w:rsidRPr="00274473">
              <w:rPr>
                <w:rFonts w:ascii="Arial" w:hAnsi="Arial" w:cs="Arial"/>
                <w:szCs w:val="21"/>
              </w:rPr>
              <w:t>1. Information on the construction plan, the environmental impact descriptions and sludge transportation route should be disclosed in time to the public.</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Cs w:val="21"/>
              </w:rPr>
              <w:t>2. The dredging operation should be conducted in the low-water season and the construction time should be shortened, if possible, to reduce disturbances to water systems.</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3</w:t>
            </w:r>
            <w:r w:rsidR="0068639E" w:rsidRPr="00274473">
              <w:rPr>
                <w:rFonts w:ascii="Arial" w:hAnsi="Arial" w:cs="Arial"/>
                <w:color w:val="auto"/>
                <w:sz w:val="21"/>
                <w:szCs w:val="21"/>
              </w:rPr>
              <w:t xml:space="preserve">. </w:t>
            </w:r>
            <w:r w:rsidRPr="00274473">
              <w:rPr>
                <w:rFonts w:ascii="Arial" w:hAnsi="Arial" w:cs="Arial"/>
                <w:color w:val="auto"/>
                <w:sz w:val="21"/>
                <w:szCs w:val="21"/>
              </w:rPr>
              <w:t xml:space="preserve">The dredging method selected for Huangansi Drainage Canal is suction sludge pump plus artificial operation. The dredged sludge with a moisture content of 95% are conveyed through fecal suction truck to No. 1 dewatering site along </w:t>
            </w:r>
            <w:r w:rsidR="002A2686" w:rsidRPr="00274473">
              <w:rPr>
                <w:rFonts w:ascii="Arial" w:hAnsi="Arial" w:cs="Arial"/>
                <w:color w:val="auto"/>
                <w:sz w:val="21"/>
                <w:szCs w:val="21"/>
              </w:rPr>
              <w:t>He River</w:t>
            </w:r>
            <w:r w:rsidRPr="00274473">
              <w:rPr>
                <w:rFonts w:ascii="Arial" w:hAnsi="Arial" w:cs="Arial"/>
                <w:color w:val="auto"/>
                <w:sz w:val="21"/>
                <w:szCs w:val="21"/>
              </w:rPr>
              <w:t>.</w:t>
            </w:r>
            <w:r w:rsidR="00D846A2" w:rsidRPr="00274473">
              <w:rPr>
                <w:rFonts w:ascii="Arial" w:hAnsi="Arial" w:cs="Arial"/>
                <w:color w:val="auto"/>
                <w:sz w:val="21"/>
                <w:szCs w:val="21"/>
              </w:rPr>
              <w:t xml:space="preserve"> </w:t>
            </w:r>
            <w:r w:rsidR="00D846A2" w:rsidRPr="00274473">
              <w:rPr>
                <w:rFonts w:ascii="Arial" w:hAnsi="Arial" w:cs="Arial"/>
                <w:color w:val="auto"/>
                <w:sz w:val="18"/>
                <w:szCs w:val="18"/>
              </w:rPr>
              <w:t>Interception and diversion + dry dredging method may be used for dredging provided that the construction condition permits (with the required operation space available for inner river interception and diversion) and a sound regional intercepting pipeline network is in place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4. Sludge is </w:t>
            </w:r>
            <w:r w:rsidRPr="00274473">
              <w:rPr>
                <w:rFonts w:ascii="Arial" w:hAnsi="Arial" w:cs="Arial"/>
                <w:color w:val="auto"/>
                <w:szCs w:val="21"/>
              </w:rPr>
              <w:t>dewatered into sludge cakes with a moisture content of less than 50%, which are then transported in enclosed vehicles to Hezhou Municipal Domestic Solid Waste Landfill for disposal.</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5. Construction plants involved in the dredging process must be subject to strict inspection to prevent oil leakage. Sewage and solid wastes must not be cast into the water systems and should, instead, be collected and treated together with the other construction wastes.</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6. Flood interception ditches should be excavated around the temporary sludge storage tanks on the dewatering site and connected to the wastewater sedimentation tanks.</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7. Stormwater, tail water from sludge dewatering collected by the flood interception ditches should be discharged into the wastewater sedimentation tank for sedimentation before finally discharged into </w:t>
            </w:r>
            <w:r w:rsidR="002A2686" w:rsidRPr="00274473">
              <w:rPr>
                <w:rFonts w:ascii="Arial" w:hAnsi="Arial" w:cs="Arial"/>
                <w:szCs w:val="21"/>
              </w:rPr>
              <w:t>He River</w:t>
            </w:r>
            <w:r w:rsidRPr="00274473">
              <w:rPr>
                <w:rFonts w:ascii="Arial" w:hAnsi="Arial" w:cs="Arial"/>
                <w:szCs w:val="21"/>
              </w:rPr>
              <w:t>.</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8. The sludge should be dewatered and transported out of site in a timely manner to avoid the generation of leachate due to excessive storage.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Cs w:val="21"/>
              </w:rPr>
              <w:t>9. Quick lime and deodorants should be provided for sterilization and deodorization of the dewatering site and labor protection devices such as masks should be provided to the construction workers.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5</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Construction of civil works, transportation of construction materials and earth and stone materials </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Ancient buildings in the </w:t>
            </w:r>
            <w:r w:rsidR="00C11390" w:rsidRPr="00274473">
              <w:rPr>
                <w:rFonts w:ascii="Arial" w:hAnsi="Arial" w:cs="Arial"/>
                <w:szCs w:val="21"/>
              </w:rPr>
              <w:t>Xiyue Street Historical and Cultural Quarter</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No preserved ancient buildings are distributed in the construction area. </w:t>
            </w:r>
            <w:r w:rsidRPr="00EB249E">
              <w:rPr>
                <w:rFonts w:ascii="Arial" w:hAnsi="Arial" w:cs="Arial"/>
                <w:szCs w:val="21"/>
              </w:rPr>
              <w:t>H</w:t>
            </w:r>
            <w:r w:rsidRPr="00274473">
              <w:rPr>
                <w:rFonts w:ascii="Arial" w:hAnsi="Arial" w:cs="Arial"/>
                <w:szCs w:val="21"/>
              </w:rPr>
              <w:t>owever, poor construction management and uncivilized construction behaviors may lead to irrevocable consequences such as damage, contamination and even destruction of the preserved ancient buildings and sites.</w:t>
            </w:r>
          </w:p>
        </w:tc>
        <w:tc>
          <w:tcPr>
            <w:tcW w:w="3146" w:type="dxa"/>
            <w:vAlign w:val="center"/>
          </w:tcPr>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The construction activities will be carried out in strict accordance with the requirements included in </w:t>
            </w:r>
            <w:r w:rsidR="00DD653B" w:rsidRPr="00274473">
              <w:rPr>
                <w:rFonts w:ascii="Arial" w:hAnsi="Arial" w:cs="Arial"/>
                <w:color w:val="auto"/>
                <w:sz w:val="21"/>
                <w:szCs w:val="21"/>
              </w:rPr>
              <w:t>ESMP</w:t>
            </w:r>
            <w:r w:rsidRPr="00274473">
              <w:rPr>
                <w:rFonts w:ascii="Arial" w:hAnsi="Arial" w:cs="Arial"/>
                <w:color w:val="auto"/>
                <w:sz w:val="21"/>
                <w:szCs w:val="21"/>
              </w:rPr>
              <w:t xml:space="preserve"> Annex 4: World Bank Financed Guangxi Hezhou Urban Water Infrastructure and Environment Improvement Project Management Plan of Physical Cultural Resources.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2</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Municipal </w:t>
            </w:r>
            <w:r w:rsidR="00C11390" w:rsidRPr="00274473">
              <w:rPr>
                <w:rFonts w:ascii="Arial" w:hAnsi="Arial" w:cs="Arial"/>
                <w:szCs w:val="21"/>
              </w:rPr>
              <w:t>CPPRFTB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of civil works, transportation of construction materials and earth and stone materials</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2 camphor trees and 1 banyan tree at Xinaner Street, 1 camphor tree at Xiyue Street</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No famous or ancient trees are found in the project implementation area, but temporary borrow and dump of soil, stockpiling of construction wastes and movement of construction vehicles and plants on the construction sites may affect the normal growth of such trees in the vicinity with a distance of less than 50m.  </w:t>
            </w:r>
          </w:p>
        </w:tc>
        <w:tc>
          <w:tcPr>
            <w:tcW w:w="3146" w:type="dxa"/>
            <w:vAlign w:val="center"/>
          </w:tcPr>
          <w:p w:rsidR="00151CAF" w:rsidRPr="00EB249E" w:rsidRDefault="00151CAF" w:rsidP="00A86F85">
            <w:pPr>
              <w:pStyle w:val="ListParagraph"/>
              <w:numPr>
                <w:ilvl w:val="0"/>
                <w:numId w:val="23"/>
              </w:numPr>
              <w:ind w:firstLineChars="0"/>
              <w:rPr>
                <w:rFonts w:ascii="Arial" w:eastAsia="SimSun" w:hAnsi="Arial" w:cs="Arial"/>
                <w:sz w:val="22"/>
              </w:rPr>
            </w:pPr>
            <w:r w:rsidRPr="00EB249E">
              <w:rPr>
                <w:rFonts w:ascii="Arial" w:eastAsia="SimSun" w:hAnsi="Arial" w:cs="Arial"/>
                <w:sz w:val="22"/>
              </w:rPr>
              <w:t>Construction scope should be narrowed and construction period should be shortened as much as possible;</w:t>
            </w:r>
          </w:p>
          <w:p w:rsidR="00151CAF" w:rsidRPr="00EB249E" w:rsidRDefault="00151CAF" w:rsidP="00A86F85">
            <w:pPr>
              <w:pStyle w:val="ListParagraph"/>
              <w:numPr>
                <w:ilvl w:val="0"/>
                <w:numId w:val="23"/>
              </w:numPr>
              <w:ind w:left="357" w:firstLineChars="0" w:hanging="357"/>
              <w:rPr>
                <w:rFonts w:ascii="Arial" w:eastAsia="SimSun" w:hAnsi="Arial" w:cs="Arial"/>
                <w:sz w:val="22"/>
              </w:rPr>
            </w:pPr>
            <w:r w:rsidRPr="00EB249E">
              <w:rPr>
                <w:rFonts w:ascii="Arial" w:eastAsia="SimSun" w:hAnsi="Arial" w:cs="Arial"/>
                <w:sz w:val="22"/>
              </w:rPr>
              <w:t>Tree felling, unlicensed transplanting, bark peeling, root digging and injection of toxic and hazardous substances to trees should be prohibited;</w:t>
            </w:r>
          </w:p>
          <w:p w:rsidR="00151CAF" w:rsidRPr="00EB249E" w:rsidRDefault="00151CAF" w:rsidP="00A86F85">
            <w:pPr>
              <w:pStyle w:val="ListParagraph"/>
              <w:numPr>
                <w:ilvl w:val="0"/>
                <w:numId w:val="23"/>
              </w:numPr>
              <w:ind w:left="357" w:firstLineChars="0" w:hanging="357"/>
              <w:rPr>
                <w:rFonts w:ascii="Arial" w:eastAsia="SimSun" w:hAnsi="Arial" w:cs="Arial"/>
                <w:sz w:val="22"/>
              </w:rPr>
            </w:pPr>
            <w:r w:rsidRPr="00EB249E">
              <w:rPr>
                <w:rFonts w:ascii="Arial" w:eastAsia="SimSun" w:hAnsi="Arial" w:cs="Arial"/>
                <w:sz w:val="22"/>
              </w:rPr>
              <w:t xml:space="preserve">It is not allowed to construct buildings or structures, lay pipelines, install power cables, excavate </w:t>
            </w:r>
            <w:r w:rsidR="003554C0" w:rsidRPr="00EB249E">
              <w:rPr>
                <w:rFonts w:ascii="Arial" w:eastAsia="SimSun" w:hAnsi="Arial" w:cs="Arial"/>
                <w:sz w:val="22"/>
              </w:rPr>
              <w:t>borrow area</w:t>
            </w:r>
            <w:r w:rsidRPr="00EB249E">
              <w:rPr>
                <w:rFonts w:ascii="Arial" w:eastAsia="SimSun" w:hAnsi="Arial" w:cs="Arial"/>
                <w:sz w:val="22"/>
              </w:rPr>
              <w:t>s, mine sand and stone, flood or seal the ground, emit fumes, discharge wastewater and dump solid wastes, stockpile or dump flammables, explosives or toxic and hazardous substances in the area with a distance of less than 5m from the outer edge of the crown shadow of trees.</w:t>
            </w:r>
          </w:p>
          <w:p w:rsidR="00151CAF" w:rsidRPr="00EB249E" w:rsidRDefault="00151CAF" w:rsidP="00A86F85">
            <w:pPr>
              <w:pStyle w:val="ListParagraph"/>
              <w:numPr>
                <w:ilvl w:val="0"/>
                <w:numId w:val="23"/>
              </w:numPr>
              <w:ind w:left="357" w:firstLineChars="0" w:hanging="357"/>
              <w:rPr>
                <w:rFonts w:ascii="Arial" w:eastAsia="SimSun" w:hAnsi="Arial" w:cs="Arial"/>
                <w:sz w:val="22"/>
              </w:rPr>
            </w:pPr>
            <w:r w:rsidRPr="00EB249E">
              <w:rPr>
                <w:rFonts w:ascii="Arial" w:eastAsia="SimSun" w:hAnsi="Arial" w:cs="Arial"/>
                <w:sz w:val="22"/>
              </w:rPr>
              <w:t>It is not allowed to engrave, nail, wind, hang or support or stack articles on or around tree trunks; and</w:t>
            </w:r>
          </w:p>
          <w:p w:rsidR="00151CAF" w:rsidRPr="00274473" w:rsidRDefault="00151CAF" w:rsidP="00A86F85">
            <w:pPr>
              <w:pStyle w:val="ListParagraph"/>
              <w:numPr>
                <w:ilvl w:val="0"/>
                <w:numId w:val="23"/>
              </w:numPr>
              <w:ind w:left="357" w:firstLineChars="0" w:hanging="357"/>
              <w:rPr>
                <w:rFonts w:ascii="Arial" w:hAnsi="Arial" w:cs="Arial"/>
                <w:szCs w:val="21"/>
              </w:rPr>
            </w:pPr>
            <w:r w:rsidRPr="00EB249E">
              <w:rPr>
                <w:rFonts w:ascii="Arial" w:eastAsia="SimSun" w:hAnsi="Arial" w:cs="Arial"/>
                <w:sz w:val="22"/>
              </w:rPr>
              <w:t>Construction vehicles and plants are not permitted to enter or roll the area with a distance of less than 5m from the outer edge of the crown shadow of trees.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MEB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Excavations during civil works construction</w:t>
            </w:r>
          </w:p>
        </w:tc>
        <w:tc>
          <w:tcPr>
            <w:tcW w:w="1717" w:type="dxa"/>
            <w:vAlign w:val="center"/>
          </w:tcPr>
          <w:p w:rsidR="00151CAF" w:rsidRPr="00EB249E" w:rsidRDefault="00151CAF" w:rsidP="00151CAF">
            <w:pPr>
              <w:adjustRightInd w:val="0"/>
              <w:snapToGrid w:val="0"/>
              <w:spacing w:line="240" w:lineRule="exact"/>
              <w:rPr>
                <w:rFonts w:ascii="Arial" w:hAnsi="Arial" w:cs="Arial"/>
                <w:szCs w:val="21"/>
              </w:rPr>
            </w:pPr>
            <w:r w:rsidRPr="00274473">
              <w:rPr>
                <w:rFonts w:ascii="Arial" w:hAnsi="Arial" w:cs="Arial"/>
                <w:szCs w:val="21"/>
              </w:rPr>
              <w:t>Pipelines at the intersection between Huangansi Drainage Canal and Badaxi Road and Jianshezhong Road</w:t>
            </w:r>
          </w:p>
        </w:tc>
        <w:tc>
          <w:tcPr>
            <w:tcW w:w="1723"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Poor construction management may lead to interruption of underground pipelines.</w:t>
            </w:r>
          </w:p>
        </w:tc>
        <w:tc>
          <w:tcPr>
            <w:tcW w:w="3146" w:type="dxa"/>
            <w:vAlign w:val="center"/>
          </w:tcPr>
          <w:p w:rsidR="00151CAF" w:rsidRPr="00EB249E" w:rsidRDefault="00151CAF" w:rsidP="00A86F85">
            <w:pPr>
              <w:pStyle w:val="ListParagraph"/>
              <w:numPr>
                <w:ilvl w:val="0"/>
                <w:numId w:val="22"/>
              </w:numPr>
              <w:ind w:firstLineChars="0"/>
              <w:rPr>
                <w:rFonts w:ascii="Arial" w:hAnsi="Arial" w:cs="Arial"/>
                <w:sz w:val="22"/>
              </w:rPr>
            </w:pPr>
            <w:r w:rsidRPr="00EB249E">
              <w:rPr>
                <w:rFonts w:ascii="Arial" w:hAnsi="Arial" w:cs="Arial"/>
                <w:sz w:val="22"/>
              </w:rPr>
              <w:t>The contractor should further coordinate with municipal and urban development authorities during construction for collection of underground pipeline information including pipeline type, alignment and depth, and establish a pipeline coordination team. Prior approval should be obtained from municipal and urban development authorities for excavation interfering with underground pipelines.</w:t>
            </w:r>
          </w:p>
          <w:p w:rsidR="00151CAF" w:rsidRPr="00EB249E" w:rsidRDefault="00151CAF" w:rsidP="00A86F85">
            <w:pPr>
              <w:pStyle w:val="ListParagraph"/>
              <w:numPr>
                <w:ilvl w:val="0"/>
                <w:numId w:val="22"/>
              </w:numPr>
              <w:ind w:firstLineChars="0"/>
              <w:rPr>
                <w:rFonts w:ascii="Arial" w:hAnsi="Arial" w:cs="Arial"/>
                <w:sz w:val="22"/>
              </w:rPr>
            </w:pPr>
            <w:r w:rsidRPr="00EB249E">
              <w:rPr>
                <w:rFonts w:ascii="Arial" w:hAnsi="Arial" w:cs="Arial"/>
                <w:sz w:val="22"/>
              </w:rPr>
              <w:t>Construction plan and emergency response plan should be developed based on pipeline alignment and depth to avoid interference with existing underground pipelines as much as possible.</w:t>
            </w:r>
          </w:p>
          <w:p w:rsidR="00151CAF" w:rsidRPr="00EB249E" w:rsidRDefault="00151CAF" w:rsidP="00A86F85">
            <w:pPr>
              <w:pStyle w:val="ListParagraph"/>
              <w:numPr>
                <w:ilvl w:val="0"/>
                <w:numId w:val="22"/>
              </w:numPr>
              <w:ind w:firstLineChars="0"/>
              <w:rPr>
                <w:rFonts w:ascii="Arial" w:hAnsi="Arial" w:cs="Arial"/>
                <w:sz w:val="22"/>
              </w:rPr>
            </w:pPr>
            <w:r w:rsidRPr="00EB249E">
              <w:rPr>
                <w:rFonts w:ascii="Arial" w:hAnsi="Arial" w:cs="Arial"/>
                <w:sz w:val="22"/>
              </w:rPr>
              <w:t>In the event of interference with existing pipelines, the concerned authority should be informed of particular construction location and schedule of excavation activities to be prepared for emergency responses.</w:t>
            </w:r>
          </w:p>
          <w:p w:rsidR="00151CAF" w:rsidRPr="00274473" w:rsidRDefault="00151CAF" w:rsidP="00151CAF">
            <w:pPr>
              <w:pStyle w:val="Default"/>
              <w:spacing w:line="240" w:lineRule="exact"/>
              <w:rPr>
                <w:rFonts w:ascii="Arial" w:hAnsi="Arial" w:cs="Arial"/>
                <w:color w:val="auto"/>
                <w:sz w:val="21"/>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HURB</w:t>
            </w:r>
          </w:p>
        </w:tc>
      </w:tr>
      <w:tr w:rsidR="00151CAF" w:rsidRPr="00EB249E" w:rsidTr="005157B1">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Borrow fill and waste oil</w:t>
            </w:r>
          </w:p>
        </w:tc>
        <w:tc>
          <w:tcPr>
            <w:tcW w:w="1717" w:type="dxa"/>
            <w:vAlign w:val="center"/>
          </w:tcPr>
          <w:p w:rsidR="00151CAF" w:rsidRPr="00EB249E" w:rsidRDefault="003554C0" w:rsidP="00151CAF">
            <w:pPr>
              <w:adjustRightInd w:val="0"/>
              <w:snapToGrid w:val="0"/>
              <w:spacing w:line="240" w:lineRule="exact"/>
              <w:rPr>
                <w:rFonts w:ascii="Arial" w:hAnsi="Arial" w:cs="Arial"/>
                <w:szCs w:val="21"/>
              </w:rPr>
            </w:pPr>
            <w:r w:rsidRPr="00274473">
              <w:rPr>
                <w:rFonts w:ascii="Arial" w:hAnsi="Arial" w:cs="Arial"/>
                <w:szCs w:val="21"/>
              </w:rPr>
              <w:t>Borrow area</w:t>
            </w:r>
            <w:r w:rsidR="00151CAF" w:rsidRPr="00274473">
              <w:rPr>
                <w:rFonts w:ascii="Arial" w:hAnsi="Arial" w:cs="Arial"/>
                <w:szCs w:val="21"/>
              </w:rPr>
              <w:t xml:space="preserve"> located 1.25km east of Xiadao Bridge in the eastern part of </w:t>
            </w:r>
            <w:r w:rsidR="000E0BA8" w:rsidRPr="00274473">
              <w:rPr>
                <w:rFonts w:ascii="Arial" w:hAnsi="Arial" w:cs="Arial"/>
                <w:szCs w:val="21"/>
              </w:rPr>
              <w:t>Hezhou Municipality</w:t>
            </w:r>
            <w:r w:rsidR="00151CAF" w:rsidRPr="00274473">
              <w:rPr>
                <w:rFonts w:ascii="Arial" w:hAnsi="Arial" w:cs="Arial"/>
                <w:szCs w:val="21"/>
              </w:rPr>
              <w:t xml:space="preserve">, </w:t>
            </w:r>
            <w:r w:rsidRPr="00274473">
              <w:rPr>
                <w:rFonts w:ascii="Arial" w:hAnsi="Arial" w:cs="Arial"/>
                <w:szCs w:val="21"/>
              </w:rPr>
              <w:t>borrow area</w:t>
            </w:r>
            <w:r w:rsidR="00151CAF" w:rsidRPr="00274473">
              <w:rPr>
                <w:rFonts w:ascii="Arial" w:hAnsi="Arial" w:cs="Arial"/>
                <w:szCs w:val="21"/>
              </w:rPr>
              <w:t xml:space="preserve"> located at Hezhou Electronic Technology Ecological Industry Park and the construction waste disposal site located at Gonghe Village, Huangtian of </w:t>
            </w:r>
            <w:r w:rsidR="000E0BA8" w:rsidRPr="00274473">
              <w:rPr>
                <w:rFonts w:ascii="Arial" w:hAnsi="Arial" w:cs="Arial"/>
                <w:szCs w:val="21"/>
              </w:rPr>
              <w:t>Hezhou Municipality</w:t>
            </w:r>
            <w:r w:rsidR="00151CAF" w:rsidRPr="00274473">
              <w:rPr>
                <w:rFonts w:ascii="Arial" w:hAnsi="Arial" w:cs="Arial"/>
                <w:szCs w:val="21"/>
              </w:rPr>
              <w:t xml:space="preserve"> </w:t>
            </w:r>
          </w:p>
        </w:tc>
        <w:tc>
          <w:tcPr>
            <w:tcW w:w="1723" w:type="dxa"/>
            <w:vAlign w:val="center"/>
          </w:tcPr>
          <w:p w:rsidR="00151CAF" w:rsidRPr="00EB249E" w:rsidRDefault="00151CAF" w:rsidP="00D846A2">
            <w:pPr>
              <w:spacing w:line="240" w:lineRule="exact"/>
              <w:jc w:val="center"/>
              <w:rPr>
                <w:rFonts w:ascii="Arial" w:hAnsi="Arial" w:cs="Arial"/>
                <w:szCs w:val="21"/>
              </w:rPr>
            </w:pPr>
            <w:r w:rsidRPr="00274473">
              <w:rPr>
                <w:rFonts w:ascii="Arial" w:hAnsi="Arial" w:cs="Arial"/>
                <w:szCs w:val="21"/>
              </w:rPr>
              <w:t xml:space="preserve">Borrow fill and waste soil </w:t>
            </w:r>
            <w:r w:rsidR="00D846A2" w:rsidRPr="00274473">
              <w:rPr>
                <w:rFonts w:ascii="Arial" w:hAnsi="Arial" w:cs="Arial"/>
                <w:szCs w:val="21"/>
              </w:rPr>
              <w:t xml:space="preserve">for temporary land use, construction access road and construction camp </w:t>
            </w:r>
            <w:r w:rsidRPr="00274473">
              <w:rPr>
                <w:rFonts w:ascii="Arial" w:hAnsi="Arial" w:cs="Arial"/>
                <w:szCs w:val="21"/>
              </w:rPr>
              <w:t xml:space="preserve">will result in soil erosion in a total area of </w:t>
            </w:r>
            <w:r w:rsidR="00D846A2" w:rsidRPr="00274473">
              <w:rPr>
                <w:rFonts w:ascii="Arial" w:hAnsi="Arial" w:cs="Arial"/>
                <w:szCs w:val="21"/>
              </w:rPr>
              <w:t>87.72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D846A2" w:rsidRPr="00274473">
              <w:rPr>
                <w:rFonts w:ascii="Arial" w:hAnsi="Arial" w:cs="Arial"/>
                <w:szCs w:val="21"/>
              </w:rPr>
              <w:t>100058t</w:t>
            </w:r>
            <w:r w:rsidRPr="00274473">
              <w:rPr>
                <w:rFonts w:ascii="Arial" w:hAnsi="Arial" w:cs="Arial"/>
                <w:szCs w:val="21"/>
              </w:rPr>
              <w:t>.</w:t>
            </w:r>
          </w:p>
        </w:tc>
        <w:tc>
          <w:tcPr>
            <w:tcW w:w="3146" w:type="dxa"/>
            <w:vAlign w:val="center"/>
          </w:tcPr>
          <w:p w:rsidR="00151CAF" w:rsidRPr="00274473" w:rsidRDefault="00151CAF" w:rsidP="003A783A">
            <w:pPr>
              <w:pStyle w:val="ListParagraph"/>
              <w:numPr>
                <w:ilvl w:val="0"/>
                <w:numId w:val="81"/>
              </w:numPr>
              <w:spacing w:line="240" w:lineRule="exact"/>
              <w:ind w:firstLineChars="0"/>
              <w:rPr>
                <w:rFonts w:ascii="Arial" w:hAnsi="Arial" w:cs="Arial"/>
                <w:szCs w:val="21"/>
              </w:rPr>
            </w:pPr>
            <w:r w:rsidRPr="00274473">
              <w:rPr>
                <w:rFonts w:ascii="Arial" w:hAnsi="Arial" w:cs="Arial"/>
                <w:szCs w:val="21"/>
              </w:rPr>
              <w:t>Construction access roads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C0196F" w:rsidRPr="00274473">
              <w:rPr>
                <w:rFonts w:ascii="Arial" w:hAnsi="Arial" w:cs="Arial"/>
                <w:szCs w:val="21"/>
              </w:rPr>
              <w:t>41,600</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top soil backfill in a total volume of </w:t>
            </w:r>
            <w:r w:rsidR="00C0196F" w:rsidRPr="00274473">
              <w:rPr>
                <w:rFonts w:ascii="Arial" w:hAnsi="Arial" w:cs="Arial"/>
                <w:szCs w:val="21"/>
              </w:rPr>
              <w:t>41,600</w:t>
            </w:r>
            <w:r w:rsidRPr="00274473">
              <w:rPr>
                <w:rFonts w:ascii="Arial" w:hAnsi="Arial" w:cs="Arial"/>
                <w:szCs w:val="21"/>
              </w:rPr>
              <w:t xml:space="preserve"> m</w:t>
            </w:r>
            <w:r w:rsidRPr="00274473">
              <w:rPr>
                <w:rFonts w:ascii="Arial" w:hAnsi="Arial" w:cs="Arial"/>
                <w:szCs w:val="21"/>
                <w:vertAlign w:val="superscript"/>
              </w:rPr>
              <w:t>3</w:t>
            </w:r>
            <w:r w:rsidRPr="00274473">
              <w:rPr>
                <w:rFonts w:ascii="Arial" w:hAnsi="Arial" w:cs="Arial"/>
                <w:szCs w:val="21"/>
              </w:rPr>
              <w:t xml:space="preserve"> and land rehabilitation in a total area of </w:t>
            </w:r>
            <w:r w:rsidR="00C0196F" w:rsidRPr="00274473">
              <w:rPr>
                <w:rFonts w:ascii="Arial" w:hAnsi="Arial" w:cs="Arial"/>
                <w:szCs w:val="21"/>
              </w:rPr>
              <w:t>20.82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Greening measures: </w:t>
            </w:r>
            <w:r w:rsidR="00C0196F" w:rsidRPr="00274473">
              <w:rPr>
                <w:rFonts w:ascii="Arial" w:hAnsi="Arial" w:cs="Arial"/>
                <w:szCs w:val="21"/>
              </w:rPr>
              <w:t>5.12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forest land restoration, </w:t>
            </w:r>
            <w:r w:rsidR="00C0196F" w:rsidRPr="00274473">
              <w:rPr>
                <w:rFonts w:ascii="Arial" w:hAnsi="Arial" w:cs="Arial"/>
                <w:szCs w:val="21"/>
              </w:rPr>
              <w:t>7.04</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C0196F" w:rsidRPr="00274473">
              <w:rPr>
                <w:rFonts w:ascii="Arial" w:hAnsi="Arial" w:cs="Arial"/>
                <w:szCs w:val="21"/>
              </w:rPr>
              <w:t xml:space="preserve">138660m </w:t>
            </w:r>
            <w:r w:rsidRPr="00274473">
              <w:rPr>
                <w:rFonts w:ascii="Arial" w:hAnsi="Arial" w:cs="Arial"/>
                <w:szCs w:val="21"/>
              </w:rPr>
              <w:t xml:space="preserve">for temporary earth drainage gutter; </w:t>
            </w:r>
            <w:r w:rsidR="00C0196F" w:rsidRPr="00274473">
              <w:rPr>
                <w:rFonts w:ascii="Arial" w:hAnsi="Arial" w:cs="Arial"/>
                <w:szCs w:val="21"/>
              </w:rPr>
              <w:t xml:space="preserve">139 </w:t>
            </w:r>
            <w:r w:rsidRPr="00274473">
              <w:rPr>
                <w:rFonts w:ascii="Arial" w:hAnsi="Arial" w:cs="Arial"/>
                <w:szCs w:val="21"/>
              </w:rPr>
              <w:t>temporary sedimentation tanks (newly included in the technical design).</w:t>
            </w:r>
          </w:p>
          <w:p w:rsidR="00151CAF" w:rsidRPr="00274473" w:rsidRDefault="00151CAF" w:rsidP="003A783A">
            <w:pPr>
              <w:pStyle w:val="ListParagraph"/>
              <w:numPr>
                <w:ilvl w:val="0"/>
                <w:numId w:val="81"/>
              </w:numPr>
              <w:spacing w:line="240" w:lineRule="exact"/>
              <w:ind w:firstLineChars="0"/>
              <w:rPr>
                <w:rFonts w:ascii="Arial" w:hAnsi="Arial" w:cs="Arial"/>
                <w:szCs w:val="21"/>
              </w:rPr>
            </w:pPr>
            <w:r w:rsidRPr="00274473">
              <w:rPr>
                <w:rFonts w:ascii="Arial" w:hAnsi="Arial" w:cs="Arial"/>
                <w:szCs w:val="21"/>
              </w:rPr>
              <w:t>Construction production and domestic activity areas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274473" w:rsidRDefault="00151CAF" w:rsidP="00151CAF">
            <w:pPr>
              <w:spacing w:line="240" w:lineRule="exact"/>
              <w:rPr>
                <w:rFonts w:ascii="Arial" w:hAnsi="Arial" w:cs="Arial"/>
                <w:szCs w:val="21"/>
              </w:rPr>
            </w:pP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C0196F" w:rsidRPr="00274473">
              <w:rPr>
                <w:rFonts w:ascii="Arial" w:hAnsi="Arial" w:cs="Arial"/>
                <w:szCs w:val="21"/>
              </w:rPr>
              <w:t>9000m</w:t>
            </w:r>
            <w:r w:rsidR="00C0196F" w:rsidRPr="00274473">
              <w:rPr>
                <w:rFonts w:ascii="Arial" w:hAnsi="Arial" w:cs="Arial"/>
                <w:szCs w:val="21"/>
                <w:vertAlign w:val="superscript"/>
              </w:rPr>
              <w:t>3</w:t>
            </w:r>
            <w:r w:rsidRPr="00274473">
              <w:rPr>
                <w:rFonts w:ascii="Arial" w:hAnsi="Arial" w:cs="Arial"/>
                <w:szCs w:val="21"/>
              </w:rPr>
              <w:t xml:space="preserve">, top soil backfill in a total volume of </w:t>
            </w:r>
            <w:r w:rsidR="00C0196F" w:rsidRPr="00274473">
              <w:rPr>
                <w:rFonts w:ascii="Arial" w:hAnsi="Arial" w:cs="Arial"/>
                <w:szCs w:val="21"/>
              </w:rPr>
              <w:t xml:space="preserve">9000 </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and land rehabilitation in a total area of 4.</w:t>
            </w:r>
            <w:r w:rsidR="00C0196F" w:rsidRPr="00274473">
              <w:rPr>
                <w:rFonts w:ascii="Arial" w:hAnsi="Arial" w:cs="Arial"/>
                <w:szCs w:val="21"/>
              </w:rPr>
              <w:t>50hm</w:t>
            </w:r>
            <w:r w:rsidR="00C0196F" w:rsidRPr="00274473">
              <w:rPr>
                <w:rFonts w:ascii="Arial" w:hAnsi="Arial" w:cs="Arial"/>
                <w:szCs w:val="21"/>
                <w:vertAlign w:val="superscript"/>
              </w:rPr>
              <w:t>2</w:t>
            </w:r>
            <w:r w:rsidR="00C0196F" w:rsidRPr="00274473">
              <w:rPr>
                <w:rFonts w:ascii="Arial" w:hAnsi="Arial" w:cs="Arial"/>
                <w:szCs w:val="21"/>
              </w:rPr>
              <w:t xml:space="preserve"> </w:t>
            </w:r>
            <w:r w:rsidRPr="00274473">
              <w:rPr>
                <w:rFonts w:ascii="Arial" w:hAnsi="Arial" w:cs="Arial"/>
                <w:szCs w:val="21"/>
              </w:rPr>
              <w:t>(newly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Greening measures: 0.11hm</w:t>
            </w:r>
            <w:r w:rsidRPr="00274473">
              <w:rPr>
                <w:rFonts w:ascii="Arial" w:hAnsi="Arial" w:cs="Arial"/>
                <w:szCs w:val="21"/>
                <w:vertAlign w:val="superscript"/>
              </w:rPr>
              <w:t>2</w:t>
            </w:r>
            <w:r w:rsidRPr="00274473">
              <w:rPr>
                <w:rFonts w:ascii="Arial" w:hAnsi="Arial" w:cs="Arial"/>
                <w:szCs w:val="21"/>
              </w:rPr>
              <w:t xml:space="preserve"> for garden land restoration, 2.</w:t>
            </w:r>
            <w:r w:rsidR="00C0196F" w:rsidRPr="00274473">
              <w:rPr>
                <w:rFonts w:ascii="Arial" w:hAnsi="Arial" w:cs="Arial"/>
                <w:szCs w:val="21"/>
              </w:rPr>
              <w:t>71hm</w:t>
            </w:r>
            <w:r w:rsidR="00C0196F" w:rsidRPr="00274473">
              <w:rPr>
                <w:rFonts w:ascii="Arial" w:hAnsi="Arial" w:cs="Arial"/>
                <w:szCs w:val="21"/>
                <w:vertAlign w:val="superscript"/>
              </w:rPr>
              <w:t>2</w:t>
            </w:r>
            <w:r w:rsidR="00C0196F" w:rsidRPr="00274473">
              <w:rPr>
                <w:rFonts w:ascii="Arial" w:hAnsi="Arial" w:cs="Arial"/>
                <w:szCs w:val="21"/>
              </w:rPr>
              <w:t xml:space="preserve"> </w:t>
            </w:r>
            <w:r w:rsidRPr="00274473">
              <w:rPr>
                <w:rFonts w:ascii="Arial" w:hAnsi="Arial" w:cs="Arial"/>
                <w:szCs w:val="21"/>
              </w:rPr>
              <w:t>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C0196F" w:rsidRPr="00274473">
              <w:rPr>
                <w:rFonts w:ascii="Arial" w:hAnsi="Arial" w:cs="Arial"/>
                <w:szCs w:val="21"/>
              </w:rPr>
              <w:t xml:space="preserve">4685m </w:t>
            </w:r>
            <w:r w:rsidRPr="00274473">
              <w:rPr>
                <w:rFonts w:ascii="Arial" w:hAnsi="Arial" w:cs="Arial"/>
                <w:szCs w:val="21"/>
              </w:rPr>
              <w:t xml:space="preserve">for temporary earth drainage gutter; </w:t>
            </w:r>
            <w:r w:rsidR="00C0196F" w:rsidRPr="00274473">
              <w:rPr>
                <w:rFonts w:ascii="Arial" w:hAnsi="Arial" w:cs="Arial"/>
                <w:szCs w:val="21"/>
              </w:rPr>
              <w:t>26</w:t>
            </w:r>
            <w:r w:rsidRPr="00274473">
              <w:rPr>
                <w:rFonts w:ascii="Arial" w:hAnsi="Arial" w:cs="Arial"/>
                <w:szCs w:val="21"/>
              </w:rPr>
              <w:t xml:space="preserve"> temporary sedimentation tanks; 7700m</w:t>
            </w:r>
            <w:r w:rsidRPr="00274473">
              <w:rPr>
                <w:rFonts w:ascii="Arial" w:hAnsi="Arial" w:cs="Arial"/>
                <w:szCs w:val="21"/>
                <w:vertAlign w:val="superscript"/>
              </w:rPr>
              <w:t>2</w:t>
            </w:r>
            <w:r w:rsidRPr="00274473">
              <w:rPr>
                <w:rFonts w:ascii="Arial" w:hAnsi="Arial" w:cs="Arial"/>
                <w:szCs w:val="21"/>
              </w:rPr>
              <w:t xml:space="preserve"> for dense-mesh net (newly included in the technical design).</w:t>
            </w:r>
          </w:p>
          <w:p w:rsidR="00151CAF" w:rsidRPr="00274473" w:rsidRDefault="00151CAF" w:rsidP="00151CAF">
            <w:pPr>
              <w:spacing w:line="240" w:lineRule="exact"/>
              <w:rPr>
                <w:rFonts w:ascii="Arial" w:hAnsi="Arial" w:cs="Arial"/>
                <w:szCs w:val="21"/>
              </w:rPr>
            </w:pPr>
          </w:p>
          <w:p w:rsidR="00151CAF" w:rsidRPr="00274473" w:rsidRDefault="00151CAF" w:rsidP="003A783A">
            <w:pPr>
              <w:pStyle w:val="ListParagraph"/>
              <w:numPr>
                <w:ilvl w:val="0"/>
                <w:numId w:val="81"/>
              </w:numPr>
              <w:spacing w:line="240" w:lineRule="exact"/>
              <w:ind w:firstLineChars="0"/>
              <w:rPr>
                <w:rFonts w:ascii="Arial" w:hAnsi="Arial" w:cs="Arial"/>
                <w:szCs w:val="21"/>
              </w:rPr>
            </w:pPr>
            <w:r w:rsidRPr="00274473">
              <w:rPr>
                <w:rFonts w:ascii="Arial" w:hAnsi="Arial" w:cs="Arial"/>
                <w:szCs w:val="21"/>
              </w:rPr>
              <w:t>Temporary soil storage site</w:t>
            </w:r>
          </w:p>
          <w:p w:rsidR="00151CAF" w:rsidRPr="00EB249E" w:rsidRDefault="00151CAF" w:rsidP="00151CAF">
            <w:pPr>
              <w:spacing w:line="240" w:lineRule="exact"/>
              <w:rPr>
                <w:rFonts w:ascii="Arial" w:hAnsi="Arial" w:cs="Arial"/>
                <w:sz w:val="22"/>
              </w:rPr>
            </w:pPr>
            <w:r w:rsidRPr="00EB249E">
              <w:rPr>
                <w:rFonts w:ascii="Arial" w:hAnsi="Arial" w:cs="Arial"/>
                <w:sz w:val="22"/>
              </w:rPr>
              <w:t xml:space="preserve">Straw bag </w:t>
            </w:r>
            <w:r w:rsidRPr="00274473">
              <w:rPr>
                <w:rFonts w:ascii="Arial" w:hAnsi="Arial" w:cs="Arial"/>
                <w:szCs w:val="21"/>
              </w:rPr>
              <w:t>stuff</w:t>
            </w:r>
            <w:r w:rsidRPr="00EB249E">
              <w:rPr>
                <w:rFonts w:ascii="Arial" w:hAnsi="Arial" w:cs="Arial"/>
                <w:szCs w:val="21"/>
              </w:rPr>
              <w:t>ed</w:t>
            </w:r>
            <w:r w:rsidRPr="00EB249E">
              <w:rPr>
                <w:rFonts w:ascii="Arial" w:hAnsi="Arial" w:cs="Arial"/>
                <w:sz w:val="22"/>
              </w:rPr>
              <w:t xml:space="preserve"> with soil will be placed and temporary drainage and sedimentation structures should be built around the site before construction. Temporary soil storage site should be covered during and restored through land rehabilitation and cut-over land restoration at the end of the construction stage.</w:t>
            </w:r>
          </w:p>
          <w:p w:rsidR="00151CAF" w:rsidRPr="00EB249E" w:rsidRDefault="00151CAF" w:rsidP="00151CAF">
            <w:pPr>
              <w:spacing w:line="240" w:lineRule="exact"/>
              <w:rPr>
                <w:rFonts w:ascii="Arial" w:hAnsi="Arial" w:cs="Arial"/>
                <w:sz w:val="22"/>
              </w:rPr>
            </w:pPr>
            <w:r w:rsidRPr="00EB249E">
              <w:rPr>
                <w:rFonts w:ascii="Arial" w:hAnsi="Arial" w:cs="Arial"/>
                <w:sz w:val="22"/>
              </w:rPr>
              <w:t xml:space="preserve">Structural measures: </w:t>
            </w:r>
            <w:r w:rsidR="005C1A4B" w:rsidRPr="00EB249E">
              <w:rPr>
                <w:rFonts w:ascii="Arial" w:hAnsi="Arial" w:cs="Arial"/>
                <w:sz w:val="22"/>
              </w:rPr>
              <w:t>18.05</w:t>
            </w:r>
            <w:r w:rsidRPr="00EB249E">
              <w:rPr>
                <w:rFonts w:ascii="Arial" w:hAnsi="Arial" w:cs="Arial"/>
                <w:sz w:val="22"/>
              </w:rPr>
              <w:t xml:space="preserve"> hm</w:t>
            </w:r>
            <w:r w:rsidRPr="00EB249E">
              <w:rPr>
                <w:rFonts w:ascii="Arial" w:hAnsi="Arial" w:cs="Arial"/>
                <w:sz w:val="22"/>
                <w:vertAlign w:val="superscript"/>
              </w:rPr>
              <w:t xml:space="preserve">2 </w:t>
            </w:r>
            <w:r w:rsidRPr="00EB249E">
              <w:rPr>
                <w:rFonts w:ascii="Arial" w:hAnsi="Arial" w:cs="Arial"/>
                <w:sz w:val="22"/>
              </w:rPr>
              <w:t>land rehabilitation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4.31 hm</w:t>
            </w:r>
            <w:r w:rsidRPr="00EB249E">
              <w:rPr>
                <w:rFonts w:ascii="Arial" w:hAnsi="Arial" w:cs="Arial"/>
                <w:sz w:val="22"/>
                <w:vertAlign w:val="superscript"/>
              </w:rPr>
              <w:t xml:space="preserve">2 </w:t>
            </w:r>
            <w:r w:rsidRPr="00EB249E">
              <w:rPr>
                <w:rFonts w:ascii="Arial" w:hAnsi="Arial" w:cs="Arial"/>
                <w:sz w:val="22"/>
              </w:rPr>
              <w:t>forest land restoration</w:t>
            </w:r>
            <w:r w:rsidR="007D1005" w:rsidRPr="00EB249E">
              <w:rPr>
                <w:rFonts w:ascii="Arial" w:hAnsi="Arial" w:cs="Arial"/>
                <w:sz w:val="22"/>
              </w:rPr>
              <w:t xml:space="preserve">, 1.38hm2 garden restoration </w:t>
            </w:r>
            <w:r w:rsidRPr="00EB249E">
              <w:rPr>
                <w:rFonts w:ascii="Arial" w:hAnsi="Arial" w:cs="Arial"/>
                <w:sz w:val="22"/>
              </w:rPr>
              <w:t>and 2.</w:t>
            </w:r>
            <w:r w:rsidR="007D1005" w:rsidRPr="00EB249E">
              <w:rPr>
                <w:rFonts w:ascii="Arial" w:hAnsi="Arial" w:cs="Arial"/>
                <w:sz w:val="22"/>
              </w:rPr>
              <w:t xml:space="preserve">22 </w:t>
            </w:r>
            <w:r w:rsidRPr="00EB249E">
              <w:rPr>
                <w:rFonts w:ascii="Arial" w:hAnsi="Arial" w:cs="Arial"/>
                <w:sz w:val="22"/>
              </w:rPr>
              <w:t>hm</w:t>
            </w:r>
            <w:r w:rsidRPr="00EB249E">
              <w:rPr>
                <w:rFonts w:ascii="Arial" w:hAnsi="Arial" w:cs="Arial"/>
                <w:sz w:val="22"/>
                <w:vertAlign w:val="superscript"/>
              </w:rPr>
              <w:t xml:space="preserve">2 </w:t>
            </w:r>
            <w:r w:rsidRPr="00EB249E">
              <w:rPr>
                <w:rFonts w:ascii="Arial" w:hAnsi="Arial" w:cs="Arial"/>
                <w:sz w:val="22"/>
              </w:rPr>
              <w:t>grass land restoration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 w:val="22"/>
              </w:rPr>
              <w:t xml:space="preserve">Temporary measures: installation and removal of </w:t>
            </w:r>
            <w:r w:rsidR="007D1005" w:rsidRPr="00EB249E">
              <w:rPr>
                <w:rFonts w:ascii="Arial" w:hAnsi="Arial" w:cs="Arial"/>
                <w:sz w:val="22"/>
              </w:rPr>
              <w:t>8658</w:t>
            </w:r>
            <w:r w:rsidRPr="00EB249E">
              <w:rPr>
                <w:rFonts w:ascii="Arial" w:hAnsi="Arial" w:cs="Arial"/>
                <w:sz w:val="22"/>
              </w:rPr>
              <w:t xml:space="preserve"> m long temporary straw bag stuffed with soil, </w:t>
            </w:r>
            <w:r w:rsidR="007D1005" w:rsidRPr="00EB249E">
              <w:rPr>
                <w:rFonts w:ascii="Arial" w:hAnsi="Arial" w:cs="Arial"/>
                <w:sz w:val="22"/>
              </w:rPr>
              <w:t>5758</w:t>
            </w:r>
            <w:r w:rsidRPr="00EB249E">
              <w:rPr>
                <w:rFonts w:ascii="Arial" w:hAnsi="Arial" w:cs="Arial"/>
                <w:sz w:val="22"/>
              </w:rPr>
              <w:t xml:space="preserve">m long temporary earth </w:t>
            </w:r>
            <w:r w:rsidR="00D45D2D" w:rsidRPr="00EB249E">
              <w:rPr>
                <w:rFonts w:ascii="Arial" w:hAnsi="Arial" w:cs="Arial"/>
                <w:sz w:val="22"/>
              </w:rPr>
              <w:t>drainage canal</w:t>
            </w:r>
            <w:r w:rsidRPr="00EB249E">
              <w:rPr>
                <w:rFonts w:ascii="Arial" w:hAnsi="Arial" w:cs="Arial"/>
                <w:sz w:val="22"/>
              </w:rPr>
              <w:t xml:space="preserve">, and </w:t>
            </w:r>
            <w:r w:rsidR="007D1005" w:rsidRPr="00EB249E">
              <w:rPr>
                <w:rFonts w:ascii="Arial" w:hAnsi="Arial" w:cs="Arial"/>
                <w:sz w:val="22"/>
              </w:rPr>
              <w:t>53</w:t>
            </w:r>
            <w:r w:rsidRPr="00EB249E">
              <w:rPr>
                <w:rFonts w:ascii="Arial" w:hAnsi="Arial" w:cs="Arial"/>
                <w:sz w:val="22"/>
              </w:rPr>
              <w:t xml:space="preserve"> temporary sedimentation tanks, and </w:t>
            </w:r>
            <w:r w:rsidR="007D1005" w:rsidRPr="00EB249E">
              <w:rPr>
                <w:rFonts w:ascii="Arial" w:hAnsi="Arial" w:cs="Arial"/>
                <w:sz w:val="22"/>
              </w:rPr>
              <w:t>206250</w:t>
            </w:r>
            <w:r w:rsidRPr="00EB249E">
              <w:rPr>
                <w:rFonts w:ascii="Arial" w:hAnsi="Arial" w:cs="Arial"/>
                <w:sz w:val="22"/>
              </w:rPr>
              <w:t xml:space="preserve">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151CAF" w:rsidRPr="00274473" w:rsidRDefault="003554C0" w:rsidP="003A783A">
            <w:pPr>
              <w:pStyle w:val="ListParagraph"/>
              <w:numPr>
                <w:ilvl w:val="0"/>
                <w:numId w:val="81"/>
              </w:numPr>
              <w:spacing w:line="240" w:lineRule="exact"/>
              <w:ind w:firstLineChars="0"/>
              <w:rPr>
                <w:rFonts w:ascii="Arial" w:hAnsi="Arial" w:cs="Arial"/>
                <w:szCs w:val="21"/>
              </w:rPr>
            </w:pPr>
            <w:r w:rsidRPr="00274473">
              <w:rPr>
                <w:rFonts w:ascii="Arial" w:hAnsi="Arial" w:cs="Arial"/>
                <w:szCs w:val="21"/>
              </w:rPr>
              <w:t>Borrow area</w:t>
            </w:r>
            <w:r w:rsidR="00151CAF" w:rsidRPr="00274473">
              <w:rPr>
                <w:rFonts w:ascii="Arial" w:hAnsi="Arial" w:cs="Arial"/>
                <w:szCs w:val="21"/>
              </w:rPr>
              <w:t>s</w:t>
            </w:r>
          </w:p>
          <w:p w:rsidR="00151CAF" w:rsidRPr="00274473" w:rsidRDefault="00151CAF" w:rsidP="00151CAF">
            <w:pPr>
              <w:spacing w:line="240" w:lineRule="exact"/>
              <w:rPr>
                <w:rFonts w:ascii="Arial" w:hAnsi="Arial" w:cs="Arial"/>
                <w:szCs w:val="21"/>
              </w:rPr>
            </w:pPr>
            <w:r w:rsidRPr="00EB249E">
              <w:rPr>
                <w:rFonts w:ascii="Arial" w:hAnsi="Arial" w:cs="Arial"/>
                <w:sz w:val="22"/>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22"/>
              </w:rPr>
              <w:t>drainage canal</w:t>
            </w:r>
            <w:r w:rsidRPr="00EB249E">
              <w:rPr>
                <w:rFonts w:ascii="Arial" w:hAnsi="Arial" w:cs="Arial"/>
                <w:sz w:val="22"/>
              </w:rPr>
              <w:t>s and structures should be built around the site. The borrow area should be restored in late construction stage through surface soil backfill and vegetation replanting</w:t>
            </w:r>
          </w:p>
          <w:p w:rsidR="00151CAF" w:rsidRPr="00EB249E" w:rsidRDefault="00151CAF" w:rsidP="00151CAF">
            <w:pPr>
              <w:spacing w:line="240" w:lineRule="exact"/>
              <w:rPr>
                <w:rFonts w:ascii="Arial" w:hAnsi="Arial" w:cs="Arial"/>
                <w:sz w:val="22"/>
              </w:rPr>
            </w:pPr>
            <w:r w:rsidRPr="00EB249E">
              <w:rPr>
                <w:rFonts w:ascii="Arial" w:hAnsi="Arial" w:cs="Arial"/>
                <w:sz w:val="22"/>
              </w:rPr>
              <w:t>Structural measures: 11,080 m</w:t>
            </w:r>
            <w:r w:rsidRPr="00EB249E">
              <w:rPr>
                <w:rFonts w:ascii="Arial" w:hAnsi="Arial" w:cs="Arial"/>
                <w:sz w:val="22"/>
                <w:vertAlign w:val="superscript"/>
              </w:rPr>
              <w:t>3</w:t>
            </w:r>
            <w:r w:rsidRPr="00EB249E">
              <w:rPr>
                <w:rFonts w:ascii="Arial" w:hAnsi="Arial" w:cs="Arial"/>
                <w:sz w:val="22"/>
              </w:rPr>
              <w:t xml:space="preserve"> for surface soil removal, 11,080 m</w:t>
            </w:r>
            <w:r w:rsidRPr="00EB249E">
              <w:rPr>
                <w:rFonts w:ascii="Arial" w:hAnsi="Arial" w:cs="Arial"/>
                <w:sz w:val="22"/>
                <w:vertAlign w:val="superscript"/>
              </w:rPr>
              <w:t>3</w:t>
            </w:r>
            <w:r w:rsidRPr="00EB249E">
              <w:rPr>
                <w:rFonts w:ascii="Arial" w:hAnsi="Arial" w:cs="Arial"/>
                <w:sz w:val="22"/>
              </w:rPr>
              <w:t xml:space="preserve"> for surface soil backfill, 36.95 hm</w:t>
            </w:r>
            <w:r w:rsidRPr="00EB249E">
              <w:rPr>
                <w:rFonts w:ascii="Arial" w:hAnsi="Arial" w:cs="Arial"/>
                <w:sz w:val="22"/>
                <w:vertAlign w:val="superscript"/>
              </w:rPr>
              <w:t>2</w:t>
            </w:r>
            <w:r w:rsidRPr="00EB249E">
              <w:rPr>
                <w:rFonts w:ascii="Arial" w:hAnsi="Arial" w:cs="Arial"/>
                <w:sz w:val="22"/>
              </w:rPr>
              <w:t xml:space="preserve"> for land rehabilitation, 3,800 m long brick masonry </w:t>
            </w:r>
            <w:r w:rsidR="00D45D2D" w:rsidRPr="00EB249E">
              <w:rPr>
                <w:rFonts w:ascii="Arial" w:hAnsi="Arial" w:cs="Arial"/>
                <w:sz w:val="22"/>
              </w:rPr>
              <w:t>drainage canal</w:t>
            </w:r>
            <w:r w:rsidRPr="00EB249E">
              <w:rPr>
                <w:rFonts w:ascii="Arial" w:hAnsi="Arial" w:cs="Arial"/>
                <w:sz w:val="22"/>
              </w:rPr>
              <w:t>, and 15 brick masonry sedimentation tanks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36.95 hm</w:t>
            </w:r>
            <w:r w:rsidRPr="00EB249E">
              <w:rPr>
                <w:rFonts w:ascii="Arial" w:hAnsi="Arial" w:cs="Arial"/>
                <w:sz w:val="22"/>
                <w:vertAlign w:val="superscript"/>
              </w:rPr>
              <w:t xml:space="preserve">2 </w:t>
            </w:r>
            <w:r w:rsidRPr="00EB249E">
              <w:rPr>
                <w:rFonts w:ascii="Arial" w:hAnsi="Arial" w:cs="Arial"/>
                <w:sz w:val="22"/>
              </w:rPr>
              <w:t>for</w:t>
            </w:r>
            <w:r w:rsidRPr="00EB249E">
              <w:rPr>
                <w:rFonts w:ascii="Arial" w:hAnsi="Arial" w:cs="Arial"/>
                <w:sz w:val="22"/>
                <w:vertAlign w:val="superscript"/>
              </w:rPr>
              <w:t xml:space="preserve"> </w:t>
            </w:r>
            <w:r w:rsidRPr="00EB249E">
              <w:rPr>
                <w:rFonts w:ascii="Arial" w:hAnsi="Arial" w:cs="Arial"/>
                <w:sz w:val="22"/>
              </w:rPr>
              <w:t>grass planting, planting of 46,187 pines and 92,375 bushes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 w:val="22"/>
              </w:rPr>
              <w:t>Temporary measures: 1,000 m long retaining wall for temporary storage site and 36,000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151CAF" w:rsidRPr="00EB249E" w:rsidRDefault="0068639E" w:rsidP="003A783A">
            <w:pPr>
              <w:pStyle w:val="ListParagraph"/>
              <w:numPr>
                <w:ilvl w:val="0"/>
                <w:numId w:val="81"/>
              </w:numPr>
              <w:spacing w:line="240" w:lineRule="exact"/>
              <w:ind w:firstLineChars="0"/>
              <w:rPr>
                <w:rFonts w:ascii="Arial" w:hAnsi="Arial" w:cs="Arial"/>
                <w:sz w:val="22"/>
              </w:rPr>
            </w:pPr>
            <w:r w:rsidRPr="00274473">
              <w:rPr>
                <w:rFonts w:ascii="Arial" w:hAnsi="Arial" w:cs="Arial"/>
                <w:szCs w:val="21"/>
              </w:rPr>
              <w:t>Waste d</w:t>
            </w:r>
            <w:r w:rsidR="00151CAF" w:rsidRPr="00274473">
              <w:rPr>
                <w:rFonts w:ascii="Arial" w:hAnsi="Arial" w:cs="Arial"/>
                <w:szCs w:val="21"/>
              </w:rPr>
              <w:t>isposal sites</w:t>
            </w:r>
            <w:r w:rsidR="00151CAF" w:rsidRPr="00EB249E">
              <w:rPr>
                <w:rFonts w:ascii="Arial" w:hAnsi="Arial" w:cs="Arial"/>
                <w:sz w:val="22"/>
              </w:rPr>
              <w:t xml:space="preserve"> </w:t>
            </w:r>
          </w:p>
          <w:p w:rsidR="00151CAF" w:rsidRPr="00EB249E" w:rsidRDefault="00151CAF" w:rsidP="00151CAF">
            <w:pPr>
              <w:spacing w:line="240" w:lineRule="exact"/>
              <w:rPr>
                <w:rFonts w:ascii="Arial" w:hAnsi="Arial" w:cs="Arial"/>
                <w:sz w:val="22"/>
              </w:rPr>
            </w:pPr>
            <w:r w:rsidRPr="00EB249E">
              <w:rPr>
                <w:rFonts w:ascii="Arial" w:hAnsi="Arial" w:cs="Arial"/>
                <w:sz w:val="22"/>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22"/>
              </w:rPr>
              <w:t>drainage canal</w:t>
            </w:r>
            <w:r w:rsidRPr="00EB249E">
              <w:rPr>
                <w:rFonts w:ascii="Arial" w:hAnsi="Arial" w:cs="Arial"/>
                <w:sz w:val="22"/>
              </w:rPr>
              <w:t xml:space="preserve"> and various drainage </w:t>
            </w:r>
            <w:r w:rsidRPr="00274473">
              <w:rPr>
                <w:rFonts w:ascii="Arial" w:hAnsi="Arial" w:cs="Arial"/>
                <w:szCs w:val="21"/>
              </w:rPr>
              <w:t>structures</w:t>
            </w:r>
            <w:r w:rsidRPr="00EB249E">
              <w:rPr>
                <w:rFonts w:ascii="Arial" w:hAnsi="Arial" w:cs="Arial"/>
                <w:sz w:val="22"/>
              </w:rPr>
              <w:t xml:space="preserve"> should be built around the site. The disposal site should be restored at the end of the construction stage through surface soil backfill and vegetation replanting.</w:t>
            </w:r>
          </w:p>
          <w:p w:rsidR="00151CAF" w:rsidRPr="00EB249E" w:rsidRDefault="00151CAF" w:rsidP="00151CAF">
            <w:pPr>
              <w:spacing w:line="240" w:lineRule="exact"/>
              <w:rPr>
                <w:rFonts w:ascii="Arial" w:hAnsi="Arial" w:cs="Arial"/>
                <w:sz w:val="22"/>
              </w:rPr>
            </w:pPr>
            <w:r w:rsidRPr="00EB249E">
              <w:rPr>
                <w:rFonts w:ascii="Arial" w:hAnsi="Arial" w:cs="Arial"/>
                <w:sz w:val="22"/>
              </w:rPr>
              <w:t>Structural measures: 22,200 m</w:t>
            </w:r>
            <w:r w:rsidRPr="00EB249E">
              <w:rPr>
                <w:rFonts w:ascii="Arial" w:hAnsi="Arial" w:cs="Arial"/>
                <w:sz w:val="22"/>
                <w:vertAlign w:val="superscript"/>
              </w:rPr>
              <w:t>3</w:t>
            </w:r>
            <w:r w:rsidRPr="00EB249E">
              <w:rPr>
                <w:rFonts w:ascii="Arial" w:hAnsi="Arial" w:cs="Arial"/>
                <w:sz w:val="22"/>
              </w:rPr>
              <w:t xml:space="preserve"> for surface soil removal, 22,200 m</w:t>
            </w:r>
            <w:r w:rsidRPr="00EB249E">
              <w:rPr>
                <w:rFonts w:ascii="Arial" w:hAnsi="Arial" w:cs="Arial"/>
                <w:sz w:val="22"/>
                <w:vertAlign w:val="superscript"/>
              </w:rPr>
              <w:t>3</w:t>
            </w:r>
            <w:r w:rsidRPr="00EB249E">
              <w:rPr>
                <w:rFonts w:ascii="Arial" w:hAnsi="Arial" w:cs="Arial"/>
                <w:sz w:val="22"/>
              </w:rPr>
              <w:t xml:space="preserve"> for surface soil backfill, 7.4 hm</w:t>
            </w:r>
            <w:r w:rsidRPr="00EB249E">
              <w:rPr>
                <w:rFonts w:ascii="Arial" w:hAnsi="Arial" w:cs="Arial"/>
                <w:sz w:val="22"/>
                <w:vertAlign w:val="superscript"/>
              </w:rPr>
              <w:t>2</w:t>
            </w:r>
            <w:r w:rsidRPr="00EB249E">
              <w:rPr>
                <w:rFonts w:ascii="Arial" w:hAnsi="Arial" w:cs="Arial"/>
                <w:sz w:val="22"/>
              </w:rPr>
              <w:t xml:space="preserve"> for land rehabilitation, 150 m long masonry retaining wall, 1,100m long masonry interception/</w:t>
            </w:r>
            <w:r w:rsidR="00D45D2D" w:rsidRPr="00EB249E">
              <w:rPr>
                <w:rFonts w:ascii="Arial" w:hAnsi="Arial" w:cs="Arial"/>
                <w:szCs w:val="21"/>
              </w:rPr>
              <w:t>drainage canal</w:t>
            </w:r>
            <w:r w:rsidRPr="00EB249E">
              <w:rPr>
                <w:rFonts w:ascii="Arial" w:hAnsi="Arial" w:cs="Arial"/>
                <w:sz w:val="22"/>
              </w:rPr>
              <w:t>, and 4 brick masonry sedimentation tanks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7.4 hm</w:t>
            </w:r>
            <w:r w:rsidRPr="00EB249E">
              <w:rPr>
                <w:rFonts w:ascii="Arial" w:hAnsi="Arial" w:cs="Arial"/>
                <w:sz w:val="22"/>
                <w:vertAlign w:val="superscript"/>
              </w:rPr>
              <w:t xml:space="preserve">2 </w:t>
            </w:r>
            <w:r w:rsidRPr="00EB249E">
              <w:rPr>
                <w:rFonts w:ascii="Arial" w:hAnsi="Arial" w:cs="Arial"/>
                <w:sz w:val="22"/>
              </w:rPr>
              <w:t xml:space="preserve">grass planting, planting of 9,250 pines and 18,500 </w:t>
            </w:r>
            <w:r w:rsidRPr="00274473">
              <w:rPr>
                <w:rFonts w:ascii="Arial" w:hAnsi="Arial" w:cs="Arial"/>
                <w:szCs w:val="21"/>
              </w:rPr>
              <w:t>bushes</w:t>
            </w:r>
            <w:r w:rsidRPr="00EB249E">
              <w:rPr>
                <w:rFonts w:ascii="Arial" w:hAnsi="Arial" w:cs="Arial"/>
                <w:sz w:val="22"/>
              </w:rPr>
              <w:t xml:space="preserve"> (newly included in the technical design).</w:t>
            </w:r>
          </w:p>
          <w:p w:rsidR="00151CAF" w:rsidRPr="00274473" w:rsidRDefault="00151CAF" w:rsidP="0068639E">
            <w:pPr>
              <w:spacing w:line="240" w:lineRule="exact"/>
              <w:rPr>
                <w:rFonts w:ascii="Arial" w:hAnsi="Arial" w:cs="Arial"/>
                <w:szCs w:val="21"/>
              </w:rPr>
            </w:pPr>
            <w:r w:rsidRPr="00EB249E">
              <w:rPr>
                <w:rFonts w:ascii="Arial" w:hAnsi="Arial" w:cs="Arial"/>
                <w:sz w:val="22"/>
              </w:rPr>
              <w:t xml:space="preserve">Temporary </w:t>
            </w:r>
            <w:r w:rsidRPr="00274473">
              <w:rPr>
                <w:rFonts w:ascii="Arial" w:hAnsi="Arial" w:cs="Arial"/>
                <w:szCs w:val="21"/>
              </w:rPr>
              <w:t>measures</w:t>
            </w:r>
            <w:r w:rsidRPr="00EB249E">
              <w:rPr>
                <w:rFonts w:ascii="Arial" w:hAnsi="Arial" w:cs="Arial"/>
                <w:sz w:val="22"/>
              </w:rPr>
              <w:t>: installation of 2,000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r w:rsidR="0068639E" w:rsidRPr="00274473">
              <w:rPr>
                <w:rFonts w:ascii="Arial" w:hAnsi="Arial" w:cs="Arial"/>
                <w:szCs w:val="21"/>
              </w:rPr>
              <w:t xml:space="preserve"> </w:t>
            </w:r>
          </w:p>
          <w:p w:rsidR="00DE7E06" w:rsidRPr="00EB249E" w:rsidRDefault="007D1005" w:rsidP="00DE7E06">
            <w:pPr>
              <w:pStyle w:val="ListParagraph"/>
              <w:numPr>
                <w:ilvl w:val="0"/>
                <w:numId w:val="15"/>
              </w:numPr>
              <w:spacing w:line="240" w:lineRule="exact"/>
              <w:ind w:firstLineChars="0"/>
              <w:rPr>
                <w:rFonts w:ascii="Arial" w:hAnsi="Arial" w:cs="Arial"/>
                <w:sz w:val="18"/>
                <w:szCs w:val="18"/>
              </w:rPr>
            </w:pPr>
            <w:r w:rsidRPr="00EB249E">
              <w:rPr>
                <w:rFonts w:ascii="Arial" w:hAnsi="Arial" w:cs="Arial"/>
                <w:sz w:val="18"/>
                <w:szCs w:val="18"/>
              </w:rPr>
              <w:t>Mud tran</w:t>
            </w:r>
            <w:r w:rsidR="00DE7E06" w:rsidRPr="00EB249E">
              <w:rPr>
                <w:rFonts w:ascii="Arial" w:hAnsi="Arial" w:cs="Arial"/>
                <w:sz w:val="18"/>
                <w:szCs w:val="18"/>
              </w:rPr>
              <w:t>s</w:t>
            </w:r>
            <w:r w:rsidRPr="00EB249E">
              <w:rPr>
                <w:rFonts w:ascii="Arial" w:hAnsi="Arial" w:cs="Arial"/>
                <w:sz w:val="18"/>
                <w:szCs w:val="18"/>
              </w:rPr>
              <w:t>fer tank</w:t>
            </w:r>
            <w:r w:rsidR="00DE7E06" w:rsidRPr="00EB249E">
              <w:rPr>
                <w:rFonts w:ascii="Arial" w:hAnsi="Arial" w:cs="Arial"/>
                <w:sz w:val="18"/>
                <w:szCs w:val="18"/>
              </w:rPr>
              <w:t>:</w:t>
            </w:r>
          </w:p>
          <w:p w:rsidR="007D1005" w:rsidRPr="00EB249E" w:rsidRDefault="00DE7E06" w:rsidP="0068639E">
            <w:pPr>
              <w:spacing w:line="240" w:lineRule="exact"/>
              <w:rPr>
                <w:rFonts w:ascii="Arial" w:hAnsi="Arial" w:cs="Arial"/>
                <w:szCs w:val="21"/>
              </w:rPr>
            </w:pPr>
            <w:r w:rsidRPr="00EB249E">
              <w:rPr>
                <w:rFonts w:ascii="Arial" w:hAnsi="Arial" w:cs="Arial"/>
                <w:sz w:val="18"/>
                <w:szCs w:val="18"/>
              </w:rPr>
              <w:t>Temporary measures: 21 mud transfer tanks to be provided; 11193m3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r w:rsidR="007D1005" w:rsidRPr="00274473">
              <w:rPr>
                <w:rFonts w:ascii="Arial" w:hAnsi="Arial" w:cs="Arial"/>
                <w:szCs w:val="21"/>
              </w:rPr>
              <w:t xml:space="preserve"> </w:t>
            </w:r>
          </w:p>
        </w:tc>
        <w:tc>
          <w:tcPr>
            <w:tcW w:w="1559" w:type="dxa"/>
            <w:vAlign w:val="center"/>
          </w:tcPr>
          <w:p w:rsidR="00151CAF" w:rsidRPr="00EB249E" w:rsidRDefault="00D846A2" w:rsidP="00151CAF">
            <w:pPr>
              <w:spacing w:line="240" w:lineRule="exact"/>
              <w:jc w:val="center"/>
              <w:rPr>
                <w:rFonts w:ascii="Arial" w:hAnsi="Arial" w:cs="Arial"/>
                <w:szCs w:val="21"/>
              </w:rPr>
            </w:pPr>
            <w:r w:rsidRPr="00274473">
              <w:rPr>
                <w:rFonts w:ascii="Arial" w:hAnsi="Arial" w:cs="Arial"/>
                <w:szCs w:val="21"/>
              </w:rPr>
              <w:t>1491.16</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bl>
    <w:p w:rsidR="00151CAF" w:rsidRPr="00EB249E" w:rsidRDefault="00151CAF" w:rsidP="00151CAF">
      <w:pPr>
        <w:rPr>
          <w:rFonts w:ascii="Arial" w:hAnsi="Arial" w:cs="Arial"/>
        </w:rPr>
      </w:pPr>
    </w:p>
    <w:p w:rsidR="00993D36" w:rsidRPr="00274473" w:rsidRDefault="00993D36" w:rsidP="00993D36">
      <w:pPr>
        <w:jc w:val="center"/>
        <w:rPr>
          <w:rFonts w:ascii="Arial" w:eastAsia="SimHei" w:hAnsi="Arial" w:cs="Arial"/>
          <w:sz w:val="24"/>
          <w:szCs w:val="24"/>
        </w:rPr>
      </w:pPr>
    </w:p>
    <w:p w:rsidR="00151CAF" w:rsidRPr="00274473" w:rsidRDefault="00151CAF" w:rsidP="00151CAF">
      <w:pPr>
        <w:jc w:val="center"/>
        <w:rPr>
          <w:rFonts w:ascii="Arial" w:eastAsia="SimHei" w:hAnsi="Arial" w:cs="Arial"/>
          <w:sz w:val="24"/>
          <w:szCs w:val="24"/>
        </w:rPr>
      </w:pPr>
    </w:p>
    <w:tbl>
      <w:tblPr>
        <w:tblStyle w:val="TableGrid"/>
        <w:tblW w:w="15367" w:type="dxa"/>
        <w:jc w:val="center"/>
        <w:tblLook w:val="04A0" w:firstRow="1" w:lastRow="0" w:firstColumn="1" w:lastColumn="0" w:noHBand="0" w:noVBand="1"/>
      </w:tblPr>
      <w:tblGrid>
        <w:gridCol w:w="1559"/>
        <w:gridCol w:w="1395"/>
        <w:gridCol w:w="1559"/>
        <w:gridCol w:w="1850"/>
        <w:gridCol w:w="1651"/>
        <w:gridCol w:w="2865"/>
        <w:gridCol w:w="1675"/>
        <w:gridCol w:w="1395"/>
        <w:gridCol w:w="1418"/>
      </w:tblGrid>
      <w:tr w:rsidR="001F7FF4" w:rsidRPr="00EB249E" w:rsidTr="001F7FF4">
        <w:trPr>
          <w:tblHeader/>
          <w:jc w:val="center"/>
        </w:trPr>
        <w:tc>
          <w:tcPr>
            <w:tcW w:w="15367" w:type="dxa"/>
            <w:gridSpan w:val="9"/>
            <w:tcBorders>
              <w:top w:val="nil"/>
              <w:left w:val="nil"/>
              <w:right w:val="nil"/>
            </w:tcBorders>
            <w:vAlign w:val="center"/>
          </w:tcPr>
          <w:p w:rsidR="001F7FF4" w:rsidRPr="00EB249E" w:rsidRDefault="001F7FF4" w:rsidP="00B71736">
            <w:pPr>
              <w:spacing w:beforeLines="50" w:before="156" w:afterLines="50" w:after="156"/>
              <w:jc w:val="center"/>
              <w:rPr>
                <w:rFonts w:ascii="Arial" w:hAnsi="Arial" w:cs="Arial"/>
                <w:b/>
                <w:szCs w:val="21"/>
              </w:rPr>
            </w:pPr>
            <w:r w:rsidRPr="00274473">
              <w:rPr>
                <w:rFonts w:ascii="Arial" w:eastAsia="SimHei" w:hAnsi="Arial" w:cs="Arial"/>
                <w:b/>
                <w:sz w:val="24"/>
                <w:szCs w:val="24"/>
              </w:rPr>
              <w:t>Table 11-11</w:t>
            </w:r>
            <w:r w:rsidRPr="00EB249E">
              <w:rPr>
                <w:rFonts w:ascii="Arial" w:eastAsia="SimHei" w:hAnsi="Arial" w:cs="Arial"/>
                <w:b/>
                <w:sz w:val="24"/>
                <w:szCs w:val="24"/>
              </w:rPr>
              <w:t xml:space="preserve"> </w:t>
            </w:r>
            <w:r w:rsidRPr="00274473">
              <w:rPr>
                <w:rFonts w:ascii="Arial" w:eastAsia="SimHei" w:hAnsi="Arial" w:cs="Arial"/>
                <w:b/>
                <w:sz w:val="24"/>
                <w:szCs w:val="24"/>
              </w:rPr>
              <w:t>Environmental Impacts of Shizigang Drainage Canal Integrated Rehabilitation Subproject and their Mitigation Measures</w:t>
            </w:r>
          </w:p>
        </w:tc>
      </w:tr>
      <w:tr w:rsidR="00151CAF" w:rsidRPr="00EB249E" w:rsidTr="001F7FF4">
        <w:trPr>
          <w:tblHeader/>
          <w:jc w:val="center"/>
        </w:trPr>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Stage</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Activity</w:t>
            </w:r>
          </w:p>
        </w:tc>
        <w:tc>
          <w:tcPr>
            <w:tcW w:w="1717"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Environmentally sensitive spot</w:t>
            </w:r>
          </w:p>
        </w:tc>
        <w:tc>
          <w:tcPr>
            <w:tcW w:w="1691"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Potential impact</w:t>
            </w:r>
          </w:p>
        </w:tc>
        <w:tc>
          <w:tcPr>
            <w:tcW w:w="3178"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Mitigation / control measures</w:t>
            </w:r>
          </w:p>
        </w:tc>
        <w:tc>
          <w:tcPr>
            <w:tcW w:w="1559"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395"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EA</w:t>
            </w:r>
          </w:p>
        </w:tc>
        <w:tc>
          <w:tcPr>
            <w:tcW w:w="1314" w:type="dxa"/>
            <w:vAlign w:val="center"/>
          </w:tcPr>
          <w:p w:rsidR="00151CAF" w:rsidRPr="00EB249E" w:rsidRDefault="00151CAF" w:rsidP="00151CAF">
            <w:pPr>
              <w:spacing w:line="240" w:lineRule="exact"/>
              <w:jc w:val="center"/>
              <w:rPr>
                <w:rFonts w:ascii="Arial" w:hAnsi="Arial" w:cs="Arial"/>
                <w:b/>
                <w:szCs w:val="21"/>
              </w:rPr>
            </w:pPr>
            <w:r w:rsidRPr="00274473">
              <w:rPr>
                <w:rFonts w:ascii="Arial" w:hAnsi="Arial" w:cs="Arial"/>
                <w:b/>
                <w:szCs w:val="21"/>
              </w:rPr>
              <w:t>Supervision agency</w:t>
            </w:r>
          </w:p>
        </w:tc>
      </w:tr>
      <w:tr w:rsidR="00151CAF" w:rsidRPr="00EB249E" w:rsidTr="001F7FF4">
        <w:trPr>
          <w:jc w:val="center"/>
        </w:trPr>
        <w:tc>
          <w:tcPr>
            <w:tcW w:w="1559"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rPr>
              <w:t>Shizigang Drainage Canal Integrated Rehabilitation (C-2 Shizigang Drainage Canal Integrated Rehabilitation)</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Design stage</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Schematic design</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Residential buildings at Wanquan Street, Zhushan Road, Longxing Road, and Yinhe Street; office building of Hezhou Land and Resources Bureau, office building and staff dormitory building of Guidong Electricity Bureau, residential buildings at Wangjiao Road, Jianshe Road, Longshan Road, Xingguang Road; shops and swimming pool of Hezhou Water Resources Bureau, residential building at Pinganxi Road,</w:t>
            </w:r>
            <w:r w:rsidRPr="00EB249E">
              <w:rPr>
                <w:rFonts w:ascii="Arial" w:hAnsi="Arial" w:cs="Arial"/>
                <w:szCs w:val="21"/>
              </w:rPr>
              <w:t xml:space="preserve"> </w:t>
            </w:r>
            <w:r w:rsidRPr="00274473">
              <w:rPr>
                <w:rFonts w:ascii="Arial" w:hAnsi="Arial" w:cs="Arial"/>
                <w:szCs w:val="21"/>
              </w:rPr>
              <w:t xml:space="preserve">office building of Hezhou Health and Family Planning Committee, office </w:t>
            </w:r>
            <w:r w:rsidRPr="00EB249E">
              <w:rPr>
                <w:rFonts w:ascii="Arial" w:hAnsi="Arial" w:cs="Arial"/>
                <w:szCs w:val="21"/>
              </w:rPr>
              <w:t>building</w:t>
            </w:r>
            <w:r w:rsidRPr="00274473">
              <w:rPr>
                <w:rFonts w:ascii="Arial" w:hAnsi="Arial" w:cs="Arial"/>
                <w:szCs w:val="21"/>
              </w:rPr>
              <w:t xml:space="preserve"> and staff dormitory building of Babu District Transportation Bureau, residential buildings at Jiangbeizhong Road</w:t>
            </w:r>
          </w:p>
        </w:tc>
        <w:tc>
          <w:tcPr>
            <w:tcW w:w="169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Dredging odor will generate impacts on residential buildings at Wanquan Street, Zhushan Road, Longxing Road, and Yinhe Street; office building of Hezhou Land and Resources Bureau, office building and staff dormitory building of Guidong Electricity Bureau, residential buildings at Wangjiao Road, Jianshe Road, Longshan Road, Xingguang Road; shops and swimming pool of Hezhou Water Resources Bureau, residential building at Pinganxi Road,</w:t>
            </w:r>
            <w:r w:rsidRPr="00EB249E">
              <w:rPr>
                <w:rFonts w:ascii="Arial" w:hAnsi="Arial" w:cs="Arial"/>
                <w:szCs w:val="21"/>
              </w:rPr>
              <w:t xml:space="preserve"> </w:t>
            </w:r>
            <w:r w:rsidRPr="00274473">
              <w:rPr>
                <w:rFonts w:ascii="Arial" w:hAnsi="Arial" w:cs="Arial"/>
                <w:szCs w:val="21"/>
              </w:rPr>
              <w:t xml:space="preserve">office building of Hezhou Health and Family Planning Committee, office </w:t>
            </w:r>
            <w:r w:rsidRPr="00EB249E">
              <w:rPr>
                <w:rFonts w:ascii="Arial" w:hAnsi="Arial" w:cs="Arial"/>
                <w:szCs w:val="21"/>
              </w:rPr>
              <w:t>bui</w:t>
            </w:r>
            <w:r w:rsidRPr="00274473">
              <w:rPr>
                <w:rFonts w:ascii="Arial" w:hAnsi="Arial" w:cs="Arial"/>
                <w:szCs w:val="21"/>
              </w:rPr>
              <w:t>lding and staff dormitory building of Babu District Transportation Bureau, residential buildings at Jiangbeizhong Road. Blind-to-open canal transformation will generate impacts travelling convenience of residential buildings at Yinhe Street, office building of Hezhou Land &amp; Resources Bureau, office building and staff dormitory building of Guidong Electricity Bureau.</w:t>
            </w:r>
          </w:p>
        </w:tc>
        <w:tc>
          <w:tcPr>
            <w:tcW w:w="3178" w:type="dxa"/>
            <w:vAlign w:val="center"/>
          </w:tcPr>
          <w:p w:rsidR="00151CAF" w:rsidRPr="00EB249E" w:rsidRDefault="00151CAF" w:rsidP="00151CAF">
            <w:pPr>
              <w:spacing w:line="240" w:lineRule="exact"/>
              <w:rPr>
                <w:rFonts w:ascii="Arial" w:hAnsi="Arial" w:cs="Arial"/>
                <w:szCs w:val="21"/>
              </w:rPr>
            </w:pPr>
            <w:r w:rsidRPr="00274473">
              <w:rPr>
                <w:rFonts w:ascii="Arial" w:hAnsi="Arial" w:cs="Arial"/>
                <w:szCs w:val="21"/>
              </w:rPr>
              <w:t>1</w:t>
            </w:r>
            <w:r w:rsidR="00A10BB7" w:rsidRPr="00274473">
              <w:rPr>
                <w:rFonts w:ascii="Arial" w:hAnsi="Arial" w:cs="Arial"/>
                <w:szCs w:val="21"/>
              </w:rPr>
              <w:t xml:space="preserve">. </w:t>
            </w:r>
            <w:r w:rsidRPr="00274473">
              <w:rPr>
                <w:rFonts w:ascii="Arial" w:hAnsi="Arial" w:cs="Arial"/>
                <w:szCs w:val="21"/>
              </w:rPr>
              <w:t xml:space="preserve">Due to the </w:t>
            </w:r>
            <w:r w:rsidRPr="00EB249E">
              <w:rPr>
                <w:rFonts w:ascii="Arial" w:hAnsi="Arial" w:cs="Arial"/>
                <w:szCs w:val="21"/>
              </w:rPr>
              <w:t>perennial</w:t>
            </w:r>
            <w:r w:rsidRPr="00274473">
              <w:rPr>
                <w:rFonts w:ascii="Arial" w:hAnsi="Arial" w:cs="Arial"/>
                <w:szCs w:val="21"/>
              </w:rPr>
              <w:t xml:space="preserve"> reception of domestic sewage along </w:t>
            </w:r>
            <w:r w:rsidR="002A2686" w:rsidRPr="00EB249E">
              <w:rPr>
                <w:rFonts w:ascii="Arial" w:hAnsi="Arial" w:cs="Arial"/>
                <w:szCs w:val="21"/>
              </w:rPr>
              <w:t>He River</w:t>
            </w:r>
            <w:r w:rsidRPr="00274473">
              <w:rPr>
                <w:rFonts w:ascii="Arial" w:hAnsi="Arial" w:cs="Arial"/>
                <w:szCs w:val="21"/>
              </w:rPr>
              <w:t xml:space="preserve">, Shizigang Drainage Canal is known for its poor water quality and </w:t>
            </w:r>
            <w:r w:rsidRPr="00EB249E">
              <w:rPr>
                <w:rFonts w:ascii="Arial" w:hAnsi="Arial" w:cs="Arial"/>
                <w:szCs w:val="21"/>
              </w:rPr>
              <w:t>odor</w:t>
            </w:r>
            <w:r w:rsidRPr="00274473">
              <w:rPr>
                <w:rFonts w:ascii="Arial" w:hAnsi="Arial" w:cs="Arial"/>
                <w:szCs w:val="21"/>
              </w:rPr>
              <w:t xml:space="preserve"> sediments. Since the drainage canal is located in the </w:t>
            </w:r>
            <w:r w:rsidRPr="00EB249E">
              <w:rPr>
                <w:rFonts w:ascii="Arial" w:hAnsi="Arial" w:cs="Arial"/>
                <w:szCs w:val="21"/>
              </w:rPr>
              <w:t>urban</w:t>
            </w:r>
            <w:r w:rsidRPr="00274473">
              <w:rPr>
                <w:rFonts w:ascii="Arial" w:hAnsi="Arial" w:cs="Arial"/>
                <w:szCs w:val="21"/>
              </w:rPr>
              <w:t xml:space="preserve"> center that is densely populated with limited space for operation, the optimized program chooses the underwater dredging method with suction sludge pump assisted with artificial operation. Water sealing plays a significant role in reducing odor emission and reducing the amount of odor generated from sludge agitation.</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2. As the optimum choice, No. 1 dewatering site (river shores on the right bank of </w:t>
            </w:r>
            <w:r w:rsidR="002A2686" w:rsidRPr="00274473">
              <w:rPr>
                <w:rFonts w:ascii="Arial" w:hAnsi="Arial" w:cs="Arial"/>
                <w:szCs w:val="21"/>
              </w:rPr>
              <w:t>He River</w:t>
            </w:r>
            <w:r w:rsidRPr="00274473">
              <w:rPr>
                <w:rFonts w:ascii="Arial" w:hAnsi="Arial" w:cs="Arial"/>
                <w:szCs w:val="21"/>
              </w:rPr>
              <w:t xml:space="preserve"> approximately 100m upstream from Lingfeng Bridge) is</w:t>
            </w:r>
            <w:r w:rsidRPr="00EB249E">
              <w:rPr>
                <w:rFonts w:ascii="Arial" w:hAnsi="Arial" w:cs="Arial"/>
                <w:sz w:val="22"/>
              </w:rPr>
              <w:t xml:space="preserve"> selected. It is located more than 100m away from the closest sensitive spot, helpful to avoid impacts on the environmentally sensitive sites from temporary storage and dewatering of sludge.</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3. Upon transformation of blind canal to open canal, the optimized program considers the construction of one small overbridge each at Yinhe Street, the Land &amp; Resources Bureau and Guidong Electricity Bureau to mitigate impacts on travelling of local residents due to such transformation.</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C11390" w:rsidP="00151CAF">
            <w:pPr>
              <w:spacing w:line="240" w:lineRule="exact"/>
              <w:jc w:val="center"/>
              <w:rPr>
                <w:rFonts w:ascii="Arial" w:hAnsi="Arial" w:cs="Arial"/>
                <w:szCs w:val="21"/>
              </w:rPr>
            </w:pPr>
            <w:r w:rsidRPr="00274473">
              <w:rPr>
                <w:rFonts w:ascii="Arial" w:hAnsi="Arial" w:cs="Arial"/>
                <w:szCs w:val="21"/>
              </w:rPr>
              <w:t>FS unit</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restart"/>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stage</w:t>
            </w:r>
          </w:p>
        </w:tc>
        <w:tc>
          <w:tcPr>
            <w:tcW w:w="1559" w:type="dxa"/>
            <w:vMerge w:val="restart"/>
            <w:vAlign w:val="center"/>
          </w:tcPr>
          <w:p w:rsidR="00A10BB7" w:rsidRPr="00EB249E" w:rsidRDefault="00A10BB7" w:rsidP="00151CAF">
            <w:pPr>
              <w:spacing w:line="240" w:lineRule="exact"/>
              <w:jc w:val="center"/>
              <w:rPr>
                <w:rFonts w:ascii="Arial" w:hAnsi="Arial" w:cs="Arial"/>
                <w:szCs w:val="21"/>
              </w:rPr>
            </w:pPr>
            <w:r w:rsidRPr="00274473">
              <w:rPr>
                <w:rFonts w:ascii="Arial" w:hAnsi="Arial" w:cs="Arial"/>
                <w:szCs w:val="21"/>
              </w:rPr>
              <w:t>Civil works construction, construction material and earth and aggregate transportation, construction camps, access roads</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Residential buildings at Wanquan Street, Zhushan Road, Longxing Road, and Yinhe Street; office building of Hezhou Land and Resources Bureau, office building and staff dormitory building of Guidong Electricity Bureau, residential buildings at Wangjiao Road, Jianshe Road, Longshan Road, Xingguang Road; shops and swimming pool of Hezhou Water Resources Bureau, residential building at Pinganxi Road,</w:t>
            </w:r>
            <w:r w:rsidRPr="00EB249E">
              <w:rPr>
                <w:rFonts w:ascii="Arial" w:hAnsi="Arial" w:cs="Arial"/>
                <w:szCs w:val="21"/>
              </w:rPr>
              <w:t xml:space="preserve"> </w:t>
            </w:r>
            <w:r w:rsidRPr="00274473">
              <w:rPr>
                <w:rFonts w:ascii="Arial" w:hAnsi="Arial" w:cs="Arial"/>
                <w:szCs w:val="21"/>
              </w:rPr>
              <w:t xml:space="preserve">office building of Hezhou Health and Family Planning Committee, office </w:t>
            </w:r>
            <w:r w:rsidRPr="00EB249E">
              <w:rPr>
                <w:rFonts w:ascii="Arial" w:hAnsi="Arial" w:cs="Arial"/>
                <w:szCs w:val="21"/>
              </w:rPr>
              <w:t>building</w:t>
            </w:r>
            <w:r w:rsidRPr="00274473">
              <w:rPr>
                <w:rFonts w:ascii="Arial" w:hAnsi="Arial" w:cs="Arial"/>
                <w:szCs w:val="21"/>
              </w:rPr>
              <w:t xml:space="preserve"> and staff dormitory building of Babu District Transportation Bureau, residential buildings at Jiangbeizhong Road</w:t>
            </w:r>
          </w:p>
        </w:tc>
        <w:tc>
          <w:tcPr>
            <w:tcW w:w="169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Noises generated in the operation of excavators, bull dozers, dump trucks and other construction plants used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30m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Dust generated in earthwork excavation, stockpiling, backfill, pedestrian and motor vehicle movement, spillage from earthwork transportation vehicles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50m in the neighborhood.</w:t>
            </w:r>
          </w:p>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Poor management of construction wastes and debris, waste soil generated in the demolition of acquired </w:t>
            </w:r>
            <w:r w:rsidRPr="00EB249E">
              <w:rPr>
                <w:rFonts w:ascii="Arial" w:hAnsi="Arial" w:cs="Arial"/>
                <w:szCs w:val="21"/>
              </w:rPr>
              <w:t>buildings</w:t>
            </w:r>
            <w:r w:rsidRPr="00274473">
              <w:rPr>
                <w:rFonts w:ascii="Arial" w:hAnsi="Arial" w:cs="Arial"/>
                <w:szCs w:val="21"/>
              </w:rPr>
              <w:t xml:space="preserve"> and construction of new buildings will cause impacts on the environment.</w:t>
            </w:r>
          </w:p>
        </w:tc>
        <w:tc>
          <w:tcPr>
            <w:tcW w:w="3178" w:type="dxa"/>
            <w:vAlign w:val="center"/>
          </w:tcPr>
          <w:p w:rsidR="00151CAF" w:rsidRPr="00274473" w:rsidRDefault="00151CAF" w:rsidP="00151CAF">
            <w:pPr>
              <w:spacing w:line="240" w:lineRule="exact"/>
              <w:jc w:val="left"/>
              <w:rPr>
                <w:rFonts w:ascii="Arial" w:hAnsi="Arial" w:cs="Arial"/>
                <w:szCs w:val="21"/>
              </w:rPr>
            </w:pP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Requirements included in </w:t>
            </w:r>
            <w:r w:rsidR="00DD653B" w:rsidRPr="00274473">
              <w:rPr>
                <w:rFonts w:ascii="Arial" w:hAnsi="Arial" w:cs="Arial"/>
                <w:szCs w:val="21"/>
              </w:rPr>
              <w:t>ESMP</w:t>
            </w:r>
            <w:r w:rsidRPr="00274473">
              <w:rPr>
                <w:rFonts w:ascii="Arial" w:hAnsi="Arial" w:cs="Arial"/>
                <w:szCs w:val="21"/>
              </w:rPr>
              <w:t xml:space="preserve"> Annex 1: World Bank Financed Guangxi Hezhou Urban Water Infrastructure and Environment Improvement Project ECOP for Embankment Construction Component.</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10</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Right of way and temporary land use for the Project</w:t>
            </w:r>
          </w:p>
        </w:tc>
        <w:tc>
          <w:tcPr>
            <w:tcW w:w="1691" w:type="dxa"/>
            <w:vAlign w:val="center"/>
          </w:tcPr>
          <w:p w:rsidR="00151CAF" w:rsidRPr="00EB249E" w:rsidRDefault="00151CAF" w:rsidP="003864F9">
            <w:pPr>
              <w:spacing w:line="240" w:lineRule="exact"/>
              <w:jc w:val="center"/>
              <w:rPr>
                <w:rFonts w:ascii="Arial" w:hAnsi="Arial" w:cs="Arial"/>
                <w:szCs w:val="21"/>
              </w:rPr>
            </w:pPr>
            <w:r w:rsidRPr="00274473">
              <w:rPr>
                <w:rFonts w:ascii="Arial" w:hAnsi="Arial" w:cs="Arial"/>
                <w:szCs w:val="21"/>
              </w:rPr>
              <w:t xml:space="preserve">Construction activities will result in additional soil erosion of </w:t>
            </w:r>
            <w:r w:rsidR="003864F9" w:rsidRPr="00274473">
              <w:rPr>
                <w:rFonts w:ascii="Arial" w:hAnsi="Arial" w:cs="Arial"/>
                <w:szCs w:val="21"/>
              </w:rPr>
              <w:t>13.62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w:t>
            </w:r>
            <w:r w:rsidR="003864F9" w:rsidRPr="00274473">
              <w:rPr>
                <w:rFonts w:ascii="Arial" w:hAnsi="Arial" w:cs="Arial"/>
                <w:szCs w:val="21"/>
              </w:rPr>
              <w:t>1045t</w:t>
            </w:r>
            <w:r w:rsidRPr="00274473">
              <w:rPr>
                <w:rFonts w:ascii="Arial" w:hAnsi="Arial" w:cs="Arial"/>
                <w:szCs w:val="21"/>
              </w:rPr>
              <w:t>.</w:t>
            </w:r>
          </w:p>
        </w:tc>
        <w:tc>
          <w:tcPr>
            <w:tcW w:w="3178" w:type="dxa"/>
            <w:vAlign w:val="center"/>
          </w:tcPr>
          <w:p w:rsidR="00151CAF" w:rsidRPr="00EB249E" w:rsidRDefault="00151CAF" w:rsidP="00151CAF">
            <w:pPr>
              <w:rPr>
                <w:rFonts w:ascii="Arial" w:hAnsi="Arial" w:cs="Arial"/>
                <w:sz w:val="22"/>
              </w:rPr>
            </w:pPr>
            <w:r w:rsidRPr="00EB249E">
              <w:rPr>
                <w:rFonts w:ascii="Arial" w:hAnsi="Arial" w:cs="Arial"/>
                <w:sz w:val="22"/>
              </w:rPr>
              <w:t>Reusable surface soil in disturbed area should be removed and stored in designated area before construction. Cut slope and land surface with vegetation being removed should be covered with dense-mesh net for protection during construction and restored through soil covering and greening in later stage.</w:t>
            </w:r>
          </w:p>
          <w:p w:rsidR="00151CAF" w:rsidRPr="00EB249E" w:rsidRDefault="00151CAF" w:rsidP="00151CAF">
            <w:pPr>
              <w:ind w:left="1"/>
              <w:rPr>
                <w:rFonts w:ascii="Arial" w:hAnsi="Arial" w:cs="Arial"/>
                <w:sz w:val="22"/>
              </w:rPr>
            </w:pPr>
            <w:r w:rsidRPr="00EB249E">
              <w:rPr>
                <w:rFonts w:ascii="Arial" w:hAnsi="Arial" w:cs="Arial"/>
                <w:sz w:val="22"/>
              </w:rPr>
              <w:t xml:space="preserve">Structural measures: 3,990 m long bio-swale, 2,247 m long covered </w:t>
            </w:r>
            <w:r w:rsidR="00D45D2D" w:rsidRPr="00EB249E">
              <w:rPr>
                <w:rFonts w:ascii="Arial" w:hAnsi="Arial" w:cs="Arial"/>
                <w:sz w:val="22"/>
              </w:rPr>
              <w:t>drainage canal</w:t>
            </w:r>
            <w:r w:rsidRPr="00EB249E">
              <w:rPr>
                <w:rFonts w:ascii="Arial" w:hAnsi="Arial" w:cs="Arial"/>
                <w:sz w:val="22"/>
              </w:rPr>
              <w:t>, and 9,000 m</w:t>
            </w:r>
            <w:r w:rsidRPr="00EB249E">
              <w:rPr>
                <w:rFonts w:ascii="Arial" w:hAnsi="Arial" w:cs="Arial"/>
                <w:sz w:val="22"/>
                <w:vertAlign w:val="superscript"/>
              </w:rPr>
              <w:t>3</w:t>
            </w:r>
            <w:r w:rsidRPr="00EB249E">
              <w:rPr>
                <w:rFonts w:ascii="Arial" w:hAnsi="Arial" w:cs="Arial"/>
                <w:sz w:val="22"/>
              </w:rPr>
              <w:t xml:space="preserve"> surface soil backfill (already included in the technical design).</w:t>
            </w:r>
          </w:p>
          <w:p w:rsidR="00151CAF" w:rsidRPr="00EB249E" w:rsidRDefault="00151CAF" w:rsidP="00151CAF">
            <w:pPr>
              <w:ind w:left="1"/>
              <w:rPr>
                <w:rFonts w:ascii="Arial" w:hAnsi="Arial" w:cs="Arial"/>
                <w:sz w:val="22"/>
              </w:rPr>
            </w:pPr>
            <w:r w:rsidRPr="00EB249E">
              <w:rPr>
                <w:rFonts w:ascii="Arial" w:hAnsi="Arial" w:cs="Arial"/>
                <w:sz w:val="22"/>
              </w:rPr>
              <w:t>Greening measures: 23,340m</w:t>
            </w:r>
            <w:r w:rsidRPr="00EB249E">
              <w:rPr>
                <w:rFonts w:ascii="Arial" w:hAnsi="Arial" w:cs="Arial"/>
                <w:sz w:val="22"/>
                <w:vertAlign w:val="superscript"/>
              </w:rPr>
              <w:t xml:space="preserve">2 </w:t>
            </w:r>
            <w:r w:rsidRPr="00EB249E">
              <w:rPr>
                <w:rFonts w:ascii="Arial" w:hAnsi="Arial" w:cs="Arial"/>
                <w:sz w:val="22"/>
              </w:rPr>
              <w:t>three-dimensional geo-technical net embankment slope covered with grass, 30,057 m</w:t>
            </w:r>
            <w:r w:rsidRPr="00EB249E">
              <w:rPr>
                <w:rFonts w:ascii="Arial" w:hAnsi="Arial" w:cs="Arial"/>
                <w:sz w:val="22"/>
                <w:vertAlign w:val="superscript"/>
              </w:rPr>
              <w:t>2</w:t>
            </w:r>
            <w:r w:rsidRPr="00EB249E">
              <w:rPr>
                <w:rFonts w:ascii="Arial" w:hAnsi="Arial" w:cs="Arial"/>
                <w:sz w:val="22"/>
              </w:rPr>
              <w:t xml:space="preserve"> greening, and 3,990 m</w:t>
            </w:r>
            <w:r w:rsidRPr="00EB249E">
              <w:rPr>
                <w:rFonts w:ascii="Arial" w:hAnsi="Arial" w:cs="Arial"/>
                <w:sz w:val="22"/>
                <w:vertAlign w:val="superscript"/>
              </w:rPr>
              <w:t>2</w:t>
            </w:r>
            <w:r w:rsidRPr="00EB249E">
              <w:rPr>
                <w:rFonts w:ascii="Arial" w:hAnsi="Arial" w:cs="Arial"/>
                <w:sz w:val="22"/>
              </w:rPr>
              <w:t xml:space="preserve"> wetland planting (already included in the technical design).</w:t>
            </w:r>
          </w:p>
          <w:p w:rsidR="00151CAF" w:rsidRPr="00274473" w:rsidRDefault="00151CAF" w:rsidP="00151CAF">
            <w:pPr>
              <w:pStyle w:val="Default"/>
              <w:rPr>
                <w:rFonts w:ascii="Arial" w:hAnsi="Arial" w:cs="Arial"/>
                <w:color w:val="auto"/>
                <w:sz w:val="21"/>
                <w:szCs w:val="21"/>
              </w:rPr>
            </w:pPr>
            <w:r w:rsidRPr="00EB249E">
              <w:rPr>
                <w:rFonts w:ascii="Arial" w:hAnsi="Arial" w:cs="Arial"/>
                <w:color w:val="auto"/>
                <w:sz w:val="22"/>
              </w:rPr>
              <w:t>Temporary measures: temporary covering by 5,000 m</w:t>
            </w:r>
            <w:r w:rsidRPr="00EB249E">
              <w:rPr>
                <w:rFonts w:ascii="Arial" w:hAnsi="Arial" w:cs="Arial"/>
                <w:color w:val="auto"/>
                <w:sz w:val="22"/>
                <w:vertAlign w:val="superscript"/>
              </w:rPr>
              <w:t xml:space="preserve">2 </w:t>
            </w:r>
            <w:r w:rsidRPr="00EB249E">
              <w:rPr>
                <w:rFonts w:ascii="Arial" w:hAnsi="Arial" w:cs="Arial"/>
                <w:color w:val="auto"/>
                <w:sz w:val="22"/>
              </w:rPr>
              <w:t>dense-mesh net (newly included in the technical design).</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6</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Operation of dredging vessel, operation of integrated sludge treatment facility, sludge dewatering and onsite dewatering</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Water system of Shizigang Drainage Canal, areas along the sludge transportation route</w:t>
            </w:r>
          </w:p>
        </w:tc>
        <w:tc>
          <w:tcPr>
            <w:tcW w:w="169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The dredging process will generate temporary disturbances to water systems and result in increased SS concentration and possibly fugitive odor in a small amount. </w:t>
            </w:r>
            <w:r w:rsidRPr="00EB249E">
              <w:rPr>
                <w:rFonts w:ascii="Arial" w:hAnsi="Arial" w:cs="Arial"/>
                <w:szCs w:val="21"/>
              </w:rPr>
              <w:t>I</w:t>
            </w:r>
            <w:r w:rsidRPr="00274473">
              <w:rPr>
                <w:rFonts w:ascii="Arial" w:hAnsi="Arial" w:cs="Arial"/>
                <w:szCs w:val="21"/>
              </w:rPr>
              <w:t>mproper management of sludge dewatering or transportation process may cause secondary pollution.</w:t>
            </w:r>
          </w:p>
        </w:tc>
        <w:tc>
          <w:tcPr>
            <w:tcW w:w="3178" w:type="dxa"/>
            <w:vAlign w:val="center"/>
          </w:tcPr>
          <w:p w:rsidR="00151CAF" w:rsidRPr="00EB249E" w:rsidRDefault="00151CAF" w:rsidP="00151CAF">
            <w:pPr>
              <w:spacing w:line="240" w:lineRule="exact"/>
              <w:jc w:val="left"/>
              <w:rPr>
                <w:rFonts w:ascii="Arial" w:hAnsi="Arial" w:cs="Arial"/>
                <w:szCs w:val="21"/>
              </w:rPr>
            </w:pPr>
            <w:r w:rsidRPr="00274473">
              <w:rPr>
                <w:rFonts w:ascii="Arial" w:hAnsi="Arial" w:cs="Arial"/>
                <w:szCs w:val="21"/>
              </w:rPr>
              <w:t>1. Information on the construction plan, the environmental impact descriptions, dredger operation route and sludge transportation route should be disclosed in time to the public.</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Cs w:val="21"/>
              </w:rPr>
              <w:t>2. The dredging operation should be conducted in the low-water season and the construction time should be shortened, if possible, to reduce disturbances to water systems.</w:t>
            </w:r>
          </w:p>
          <w:p w:rsidR="00151CAF" w:rsidRPr="00274473" w:rsidRDefault="00A10BB7"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3. </w:t>
            </w:r>
            <w:r w:rsidR="00151CAF" w:rsidRPr="00274473">
              <w:rPr>
                <w:rFonts w:ascii="Arial" w:hAnsi="Arial" w:cs="Arial"/>
                <w:color w:val="auto"/>
                <w:sz w:val="21"/>
                <w:szCs w:val="21"/>
              </w:rPr>
              <w:t xml:space="preserve">The dredging method selected for Shizigang Drainage Canal is suction sludge pump plus artificial operation. The dredged sludge with a moisture content of 95% are conveyed through fecal suction truck to No. 1 dewatering site along </w:t>
            </w:r>
            <w:r w:rsidR="002A2686" w:rsidRPr="00274473">
              <w:rPr>
                <w:rFonts w:ascii="Arial" w:hAnsi="Arial" w:cs="Arial"/>
                <w:color w:val="auto"/>
                <w:sz w:val="21"/>
                <w:szCs w:val="21"/>
              </w:rPr>
              <w:t>He River</w:t>
            </w:r>
            <w:r w:rsidR="00151CAF" w:rsidRPr="00274473">
              <w:rPr>
                <w:rFonts w:ascii="Arial" w:hAnsi="Arial" w:cs="Arial"/>
                <w:color w:val="auto"/>
                <w:sz w:val="21"/>
                <w:szCs w:val="21"/>
              </w:rPr>
              <w:t>.</w:t>
            </w:r>
            <w:r w:rsidR="003864F9" w:rsidRPr="00274473">
              <w:rPr>
                <w:rFonts w:ascii="Arial" w:hAnsi="Arial" w:cs="Arial"/>
                <w:color w:val="auto"/>
                <w:sz w:val="21"/>
                <w:szCs w:val="21"/>
              </w:rPr>
              <w:t xml:space="preserve"> </w:t>
            </w:r>
            <w:r w:rsidR="003864F9" w:rsidRPr="00274473">
              <w:rPr>
                <w:rFonts w:ascii="Arial" w:hAnsi="Arial" w:cs="Arial"/>
                <w:color w:val="auto"/>
                <w:sz w:val="18"/>
                <w:szCs w:val="18"/>
              </w:rPr>
              <w:t>Interception and diversion + dry dredging method may be used for dredging provided that the construction condition permits (with the required operation space available for inner river interception and diversion) and a sound regional intercepting pipeline network is in place.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4. Sludge is </w:t>
            </w:r>
            <w:r w:rsidRPr="00274473">
              <w:rPr>
                <w:rFonts w:ascii="Arial" w:hAnsi="Arial" w:cs="Arial"/>
                <w:color w:val="auto"/>
                <w:szCs w:val="21"/>
              </w:rPr>
              <w:t>dewatered into sludge cakes with a moisture content of less than 50%, which are then transported in enclosed vehicles to Hezhou Municipal Domestic Solid Waste Landfill for disposal.</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Cs w:val="21"/>
              </w:rPr>
              <w:t>5. Construction plants and vessels involved in the dredging process must be subject to strict inspection to prevent oil leakage. Sewage, solid wastes and oily wastewater from vessel cabins must not be cast into the water systems and should, instead, be collected and treated together with the other construction wastes.</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6. Flood interception ditches should be excavated around the temporary sludge storage tanks on the dewatering site and connected to the wastewater sedimentation tanks.</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 xml:space="preserve">7. Stormwater, tail water from sludge dewatering collected by the flood interception ditches should be discharged into the wastewater sedimentation tank for sedimentation before finally discharged into </w:t>
            </w:r>
            <w:r w:rsidR="002A2686" w:rsidRPr="00274473">
              <w:rPr>
                <w:rFonts w:ascii="Arial" w:hAnsi="Arial" w:cs="Arial"/>
                <w:szCs w:val="21"/>
              </w:rPr>
              <w:t>He River</w:t>
            </w:r>
            <w:r w:rsidRPr="00274473">
              <w:rPr>
                <w:rFonts w:ascii="Arial" w:hAnsi="Arial" w:cs="Arial"/>
                <w:szCs w:val="21"/>
              </w:rPr>
              <w:t>.</w:t>
            </w:r>
          </w:p>
          <w:p w:rsidR="00151CAF" w:rsidRPr="00EB249E" w:rsidRDefault="00151CAF" w:rsidP="00151CAF">
            <w:pPr>
              <w:spacing w:line="240" w:lineRule="exact"/>
              <w:jc w:val="left"/>
              <w:rPr>
                <w:rFonts w:ascii="Arial" w:hAnsi="Arial" w:cs="Arial"/>
                <w:szCs w:val="21"/>
              </w:rPr>
            </w:pPr>
            <w:r w:rsidRPr="00274473">
              <w:rPr>
                <w:rFonts w:ascii="Arial" w:hAnsi="Arial" w:cs="Arial"/>
                <w:szCs w:val="21"/>
              </w:rPr>
              <w:t>8. The sludge should be dewatered and transported out of site in a timely manner to avoid the generation of leachate due to excessive storage.</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Cs w:val="21"/>
              </w:rPr>
              <w:t>9. Quick lime and deodorants should be provided for sterilization and deodorization of the dewatering site and labor protection devices such as masks should be provided to the construction workers.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5</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EPB</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Blind-to-open canal transformation</w:t>
            </w:r>
          </w:p>
        </w:tc>
        <w:tc>
          <w:tcPr>
            <w:tcW w:w="1717"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Residential building at Yinhe Street, office building of Hezhou Land &amp; Resources Bureau, office and staff dormitory buildings of Guidong Electricity Bureau</w:t>
            </w:r>
          </w:p>
        </w:tc>
        <w:tc>
          <w:tcPr>
            <w:tcW w:w="169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 xml:space="preserve">Interrupted operation of shops at Yinhe Street will generate impacts on income of business owners. </w:t>
            </w:r>
            <w:r w:rsidRPr="00EB249E">
              <w:rPr>
                <w:rFonts w:ascii="Arial" w:hAnsi="Arial" w:cs="Arial"/>
                <w:szCs w:val="21"/>
              </w:rPr>
              <w:t>S</w:t>
            </w:r>
            <w:r w:rsidRPr="00274473">
              <w:rPr>
                <w:rFonts w:ascii="Arial" w:hAnsi="Arial" w:cs="Arial"/>
                <w:szCs w:val="21"/>
              </w:rPr>
              <w:t>ome parking spaces in Hezhou Land &amp; Resources Bureau will become no longer usable, imposing pressure on office parking for this unit.</w:t>
            </w:r>
          </w:p>
        </w:tc>
        <w:tc>
          <w:tcPr>
            <w:tcW w:w="3178" w:type="dxa"/>
            <w:vAlign w:val="center"/>
          </w:tcPr>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1. Impacts on the normal operation of shops at Yinhe Street, Hezhou Land &amp; Resources Bureau and Guidong Electricity Bureau will be mitigated mainly through implementation of LAR and compensation measures detailed in the RP.</w:t>
            </w:r>
          </w:p>
          <w:p w:rsidR="00151CAF" w:rsidRPr="00274473" w:rsidRDefault="00151CAF" w:rsidP="00151CAF">
            <w:pPr>
              <w:pStyle w:val="Default"/>
              <w:spacing w:line="240" w:lineRule="exact"/>
              <w:rPr>
                <w:rFonts w:ascii="Arial" w:hAnsi="Arial" w:cs="Arial"/>
                <w:color w:val="auto"/>
                <w:sz w:val="21"/>
                <w:szCs w:val="21"/>
              </w:rPr>
            </w:pPr>
            <w:r w:rsidRPr="00274473">
              <w:rPr>
                <w:rFonts w:ascii="Arial" w:hAnsi="Arial" w:cs="Arial"/>
                <w:color w:val="auto"/>
                <w:sz w:val="21"/>
                <w:szCs w:val="21"/>
              </w:rPr>
              <w:t xml:space="preserve">2. Impacts on the parking lot of the Land &amp; Resources Bureau may be mitigated through </w:t>
            </w:r>
            <w:r w:rsidR="00766450" w:rsidRPr="00274473">
              <w:rPr>
                <w:rFonts w:ascii="Arial" w:hAnsi="Arial" w:cs="Arial"/>
                <w:color w:val="auto"/>
                <w:sz w:val="21"/>
                <w:szCs w:val="21"/>
              </w:rPr>
              <w:t>diversion of traffic, restricting access of vehicles of other organizations, which may be diverted to the parking lots in the vicinity.</w:t>
            </w:r>
          </w:p>
          <w:p w:rsidR="00151CAF" w:rsidRPr="00274473" w:rsidRDefault="00151CAF" w:rsidP="00151CAF">
            <w:pPr>
              <w:pStyle w:val="Default"/>
              <w:spacing w:line="240" w:lineRule="exact"/>
              <w:rPr>
                <w:rFonts w:ascii="Arial" w:hAnsi="Arial" w:cs="Arial"/>
                <w:color w:val="auto"/>
                <w:sz w:val="21"/>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MEB</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Excavations during civil works construction</w:t>
            </w:r>
          </w:p>
        </w:tc>
        <w:tc>
          <w:tcPr>
            <w:tcW w:w="1717" w:type="dxa"/>
            <w:vAlign w:val="center"/>
          </w:tcPr>
          <w:p w:rsidR="00151CAF" w:rsidRPr="00EB249E" w:rsidRDefault="00151CAF" w:rsidP="00151CAF">
            <w:pPr>
              <w:adjustRightInd w:val="0"/>
              <w:snapToGrid w:val="0"/>
              <w:spacing w:line="240" w:lineRule="exact"/>
              <w:rPr>
                <w:rFonts w:ascii="Arial" w:hAnsi="Arial" w:cs="Arial"/>
                <w:szCs w:val="21"/>
              </w:rPr>
            </w:pPr>
            <w:r w:rsidRPr="00274473">
              <w:rPr>
                <w:rFonts w:ascii="Arial" w:hAnsi="Arial" w:cs="Arial"/>
                <w:szCs w:val="21"/>
              </w:rPr>
              <w:t>Pipelines at the intersection between Shizigang Drainage Canal and Guposhan Avenue, Wanquan Street, Zhushan Road, Badaxi Road, Yinhe Street, Jianshezhong Road, Pinganxi Road, Longshan Road, Anshanxi Road, Xingguang Road, Pinganxi Road and the Transportation Bureau at Jiangbeizhong Road</w:t>
            </w:r>
          </w:p>
        </w:tc>
        <w:tc>
          <w:tcPr>
            <w:tcW w:w="1691"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Poor construction management may lead to interruption of underground pipelines.</w:t>
            </w:r>
          </w:p>
        </w:tc>
        <w:tc>
          <w:tcPr>
            <w:tcW w:w="3178" w:type="dxa"/>
            <w:vAlign w:val="center"/>
          </w:tcPr>
          <w:p w:rsidR="00151CAF" w:rsidRPr="00EB249E" w:rsidRDefault="00151CAF" w:rsidP="00A86F85">
            <w:pPr>
              <w:pStyle w:val="ListParagraph"/>
              <w:numPr>
                <w:ilvl w:val="0"/>
                <w:numId w:val="24"/>
              </w:numPr>
              <w:ind w:firstLineChars="0"/>
              <w:rPr>
                <w:rFonts w:ascii="Arial" w:hAnsi="Arial" w:cs="Arial"/>
                <w:sz w:val="22"/>
              </w:rPr>
            </w:pPr>
            <w:r w:rsidRPr="00EB249E">
              <w:rPr>
                <w:rFonts w:ascii="Arial" w:hAnsi="Arial" w:cs="Arial"/>
                <w:sz w:val="22"/>
              </w:rPr>
              <w:t>The contractor should further coordinate with municipal and urban development authorities during construction for collection of underground pipeline information including pipeline type, alignment and depth, and establish a pipeline coordination team. Prior approval should be obtained from municipal and urban development authorities for excavation interfering with underground pipelines.</w:t>
            </w:r>
          </w:p>
          <w:p w:rsidR="00151CAF" w:rsidRPr="00EB249E" w:rsidRDefault="00151CAF" w:rsidP="00A86F85">
            <w:pPr>
              <w:pStyle w:val="ListParagraph"/>
              <w:numPr>
                <w:ilvl w:val="0"/>
                <w:numId w:val="24"/>
              </w:numPr>
              <w:ind w:firstLineChars="0"/>
              <w:rPr>
                <w:rFonts w:ascii="Arial" w:hAnsi="Arial" w:cs="Arial"/>
                <w:sz w:val="22"/>
              </w:rPr>
            </w:pPr>
            <w:r w:rsidRPr="00EB249E">
              <w:rPr>
                <w:rFonts w:ascii="Arial" w:hAnsi="Arial" w:cs="Arial"/>
                <w:sz w:val="22"/>
              </w:rPr>
              <w:t>Construction plan and emergency response plan should be developed based on pipeline alignment and depth to avoid interference with existing underground pipelines as much as possible.</w:t>
            </w:r>
          </w:p>
          <w:p w:rsidR="00151CAF" w:rsidRPr="00274473" w:rsidRDefault="00151CAF" w:rsidP="00A86F85">
            <w:pPr>
              <w:pStyle w:val="ListParagraph"/>
              <w:numPr>
                <w:ilvl w:val="0"/>
                <w:numId w:val="24"/>
              </w:numPr>
              <w:ind w:firstLineChars="0"/>
              <w:rPr>
                <w:rFonts w:ascii="Arial" w:hAnsi="Arial" w:cs="Arial"/>
                <w:szCs w:val="21"/>
              </w:rPr>
            </w:pPr>
            <w:r w:rsidRPr="00EB249E">
              <w:rPr>
                <w:rFonts w:ascii="Arial" w:hAnsi="Arial" w:cs="Arial"/>
                <w:sz w:val="22"/>
              </w:rPr>
              <w:t>In the event of interference with existing pipelines, the concerned authority should be informed of particular construction location and schedule of excavation activities to be prepared for emergency responses.</w:t>
            </w: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HURDB</w:t>
            </w:r>
          </w:p>
        </w:tc>
      </w:tr>
      <w:tr w:rsidR="00151CAF" w:rsidRPr="00EB249E" w:rsidTr="001F7FF4">
        <w:trPr>
          <w:jc w:val="center"/>
        </w:trPr>
        <w:tc>
          <w:tcPr>
            <w:tcW w:w="1559" w:type="dxa"/>
            <w:vMerge/>
            <w:vAlign w:val="center"/>
          </w:tcPr>
          <w:p w:rsidR="00151CAF" w:rsidRPr="00274473" w:rsidRDefault="00151CAF" w:rsidP="00151CAF">
            <w:pPr>
              <w:spacing w:line="240" w:lineRule="exact"/>
              <w:jc w:val="center"/>
              <w:rPr>
                <w:rFonts w:ascii="Arial" w:hAnsi="Arial" w:cs="Arial"/>
                <w:szCs w:val="21"/>
              </w:rPr>
            </w:pPr>
          </w:p>
        </w:tc>
        <w:tc>
          <w:tcPr>
            <w:tcW w:w="1395" w:type="dxa"/>
            <w:vMerge/>
            <w:vAlign w:val="center"/>
          </w:tcPr>
          <w:p w:rsidR="00151CAF" w:rsidRPr="00274473" w:rsidRDefault="00151CAF" w:rsidP="00151CAF">
            <w:pPr>
              <w:adjustRightInd w:val="0"/>
              <w:snapToGrid w:val="0"/>
              <w:spacing w:line="240" w:lineRule="exact"/>
              <w:jc w:val="center"/>
              <w:rPr>
                <w:rFonts w:ascii="Arial" w:hAnsi="Arial" w:cs="Arial"/>
                <w:szCs w:val="21"/>
              </w:rPr>
            </w:pPr>
          </w:p>
        </w:tc>
        <w:tc>
          <w:tcPr>
            <w:tcW w:w="1559"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Borrow fill and waste oil</w:t>
            </w:r>
          </w:p>
        </w:tc>
        <w:tc>
          <w:tcPr>
            <w:tcW w:w="1717" w:type="dxa"/>
            <w:vAlign w:val="center"/>
          </w:tcPr>
          <w:p w:rsidR="00151CAF" w:rsidRPr="00EB249E" w:rsidRDefault="003554C0" w:rsidP="00151CAF">
            <w:pPr>
              <w:adjustRightInd w:val="0"/>
              <w:snapToGrid w:val="0"/>
              <w:spacing w:line="240" w:lineRule="exact"/>
              <w:rPr>
                <w:rFonts w:ascii="Arial" w:hAnsi="Arial" w:cs="Arial"/>
                <w:szCs w:val="21"/>
              </w:rPr>
            </w:pPr>
            <w:r w:rsidRPr="00274473">
              <w:rPr>
                <w:rFonts w:ascii="Arial" w:hAnsi="Arial" w:cs="Arial"/>
                <w:szCs w:val="21"/>
              </w:rPr>
              <w:t>Borrow area</w:t>
            </w:r>
            <w:r w:rsidR="00151CAF" w:rsidRPr="00274473">
              <w:rPr>
                <w:rFonts w:ascii="Arial" w:hAnsi="Arial" w:cs="Arial"/>
                <w:szCs w:val="21"/>
              </w:rPr>
              <w:t xml:space="preserve"> located 1.25km east of Xiadao Bridge in the eastern part of </w:t>
            </w:r>
            <w:r w:rsidR="000E0BA8" w:rsidRPr="00274473">
              <w:rPr>
                <w:rFonts w:ascii="Arial" w:hAnsi="Arial" w:cs="Arial"/>
                <w:szCs w:val="21"/>
              </w:rPr>
              <w:t>Hezhou Municipality</w:t>
            </w:r>
            <w:r w:rsidR="00151CAF" w:rsidRPr="00274473">
              <w:rPr>
                <w:rFonts w:ascii="Arial" w:hAnsi="Arial" w:cs="Arial"/>
                <w:szCs w:val="21"/>
              </w:rPr>
              <w:t xml:space="preserve">, </w:t>
            </w:r>
            <w:r w:rsidRPr="00274473">
              <w:rPr>
                <w:rFonts w:ascii="Arial" w:hAnsi="Arial" w:cs="Arial"/>
                <w:szCs w:val="21"/>
              </w:rPr>
              <w:t>borrow area</w:t>
            </w:r>
            <w:r w:rsidR="00151CAF" w:rsidRPr="00274473">
              <w:rPr>
                <w:rFonts w:ascii="Arial" w:hAnsi="Arial" w:cs="Arial"/>
                <w:szCs w:val="21"/>
              </w:rPr>
              <w:t xml:space="preserve"> located at Hezhou Electronic Technology Ecological Industry Park and the construction waste disposal site located at Gonghe Village, Huangtian of </w:t>
            </w:r>
            <w:r w:rsidR="000E0BA8" w:rsidRPr="00274473">
              <w:rPr>
                <w:rFonts w:ascii="Arial" w:hAnsi="Arial" w:cs="Arial"/>
                <w:szCs w:val="21"/>
              </w:rPr>
              <w:t>Hezhou Municipality</w:t>
            </w:r>
            <w:r w:rsidR="00151CAF" w:rsidRPr="00274473">
              <w:rPr>
                <w:rFonts w:ascii="Arial" w:hAnsi="Arial" w:cs="Arial"/>
                <w:szCs w:val="21"/>
              </w:rPr>
              <w:t xml:space="preserve"> </w:t>
            </w:r>
          </w:p>
        </w:tc>
        <w:tc>
          <w:tcPr>
            <w:tcW w:w="1691" w:type="dxa"/>
            <w:vAlign w:val="center"/>
          </w:tcPr>
          <w:p w:rsidR="00151CAF" w:rsidRPr="00EB249E" w:rsidRDefault="00151CAF" w:rsidP="003864F9">
            <w:pPr>
              <w:spacing w:line="240" w:lineRule="exact"/>
              <w:jc w:val="center"/>
              <w:rPr>
                <w:rFonts w:ascii="Arial" w:hAnsi="Arial" w:cs="Arial"/>
                <w:szCs w:val="21"/>
              </w:rPr>
            </w:pPr>
            <w:r w:rsidRPr="00274473">
              <w:rPr>
                <w:rFonts w:ascii="Arial" w:hAnsi="Arial" w:cs="Arial"/>
                <w:szCs w:val="21"/>
              </w:rPr>
              <w:t xml:space="preserve">Borrow fill and waste soil </w:t>
            </w:r>
            <w:r w:rsidR="003864F9" w:rsidRPr="00274473">
              <w:rPr>
                <w:rFonts w:ascii="Arial" w:hAnsi="Arial" w:cs="Arial"/>
                <w:szCs w:val="21"/>
              </w:rPr>
              <w:t xml:space="preserve">for temporary land use, construction access road and construction camp </w:t>
            </w:r>
            <w:r w:rsidRPr="00274473">
              <w:rPr>
                <w:rFonts w:ascii="Arial" w:hAnsi="Arial" w:cs="Arial"/>
                <w:szCs w:val="21"/>
              </w:rPr>
              <w:t xml:space="preserve">will result in soil erosion in a total area of </w:t>
            </w:r>
            <w:r w:rsidR="003864F9" w:rsidRPr="00274473">
              <w:rPr>
                <w:rFonts w:ascii="Arial" w:hAnsi="Arial" w:cs="Arial"/>
                <w:szCs w:val="21"/>
              </w:rPr>
              <w:t>87.72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3864F9" w:rsidRPr="00274473">
              <w:rPr>
                <w:rFonts w:ascii="Arial" w:hAnsi="Arial" w:cs="Arial"/>
                <w:szCs w:val="21"/>
              </w:rPr>
              <w:t>100058t</w:t>
            </w:r>
            <w:r w:rsidRPr="00274473">
              <w:rPr>
                <w:rFonts w:ascii="Arial" w:hAnsi="Arial" w:cs="Arial"/>
                <w:szCs w:val="21"/>
              </w:rPr>
              <w:t>.</w:t>
            </w:r>
          </w:p>
        </w:tc>
        <w:tc>
          <w:tcPr>
            <w:tcW w:w="3178" w:type="dxa"/>
            <w:vAlign w:val="center"/>
          </w:tcPr>
          <w:p w:rsidR="00151CAF" w:rsidRPr="00274473" w:rsidRDefault="00151CAF" w:rsidP="003A783A">
            <w:pPr>
              <w:pStyle w:val="ListParagraph"/>
              <w:numPr>
                <w:ilvl w:val="0"/>
                <w:numId w:val="82"/>
              </w:numPr>
              <w:spacing w:line="240" w:lineRule="exact"/>
              <w:ind w:firstLineChars="0"/>
              <w:rPr>
                <w:rFonts w:ascii="Arial" w:hAnsi="Arial" w:cs="Arial"/>
                <w:szCs w:val="21"/>
              </w:rPr>
            </w:pPr>
            <w:r w:rsidRPr="00274473">
              <w:rPr>
                <w:rFonts w:ascii="Arial" w:hAnsi="Arial" w:cs="Arial"/>
                <w:szCs w:val="21"/>
              </w:rPr>
              <w:t>Construction access roads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C0196F" w:rsidRPr="00274473">
              <w:rPr>
                <w:rFonts w:ascii="Arial" w:hAnsi="Arial" w:cs="Arial"/>
                <w:szCs w:val="21"/>
              </w:rPr>
              <w:t>41,600</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top soil backfill in a total volume of </w:t>
            </w:r>
            <w:r w:rsidR="00C0196F" w:rsidRPr="00274473">
              <w:rPr>
                <w:rFonts w:ascii="Arial" w:hAnsi="Arial" w:cs="Arial"/>
                <w:szCs w:val="21"/>
              </w:rPr>
              <w:t>41,600</w:t>
            </w:r>
            <w:r w:rsidRPr="00274473">
              <w:rPr>
                <w:rFonts w:ascii="Arial" w:hAnsi="Arial" w:cs="Arial"/>
                <w:szCs w:val="21"/>
              </w:rPr>
              <w:t xml:space="preserve"> m</w:t>
            </w:r>
            <w:r w:rsidRPr="00274473">
              <w:rPr>
                <w:rFonts w:ascii="Arial" w:hAnsi="Arial" w:cs="Arial"/>
                <w:szCs w:val="21"/>
                <w:vertAlign w:val="superscript"/>
              </w:rPr>
              <w:t>3</w:t>
            </w:r>
            <w:r w:rsidRPr="00274473">
              <w:rPr>
                <w:rFonts w:ascii="Arial" w:hAnsi="Arial" w:cs="Arial"/>
                <w:szCs w:val="21"/>
              </w:rPr>
              <w:t xml:space="preserve"> and land rehabilitation in a total area of </w:t>
            </w:r>
            <w:r w:rsidR="00C0196F" w:rsidRPr="00274473">
              <w:rPr>
                <w:rFonts w:ascii="Arial" w:hAnsi="Arial" w:cs="Arial"/>
                <w:szCs w:val="21"/>
              </w:rPr>
              <w:t>20.82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Greening measures: </w:t>
            </w:r>
            <w:r w:rsidR="003864F9" w:rsidRPr="00274473">
              <w:rPr>
                <w:rFonts w:ascii="Arial" w:hAnsi="Arial" w:cs="Arial"/>
                <w:szCs w:val="21"/>
              </w:rPr>
              <w:t>5.12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forest land restoration, </w:t>
            </w:r>
            <w:r w:rsidR="003864F9" w:rsidRPr="00274473">
              <w:rPr>
                <w:rFonts w:ascii="Arial" w:hAnsi="Arial" w:cs="Arial"/>
                <w:szCs w:val="21"/>
              </w:rPr>
              <w:t>7.04</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3864F9" w:rsidRPr="00274473">
              <w:rPr>
                <w:rFonts w:ascii="Arial" w:hAnsi="Arial" w:cs="Arial"/>
                <w:szCs w:val="21"/>
              </w:rPr>
              <w:t xml:space="preserve">138660m </w:t>
            </w:r>
            <w:r w:rsidRPr="00274473">
              <w:rPr>
                <w:rFonts w:ascii="Arial" w:hAnsi="Arial" w:cs="Arial"/>
                <w:szCs w:val="21"/>
              </w:rPr>
              <w:t xml:space="preserve">for temporary earth drainage gutter; </w:t>
            </w:r>
            <w:r w:rsidR="003864F9" w:rsidRPr="00274473">
              <w:rPr>
                <w:rFonts w:ascii="Arial" w:hAnsi="Arial" w:cs="Arial"/>
                <w:szCs w:val="21"/>
              </w:rPr>
              <w:t xml:space="preserve">139 </w:t>
            </w:r>
            <w:r w:rsidRPr="00274473">
              <w:rPr>
                <w:rFonts w:ascii="Arial" w:hAnsi="Arial" w:cs="Arial"/>
                <w:szCs w:val="21"/>
              </w:rPr>
              <w:t>temporary sedimentation tanks (newly included in the technical design).</w:t>
            </w:r>
          </w:p>
          <w:p w:rsidR="00151CAF" w:rsidRPr="00274473" w:rsidRDefault="00151CAF" w:rsidP="003A783A">
            <w:pPr>
              <w:pStyle w:val="ListParagraph"/>
              <w:numPr>
                <w:ilvl w:val="0"/>
                <w:numId w:val="82"/>
              </w:numPr>
              <w:spacing w:line="240" w:lineRule="exact"/>
              <w:ind w:firstLineChars="0"/>
              <w:rPr>
                <w:rFonts w:ascii="Arial" w:hAnsi="Arial" w:cs="Arial"/>
                <w:szCs w:val="21"/>
              </w:rPr>
            </w:pPr>
            <w:r w:rsidRPr="00274473">
              <w:rPr>
                <w:rFonts w:ascii="Arial" w:hAnsi="Arial" w:cs="Arial"/>
                <w:szCs w:val="21"/>
              </w:rPr>
              <w:t>Construction production and domestic activity areas</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151CAF" w:rsidRPr="00274473" w:rsidRDefault="00151CAF" w:rsidP="00151CAF">
            <w:pPr>
              <w:spacing w:line="240" w:lineRule="exact"/>
              <w:rPr>
                <w:rFonts w:ascii="Arial" w:hAnsi="Arial" w:cs="Arial"/>
                <w:szCs w:val="21"/>
              </w:rPr>
            </w:pP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3864F9" w:rsidRPr="00274473">
              <w:rPr>
                <w:rFonts w:ascii="Arial" w:hAnsi="Arial" w:cs="Arial"/>
                <w:szCs w:val="21"/>
              </w:rPr>
              <w:t>9000m</w:t>
            </w:r>
            <w:r w:rsidR="003864F9" w:rsidRPr="00274473">
              <w:rPr>
                <w:rFonts w:ascii="Arial" w:hAnsi="Arial" w:cs="Arial"/>
                <w:szCs w:val="21"/>
                <w:vertAlign w:val="superscript"/>
              </w:rPr>
              <w:t>3</w:t>
            </w:r>
            <w:r w:rsidRPr="00274473">
              <w:rPr>
                <w:rFonts w:ascii="Arial" w:hAnsi="Arial" w:cs="Arial"/>
                <w:szCs w:val="21"/>
              </w:rPr>
              <w:t xml:space="preserve">, top soil backfill in a total volume of </w:t>
            </w:r>
            <w:r w:rsidR="003864F9" w:rsidRPr="00274473">
              <w:rPr>
                <w:rFonts w:ascii="Arial" w:hAnsi="Arial" w:cs="Arial"/>
                <w:szCs w:val="21"/>
              </w:rPr>
              <w:t xml:space="preserve">9000 </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and land rehabilitation in a total area of 4.</w:t>
            </w:r>
            <w:r w:rsidR="003864F9" w:rsidRPr="00274473">
              <w:rPr>
                <w:rFonts w:ascii="Arial" w:hAnsi="Arial" w:cs="Arial"/>
                <w:szCs w:val="21"/>
              </w:rPr>
              <w:t>50hm</w:t>
            </w:r>
            <w:r w:rsidR="003864F9" w:rsidRPr="00274473">
              <w:rPr>
                <w:rFonts w:ascii="Arial" w:hAnsi="Arial" w:cs="Arial"/>
                <w:szCs w:val="21"/>
                <w:vertAlign w:val="superscript"/>
              </w:rPr>
              <w:t>2</w:t>
            </w:r>
            <w:r w:rsidR="003864F9" w:rsidRPr="00274473">
              <w:rPr>
                <w:rFonts w:ascii="Arial" w:hAnsi="Arial" w:cs="Arial"/>
                <w:szCs w:val="21"/>
              </w:rPr>
              <w:t xml:space="preserve"> </w:t>
            </w:r>
            <w:r w:rsidRPr="00274473">
              <w:rPr>
                <w:rFonts w:ascii="Arial" w:hAnsi="Arial" w:cs="Arial"/>
                <w:szCs w:val="21"/>
              </w:rPr>
              <w:t>(newly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Greening measures: 0.11hm</w:t>
            </w:r>
            <w:r w:rsidRPr="00274473">
              <w:rPr>
                <w:rFonts w:ascii="Arial" w:hAnsi="Arial" w:cs="Arial"/>
                <w:szCs w:val="21"/>
                <w:vertAlign w:val="superscript"/>
              </w:rPr>
              <w:t>2</w:t>
            </w:r>
            <w:r w:rsidRPr="00274473">
              <w:rPr>
                <w:rFonts w:ascii="Arial" w:hAnsi="Arial" w:cs="Arial"/>
                <w:szCs w:val="21"/>
              </w:rPr>
              <w:t xml:space="preserve"> for garden land restoration, 2.</w:t>
            </w:r>
            <w:r w:rsidR="003864F9" w:rsidRPr="00274473">
              <w:rPr>
                <w:rFonts w:ascii="Arial" w:hAnsi="Arial" w:cs="Arial"/>
                <w:szCs w:val="21"/>
              </w:rPr>
              <w:t>71hm</w:t>
            </w:r>
            <w:r w:rsidR="003864F9" w:rsidRPr="00274473">
              <w:rPr>
                <w:rFonts w:ascii="Arial" w:hAnsi="Arial" w:cs="Arial"/>
                <w:szCs w:val="21"/>
                <w:vertAlign w:val="superscript"/>
              </w:rPr>
              <w:t>2</w:t>
            </w:r>
            <w:r w:rsidR="003864F9" w:rsidRPr="00274473">
              <w:rPr>
                <w:rFonts w:ascii="Arial" w:hAnsi="Arial" w:cs="Arial"/>
                <w:szCs w:val="21"/>
              </w:rPr>
              <w:t xml:space="preserve"> </w:t>
            </w:r>
            <w:r w:rsidRPr="00274473">
              <w:rPr>
                <w:rFonts w:ascii="Arial" w:hAnsi="Arial" w:cs="Arial"/>
                <w:szCs w:val="21"/>
              </w:rPr>
              <w:t>for grassland restoration (newly included in the technical design);</w:t>
            </w:r>
          </w:p>
          <w:p w:rsidR="00151CAF" w:rsidRPr="00EB249E" w:rsidRDefault="00151CAF" w:rsidP="00151CAF">
            <w:pPr>
              <w:spacing w:line="240" w:lineRule="exact"/>
              <w:rPr>
                <w:rFonts w:ascii="Arial" w:hAnsi="Arial" w:cs="Arial"/>
                <w:szCs w:val="21"/>
              </w:rPr>
            </w:pPr>
            <w:r w:rsidRPr="00274473">
              <w:rPr>
                <w:rFonts w:ascii="Arial" w:hAnsi="Arial" w:cs="Arial"/>
                <w:szCs w:val="21"/>
              </w:rPr>
              <w:t xml:space="preserve">Temporary measures: </w:t>
            </w:r>
            <w:r w:rsidR="003864F9" w:rsidRPr="00274473">
              <w:rPr>
                <w:rFonts w:ascii="Arial" w:hAnsi="Arial" w:cs="Arial"/>
                <w:szCs w:val="21"/>
              </w:rPr>
              <w:t xml:space="preserve">4685m </w:t>
            </w:r>
            <w:r w:rsidRPr="00274473">
              <w:rPr>
                <w:rFonts w:ascii="Arial" w:hAnsi="Arial" w:cs="Arial"/>
                <w:szCs w:val="21"/>
              </w:rPr>
              <w:t xml:space="preserve">for temporary earth drainage gutter; </w:t>
            </w:r>
            <w:r w:rsidR="003864F9" w:rsidRPr="00274473">
              <w:rPr>
                <w:rFonts w:ascii="Arial" w:hAnsi="Arial" w:cs="Arial"/>
                <w:szCs w:val="21"/>
              </w:rPr>
              <w:t xml:space="preserve">26 </w:t>
            </w:r>
            <w:r w:rsidRPr="00274473">
              <w:rPr>
                <w:rFonts w:ascii="Arial" w:hAnsi="Arial" w:cs="Arial"/>
                <w:szCs w:val="21"/>
              </w:rPr>
              <w:t>temporary sedimentation tanks; 7700m</w:t>
            </w:r>
            <w:r w:rsidRPr="00274473">
              <w:rPr>
                <w:rFonts w:ascii="Arial" w:hAnsi="Arial" w:cs="Arial"/>
                <w:szCs w:val="21"/>
                <w:vertAlign w:val="superscript"/>
              </w:rPr>
              <w:t>2</w:t>
            </w:r>
            <w:r w:rsidRPr="00274473">
              <w:rPr>
                <w:rFonts w:ascii="Arial" w:hAnsi="Arial" w:cs="Arial"/>
                <w:szCs w:val="21"/>
              </w:rPr>
              <w:t xml:space="preserve"> for dense-mesh net (newly included in the technical design).</w:t>
            </w:r>
          </w:p>
          <w:p w:rsidR="00151CAF" w:rsidRPr="00274473" w:rsidRDefault="00151CAF" w:rsidP="003A783A">
            <w:pPr>
              <w:pStyle w:val="ListParagraph"/>
              <w:numPr>
                <w:ilvl w:val="0"/>
                <w:numId w:val="82"/>
              </w:numPr>
              <w:spacing w:line="240" w:lineRule="exact"/>
              <w:ind w:firstLineChars="0"/>
              <w:rPr>
                <w:rFonts w:ascii="Arial" w:hAnsi="Arial" w:cs="Arial"/>
                <w:szCs w:val="21"/>
              </w:rPr>
            </w:pPr>
            <w:r w:rsidRPr="00274473">
              <w:rPr>
                <w:rFonts w:ascii="Arial" w:hAnsi="Arial" w:cs="Arial"/>
                <w:szCs w:val="21"/>
              </w:rPr>
              <w:t>Temporary soil storage site</w:t>
            </w:r>
          </w:p>
          <w:p w:rsidR="00151CAF" w:rsidRPr="00EB249E" w:rsidRDefault="00151CAF" w:rsidP="00151CAF">
            <w:pPr>
              <w:spacing w:line="240" w:lineRule="exact"/>
              <w:rPr>
                <w:rFonts w:ascii="Arial" w:hAnsi="Arial" w:cs="Arial"/>
                <w:sz w:val="22"/>
              </w:rPr>
            </w:pPr>
            <w:r w:rsidRPr="00EB249E">
              <w:rPr>
                <w:rFonts w:ascii="Arial" w:hAnsi="Arial" w:cs="Arial"/>
                <w:sz w:val="22"/>
              </w:rPr>
              <w:t xml:space="preserve">Straw bag </w:t>
            </w:r>
            <w:r w:rsidRPr="00274473">
              <w:rPr>
                <w:rFonts w:ascii="Arial" w:hAnsi="Arial" w:cs="Arial"/>
                <w:szCs w:val="21"/>
              </w:rPr>
              <w:t>stuff</w:t>
            </w:r>
            <w:r w:rsidRPr="00EB249E">
              <w:rPr>
                <w:rFonts w:ascii="Arial" w:hAnsi="Arial" w:cs="Arial"/>
                <w:szCs w:val="21"/>
              </w:rPr>
              <w:t>ed</w:t>
            </w:r>
            <w:r w:rsidRPr="00EB249E">
              <w:rPr>
                <w:rFonts w:ascii="Arial" w:hAnsi="Arial" w:cs="Arial"/>
                <w:sz w:val="22"/>
              </w:rPr>
              <w:t xml:space="preserve"> with soil will be placed and temporary drainage and sedimentation structures should be built around the site before construction. Temporary soil storage site should be covered during and restored through land rehabilitation and cut-over land restoration at the end of the construction stage.</w:t>
            </w:r>
          </w:p>
          <w:p w:rsidR="00151CAF" w:rsidRPr="00EB249E" w:rsidRDefault="00151CAF" w:rsidP="00151CAF">
            <w:pPr>
              <w:spacing w:line="240" w:lineRule="exact"/>
              <w:rPr>
                <w:rFonts w:ascii="Arial" w:hAnsi="Arial" w:cs="Arial"/>
                <w:sz w:val="22"/>
              </w:rPr>
            </w:pPr>
            <w:r w:rsidRPr="00EB249E">
              <w:rPr>
                <w:rFonts w:ascii="Arial" w:hAnsi="Arial" w:cs="Arial"/>
                <w:sz w:val="22"/>
              </w:rPr>
              <w:t>Structural measures: 14.75 hm</w:t>
            </w:r>
            <w:r w:rsidRPr="00EB249E">
              <w:rPr>
                <w:rFonts w:ascii="Arial" w:hAnsi="Arial" w:cs="Arial"/>
                <w:sz w:val="22"/>
                <w:vertAlign w:val="superscript"/>
              </w:rPr>
              <w:t xml:space="preserve">2 </w:t>
            </w:r>
            <w:r w:rsidRPr="00EB249E">
              <w:rPr>
                <w:rFonts w:ascii="Arial" w:hAnsi="Arial" w:cs="Arial"/>
                <w:sz w:val="22"/>
              </w:rPr>
              <w:t>land rehabilitation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4.31 hm</w:t>
            </w:r>
            <w:r w:rsidRPr="00EB249E">
              <w:rPr>
                <w:rFonts w:ascii="Arial" w:hAnsi="Arial" w:cs="Arial"/>
                <w:sz w:val="22"/>
                <w:vertAlign w:val="superscript"/>
              </w:rPr>
              <w:t xml:space="preserve">2 </w:t>
            </w:r>
            <w:r w:rsidRPr="00EB249E">
              <w:rPr>
                <w:rFonts w:ascii="Arial" w:hAnsi="Arial" w:cs="Arial"/>
                <w:sz w:val="22"/>
              </w:rPr>
              <w:t>forest land restoration and 2.42 hm</w:t>
            </w:r>
            <w:r w:rsidRPr="00EB249E">
              <w:rPr>
                <w:rFonts w:ascii="Arial" w:hAnsi="Arial" w:cs="Arial"/>
                <w:sz w:val="22"/>
                <w:vertAlign w:val="superscript"/>
              </w:rPr>
              <w:t xml:space="preserve">2 </w:t>
            </w:r>
            <w:r w:rsidRPr="00EB249E">
              <w:rPr>
                <w:rFonts w:ascii="Arial" w:hAnsi="Arial" w:cs="Arial"/>
                <w:sz w:val="22"/>
              </w:rPr>
              <w:t>grass land restoration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 w:val="22"/>
              </w:rPr>
              <w:t xml:space="preserve">Temporary measures: installation and removal of 6,985 m long temporary straw bag stuffed with soil, 7,085 m long temporary earth </w:t>
            </w:r>
            <w:r w:rsidR="00D45D2D" w:rsidRPr="00EB249E">
              <w:rPr>
                <w:rFonts w:ascii="Arial" w:hAnsi="Arial" w:cs="Arial"/>
                <w:sz w:val="22"/>
              </w:rPr>
              <w:t>drainage canal</w:t>
            </w:r>
            <w:r w:rsidRPr="00EB249E">
              <w:rPr>
                <w:rFonts w:ascii="Arial" w:hAnsi="Arial" w:cs="Arial"/>
                <w:sz w:val="22"/>
              </w:rPr>
              <w:t>, and 47 temporary sedimentation tanks, and 173,800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151CAF" w:rsidRPr="00274473" w:rsidRDefault="003554C0" w:rsidP="003A783A">
            <w:pPr>
              <w:pStyle w:val="ListParagraph"/>
              <w:numPr>
                <w:ilvl w:val="0"/>
                <w:numId w:val="82"/>
              </w:numPr>
              <w:spacing w:line="240" w:lineRule="exact"/>
              <w:ind w:firstLineChars="0"/>
              <w:rPr>
                <w:rFonts w:ascii="Arial" w:hAnsi="Arial" w:cs="Arial"/>
                <w:szCs w:val="21"/>
              </w:rPr>
            </w:pPr>
            <w:r w:rsidRPr="00274473">
              <w:rPr>
                <w:rFonts w:ascii="Arial" w:hAnsi="Arial" w:cs="Arial"/>
                <w:szCs w:val="21"/>
              </w:rPr>
              <w:t>Borrow area</w:t>
            </w:r>
            <w:r w:rsidR="00151CAF" w:rsidRPr="00274473">
              <w:rPr>
                <w:rFonts w:ascii="Arial" w:hAnsi="Arial" w:cs="Arial"/>
                <w:szCs w:val="21"/>
              </w:rPr>
              <w:t>s</w:t>
            </w:r>
          </w:p>
          <w:p w:rsidR="00151CAF" w:rsidRPr="00274473" w:rsidRDefault="00151CAF" w:rsidP="00151CAF">
            <w:pPr>
              <w:spacing w:line="240" w:lineRule="exact"/>
              <w:rPr>
                <w:rFonts w:ascii="Arial" w:hAnsi="Arial" w:cs="Arial"/>
                <w:szCs w:val="21"/>
              </w:rPr>
            </w:pPr>
            <w:r w:rsidRPr="00EB249E">
              <w:rPr>
                <w:rFonts w:ascii="Arial" w:hAnsi="Arial" w:cs="Arial"/>
                <w:sz w:val="22"/>
              </w:rPr>
              <w:t xml:space="preserve">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w:t>
            </w:r>
            <w:r w:rsidR="00D45D2D" w:rsidRPr="00EB249E">
              <w:rPr>
                <w:rFonts w:ascii="Arial" w:hAnsi="Arial" w:cs="Arial"/>
                <w:sz w:val="22"/>
              </w:rPr>
              <w:t>drainage canal</w:t>
            </w:r>
            <w:r w:rsidRPr="00EB249E">
              <w:rPr>
                <w:rFonts w:ascii="Arial" w:hAnsi="Arial" w:cs="Arial"/>
                <w:sz w:val="22"/>
              </w:rPr>
              <w:t>s and structures should be built around the site. The borrow area should be restored in late construction stage through surface soil backfill and vegetation replanting</w:t>
            </w:r>
          </w:p>
          <w:p w:rsidR="00151CAF" w:rsidRPr="00EB249E" w:rsidRDefault="00151CAF" w:rsidP="00151CAF">
            <w:pPr>
              <w:spacing w:line="240" w:lineRule="exact"/>
              <w:rPr>
                <w:rFonts w:ascii="Arial" w:hAnsi="Arial" w:cs="Arial"/>
                <w:sz w:val="22"/>
              </w:rPr>
            </w:pPr>
            <w:r w:rsidRPr="00EB249E">
              <w:rPr>
                <w:rFonts w:ascii="Arial" w:hAnsi="Arial" w:cs="Arial"/>
                <w:sz w:val="22"/>
              </w:rPr>
              <w:t>Structural measures: 11,080 m</w:t>
            </w:r>
            <w:r w:rsidRPr="00EB249E">
              <w:rPr>
                <w:rFonts w:ascii="Arial" w:hAnsi="Arial" w:cs="Arial"/>
                <w:sz w:val="22"/>
                <w:vertAlign w:val="superscript"/>
              </w:rPr>
              <w:t>3</w:t>
            </w:r>
            <w:r w:rsidRPr="00EB249E">
              <w:rPr>
                <w:rFonts w:ascii="Arial" w:hAnsi="Arial" w:cs="Arial"/>
                <w:sz w:val="22"/>
              </w:rPr>
              <w:t xml:space="preserve"> for surface soil removal, 11,080 m</w:t>
            </w:r>
            <w:r w:rsidRPr="00EB249E">
              <w:rPr>
                <w:rFonts w:ascii="Arial" w:hAnsi="Arial" w:cs="Arial"/>
                <w:sz w:val="22"/>
                <w:vertAlign w:val="superscript"/>
              </w:rPr>
              <w:t>3</w:t>
            </w:r>
            <w:r w:rsidRPr="00EB249E">
              <w:rPr>
                <w:rFonts w:ascii="Arial" w:hAnsi="Arial" w:cs="Arial"/>
                <w:sz w:val="22"/>
              </w:rPr>
              <w:t xml:space="preserve"> for surface soil backfill, 36.95 hm</w:t>
            </w:r>
            <w:r w:rsidRPr="00EB249E">
              <w:rPr>
                <w:rFonts w:ascii="Arial" w:hAnsi="Arial" w:cs="Arial"/>
                <w:sz w:val="22"/>
                <w:vertAlign w:val="superscript"/>
              </w:rPr>
              <w:t>2</w:t>
            </w:r>
            <w:r w:rsidRPr="00EB249E">
              <w:rPr>
                <w:rFonts w:ascii="Arial" w:hAnsi="Arial" w:cs="Arial"/>
                <w:sz w:val="22"/>
              </w:rPr>
              <w:t xml:space="preserve"> for land rehabilitation, 3,800 m long brick masonry </w:t>
            </w:r>
            <w:r w:rsidR="00D45D2D" w:rsidRPr="00EB249E">
              <w:rPr>
                <w:rFonts w:ascii="Arial" w:hAnsi="Arial" w:cs="Arial"/>
                <w:sz w:val="22"/>
              </w:rPr>
              <w:t>drainage canal</w:t>
            </w:r>
            <w:r w:rsidRPr="00EB249E">
              <w:rPr>
                <w:rFonts w:ascii="Arial" w:hAnsi="Arial" w:cs="Arial"/>
                <w:sz w:val="22"/>
              </w:rPr>
              <w:t>, and 15 brick masonry sedimentation tanks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36.95 hm</w:t>
            </w:r>
            <w:r w:rsidRPr="00EB249E">
              <w:rPr>
                <w:rFonts w:ascii="Arial" w:hAnsi="Arial" w:cs="Arial"/>
                <w:sz w:val="22"/>
                <w:vertAlign w:val="superscript"/>
              </w:rPr>
              <w:t xml:space="preserve">2 </w:t>
            </w:r>
            <w:r w:rsidRPr="00EB249E">
              <w:rPr>
                <w:rFonts w:ascii="Arial" w:hAnsi="Arial" w:cs="Arial"/>
                <w:sz w:val="22"/>
              </w:rPr>
              <w:t>for</w:t>
            </w:r>
            <w:r w:rsidRPr="00EB249E">
              <w:rPr>
                <w:rFonts w:ascii="Arial" w:hAnsi="Arial" w:cs="Arial"/>
                <w:sz w:val="22"/>
                <w:vertAlign w:val="superscript"/>
              </w:rPr>
              <w:t xml:space="preserve"> </w:t>
            </w:r>
            <w:r w:rsidRPr="00EB249E">
              <w:rPr>
                <w:rFonts w:ascii="Arial" w:hAnsi="Arial" w:cs="Arial"/>
                <w:sz w:val="22"/>
              </w:rPr>
              <w:t>grass planting, planting of 46,187 pines and 92,375 bushes (newly included in the technical design).</w:t>
            </w:r>
          </w:p>
          <w:p w:rsidR="00151CAF" w:rsidRPr="00274473" w:rsidRDefault="00151CAF" w:rsidP="00151CAF">
            <w:pPr>
              <w:spacing w:line="240" w:lineRule="exact"/>
              <w:rPr>
                <w:rFonts w:ascii="Arial" w:hAnsi="Arial" w:cs="Arial"/>
                <w:szCs w:val="21"/>
              </w:rPr>
            </w:pPr>
            <w:r w:rsidRPr="00EB249E">
              <w:rPr>
                <w:rFonts w:ascii="Arial" w:hAnsi="Arial" w:cs="Arial"/>
                <w:sz w:val="22"/>
              </w:rPr>
              <w:t>Temporary measures: 1,000 m long retaining wall for temporary storage site and 36,000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151CAF" w:rsidRPr="00EB249E" w:rsidRDefault="00AB07A8" w:rsidP="00151CAF">
            <w:pPr>
              <w:spacing w:line="240" w:lineRule="exact"/>
              <w:rPr>
                <w:rFonts w:ascii="Arial" w:hAnsi="Arial" w:cs="Arial"/>
                <w:sz w:val="22"/>
              </w:rPr>
            </w:pPr>
            <w:r w:rsidRPr="00274473">
              <w:rPr>
                <w:rFonts w:ascii="Arial" w:hAnsi="Arial" w:cs="Arial"/>
                <w:szCs w:val="21"/>
              </w:rPr>
              <w:t xml:space="preserve"> </w:t>
            </w:r>
            <w:r w:rsidR="00151CAF" w:rsidRPr="00274473">
              <w:rPr>
                <w:rFonts w:ascii="Arial" w:hAnsi="Arial" w:cs="Arial"/>
                <w:szCs w:val="21"/>
              </w:rPr>
              <w:t>(5) Disposal sites</w:t>
            </w:r>
            <w:r w:rsidR="00151CAF" w:rsidRPr="00EB249E">
              <w:rPr>
                <w:rFonts w:ascii="Arial" w:hAnsi="Arial" w:cs="Arial"/>
                <w:sz w:val="22"/>
              </w:rPr>
              <w:t xml:space="preserve"> </w:t>
            </w:r>
          </w:p>
          <w:p w:rsidR="00151CAF" w:rsidRPr="00EB249E" w:rsidRDefault="00151CAF" w:rsidP="00151CAF">
            <w:pPr>
              <w:spacing w:line="240" w:lineRule="exact"/>
              <w:rPr>
                <w:rFonts w:ascii="Arial" w:hAnsi="Arial" w:cs="Arial"/>
                <w:sz w:val="22"/>
              </w:rPr>
            </w:pPr>
            <w:r w:rsidRPr="00EB249E">
              <w:rPr>
                <w:rFonts w:ascii="Arial" w:hAnsi="Arial" w:cs="Arial"/>
                <w:sz w:val="22"/>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w:t>
            </w:r>
            <w:r w:rsidR="00D45D2D" w:rsidRPr="00EB249E">
              <w:rPr>
                <w:rFonts w:ascii="Arial" w:hAnsi="Arial" w:cs="Arial"/>
                <w:sz w:val="22"/>
              </w:rPr>
              <w:t>drainage canal</w:t>
            </w:r>
            <w:r w:rsidRPr="00EB249E">
              <w:rPr>
                <w:rFonts w:ascii="Arial" w:hAnsi="Arial" w:cs="Arial"/>
                <w:sz w:val="22"/>
              </w:rPr>
              <w:t xml:space="preserve"> and various drainage </w:t>
            </w:r>
            <w:r w:rsidRPr="00274473">
              <w:rPr>
                <w:rFonts w:ascii="Arial" w:hAnsi="Arial" w:cs="Arial"/>
                <w:szCs w:val="21"/>
              </w:rPr>
              <w:t>structures</w:t>
            </w:r>
            <w:r w:rsidRPr="00EB249E">
              <w:rPr>
                <w:rFonts w:ascii="Arial" w:hAnsi="Arial" w:cs="Arial"/>
                <w:sz w:val="22"/>
              </w:rPr>
              <w:t xml:space="preserve"> should be built around the site. The disposal site should be restored at the end of the construction stage through surface soil backfill and vegetation replanting.</w:t>
            </w:r>
          </w:p>
          <w:p w:rsidR="00151CAF" w:rsidRPr="00EB249E" w:rsidRDefault="00151CAF" w:rsidP="00151CAF">
            <w:pPr>
              <w:spacing w:line="240" w:lineRule="exact"/>
              <w:rPr>
                <w:rFonts w:ascii="Arial" w:hAnsi="Arial" w:cs="Arial"/>
                <w:sz w:val="22"/>
              </w:rPr>
            </w:pPr>
            <w:r w:rsidRPr="00EB249E">
              <w:rPr>
                <w:rFonts w:ascii="Arial" w:hAnsi="Arial" w:cs="Arial"/>
                <w:sz w:val="22"/>
              </w:rPr>
              <w:t>Structural measures: 22,200 m</w:t>
            </w:r>
            <w:r w:rsidRPr="00EB249E">
              <w:rPr>
                <w:rFonts w:ascii="Arial" w:hAnsi="Arial" w:cs="Arial"/>
                <w:sz w:val="22"/>
                <w:vertAlign w:val="superscript"/>
              </w:rPr>
              <w:t>3</w:t>
            </w:r>
            <w:r w:rsidRPr="00EB249E">
              <w:rPr>
                <w:rFonts w:ascii="Arial" w:hAnsi="Arial" w:cs="Arial"/>
                <w:sz w:val="22"/>
              </w:rPr>
              <w:t xml:space="preserve"> for surface soil removal, 22,200 m</w:t>
            </w:r>
            <w:r w:rsidRPr="00EB249E">
              <w:rPr>
                <w:rFonts w:ascii="Arial" w:hAnsi="Arial" w:cs="Arial"/>
                <w:sz w:val="22"/>
                <w:vertAlign w:val="superscript"/>
              </w:rPr>
              <w:t>3</w:t>
            </w:r>
            <w:r w:rsidRPr="00EB249E">
              <w:rPr>
                <w:rFonts w:ascii="Arial" w:hAnsi="Arial" w:cs="Arial"/>
                <w:sz w:val="22"/>
              </w:rPr>
              <w:t xml:space="preserve"> for surface soil backfill, 7.4 hm</w:t>
            </w:r>
            <w:r w:rsidRPr="00EB249E">
              <w:rPr>
                <w:rFonts w:ascii="Arial" w:hAnsi="Arial" w:cs="Arial"/>
                <w:sz w:val="22"/>
                <w:vertAlign w:val="superscript"/>
              </w:rPr>
              <w:t>2</w:t>
            </w:r>
            <w:r w:rsidRPr="00EB249E">
              <w:rPr>
                <w:rFonts w:ascii="Arial" w:hAnsi="Arial" w:cs="Arial"/>
                <w:sz w:val="22"/>
              </w:rPr>
              <w:t xml:space="preserve"> for land rehabilitation, 150 m long masonry retaining wall, 1,100m long masonry interception/</w:t>
            </w:r>
            <w:r w:rsidR="00D45D2D" w:rsidRPr="00EB249E">
              <w:rPr>
                <w:rFonts w:ascii="Arial" w:hAnsi="Arial" w:cs="Arial"/>
                <w:szCs w:val="21"/>
              </w:rPr>
              <w:t>drainage canal</w:t>
            </w:r>
            <w:r w:rsidRPr="00EB249E">
              <w:rPr>
                <w:rFonts w:ascii="Arial" w:hAnsi="Arial" w:cs="Arial"/>
                <w:sz w:val="22"/>
              </w:rPr>
              <w:t>, and 4 brick masonry sedimentation tanks (newly included in the technical design).</w:t>
            </w:r>
          </w:p>
          <w:p w:rsidR="00151CAF" w:rsidRPr="00EB249E" w:rsidRDefault="00151CAF" w:rsidP="00151CAF">
            <w:pPr>
              <w:spacing w:line="240" w:lineRule="exact"/>
              <w:rPr>
                <w:rFonts w:ascii="Arial" w:hAnsi="Arial" w:cs="Arial"/>
                <w:sz w:val="22"/>
              </w:rPr>
            </w:pPr>
            <w:r w:rsidRPr="00EB249E">
              <w:rPr>
                <w:rFonts w:ascii="Arial" w:hAnsi="Arial" w:cs="Arial"/>
                <w:sz w:val="22"/>
              </w:rPr>
              <w:t>Greening measures: 7.4 hm</w:t>
            </w:r>
            <w:r w:rsidRPr="00EB249E">
              <w:rPr>
                <w:rFonts w:ascii="Arial" w:hAnsi="Arial" w:cs="Arial"/>
                <w:sz w:val="22"/>
                <w:vertAlign w:val="superscript"/>
              </w:rPr>
              <w:t xml:space="preserve">2 </w:t>
            </w:r>
            <w:r w:rsidRPr="00EB249E">
              <w:rPr>
                <w:rFonts w:ascii="Arial" w:hAnsi="Arial" w:cs="Arial"/>
                <w:sz w:val="22"/>
              </w:rPr>
              <w:t xml:space="preserve">grass planting, planting of 9,250 pines and 18,500 </w:t>
            </w:r>
            <w:r w:rsidRPr="00274473">
              <w:rPr>
                <w:rFonts w:ascii="Arial" w:hAnsi="Arial" w:cs="Arial"/>
                <w:szCs w:val="21"/>
              </w:rPr>
              <w:t>bushes</w:t>
            </w:r>
            <w:r w:rsidRPr="00EB249E">
              <w:rPr>
                <w:rFonts w:ascii="Arial" w:hAnsi="Arial" w:cs="Arial"/>
                <w:sz w:val="22"/>
              </w:rPr>
              <w:t xml:space="preserve"> (newly included in the technical design).</w:t>
            </w:r>
          </w:p>
          <w:p w:rsidR="00151CAF" w:rsidRPr="00274473" w:rsidRDefault="00151CAF" w:rsidP="00AB07A8">
            <w:pPr>
              <w:spacing w:line="240" w:lineRule="exact"/>
              <w:rPr>
                <w:rFonts w:ascii="Arial" w:hAnsi="Arial" w:cs="Arial"/>
                <w:szCs w:val="21"/>
              </w:rPr>
            </w:pPr>
            <w:r w:rsidRPr="00EB249E">
              <w:rPr>
                <w:rFonts w:ascii="Arial" w:hAnsi="Arial" w:cs="Arial"/>
                <w:sz w:val="22"/>
              </w:rPr>
              <w:t xml:space="preserve">Temporary </w:t>
            </w:r>
            <w:r w:rsidRPr="00274473">
              <w:rPr>
                <w:rFonts w:ascii="Arial" w:hAnsi="Arial" w:cs="Arial"/>
                <w:szCs w:val="21"/>
              </w:rPr>
              <w:t>measures</w:t>
            </w:r>
            <w:r w:rsidRPr="00EB249E">
              <w:rPr>
                <w:rFonts w:ascii="Arial" w:hAnsi="Arial" w:cs="Arial"/>
                <w:sz w:val="22"/>
              </w:rPr>
              <w:t>: installation of 2,000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r w:rsidR="00AB07A8" w:rsidRPr="00274473">
              <w:rPr>
                <w:rFonts w:ascii="Arial" w:hAnsi="Arial" w:cs="Arial"/>
                <w:szCs w:val="21"/>
              </w:rPr>
              <w:t xml:space="preserve"> </w:t>
            </w:r>
          </w:p>
          <w:p w:rsidR="003864F9" w:rsidRPr="00EB249E" w:rsidRDefault="003864F9" w:rsidP="003864F9">
            <w:pPr>
              <w:pStyle w:val="ListParagraph"/>
              <w:numPr>
                <w:ilvl w:val="0"/>
                <w:numId w:val="15"/>
              </w:numPr>
              <w:spacing w:line="240" w:lineRule="exact"/>
              <w:ind w:firstLineChars="0"/>
              <w:rPr>
                <w:rFonts w:ascii="Arial" w:hAnsi="Arial" w:cs="Arial"/>
                <w:sz w:val="18"/>
                <w:szCs w:val="18"/>
              </w:rPr>
            </w:pPr>
            <w:r w:rsidRPr="00EB249E">
              <w:rPr>
                <w:rFonts w:ascii="Arial" w:hAnsi="Arial" w:cs="Arial"/>
                <w:sz w:val="18"/>
                <w:szCs w:val="18"/>
              </w:rPr>
              <w:t>Mud transfer tank:</w:t>
            </w:r>
          </w:p>
          <w:p w:rsidR="003864F9" w:rsidRPr="00274473" w:rsidRDefault="003864F9" w:rsidP="003864F9">
            <w:pPr>
              <w:spacing w:line="240" w:lineRule="exact"/>
              <w:rPr>
                <w:rFonts w:ascii="Arial" w:hAnsi="Arial" w:cs="Arial"/>
                <w:szCs w:val="21"/>
              </w:rPr>
            </w:pPr>
            <w:r w:rsidRPr="00EB249E">
              <w:rPr>
                <w:rFonts w:ascii="Arial" w:hAnsi="Arial" w:cs="Arial"/>
                <w:sz w:val="18"/>
                <w:szCs w:val="18"/>
              </w:rPr>
              <w:t>Temporary measures: 21 mud transfer tanks to be provided; 11193m3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p>
        </w:tc>
        <w:tc>
          <w:tcPr>
            <w:tcW w:w="1559" w:type="dxa"/>
            <w:vAlign w:val="center"/>
          </w:tcPr>
          <w:p w:rsidR="00151CAF" w:rsidRPr="00EB249E" w:rsidRDefault="003864F9" w:rsidP="00151CAF">
            <w:pPr>
              <w:spacing w:line="240" w:lineRule="exact"/>
              <w:jc w:val="center"/>
              <w:rPr>
                <w:rFonts w:ascii="Arial" w:hAnsi="Arial" w:cs="Arial"/>
                <w:szCs w:val="21"/>
              </w:rPr>
            </w:pPr>
            <w:r w:rsidRPr="00274473">
              <w:rPr>
                <w:rFonts w:ascii="Arial" w:hAnsi="Arial" w:cs="Arial"/>
                <w:szCs w:val="21"/>
              </w:rPr>
              <w:t>1491.16</w:t>
            </w:r>
          </w:p>
        </w:tc>
        <w:tc>
          <w:tcPr>
            <w:tcW w:w="1395"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Construction contractor</w:t>
            </w:r>
          </w:p>
        </w:tc>
        <w:tc>
          <w:tcPr>
            <w:tcW w:w="1314" w:type="dxa"/>
            <w:vAlign w:val="center"/>
          </w:tcPr>
          <w:p w:rsidR="00151CAF" w:rsidRPr="00EB249E" w:rsidRDefault="00151CAF" w:rsidP="00151CAF">
            <w:pPr>
              <w:spacing w:line="240" w:lineRule="exact"/>
              <w:jc w:val="center"/>
              <w:rPr>
                <w:rFonts w:ascii="Arial" w:hAnsi="Arial" w:cs="Arial"/>
                <w:szCs w:val="21"/>
              </w:rPr>
            </w:pPr>
            <w:r w:rsidRPr="00274473">
              <w:rPr>
                <w:rFonts w:ascii="Arial" w:hAnsi="Arial" w:cs="Arial"/>
                <w:szCs w:val="21"/>
              </w:rPr>
              <w:t>Municipal WRB</w:t>
            </w:r>
          </w:p>
        </w:tc>
      </w:tr>
    </w:tbl>
    <w:p w:rsidR="00151CAF" w:rsidRPr="00EB249E" w:rsidRDefault="00151CAF" w:rsidP="00151CAF">
      <w:pPr>
        <w:rPr>
          <w:rFonts w:ascii="Arial" w:hAnsi="Arial" w:cs="Arial"/>
        </w:rPr>
      </w:pPr>
    </w:p>
    <w:p w:rsidR="001F7FF4" w:rsidRPr="00274473" w:rsidRDefault="001F7FF4">
      <w:pPr>
        <w:widowControl/>
        <w:jc w:val="left"/>
        <w:rPr>
          <w:rFonts w:ascii="Arial" w:eastAsia="SimHei" w:hAnsi="Arial" w:cs="Arial"/>
          <w:sz w:val="24"/>
          <w:szCs w:val="24"/>
        </w:rPr>
      </w:pPr>
      <w:r w:rsidRPr="00274473">
        <w:rPr>
          <w:rFonts w:ascii="Arial" w:eastAsia="SimHei" w:hAnsi="Arial" w:cs="Arial"/>
          <w:sz w:val="24"/>
          <w:szCs w:val="24"/>
        </w:rPr>
        <w:br w:type="page"/>
      </w:r>
    </w:p>
    <w:p w:rsidR="00151CAF" w:rsidRPr="00274473" w:rsidRDefault="00151CAF" w:rsidP="00151CAF">
      <w:pPr>
        <w:jc w:val="center"/>
        <w:rPr>
          <w:rFonts w:ascii="Arial" w:eastAsia="SimHei" w:hAnsi="Arial" w:cs="Arial"/>
          <w:sz w:val="24"/>
          <w:szCs w:val="24"/>
        </w:rPr>
      </w:pPr>
    </w:p>
    <w:p w:rsidR="00151CAF" w:rsidRPr="00274473" w:rsidRDefault="00151CAF" w:rsidP="00151CAF">
      <w:pPr>
        <w:jc w:val="center"/>
        <w:rPr>
          <w:rFonts w:ascii="Arial" w:eastAsia="SimHei" w:hAnsi="Arial" w:cs="Arial"/>
          <w:sz w:val="24"/>
          <w:szCs w:val="24"/>
        </w:rPr>
      </w:pPr>
    </w:p>
    <w:tbl>
      <w:tblPr>
        <w:tblStyle w:val="TableGrid"/>
        <w:tblW w:w="15521" w:type="dxa"/>
        <w:jc w:val="center"/>
        <w:tblLook w:val="04A0" w:firstRow="1" w:lastRow="0" w:firstColumn="1" w:lastColumn="0" w:noHBand="0" w:noVBand="1"/>
      </w:tblPr>
      <w:tblGrid>
        <w:gridCol w:w="1430"/>
        <w:gridCol w:w="1395"/>
        <w:gridCol w:w="1501"/>
        <w:gridCol w:w="1850"/>
        <w:gridCol w:w="1818"/>
        <w:gridCol w:w="2999"/>
        <w:gridCol w:w="1675"/>
        <w:gridCol w:w="1411"/>
        <w:gridCol w:w="1442"/>
      </w:tblGrid>
      <w:tr w:rsidR="001F7FF4" w:rsidRPr="00EB249E" w:rsidTr="001F7FF4">
        <w:trPr>
          <w:tblHeader/>
          <w:jc w:val="center"/>
        </w:trPr>
        <w:tc>
          <w:tcPr>
            <w:tcW w:w="15521" w:type="dxa"/>
            <w:gridSpan w:val="9"/>
            <w:tcBorders>
              <w:top w:val="nil"/>
              <w:left w:val="nil"/>
              <w:right w:val="nil"/>
            </w:tcBorders>
            <w:vAlign w:val="center"/>
          </w:tcPr>
          <w:p w:rsidR="001F7FF4" w:rsidRPr="00EB249E" w:rsidRDefault="001F7FF4" w:rsidP="00B71736">
            <w:pPr>
              <w:spacing w:beforeLines="50" w:before="156" w:afterLines="50" w:after="156"/>
              <w:jc w:val="center"/>
              <w:rPr>
                <w:rFonts w:ascii="Arial" w:hAnsi="Arial" w:cs="Arial"/>
                <w:b/>
                <w:szCs w:val="21"/>
              </w:rPr>
            </w:pPr>
            <w:r w:rsidRPr="00274473">
              <w:rPr>
                <w:rFonts w:ascii="Arial" w:eastAsia="SimHei" w:hAnsi="Arial" w:cs="Arial"/>
                <w:b/>
                <w:sz w:val="24"/>
                <w:szCs w:val="24"/>
              </w:rPr>
              <w:t>Table 11-12</w:t>
            </w:r>
            <w:r w:rsidRPr="00EB249E">
              <w:rPr>
                <w:rFonts w:ascii="Arial" w:eastAsia="SimHei" w:hAnsi="Arial" w:cs="Arial"/>
                <w:b/>
                <w:sz w:val="24"/>
                <w:szCs w:val="24"/>
              </w:rPr>
              <w:t xml:space="preserve"> </w:t>
            </w:r>
            <w:r w:rsidRPr="00274473">
              <w:rPr>
                <w:rFonts w:ascii="Arial" w:eastAsia="SimHei" w:hAnsi="Arial" w:cs="Arial"/>
                <w:b/>
                <w:sz w:val="24"/>
                <w:szCs w:val="24"/>
              </w:rPr>
              <w:t>Environmental Impacts of the Drainage System Improvement Subproject and their Mitigation Measures</w:t>
            </w:r>
          </w:p>
        </w:tc>
      </w:tr>
      <w:tr w:rsidR="006872C7" w:rsidRPr="00EB249E" w:rsidTr="001F7FF4">
        <w:trPr>
          <w:tblHeader/>
          <w:jc w:val="center"/>
        </w:trPr>
        <w:tc>
          <w:tcPr>
            <w:tcW w:w="1430"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Name of subproject</w:t>
            </w:r>
          </w:p>
        </w:tc>
        <w:tc>
          <w:tcPr>
            <w:tcW w:w="1395"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Stage</w:t>
            </w:r>
          </w:p>
        </w:tc>
        <w:tc>
          <w:tcPr>
            <w:tcW w:w="1501"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Activity</w:t>
            </w:r>
          </w:p>
        </w:tc>
        <w:tc>
          <w:tcPr>
            <w:tcW w:w="1850"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Environmentally sensitive spot</w:t>
            </w:r>
          </w:p>
        </w:tc>
        <w:tc>
          <w:tcPr>
            <w:tcW w:w="1818"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Potential impact</w:t>
            </w:r>
          </w:p>
        </w:tc>
        <w:tc>
          <w:tcPr>
            <w:tcW w:w="2999"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Mitigation / control measures</w:t>
            </w:r>
          </w:p>
        </w:tc>
        <w:tc>
          <w:tcPr>
            <w:tcW w:w="1675"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Environmental protection investment (CNY10000)</w:t>
            </w:r>
          </w:p>
        </w:tc>
        <w:tc>
          <w:tcPr>
            <w:tcW w:w="1411"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EA</w:t>
            </w:r>
          </w:p>
        </w:tc>
        <w:tc>
          <w:tcPr>
            <w:tcW w:w="1442" w:type="dxa"/>
            <w:vAlign w:val="center"/>
          </w:tcPr>
          <w:p w:rsidR="006872C7" w:rsidRPr="00EB249E" w:rsidRDefault="006872C7" w:rsidP="00347ED8">
            <w:pPr>
              <w:spacing w:line="240" w:lineRule="exact"/>
              <w:jc w:val="center"/>
              <w:rPr>
                <w:rFonts w:ascii="Arial" w:hAnsi="Arial" w:cs="Arial"/>
                <w:b/>
                <w:szCs w:val="21"/>
              </w:rPr>
            </w:pPr>
            <w:r w:rsidRPr="00274473">
              <w:rPr>
                <w:rFonts w:ascii="Arial" w:hAnsi="Arial" w:cs="Arial"/>
                <w:b/>
                <w:szCs w:val="21"/>
              </w:rPr>
              <w:t>Supervision agency</w:t>
            </w:r>
          </w:p>
        </w:tc>
      </w:tr>
      <w:tr w:rsidR="006872C7" w:rsidRPr="00EB249E" w:rsidTr="001F7FF4">
        <w:trPr>
          <w:jc w:val="center"/>
        </w:trPr>
        <w:tc>
          <w:tcPr>
            <w:tcW w:w="1430" w:type="dxa"/>
            <w:vMerge w:val="restart"/>
            <w:vAlign w:val="center"/>
          </w:tcPr>
          <w:p w:rsidR="006872C7" w:rsidRPr="00274473" w:rsidRDefault="001F7FF4" w:rsidP="00347ED8">
            <w:pPr>
              <w:spacing w:line="240" w:lineRule="exact"/>
              <w:jc w:val="center"/>
              <w:rPr>
                <w:rFonts w:ascii="Arial" w:hAnsi="Arial" w:cs="Arial"/>
                <w:szCs w:val="21"/>
              </w:rPr>
            </w:pPr>
            <w:r w:rsidRPr="00274473">
              <w:rPr>
                <w:rFonts w:ascii="Arial" w:hAnsi="Arial" w:cs="Arial"/>
              </w:rPr>
              <w:t xml:space="preserve">Drainage system improvement (C-3 </w:t>
            </w:r>
            <w:r w:rsidR="00295F63" w:rsidRPr="00EB249E">
              <w:rPr>
                <w:rFonts w:ascii="Arial" w:hAnsi="Arial" w:cs="Arial"/>
              </w:rPr>
              <w:t>Jiangnan</w:t>
            </w:r>
            <w:r w:rsidRPr="00274473">
              <w:rPr>
                <w:rFonts w:ascii="Arial" w:hAnsi="Arial" w:cs="Arial"/>
              </w:rPr>
              <w:t xml:space="preserve"> WWTP and associated pipeline and road </w:t>
            </w:r>
            <w:r w:rsidR="00295F63" w:rsidRPr="00EB249E">
              <w:rPr>
                <w:rFonts w:ascii="Arial" w:hAnsi="Arial" w:cs="Arial"/>
              </w:rPr>
              <w:t>construction</w:t>
            </w:r>
          </w:p>
        </w:tc>
        <w:tc>
          <w:tcPr>
            <w:tcW w:w="139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Design stage</w:t>
            </w:r>
          </w:p>
        </w:tc>
        <w:tc>
          <w:tcPr>
            <w:tcW w:w="150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Schematic design</w:t>
            </w:r>
          </w:p>
        </w:tc>
        <w:tc>
          <w:tcPr>
            <w:tcW w:w="1850" w:type="dxa"/>
            <w:vAlign w:val="center"/>
          </w:tcPr>
          <w:p w:rsidR="006872C7" w:rsidRPr="00EB249E" w:rsidRDefault="00147D65" w:rsidP="00347ED8">
            <w:pPr>
              <w:spacing w:line="240" w:lineRule="exact"/>
              <w:jc w:val="center"/>
              <w:rPr>
                <w:rFonts w:ascii="Arial" w:hAnsi="Arial" w:cs="Arial"/>
                <w:szCs w:val="21"/>
              </w:rPr>
            </w:pPr>
            <w:r w:rsidRPr="00274473">
              <w:rPr>
                <w:rFonts w:ascii="Arial" w:hAnsi="Arial" w:cs="Arial"/>
                <w:szCs w:val="21"/>
              </w:rPr>
              <w:t>Sensitive sites</w:t>
            </w:r>
            <w:r w:rsidR="006872C7" w:rsidRPr="00274473">
              <w:rPr>
                <w:rFonts w:ascii="Arial" w:hAnsi="Arial" w:cs="Arial"/>
                <w:szCs w:val="21"/>
              </w:rPr>
              <w:t xml:space="preserve"> around the WWTP, water quality of </w:t>
            </w:r>
            <w:r w:rsidR="002A2686" w:rsidRPr="00274473">
              <w:rPr>
                <w:rFonts w:ascii="Arial" w:hAnsi="Arial" w:cs="Arial"/>
                <w:szCs w:val="21"/>
              </w:rPr>
              <w:t>He River</w:t>
            </w:r>
          </w:p>
        </w:tc>
        <w:tc>
          <w:tcPr>
            <w:tcW w:w="1818"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 xml:space="preserve">Impacts on the </w:t>
            </w:r>
            <w:r w:rsidR="00147D65" w:rsidRPr="00274473">
              <w:rPr>
                <w:rFonts w:ascii="Arial" w:hAnsi="Arial" w:cs="Arial"/>
                <w:szCs w:val="21"/>
              </w:rPr>
              <w:t>environmentally sensitive sites</w:t>
            </w:r>
            <w:r w:rsidRPr="00274473">
              <w:rPr>
                <w:rFonts w:ascii="Arial" w:hAnsi="Arial" w:cs="Arial"/>
                <w:szCs w:val="21"/>
              </w:rPr>
              <w:t xml:space="preserve"> from operation of WWTP; impacts on water quality of </w:t>
            </w:r>
            <w:r w:rsidR="002A2686" w:rsidRPr="00274473">
              <w:rPr>
                <w:rFonts w:ascii="Arial" w:hAnsi="Arial" w:cs="Arial"/>
                <w:szCs w:val="21"/>
              </w:rPr>
              <w:t>He River</w:t>
            </w:r>
            <w:r w:rsidRPr="00274473">
              <w:rPr>
                <w:rFonts w:ascii="Arial" w:hAnsi="Arial" w:cs="Arial"/>
                <w:szCs w:val="21"/>
              </w:rPr>
              <w:t xml:space="preserve"> from </w:t>
            </w:r>
            <w:r w:rsidRPr="00EB249E">
              <w:rPr>
                <w:rFonts w:ascii="Arial" w:hAnsi="Arial" w:cs="Arial"/>
                <w:szCs w:val="21"/>
              </w:rPr>
              <w:t>accidental</w:t>
            </w:r>
            <w:r w:rsidRPr="00274473">
              <w:rPr>
                <w:rFonts w:ascii="Arial" w:hAnsi="Arial" w:cs="Arial"/>
                <w:szCs w:val="21"/>
              </w:rPr>
              <w:t xml:space="preserve"> discharge of WWTP</w:t>
            </w:r>
          </w:p>
        </w:tc>
        <w:tc>
          <w:tcPr>
            <w:tcW w:w="2999" w:type="dxa"/>
            <w:vAlign w:val="center"/>
          </w:tcPr>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1. The WWTP siting should be optimized and the area east of the planned Jiangnan District of Hezhou, east of Luo-Zhan Railway, south of </w:t>
            </w:r>
            <w:r w:rsidR="002A2686" w:rsidRPr="00274473">
              <w:rPr>
                <w:rFonts w:ascii="Arial" w:hAnsi="Arial" w:cs="Arial"/>
                <w:szCs w:val="21"/>
              </w:rPr>
              <w:t>He River</w:t>
            </w:r>
            <w:r w:rsidRPr="00274473">
              <w:rPr>
                <w:rFonts w:ascii="Arial" w:hAnsi="Arial" w:cs="Arial"/>
                <w:szCs w:val="21"/>
              </w:rPr>
              <w:t xml:space="preserve"> and west of Songbozhai of Gubai Village is recommended as the WWTP site to reduce resettlement and avoid impacts on </w:t>
            </w:r>
            <w:r w:rsidR="00147D65" w:rsidRPr="00274473">
              <w:rPr>
                <w:rFonts w:ascii="Arial" w:hAnsi="Arial" w:cs="Arial"/>
                <w:szCs w:val="21"/>
              </w:rPr>
              <w:t>environmentally sensitive sites</w:t>
            </w:r>
            <w:r w:rsidRPr="00274473">
              <w:rPr>
                <w:rFonts w:ascii="Arial" w:hAnsi="Arial" w:cs="Arial"/>
                <w:szCs w:val="21"/>
              </w:rPr>
              <w:t>.</w:t>
            </w:r>
          </w:p>
          <w:p w:rsidR="006872C7" w:rsidRPr="00EB249E" w:rsidRDefault="006872C7" w:rsidP="00347ED8">
            <w:pPr>
              <w:spacing w:line="240" w:lineRule="exact"/>
              <w:rPr>
                <w:rFonts w:ascii="Arial" w:hAnsi="Arial" w:cs="Arial"/>
                <w:szCs w:val="21"/>
              </w:rPr>
            </w:pPr>
            <w:r w:rsidRPr="00274473">
              <w:rPr>
                <w:rFonts w:ascii="Arial" w:hAnsi="Arial" w:cs="Arial"/>
                <w:szCs w:val="21"/>
              </w:rPr>
              <w:t>2. In order to reduce the impacts of noises generated in the operation of the pumps and equipment in the WWTP, well-designed and low-noise mechanical equipment is selected and vibration insulation and control measures are adopted where possible during installation and operation to reduce noise; the robust structure and evenly grouted bases of the pump equipment can absorb vibrations and provide a solid support to the base plate. Through reasonable arrangement of sound absorbing materials and vibration reduction devices, e.g. asbestos boards and shock absorbers, on the inner walls, ceilings, floors and beside the equipment in the pump station helps to effectively control and eliminate spread and reflection of noises.</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3. A certain allowance will be considered in the WWTP design to keep a certain buffer in accident state and avoid impacts on the water quality of </w:t>
            </w:r>
            <w:r w:rsidR="002A2686" w:rsidRPr="00274473">
              <w:rPr>
                <w:rFonts w:ascii="Arial" w:hAnsi="Arial" w:cs="Arial"/>
                <w:szCs w:val="21"/>
              </w:rPr>
              <w:t>He River</w:t>
            </w:r>
            <w:r w:rsidRPr="00274473">
              <w:rPr>
                <w:rFonts w:ascii="Arial" w:hAnsi="Arial" w:cs="Arial"/>
                <w:szCs w:val="21"/>
              </w:rPr>
              <w:t xml:space="preserve"> from accidental discharge.</w:t>
            </w:r>
          </w:p>
        </w:tc>
        <w:tc>
          <w:tcPr>
            <w:tcW w:w="167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FS unit</w:t>
            </w:r>
          </w:p>
        </w:tc>
        <w:tc>
          <w:tcPr>
            <w:tcW w:w="1442"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w:t>
            </w:r>
          </w:p>
        </w:tc>
      </w:tr>
      <w:tr w:rsidR="006872C7" w:rsidRPr="00EB249E" w:rsidTr="001F7FF4">
        <w:trPr>
          <w:jc w:val="center"/>
        </w:trPr>
        <w:tc>
          <w:tcPr>
            <w:tcW w:w="1430" w:type="dxa"/>
            <w:vMerge/>
            <w:vAlign w:val="center"/>
          </w:tcPr>
          <w:p w:rsidR="006872C7" w:rsidRPr="00274473" w:rsidRDefault="006872C7" w:rsidP="00347ED8">
            <w:pPr>
              <w:spacing w:line="240" w:lineRule="exact"/>
              <w:jc w:val="center"/>
              <w:rPr>
                <w:rFonts w:ascii="Arial" w:hAnsi="Arial" w:cs="Arial"/>
                <w:szCs w:val="21"/>
              </w:rPr>
            </w:pPr>
          </w:p>
        </w:tc>
        <w:tc>
          <w:tcPr>
            <w:tcW w:w="1395" w:type="dxa"/>
            <w:vMerge w:val="restart"/>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Construction stage</w:t>
            </w:r>
          </w:p>
        </w:tc>
        <w:tc>
          <w:tcPr>
            <w:tcW w:w="1501" w:type="dxa"/>
            <w:vMerge w:val="restart"/>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Construction of civil works, transportation of construction materials and earth and aggregates, construction camps, access roads, etc.</w:t>
            </w:r>
          </w:p>
        </w:tc>
        <w:tc>
          <w:tcPr>
            <w:tcW w:w="1850"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Residential buildings at Niupailan</w:t>
            </w:r>
          </w:p>
        </w:tc>
        <w:tc>
          <w:tcPr>
            <w:tcW w:w="1818"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 xml:space="preserve">Noises generated in the operation of excavators, bull dozers, dump trucks and other construction plants used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30m in the neighborhood.</w:t>
            </w:r>
          </w:p>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 xml:space="preserve">Dust generated in earthwork excavation, stockpiling, backfill, pedestrian and motor vehicle movement, spillage from earthwork transportation vehicles in the construction stage will generate certain impacts on </w:t>
            </w:r>
            <w:r w:rsidR="00147D65" w:rsidRPr="00274473">
              <w:rPr>
                <w:rFonts w:ascii="Arial" w:hAnsi="Arial" w:cs="Arial"/>
                <w:szCs w:val="21"/>
              </w:rPr>
              <w:t>sensitive sites</w:t>
            </w:r>
            <w:r w:rsidRPr="00274473">
              <w:rPr>
                <w:rFonts w:ascii="Arial" w:hAnsi="Arial" w:cs="Arial"/>
                <w:szCs w:val="21"/>
              </w:rPr>
              <w:t xml:space="preserve"> within a distance of 50m in the neighborhood.</w:t>
            </w:r>
          </w:p>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 xml:space="preserve">Poor management of construction wastes and debris, waste soil generated in the demolition of acquired </w:t>
            </w:r>
            <w:r w:rsidRPr="00EB249E">
              <w:rPr>
                <w:rFonts w:ascii="Arial" w:hAnsi="Arial" w:cs="Arial"/>
                <w:szCs w:val="21"/>
              </w:rPr>
              <w:t>buildings</w:t>
            </w:r>
            <w:r w:rsidRPr="00274473">
              <w:rPr>
                <w:rFonts w:ascii="Arial" w:hAnsi="Arial" w:cs="Arial"/>
                <w:szCs w:val="21"/>
              </w:rPr>
              <w:t xml:space="preserve"> and construction of new buildings will cause impacts on the environment.</w:t>
            </w:r>
          </w:p>
        </w:tc>
        <w:tc>
          <w:tcPr>
            <w:tcW w:w="2999" w:type="dxa"/>
            <w:vAlign w:val="center"/>
          </w:tcPr>
          <w:p w:rsidR="006872C7" w:rsidRPr="00EB249E" w:rsidRDefault="006872C7" w:rsidP="00347ED8">
            <w:pPr>
              <w:spacing w:line="240" w:lineRule="exact"/>
              <w:jc w:val="left"/>
              <w:rPr>
                <w:rFonts w:ascii="Arial" w:hAnsi="Arial" w:cs="Arial"/>
                <w:szCs w:val="21"/>
              </w:rPr>
            </w:pPr>
            <w:r w:rsidRPr="00274473">
              <w:rPr>
                <w:rFonts w:ascii="Arial" w:hAnsi="Arial" w:cs="Arial"/>
                <w:szCs w:val="21"/>
              </w:rPr>
              <w:t xml:space="preserve">Requirements included in </w:t>
            </w:r>
            <w:r w:rsidR="00DD653B" w:rsidRPr="00274473">
              <w:rPr>
                <w:rFonts w:ascii="Arial" w:hAnsi="Arial" w:cs="Arial"/>
                <w:szCs w:val="21"/>
              </w:rPr>
              <w:t>ESMP</w:t>
            </w:r>
            <w:r w:rsidRPr="00274473">
              <w:rPr>
                <w:rFonts w:ascii="Arial" w:hAnsi="Arial" w:cs="Arial"/>
                <w:szCs w:val="21"/>
              </w:rPr>
              <w:t xml:space="preserve"> Annex 3: World Bank Loan Guangxi Hezhou Urban Water Infrastructure and Environment Improvement Project ECOP for Road and Pipeline Construction Component will be implemented.</w:t>
            </w:r>
          </w:p>
        </w:tc>
        <w:tc>
          <w:tcPr>
            <w:tcW w:w="167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5</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Construction contractor</w:t>
            </w:r>
          </w:p>
        </w:tc>
        <w:tc>
          <w:tcPr>
            <w:tcW w:w="1442"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Municipal EPB</w:t>
            </w:r>
          </w:p>
        </w:tc>
      </w:tr>
      <w:tr w:rsidR="006872C7" w:rsidRPr="00EB249E" w:rsidTr="001F7FF4">
        <w:trPr>
          <w:jc w:val="center"/>
        </w:trPr>
        <w:tc>
          <w:tcPr>
            <w:tcW w:w="1430" w:type="dxa"/>
            <w:vMerge/>
            <w:vAlign w:val="center"/>
          </w:tcPr>
          <w:p w:rsidR="006872C7" w:rsidRPr="00274473" w:rsidRDefault="006872C7" w:rsidP="00347ED8">
            <w:pPr>
              <w:spacing w:line="240" w:lineRule="exact"/>
              <w:jc w:val="center"/>
              <w:rPr>
                <w:rFonts w:ascii="Arial" w:hAnsi="Arial" w:cs="Arial"/>
                <w:szCs w:val="21"/>
              </w:rPr>
            </w:pPr>
          </w:p>
        </w:tc>
        <w:tc>
          <w:tcPr>
            <w:tcW w:w="1395" w:type="dxa"/>
            <w:vMerge/>
            <w:vAlign w:val="center"/>
          </w:tcPr>
          <w:p w:rsidR="006872C7" w:rsidRPr="00274473" w:rsidRDefault="006872C7" w:rsidP="00347ED8">
            <w:pPr>
              <w:spacing w:line="240" w:lineRule="exact"/>
              <w:jc w:val="center"/>
              <w:rPr>
                <w:rFonts w:ascii="Arial" w:hAnsi="Arial" w:cs="Arial"/>
                <w:szCs w:val="21"/>
              </w:rPr>
            </w:pPr>
          </w:p>
        </w:tc>
        <w:tc>
          <w:tcPr>
            <w:tcW w:w="1501" w:type="dxa"/>
            <w:vMerge/>
            <w:vAlign w:val="center"/>
          </w:tcPr>
          <w:p w:rsidR="006872C7" w:rsidRPr="00274473" w:rsidRDefault="006872C7" w:rsidP="00347ED8">
            <w:pPr>
              <w:spacing w:line="240" w:lineRule="exact"/>
              <w:jc w:val="center"/>
              <w:rPr>
                <w:rFonts w:ascii="Arial" w:hAnsi="Arial" w:cs="Arial"/>
                <w:szCs w:val="21"/>
              </w:rPr>
            </w:pPr>
          </w:p>
        </w:tc>
        <w:tc>
          <w:tcPr>
            <w:tcW w:w="1850"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Right of way and temporary land use for the Project</w:t>
            </w:r>
          </w:p>
        </w:tc>
        <w:tc>
          <w:tcPr>
            <w:tcW w:w="1818" w:type="dxa"/>
            <w:vAlign w:val="center"/>
          </w:tcPr>
          <w:p w:rsidR="006872C7" w:rsidRPr="00EB249E" w:rsidRDefault="006872C7" w:rsidP="00A2785B">
            <w:pPr>
              <w:spacing w:line="240" w:lineRule="exact"/>
              <w:jc w:val="center"/>
              <w:rPr>
                <w:rFonts w:ascii="Arial" w:hAnsi="Arial" w:cs="Arial"/>
                <w:szCs w:val="21"/>
              </w:rPr>
            </w:pPr>
            <w:r w:rsidRPr="00274473">
              <w:rPr>
                <w:rFonts w:ascii="Arial" w:hAnsi="Arial" w:cs="Arial"/>
                <w:szCs w:val="21"/>
              </w:rPr>
              <w:t xml:space="preserve">Construction activities will result in soil erosion in a total area of </w:t>
            </w:r>
            <w:r w:rsidR="00A2785B" w:rsidRPr="00274473">
              <w:rPr>
                <w:rFonts w:ascii="Arial" w:hAnsi="Arial" w:cs="Arial"/>
                <w:szCs w:val="21"/>
              </w:rPr>
              <w:t>34.12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A2785B" w:rsidRPr="00274473">
              <w:rPr>
                <w:rFonts w:ascii="Arial" w:hAnsi="Arial" w:cs="Arial"/>
                <w:szCs w:val="21"/>
              </w:rPr>
              <w:t>2949</w:t>
            </w:r>
            <w:r w:rsidRPr="00274473">
              <w:rPr>
                <w:rFonts w:ascii="Arial" w:hAnsi="Arial" w:cs="Arial"/>
                <w:szCs w:val="21"/>
              </w:rPr>
              <w:t>t.</w:t>
            </w:r>
          </w:p>
        </w:tc>
        <w:tc>
          <w:tcPr>
            <w:tcW w:w="2999" w:type="dxa"/>
            <w:vAlign w:val="center"/>
          </w:tcPr>
          <w:p w:rsidR="006872C7" w:rsidRPr="00EB249E" w:rsidRDefault="006872C7" w:rsidP="003A783A">
            <w:pPr>
              <w:pStyle w:val="ListParagraph"/>
              <w:numPr>
                <w:ilvl w:val="0"/>
                <w:numId w:val="83"/>
              </w:numPr>
              <w:ind w:firstLineChars="0"/>
              <w:rPr>
                <w:rFonts w:ascii="Arial" w:hAnsi="Arial" w:cs="Arial"/>
                <w:sz w:val="22"/>
              </w:rPr>
            </w:pPr>
            <w:r w:rsidRPr="00EB249E">
              <w:rPr>
                <w:rFonts w:ascii="Arial" w:hAnsi="Arial" w:cs="Arial"/>
                <w:sz w:val="22"/>
              </w:rPr>
              <w:t xml:space="preserve">Jiangnan WWTP and </w:t>
            </w:r>
            <w:r w:rsidR="00D11CE6" w:rsidRPr="00EB249E">
              <w:rPr>
                <w:rFonts w:ascii="Arial" w:hAnsi="Arial" w:cs="Arial"/>
                <w:sz w:val="22"/>
              </w:rPr>
              <w:t>Associated pipeline networks</w:t>
            </w:r>
          </w:p>
          <w:p w:rsidR="006872C7" w:rsidRPr="00EB249E" w:rsidRDefault="006872C7" w:rsidP="00347ED8">
            <w:pPr>
              <w:rPr>
                <w:rFonts w:ascii="Arial" w:hAnsi="Arial" w:cs="Arial"/>
                <w:sz w:val="22"/>
              </w:rPr>
            </w:pPr>
            <w:r w:rsidRPr="00EB249E">
              <w:rPr>
                <w:rFonts w:ascii="Arial" w:hAnsi="Arial" w:cs="Arial"/>
                <w:sz w:val="22"/>
              </w:rPr>
              <w:t>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 Temporary drainage canals and other drainage structures should be built on site.</w:t>
            </w:r>
          </w:p>
          <w:p w:rsidR="006872C7" w:rsidRPr="00EB249E" w:rsidRDefault="006872C7" w:rsidP="00347ED8">
            <w:pPr>
              <w:ind w:left="1"/>
              <w:rPr>
                <w:rFonts w:ascii="Arial" w:hAnsi="Arial" w:cs="Arial"/>
                <w:sz w:val="22"/>
              </w:rPr>
            </w:pPr>
            <w:r w:rsidRPr="00EB249E">
              <w:rPr>
                <w:rFonts w:ascii="Arial" w:hAnsi="Arial" w:cs="Arial"/>
                <w:sz w:val="22"/>
              </w:rPr>
              <w:t>Structural measures: removal of 5,000 m</w:t>
            </w:r>
            <w:r w:rsidRPr="00EB249E">
              <w:rPr>
                <w:rFonts w:ascii="Arial" w:hAnsi="Arial" w:cs="Arial"/>
                <w:sz w:val="22"/>
                <w:vertAlign w:val="superscript"/>
              </w:rPr>
              <w:t>3</w:t>
            </w:r>
            <w:r w:rsidRPr="00EB249E">
              <w:rPr>
                <w:rFonts w:ascii="Arial" w:hAnsi="Arial" w:cs="Arial"/>
                <w:sz w:val="22"/>
              </w:rPr>
              <w:t xml:space="preserve"> surface soil, </w:t>
            </w:r>
            <w:r w:rsidR="00A2785B" w:rsidRPr="00EB249E">
              <w:rPr>
                <w:rFonts w:ascii="Arial" w:hAnsi="Arial" w:cs="Arial"/>
                <w:sz w:val="22"/>
              </w:rPr>
              <w:t>5000</w:t>
            </w:r>
            <w:r w:rsidRPr="00EB249E">
              <w:rPr>
                <w:rFonts w:ascii="Arial" w:hAnsi="Arial" w:cs="Arial"/>
                <w:sz w:val="22"/>
              </w:rPr>
              <w:t xml:space="preserve"> m</w:t>
            </w:r>
            <w:r w:rsidRPr="00EB249E">
              <w:rPr>
                <w:rFonts w:ascii="Arial" w:hAnsi="Arial" w:cs="Arial"/>
                <w:sz w:val="22"/>
                <w:vertAlign w:val="superscript"/>
              </w:rPr>
              <w:t>3</w:t>
            </w:r>
            <w:r w:rsidRPr="00EB249E">
              <w:rPr>
                <w:rFonts w:ascii="Arial" w:hAnsi="Arial" w:cs="Arial"/>
                <w:sz w:val="22"/>
              </w:rPr>
              <w:t xml:space="preserve"> surface soil backfill and 800 m long stormwater pipelines (already included in the technical design).</w:t>
            </w:r>
          </w:p>
          <w:p w:rsidR="006872C7" w:rsidRPr="00EB249E" w:rsidRDefault="006872C7" w:rsidP="00347ED8">
            <w:pPr>
              <w:ind w:left="1"/>
              <w:rPr>
                <w:rFonts w:ascii="Arial" w:hAnsi="Arial" w:cs="Arial"/>
                <w:sz w:val="22"/>
              </w:rPr>
            </w:pPr>
            <w:r w:rsidRPr="00EB249E">
              <w:rPr>
                <w:rFonts w:ascii="Arial" w:hAnsi="Arial" w:cs="Arial"/>
                <w:sz w:val="22"/>
              </w:rPr>
              <w:t>Greening measures: 0.96 hm</w:t>
            </w:r>
            <w:r w:rsidRPr="00EB249E">
              <w:rPr>
                <w:rFonts w:ascii="Arial" w:hAnsi="Arial" w:cs="Arial"/>
                <w:sz w:val="22"/>
                <w:vertAlign w:val="superscript"/>
              </w:rPr>
              <w:t xml:space="preserve">2 </w:t>
            </w:r>
            <w:r w:rsidRPr="00EB249E">
              <w:rPr>
                <w:rFonts w:ascii="Arial" w:hAnsi="Arial" w:cs="Arial"/>
                <w:sz w:val="22"/>
              </w:rPr>
              <w:t>landscaping and greening (already included in the technical design).</w:t>
            </w:r>
          </w:p>
          <w:p w:rsidR="006872C7" w:rsidRPr="00EB249E" w:rsidRDefault="006872C7" w:rsidP="00347ED8">
            <w:pPr>
              <w:rPr>
                <w:rFonts w:ascii="Arial" w:hAnsi="Arial" w:cs="Arial"/>
                <w:sz w:val="22"/>
              </w:rPr>
            </w:pPr>
            <w:r w:rsidRPr="00EB249E">
              <w:rPr>
                <w:rFonts w:ascii="Arial" w:hAnsi="Arial" w:cs="Arial"/>
                <w:sz w:val="22"/>
              </w:rPr>
              <w:t>Temporary measures: 880 m long temporary earth drainage canal, 4 temporary sedimentation tanks, and temporary covering by 1,000 m</w:t>
            </w:r>
            <w:r w:rsidRPr="00EB249E">
              <w:rPr>
                <w:rFonts w:ascii="Arial" w:hAnsi="Arial" w:cs="Arial"/>
                <w:sz w:val="22"/>
                <w:vertAlign w:val="superscript"/>
              </w:rPr>
              <w:t xml:space="preserve">2 </w:t>
            </w:r>
            <w:r w:rsidRPr="00EB249E">
              <w:rPr>
                <w:rFonts w:ascii="Arial" w:hAnsi="Arial" w:cs="Arial"/>
                <w:sz w:val="22"/>
              </w:rPr>
              <w:t>dense-mesh net (newly included in the technical design).</w:t>
            </w:r>
          </w:p>
          <w:p w:rsidR="006872C7" w:rsidRPr="00EB249E" w:rsidRDefault="00A45285" w:rsidP="003A783A">
            <w:pPr>
              <w:pStyle w:val="ListParagraph"/>
              <w:numPr>
                <w:ilvl w:val="0"/>
                <w:numId w:val="83"/>
              </w:numPr>
              <w:ind w:firstLineChars="0"/>
              <w:rPr>
                <w:rFonts w:ascii="Arial" w:hAnsi="Arial" w:cs="Arial"/>
                <w:sz w:val="22"/>
              </w:rPr>
            </w:pPr>
            <w:r w:rsidRPr="00EB249E">
              <w:rPr>
                <w:rFonts w:ascii="Arial" w:hAnsi="Arial" w:cs="Arial"/>
                <w:sz w:val="22"/>
              </w:rPr>
              <w:t>Binjiangnan Road</w:t>
            </w:r>
          </w:p>
          <w:p w:rsidR="006872C7" w:rsidRPr="00EB249E" w:rsidRDefault="006872C7" w:rsidP="00347ED8">
            <w:pPr>
              <w:rPr>
                <w:rFonts w:ascii="Arial" w:hAnsi="Arial" w:cs="Arial"/>
                <w:sz w:val="22"/>
              </w:rPr>
            </w:pPr>
            <w:r w:rsidRPr="00EB249E">
              <w:rPr>
                <w:rFonts w:ascii="Arial" w:hAnsi="Arial" w:cs="Arial"/>
                <w:sz w:val="22"/>
              </w:rPr>
              <w:t>Surface soil in disturbed area should be removed and stored in designated area before construction. Cut slope and ground surface with vegetation being removed should be covered with dense-mesh net for protection during construction and restored through soil covering and greening in later stage. Temporary drainage canals and other drainage structures should be built on site.</w:t>
            </w:r>
          </w:p>
          <w:p w:rsidR="006872C7" w:rsidRPr="00EB249E" w:rsidRDefault="006872C7" w:rsidP="00347ED8">
            <w:pPr>
              <w:ind w:left="1"/>
              <w:rPr>
                <w:rFonts w:ascii="Arial" w:hAnsi="Arial" w:cs="Arial"/>
                <w:sz w:val="22"/>
              </w:rPr>
            </w:pPr>
            <w:r w:rsidRPr="00EB249E">
              <w:rPr>
                <w:rFonts w:ascii="Arial" w:hAnsi="Arial" w:cs="Arial"/>
                <w:sz w:val="22"/>
              </w:rPr>
              <w:t xml:space="preserve">Structural measures: removal of </w:t>
            </w:r>
            <w:r w:rsidR="00A2785B" w:rsidRPr="00EB249E">
              <w:rPr>
                <w:rFonts w:ascii="Arial" w:hAnsi="Arial" w:cs="Arial"/>
                <w:sz w:val="22"/>
              </w:rPr>
              <w:t>99500</w:t>
            </w:r>
            <w:r w:rsidRPr="00EB249E">
              <w:rPr>
                <w:rFonts w:ascii="Arial" w:hAnsi="Arial" w:cs="Arial"/>
                <w:sz w:val="22"/>
              </w:rPr>
              <w:t xml:space="preserve"> m</w:t>
            </w:r>
            <w:r w:rsidRPr="00EB249E">
              <w:rPr>
                <w:rFonts w:ascii="Arial" w:hAnsi="Arial" w:cs="Arial"/>
                <w:sz w:val="22"/>
                <w:vertAlign w:val="superscript"/>
              </w:rPr>
              <w:t>3</w:t>
            </w:r>
            <w:r w:rsidRPr="00EB249E">
              <w:rPr>
                <w:rFonts w:ascii="Arial" w:hAnsi="Arial" w:cs="Arial"/>
                <w:sz w:val="22"/>
              </w:rPr>
              <w:t xml:space="preserve"> surface soil, </w:t>
            </w:r>
            <w:r w:rsidR="00A2785B" w:rsidRPr="00EB249E">
              <w:rPr>
                <w:rFonts w:ascii="Arial" w:hAnsi="Arial" w:cs="Arial"/>
                <w:sz w:val="22"/>
              </w:rPr>
              <w:t>99500</w:t>
            </w:r>
            <w:r w:rsidRPr="00EB249E">
              <w:rPr>
                <w:rFonts w:ascii="Arial" w:hAnsi="Arial" w:cs="Arial"/>
                <w:sz w:val="22"/>
              </w:rPr>
              <w:t xml:space="preserve"> m</w:t>
            </w:r>
            <w:r w:rsidRPr="00EB249E">
              <w:rPr>
                <w:rFonts w:ascii="Arial" w:hAnsi="Arial" w:cs="Arial"/>
                <w:sz w:val="22"/>
                <w:vertAlign w:val="superscript"/>
              </w:rPr>
              <w:t>3</w:t>
            </w:r>
            <w:r w:rsidRPr="00EB249E">
              <w:rPr>
                <w:rFonts w:ascii="Arial" w:hAnsi="Arial" w:cs="Arial"/>
                <w:sz w:val="22"/>
              </w:rPr>
              <w:t xml:space="preserve"> surface soil backfill and 5,560 m long stormwater pipelines (already included in the technical design).</w:t>
            </w:r>
          </w:p>
          <w:p w:rsidR="006872C7" w:rsidRPr="00EB249E" w:rsidRDefault="006872C7" w:rsidP="00347ED8">
            <w:pPr>
              <w:ind w:left="1"/>
              <w:rPr>
                <w:rFonts w:ascii="Arial" w:hAnsi="Arial" w:cs="Arial"/>
                <w:sz w:val="22"/>
              </w:rPr>
            </w:pPr>
            <w:r w:rsidRPr="00EB249E">
              <w:rPr>
                <w:rFonts w:ascii="Arial" w:hAnsi="Arial" w:cs="Arial"/>
                <w:sz w:val="22"/>
              </w:rPr>
              <w:t xml:space="preserve">Greening measures: </w:t>
            </w:r>
            <w:r w:rsidR="00767D1B" w:rsidRPr="00EB249E">
              <w:rPr>
                <w:rFonts w:ascii="Arial" w:hAnsi="Arial" w:cs="Arial"/>
                <w:sz w:val="22"/>
              </w:rPr>
              <w:t>146126</w:t>
            </w:r>
            <w:r w:rsidRPr="00EB249E">
              <w:rPr>
                <w:rFonts w:ascii="Arial" w:hAnsi="Arial" w:cs="Arial"/>
                <w:sz w:val="22"/>
              </w:rPr>
              <w:t>m</w:t>
            </w:r>
            <w:r w:rsidRPr="00EB249E">
              <w:rPr>
                <w:rFonts w:ascii="Arial" w:hAnsi="Arial" w:cs="Arial"/>
                <w:sz w:val="22"/>
                <w:vertAlign w:val="superscript"/>
              </w:rPr>
              <w:t xml:space="preserve">2 </w:t>
            </w:r>
            <w:r w:rsidRPr="00EB249E">
              <w:rPr>
                <w:rFonts w:ascii="Arial" w:hAnsi="Arial" w:cs="Arial"/>
                <w:sz w:val="22"/>
              </w:rPr>
              <w:t>embankment greening and</w:t>
            </w:r>
            <w:r w:rsidR="00767D1B" w:rsidRPr="00EB249E">
              <w:rPr>
                <w:rFonts w:ascii="Arial" w:hAnsi="Arial" w:cs="Arial"/>
                <w:sz w:val="22"/>
              </w:rPr>
              <w:t>21770</w:t>
            </w:r>
            <w:r w:rsidRPr="00EB249E">
              <w:rPr>
                <w:rFonts w:ascii="Arial" w:hAnsi="Arial" w:cs="Arial"/>
                <w:sz w:val="22"/>
              </w:rPr>
              <w:t>m</w:t>
            </w:r>
            <w:r w:rsidRPr="00EB249E">
              <w:rPr>
                <w:rFonts w:ascii="Arial" w:hAnsi="Arial" w:cs="Arial"/>
                <w:sz w:val="22"/>
                <w:vertAlign w:val="superscript"/>
              </w:rPr>
              <w:t xml:space="preserve">2 </w:t>
            </w:r>
            <w:r w:rsidRPr="00EB249E">
              <w:rPr>
                <w:rFonts w:ascii="Arial" w:hAnsi="Arial" w:cs="Arial"/>
                <w:sz w:val="22"/>
              </w:rPr>
              <w:t>road greening (already included in the technical design).</w:t>
            </w:r>
          </w:p>
          <w:p w:rsidR="006872C7" w:rsidRPr="00274473" w:rsidRDefault="006872C7" w:rsidP="00347ED8">
            <w:pPr>
              <w:pStyle w:val="Default"/>
              <w:rPr>
                <w:rFonts w:ascii="Arial" w:hAnsi="Arial" w:cs="Arial"/>
                <w:color w:val="auto"/>
                <w:sz w:val="21"/>
                <w:szCs w:val="21"/>
              </w:rPr>
            </w:pPr>
            <w:r w:rsidRPr="00EB249E">
              <w:rPr>
                <w:rFonts w:ascii="Arial" w:hAnsi="Arial" w:cs="Arial"/>
                <w:color w:val="auto"/>
                <w:sz w:val="22"/>
              </w:rPr>
              <w:t>Temporary measures: 11,120 m temporary earth drainage canal, 20 temporary sedimentation tanks, and temporary covering by 5,000 m</w:t>
            </w:r>
            <w:r w:rsidRPr="00EB249E">
              <w:rPr>
                <w:rFonts w:ascii="Arial" w:hAnsi="Arial" w:cs="Arial"/>
                <w:color w:val="auto"/>
                <w:sz w:val="22"/>
                <w:vertAlign w:val="superscript"/>
              </w:rPr>
              <w:t xml:space="preserve">2 </w:t>
            </w:r>
            <w:r w:rsidRPr="00EB249E">
              <w:rPr>
                <w:rFonts w:ascii="Arial" w:hAnsi="Arial" w:cs="Arial"/>
                <w:color w:val="auto"/>
                <w:sz w:val="22"/>
              </w:rPr>
              <w:t>dense-mesh net (newly included in the technical design).</w:t>
            </w:r>
          </w:p>
        </w:tc>
        <w:tc>
          <w:tcPr>
            <w:tcW w:w="167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38.36</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Construction contractor</w:t>
            </w:r>
          </w:p>
        </w:tc>
        <w:tc>
          <w:tcPr>
            <w:tcW w:w="1442"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Municipal WRB</w:t>
            </w:r>
          </w:p>
        </w:tc>
      </w:tr>
      <w:tr w:rsidR="006872C7" w:rsidRPr="00EB249E" w:rsidTr="001F7FF4">
        <w:trPr>
          <w:jc w:val="center"/>
        </w:trPr>
        <w:tc>
          <w:tcPr>
            <w:tcW w:w="1430" w:type="dxa"/>
            <w:vMerge/>
            <w:vAlign w:val="center"/>
          </w:tcPr>
          <w:p w:rsidR="006872C7" w:rsidRPr="00274473" w:rsidRDefault="006872C7" w:rsidP="00347ED8">
            <w:pPr>
              <w:spacing w:line="240" w:lineRule="exact"/>
              <w:jc w:val="center"/>
              <w:rPr>
                <w:rFonts w:ascii="Arial" w:hAnsi="Arial" w:cs="Arial"/>
                <w:szCs w:val="21"/>
              </w:rPr>
            </w:pPr>
          </w:p>
        </w:tc>
        <w:tc>
          <w:tcPr>
            <w:tcW w:w="1395" w:type="dxa"/>
            <w:vMerge/>
            <w:vAlign w:val="center"/>
          </w:tcPr>
          <w:p w:rsidR="006872C7" w:rsidRPr="00274473" w:rsidRDefault="006872C7" w:rsidP="00347ED8">
            <w:pPr>
              <w:adjustRightInd w:val="0"/>
              <w:snapToGrid w:val="0"/>
              <w:spacing w:line="240" w:lineRule="exact"/>
              <w:jc w:val="center"/>
              <w:rPr>
                <w:rFonts w:ascii="Arial" w:hAnsi="Arial" w:cs="Arial"/>
                <w:szCs w:val="21"/>
              </w:rPr>
            </w:pPr>
          </w:p>
        </w:tc>
        <w:tc>
          <w:tcPr>
            <w:tcW w:w="150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Borrow fill and waste oil</w:t>
            </w:r>
          </w:p>
        </w:tc>
        <w:tc>
          <w:tcPr>
            <w:tcW w:w="1850" w:type="dxa"/>
            <w:vAlign w:val="center"/>
          </w:tcPr>
          <w:p w:rsidR="006872C7" w:rsidRPr="00EB249E" w:rsidRDefault="003554C0" w:rsidP="00347ED8">
            <w:pPr>
              <w:adjustRightInd w:val="0"/>
              <w:snapToGrid w:val="0"/>
              <w:spacing w:line="240" w:lineRule="exact"/>
              <w:rPr>
                <w:rFonts w:ascii="Arial" w:hAnsi="Arial" w:cs="Arial"/>
                <w:szCs w:val="21"/>
              </w:rPr>
            </w:pPr>
            <w:r w:rsidRPr="00274473">
              <w:rPr>
                <w:rFonts w:ascii="Arial" w:hAnsi="Arial" w:cs="Arial"/>
                <w:szCs w:val="21"/>
              </w:rPr>
              <w:t>Borrow area</w:t>
            </w:r>
            <w:r w:rsidR="006872C7" w:rsidRPr="00274473">
              <w:rPr>
                <w:rFonts w:ascii="Arial" w:hAnsi="Arial" w:cs="Arial"/>
                <w:szCs w:val="21"/>
              </w:rPr>
              <w:t xml:space="preserve"> located 1.25km east of Xiadao Bridge in the eastern part of </w:t>
            </w:r>
            <w:r w:rsidR="000E0BA8" w:rsidRPr="00274473">
              <w:rPr>
                <w:rFonts w:ascii="Arial" w:hAnsi="Arial" w:cs="Arial"/>
                <w:szCs w:val="21"/>
              </w:rPr>
              <w:t>Hezhou Municipality</w:t>
            </w:r>
            <w:r w:rsidR="006872C7" w:rsidRPr="00274473">
              <w:rPr>
                <w:rFonts w:ascii="Arial" w:hAnsi="Arial" w:cs="Arial"/>
                <w:szCs w:val="21"/>
              </w:rPr>
              <w:t xml:space="preserve">, </w:t>
            </w:r>
            <w:r w:rsidRPr="00274473">
              <w:rPr>
                <w:rFonts w:ascii="Arial" w:hAnsi="Arial" w:cs="Arial"/>
                <w:szCs w:val="21"/>
              </w:rPr>
              <w:t>borrow area</w:t>
            </w:r>
            <w:r w:rsidR="006872C7" w:rsidRPr="00274473">
              <w:rPr>
                <w:rFonts w:ascii="Arial" w:hAnsi="Arial" w:cs="Arial"/>
                <w:szCs w:val="21"/>
              </w:rPr>
              <w:t xml:space="preserve"> located at Hezhou Electronic Technology Ecological Industry Park and the construction waste disposal site located at Gonghe Village, Huangtian of </w:t>
            </w:r>
            <w:r w:rsidR="000E0BA8" w:rsidRPr="00274473">
              <w:rPr>
                <w:rFonts w:ascii="Arial" w:hAnsi="Arial" w:cs="Arial"/>
                <w:szCs w:val="21"/>
              </w:rPr>
              <w:t>Hezhou Municipality</w:t>
            </w:r>
            <w:r w:rsidR="006872C7" w:rsidRPr="00274473">
              <w:rPr>
                <w:rFonts w:ascii="Arial" w:hAnsi="Arial" w:cs="Arial"/>
                <w:szCs w:val="21"/>
              </w:rPr>
              <w:t xml:space="preserve"> </w:t>
            </w:r>
          </w:p>
        </w:tc>
        <w:tc>
          <w:tcPr>
            <w:tcW w:w="1818" w:type="dxa"/>
            <w:vAlign w:val="center"/>
          </w:tcPr>
          <w:p w:rsidR="006872C7" w:rsidRPr="00EB249E" w:rsidRDefault="006872C7" w:rsidP="00767D1B">
            <w:pPr>
              <w:spacing w:line="240" w:lineRule="exact"/>
              <w:jc w:val="center"/>
              <w:rPr>
                <w:rFonts w:ascii="Arial" w:hAnsi="Arial" w:cs="Arial"/>
                <w:szCs w:val="21"/>
              </w:rPr>
            </w:pPr>
            <w:r w:rsidRPr="00274473">
              <w:rPr>
                <w:rFonts w:ascii="Arial" w:hAnsi="Arial" w:cs="Arial"/>
                <w:szCs w:val="21"/>
              </w:rPr>
              <w:t xml:space="preserve">Borrow fill and waste soil </w:t>
            </w:r>
            <w:r w:rsidR="00767D1B" w:rsidRPr="00274473">
              <w:rPr>
                <w:rFonts w:ascii="Arial" w:hAnsi="Arial" w:cs="Arial"/>
                <w:szCs w:val="21"/>
              </w:rPr>
              <w:t xml:space="preserve">for temporary land use, construction access road and construction camps </w:t>
            </w:r>
            <w:r w:rsidRPr="00274473">
              <w:rPr>
                <w:rFonts w:ascii="Arial" w:hAnsi="Arial" w:cs="Arial"/>
                <w:szCs w:val="21"/>
              </w:rPr>
              <w:t xml:space="preserve">will result in soil erosion in a total area of </w:t>
            </w:r>
            <w:r w:rsidR="00767D1B" w:rsidRPr="00274473">
              <w:rPr>
                <w:rFonts w:ascii="Arial" w:hAnsi="Arial" w:cs="Arial"/>
                <w:szCs w:val="21"/>
              </w:rPr>
              <w:t>87.72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and an additional soil erosion of </w:t>
            </w:r>
            <w:r w:rsidR="00767D1B" w:rsidRPr="00274473">
              <w:rPr>
                <w:rFonts w:ascii="Arial" w:hAnsi="Arial" w:cs="Arial"/>
                <w:szCs w:val="21"/>
              </w:rPr>
              <w:t>100058t</w:t>
            </w:r>
            <w:r w:rsidRPr="00274473">
              <w:rPr>
                <w:rFonts w:ascii="Arial" w:hAnsi="Arial" w:cs="Arial"/>
                <w:szCs w:val="21"/>
              </w:rPr>
              <w:t>.</w:t>
            </w:r>
          </w:p>
        </w:tc>
        <w:tc>
          <w:tcPr>
            <w:tcW w:w="2999" w:type="dxa"/>
            <w:vAlign w:val="center"/>
          </w:tcPr>
          <w:p w:rsidR="006872C7" w:rsidRPr="00274473" w:rsidRDefault="006872C7" w:rsidP="003A783A">
            <w:pPr>
              <w:pStyle w:val="ListParagraph"/>
              <w:numPr>
                <w:ilvl w:val="0"/>
                <w:numId w:val="84"/>
              </w:numPr>
              <w:spacing w:line="240" w:lineRule="exact"/>
              <w:ind w:firstLineChars="0"/>
              <w:rPr>
                <w:rFonts w:ascii="Arial" w:hAnsi="Arial" w:cs="Arial"/>
                <w:szCs w:val="21"/>
              </w:rPr>
            </w:pPr>
            <w:r w:rsidRPr="00274473">
              <w:rPr>
                <w:rFonts w:ascii="Arial" w:hAnsi="Arial" w:cs="Arial"/>
                <w:szCs w:val="21"/>
              </w:rPr>
              <w:t>Construction access roads</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C0196F" w:rsidRPr="00274473">
              <w:rPr>
                <w:rFonts w:ascii="Arial" w:hAnsi="Arial" w:cs="Arial"/>
                <w:szCs w:val="21"/>
              </w:rPr>
              <w:t>41,600</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top soil backfill in a total volume of </w:t>
            </w:r>
            <w:r w:rsidR="00C0196F" w:rsidRPr="00274473">
              <w:rPr>
                <w:rFonts w:ascii="Arial" w:hAnsi="Arial" w:cs="Arial"/>
                <w:szCs w:val="21"/>
              </w:rPr>
              <w:t>41,600</w:t>
            </w:r>
            <w:r w:rsidRPr="00274473">
              <w:rPr>
                <w:rFonts w:ascii="Arial" w:hAnsi="Arial" w:cs="Arial"/>
                <w:szCs w:val="21"/>
              </w:rPr>
              <w:t xml:space="preserve"> m</w:t>
            </w:r>
            <w:r w:rsidRPr="00274473">
              <w:rPr>
                <w:rFonts w:ascii="Arial" w:hAnsi="Arial" w:cs="Arial"/>
                <w:szCs w:val="21"/>
                <w:vertAlign w:val="superscript"/>
              </w:rPr>
              <w:t>3</w:t>
            </w:r>
            <w:r w:rsidRPr="00274473">
              <w:rPr>
                <w:rFonts w:ascii="Arial" w:hAnsi="Arial" w:cs="Arial"/>
                <w:szCs w:val="21"/>
              </w:rPr>
              <w:t xml:space="preserve"> and land rehabilitation in a total area of </w:t>
            </w:r>
            <w:r w:rsidR="00C0196F" w:rsidRPr="00274473">
              <w:rPr>
                <w:rFonts w:ascii="Arial" w:hAnsi="Arial" w:cs="Arial"/>
                <w:szCs w:val="21"/>
              </w:rPr>
              <w:t>20.82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Greening measures: </w:t>
            </w:r>
            <w:r w:rsidR="00767D1B" w:rsidRPr="00274473">
              <w:rPr>
                <w:rFonts w:ascii="Arial" w:hAnsi="Arial" w:cs="Arial"/>
                <w:szCs w:val="21"/>
              </w:rPr>
              <w:t>5.12</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forest land restoration, </w:t>
            </w:r>
            <w:r w:rsidR="00767D1B" w:rsidRPr="00274473">
              <w:rPr>
                <w:rFonts w:ascii="Arial" w:hAnsi="Arial" w:cs="Arial"/>
                <w:szCs w:val="21"/>
              </w:rPr>
              <w:t>7.04</w:t>
            </w:r>
            <w:r w:rsidRPr="00274473">
              <w:rPr>
                <w:rFonts w:ascii="Arial" w:hAnsi="Arial" w:cs="Arial"/>
                <w:szCs w:val="21"/>
              </w:rPr>
              <w:t>hm</w:t>
            </w:r>
            <w:r w:rsidRPr="00274473">
              <w:rPr>
                <w:rFonts w:ascii="Arial" w:hAnsi="Arial" w:cs="Arial"/>
                <w:szCs w:val="21"/>
                <w:vertAlign w:val="superscript"/>
              </w:rPr>
              <w:t>2</w:t>
            </w:r>
            <w:r w:rsidRPr="00274473">
              <w:rPr>
                <w:rFonts w:ascii="Arial" w:hAnsi="Arial" w:cs="Arial"/>
                <w:szCs w:val="21"/>
              </w:rPr>
              <w:t xml:space="preserve"> for grassland restoration (newly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Temporary measures: </w:t>
            </w:r>
            <w:r w:rsidR="00767D1B" w:rsidRPr="00274473">
              <w:rPr>
                <w:rFonts w:ascii="Arial" w:hAnsi="Arial" w:cs="Arial"/>
                <w:szCs w:val="21"/>
              </w:rPr>
              <w:t xml:space="preserve">138660m </w:t>
            </w:r>
            <w:r w:rsidRPr="00274473">
              <w:rPr>
                <w:rFonts w:ascii="Arial" w:hAnsi="Arial" w:cs="Arial"/>
                <w:szCs w:val="21"/>
              </w:rPr>
              <w:t xml:space="preserve">for temporary earth drainage gutter; </w:t>
            </w:r>
            <w:r w:rsidR="00767D1B" w:rsidRPr="00274473">
              <w:rPr>
                <w:rFonts w:ascii="Arial" w:hAnsi="Arial" w:cs="Arial"/>
                <w:szCs w:val="21"/>
              </w:rPr>
              <w:t xml:space="preserve">139 </w:t>
            </w:r>
            <w:r w:rsidRPr="00274473">
              <w:rPr>
                <w:rFonts w:ascii="Arial" w:hAnsi="Arial" w:cs="Arial"/>
                <w:szCs w:val="21"/>
              </w:rPr>
              <w:t>temporary sedimentation tanks (newly included in the technical design).</w:t>
            </w:r>
          </w:p>
          <w:p w:rsidR="006872C7" w:rsidRPr="00274473" w:rsidRDefault="006872C7" w:rsidP="003A783A">
            <w:pPr>
              <w:pStyle w:val="ListParagraph"/>
              <w:numPr>
                <w:ilvl w:val="0"/>
                <w:numId w:val="84"/>
              </w:numPr>
              <w:spacing w:line="240" w:lineRule="exact"/>
              <w:ind w:firstLineChars="0"/>
              <w:rPr>
                <w:rFonts w:ascii="Arial" w:hAnsi="Arial" w:cs="Arial"/>
                <w:szCs w:val="21"/>
              </w:rPr>
            </w:pPr>
            <w:r w:rsidRPr="00274473">
              <w:rPr>
                <w:rFonts w:ascii="Arial" w:hAnsi="Arial" w:cs="Arial"/>
                <w:szCs w:val="21"/>
              </w:rPr>
              <w:t>Construction production and domestic activity areas</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Prior to construction, top soil in the right of way will be removed and stockpiled on a temporary stockpiling site in the construction area of the main stream rehabilitation works of </w:t>
            </w:r>
            <w:r w:rsidR="002A2686" w:rsidRPr="00274473">
              <w:rPr>
                <w:rFonts w:ascii="Arial" w:hAnsi="Arial" w:cs="Arial"/>
                <w:szCs w:val="21"/>
              </w:rPr>
              <w:t>He River</w:t>
            </w:r>
            <w:r w:rsidRPr="00274473">
              <w:rPr>
                <w:rFonts w:ascii="Arial" w:hAnsi="Arial" w:cs="Arial"/>
                <w:szCs w:val="21"/>
              </w:rPr>
              <w:t xml:space="preserve">. </w:t>
            </w:r>
            <w:r w:rsidRPr="00EB249E">
              <w:rPr>
                <w:rFonts w:ascii="Arial" w:hAnsi="Arial" w:cs="Arial"/>
                <w:szCs w:val="21"/>
              </w:rPr>
              <w:t>I</w:t>
            </w:r>
            <w:r w:rsidRPr="00274473">
              <w:rPr>
                <w:rFonts w:ascii="Arial" w:hAnsi="Arial" w:cs="Arial"/>
                <w:szCs w:val="21"/>
              </w:rPr>
              <w:t>n the meanwhile, temporary drainage and sedimentation measures will be taken on both sides of the road and land rehabilitation and cut-over land restoration will be conducted in the late stage of the Project.</w:t>
            </w:r>
          </w:p>
          <w:p w:rsidR="006872C7" w:rsidRPr="00274473" w:rsidRDefault="006872C7" w:rsidP="00347ED8">
            <w:pPr>
              <w:spacing w:line="240" w:lineRule="exact"/>
              <w:rPr>
                <w:rFonts w:ascii="Arial" w:hAnsi="Arial" w:cs="Arial"/>
                <w:szCs w:val="21"/>
              </w:rPr>
            </w:pP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Structural measures: top soil removal in a total volume of </w:t>
            </w:r>
            <w:r w:rsidR="00767D1B" w:rsidRPr="00274473">
              <w:rPr>
                <w:rFonts w:ascii="Arial" w:hAnsi="Arial" w:cs="Arial"/>
                <w:szCs w:val="21"/>
              </w:rPr>
              <w:t>9000m</w:t>
            </w:r>
            <w:r w:rsidR="00767D1B" w:rsidRPr="00274473">
              <w:rPr>
                <w:rFonts w:ascii="Arial" w:hAnsi="Arial" w:cs="Arial"/>
                <w:szCs w:val="21"/>
                <w:vertAlign w:val="superscript"/>
              </w:rPr>
              <w:t>3</w:t>
            </w:r>
            <w:r w:rsidRPr="00274473">
              <w:rPr>
                <w:rFonts w:ascii="Arial" w:hAnsi="Arial" w:cs="Arial"/>
                <w:szCs w:val="21"/>
              </w:rPr>
              <w:t xml:space="preserve">, top soil backfill in a total volume of </w:t>
            </w:r>
            <w:r w:rsidR="00767D1B" w:rsidRPr="00274473">
              <w:rPr>
                <w:rFonts w:ascii="Arial" w:hAnsi="Arial" w:cs="Arial"/>
                <w:szCs w:val="21"/>
              </w:rPr>
              <w:t xml:space="preserve">9000 </w:t>
            </w:r>
            <w:r w:rsidRPr="00274473">
              <w:rPr>
                <w:rFonts w:ascii="Arial" w:hAnsi="Arial" w:cs="Arial"/>
                <w:szCs w:val="21"/>
              </w:rPr>
              <w:t>m</w:t>
            </w:r>
            <w:r w:rsidRPr="00274473">
              <w:rPr>
                <w:rFonts w:ascii="Arial" w:hAnsi="Arial" w:cs="Arial"/>
                <w:szCs w:val="21"/>
                <w:vertAlign w:val="superscript"/>
              </w:rPr>
              <w:t>3</w:t>
            </w:r>
            <w:r w:rsidRPr="00274473">
              <w:rPr>
                <w:rFonts w:ascii="Arial" w:hAnsi="Arial" w:cs="Arial"/>
                <w:szCs w:val="21"/>
              </w:rPr>
              <w:t xml:space="preserve"> and land rehabilitation in a total area of 4.</w:t>
            </w:r>
            <w:r w:rsidR="00767D1B" w:rsidRPr="00274473">
              <w:rPr>
                <w:rFonts w:ascii="Arial" w:hAnsi="Arial" w:cs="Arial"/>
                <w:szCs w:val="21"/>
              </w:rPr>
              <w:t>50hm</w:t>
            </w:r>
            <w:r w:rsidR="00767D1B" w:rsidRPr="00274473">
              <w:rPr>
                <w:rFonts w:ascii="Arial" w:hAnsi="Arial" w:cs="Arial"/>
                <w:szCs w:val="21"/>
                <w:vertAlign w:val="superscript"/>
              </w:rPr>
              <w:t>2</w:t>
            </w:r>
            <w:r w:rsidR="00767D1B" w:rsidRPr="00274473">
              <w:rPr>
                <w:rFonts w:ascii="Arial" w:hAnsi="Arial" w:cs="Arial"/>
                <w:szCs w:val="21"/>
              </w:rPr>
              <w:t xml:space="preserve"> </w:t>
            </w:r>
            <w:r w:rsidRPr="00274473">
              <w:rPr>
                <w:rFonts w:ascii="Arial" w:hAnsi="Arial" w:cs="Arial"/>
                <w:szCs w:val="21"/>
              </w:rPr>
              <w:t>(newly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Greening measures: 0.11hm</w:t>
            </w:r>
            <w:r w:rsidRPr="00274473">
              <w:rPr>
                <w:rFonts w:ascii="Arial" w:hAnsi="Arial" w:cs="Arial"/>
                <w:szCs w:val="21"/>
                <w:vertAlign w:val="superscript"/>
              </w:rPr>
              <w:t>2</w:t>
            </w:r>
            <w:r w:rsidRPr="00274473">
              <w:rPr>
                <w:rFonts w:ascii="Arial" w:hAnsi="Arial" w:cs="Arial"/>
                <w:szCs w:val="21"/>
              </w:rPr>
              <w:t xml:space="preserve"> for garden land restoration, 2.</w:t>
            </w:r>
            <w:r w:rsidR="00767D1B" w:rsidRPr="00274473">
              <w:rPr>
                <w:rFonts w:ascii="Arial" w:hAnsi="Arial" w:cs="Arial"/>
                <w:szCs w:val="21"/>
              </w:rPr>
              <w:t>71hm</w:t>
            </w:r>
            <w:r w:rsidR="00767D1B" w:rsidRPr="00274473">
              <w:rPr>
                <w:rFonts w:ascii="Arial" w:hAnsi="Arial" w:cs="Arial"/>
                <w:szCs w:val="21"/>
                <w:vertAlign w:val="superscript"/>
              </w:rPr>
              <w:t>2</w:t>
            </w:r>
            <w:r w:rsidR="00767D1B" w:rsidRPr="00274473">
              <w:rPr>
                <w:rFonts w:ascii="Arial" w:hAnsi="Arial" w:cs="Arial"/>
                <w:szCs w:val="21"/>
              </w:rPr>
              <w:t xml:space="preserve"> </w:t>
            </w:r>
            <w:r w:rsidRPr="00274473">
              <w:rPr>
                <w:rFonts w:ascii="Arial" w:hAnsi="Arial" w:cs="Arial"/>
                <w:szCs w:val="21"/>
              </w:rPr>
              <w:t>for grassland restoration (newly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Temporary measures: </w:t>
            </w:r>
            <w:r w:rsidR="00767D1B" w:rsidRPr="00274473">
              <w:rPr>
                <w:rFonts w:ascii="Arial" w:hAnsi="Arial" w:cs="Arial"/>
                <w:szCs w:val="21"/>
              </w:rPr>
              <w:t xml:space="preserve">4685m </w:t>
            </w:r>
            <w:r w:rsidRPr="00274473">
              <w:rPr>
                <w:rFonts w:ascii="Arial" w:hAnsi="Arial" w:cs="Arial"/>
                <w:szCs w:val="21"/>
              </w:rPr>
              <w:t xml:space="preserve">for temporary earth drainage gutter; </w:t>
            </w:r>
            <w:r w:rsidR="00767D1B" w:rsidRPr="00274473">
              <w:rPr>
                <w:rFonts w:ascii="Arial" w:hAnsi="Arial" w:cs="Arial"/>
                <w:szCs w:val="21"/>
              </w:rPr>
              <w:t xml:space="preserve">26 </w:t>
            </w:r>
            <w:r w:rsidRPr="00274473">
              <w:rPr>
                <w:rFonts w:ascii="Arial" w:hAnsi="Arial" w:cs="Arial"/>
                <w:szCs w:val="21"/>
              </w:rPr>
              <w:t>temporary sedimentation tanks; 7700m</w:t>
            </w:r>
            <w:r w:rsidRPr="00274473">
              <w:rPr>
                <w:rFonts w:ascii="Arial" w:hAnsi="Arial" w:cs="Arial"/>
                <w:szCs w:val="21"/>
                <w:vertAlign w:val="superscript"/>
              </w:rPr>
              <w:t>2</w:t>
            </w:r>
            <w:r w:rsidRPr="00274473">
              <w:rPr>
                <w:rFonts w:ascii="Arial" w:hAnsi="Arial" w:cs="Arial"/>
                <w:szCs w:val="21"/>
              </w:rPr>
              <w:t xml:space="preserve"> for dense-mesh net (newly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 xml:space="preserve"> (3) Temporary soil storage site</w:t>
            </w:r>
          </w:p>
          <w:p w:rsidR="006872C7" w:rsidRPr="00EB249E" w:rsidRDefault="006872C7" w:rsidP="00347ED8">
            <w:pPr>
              <w:spacing w:line="240" w:lineRule="exact"/>
              <w:rPr>
                <w:rFonts w:ascii="Arial" w:hAnsi="Arial" w:cs="Arial"/>
                <w:sz w:val="22"/>
              </w:rPr>
            </w:pPr>
            <w:r w:rsidRPr="00EB249E">
              <w:rPr>
                <w:rFonts w:ascii="Arial" w:hAnsi="Arial" w:cs="Arial"/>
                <w:sz w:val="22"/>
              </w:rPr>
              <w:t xml:space="preserve">Straw bag </w:t>
            </w:r>
            <w:r w:rsidRPr="00274473">
              <w:rPr>
                <w:rFonts w:ascii="Arial" w:hAnsi="Arial" w:cs="Arial"/>
                <w:szCs w:val="21"/>
              </w:rPr>
              <w:t>stuff</w:t>
            </w:r>
            <w:r w:rsidRPr="00EB249E">
              <w:rPr>
                <w:rFonts w:ascii="Arial" w:hAnsi="Arial" w:cs="Arial"/>
                <w:szCs w:val="21"/>
              </w:rPr>
              <w:t>ed</w:t>
            </w:r>
            <w:r w:rsidRPr="00EB249E">
              <w:rPr>
                <w:rFonts w:ascii="Arial" w:hAnsi="Arial" w:cs="Arial"/>
                <w:sz w:val="22"/>
              </w:rPr>
              <w:t xml:space="preserve"> with soil will be placed and temporary drainage and sedimentation structures should be built around the site before construction. Temporary soil storage site should be covered during and restored through land rehabilitation and cut-over land restoration at the end of the construction stage.</w:t>
            </w:r>
          </w:p>
          <w:p w:rsidR="006872C7" w:rsidRPr="00EB249E" w:rsidRDefault="006872C7" w:rsidP="00347ED8">
            <w:pPr>
              <w:spacing w:line="240" w:lineRule="exact"/>
              <w:rPr>
                <w:rFonts w:ascii="Arial" w:hAnsi="Arial" w:cs="Arial"/>
                <w:sz w:val="22"/>
              </w:rPr>
            </w:pPr>
            <w:r w:rsidRPr="00EB249E">
              <w:rPr>
                <w:rFonts w:ascii="Arial" w:hAnsi="Arial" w:cs="Arial"/>
                <w:sz w:val="22"/>
              </w:rPr>
              <w:t xml:space="preserve">Structural measures: </w:t>
            </w:r>
            <w:r w:rsidR="00767D1B" w:rsidRPr="00EB249E">
              <w:rPr>
                <w:rFonts w:ascii="Arial" w:hAnsi="Arial" w:cs="Arial"/>
                <w:sz w:val="22"/>
              </w:rPr>
              <w:t>18.05</w:t>
            </w:r>
            <w:r w:rsidRPr="00EB249E">
              <w:rPr>
                <w:rFonts w:ascii="Arial" w:hAnsi="Arial" w:cs="Arial"/>
                <w:sz w:val="22"/>
              </w:rPr>
              <w:t xml:space="preserve"> hm</w:t>
            </w:r>
            <w:r w:rsidRPr="00EB249E">
              <w:rPr>
                <w:rFonts w:ascii="Arial" w:hAnsi="Arial" w:cs="Arial"/>
                <w:sz w:val="22"/>
                <w:vertAlign w:val="superscript"/>
              </w:rPr>
              <w:t xml:space="preserve">2 </w:t>
            </w:r>
            <w:r w:rsidRPr="00EB249E">
              <w:rPr>
                <w:rFonts w:ascii="Arial" w:hAnsi="Arial" w:cs="Arial"/>
                <w:sz w:val="22"/>
              </w:rPr>
              <w:t>land rehabilitation (newly included in the technical design).</w:t>
            </w:r>
          </w:p>
          <w:p w:rsidR="006872C7" w:rsidRPr="00EB249E" w:rsidRDefault="006872C7" w:rsidP="00347ED8">
            <w:pPr>
              <w:spacing w:line="240" w:lineRule="exact"/>
              <w:rPr>
                <w:rFonts w:ascii="Arial" w:hAnsi="Arial" w:cs="Arial"/>
                <w:sz w:val="22"/>
              </w:rPr>
            </w:pPr>
            <w:r w:rsidRPr="00EB249E">
              <w:rPr>
                <w:rFonts w:ascii="Arial" w:hAnsi="Arial" w:cs="Arial"/>
                <w:sz w:val="22"/>
              </w:rPr>
              <w:t>Greening measures: 4.31 hm</w:t>
            </w:r>
            <w:r w:rsidRPr="00EB249E">
              <w:rPr>
                <w:rFonts w:ascii="Arial" w:hAnsi="Arial" w:cs="Arial"/>
                <w:sz w:val="22"/>
                <w:vertAlign w:val="superscript"/>
              </w:rPr>
              <w:t xml:space="preserve">2 </w:t>
            </w:r>
            <w:r w:rsidRPr="00EB249E">
              <w:rPr>
                <w:rFonts w:ascii="Arial" w:hAnsi="Arial" w:cs="Arial"/>
                <w:sz w:val="22"/>
              </w:rPr>
              <w:t>forest land restoration</w:t>
            </w:r>
            <w:r w:rsidR="00767D1B" w:rsidRPr="00EB249E">
              <w:rPr>
                <w:rFonts w:ascii="Arial" w:hAnsi="Arial" w:cs="Arial"/>
                <w:sz w:val="22"/>
              </w:rPr>
              <w:t>, 1.38hm</w:t>
            </w:r>
            <w:r w:rsidR="00767D1B" w:rsidRPr="00EB249E">
              <w:rPr>
                <w:rFonts w:ascii="Arial" w:hAnsi="Arial" w:cs="Arial"/>
                <w:sz w:val="22"/>
                <w:vertAlign w:val="superscript"/>
              </w:rPr>
              <w:t>2</w:t>
            </w:r>
            <w:r w:rsidR="00767D1B" w:rsidRPr="00EB249E">
              <w:rPr>
                <w:rFonts w:ascii="Arial" w:hAnsi="Arial" w:cs="Arial"/>
                <w:sz w:val="22"/>
              </w:rPr>
              <w:t xml:space="preserve"> garden restoration</w:t>
            </w:r>
            <w:r w:rsidRPr="00EB249E">
              <w:rPr>
                <w:rFonts w:ascii="Arial" w:hAnsi="Arial" w:cs="Arial"/>
                <w:sz w:val="22"/>
              </w:rPr>
              <w:t xml:space="preserve"> and 2.</w:t>
            </w:r>
            <w:r w:rsidR="00767D1B" w:rsidRPr="00EB249E">
              <w:rPr>
                <w:rFonts w:ascii="Arial" w:hAnsi="Arial" w:cs="Arial"/>
                <w:sz w:val="22"/>
              </w:rPr>
              <w:t xml:space="preserve">22 </w:t>
            </w:r>
            <w:r w:rsidRPr="00EB249E">
              <w:rPr>
                <w:rFonts w:ascii="Arial" w:hAnsi="Arial" w:cs="Arial"/>
                <w:sz w:val="22"/>
              </w:rPr>
              <w:t>hm</w:t>
            </w:r>
            <w:r w:rsidRPr="00EB249E">
              <w:rPr>
                <w:rFonts w:ascii="Arial" w:hAnsi="Arial" w:cs="Arial"/>
                <w:sz w:val="22"/>
                <w:vertAlign w:val="superscript"/>
              </w:rPr>
              <w:t xml:space="preserve">2 </w:t>
            </w:r>
            <w:r w:rsidRPr="00EB249E">
              <w:rPr>
                <w:rFonts w:ascii="Arial" w:hAnsi="Arial" w:cs="Arial"/>
                <w:sz w:val="22"/>
              </w:rPr>
              <w:t>grass land restoration (newly included in the technical design).</w:t>
            </w:r>
          </w:p>
          <w:p w:rsidR="006872C7" w:rsidRPr="00274473" w:rsidRDefault="006872C7" w:rsidP="00347ED8">
            <w:pPr>
              <w:spacing w:line="240" w:lineRule="exact"/>
              <w:rPr>
                <w:rFonts w:ascii="Arial" w:hAnsi="Arial" w:cs="Arial"/>
                <w:szCs w:val="21"/>
              </w:rPr>
            </w:pPr>
            <w:r w:rsidRPr="00EB249E">
              <w:rPr>
                <w:rFonts w:ascii="Arial" w:hAnsi="Arial" w:cs="Arial"/>
                <w:sz w:val="22"/>
              </w:rPr>
              <w:t xml:space="preserve">Temporary measures: installation and removal of </w:t>
            </w:r>
            <w:r w:rsidR="00BE459F" w:rsidRPr="00EB249E">
              <w:rPr>
                <w:rFonts w:ascii="Arial" w:hAnsi="Arial" w:cs="Arial"/>
                <w:sz w:val="22"/>
              </w:rPr>
              <w:t>8658</w:t>
            </w:r>
            <w:r w:rsidRPr="00EB249E">
              <w:rPr>
                <w:rFonts w:ascii="Arial" w:hAnsi="Arial" w:cs="Arial"/>
                <w:sz w:val="22"/>
              </w:rPr>
              <w:t xml:space="preserve"> m long temporary straw bag stuffed with soil, </w:t>
            </w:r>
            <w:r w:rsidR="00BE459F" w:rsidRPr="00EB249E">
              <w:rPr>
                <w:rFonts w:ascii="Arial" w:hAnsi="Arial" w:cs="Arial"/>
                <w:sz w:val="22"/>
              </w:rPr>
              <w:t>5758</w:t>
            </w:r>
            <w:r w:rsidRPr="00EB249E">
              <w:rPr>
                <w:rFonts w:ascii="Arial" w:hAnsi="Arial" w:cs="Arial"/>
                <w:sz w:val="22"/>
              </w:rPr>
              <w:t xml:space="preserve"> m long temporary earth drainage canal, and </w:t>
            </w:r>
            <w:r w:rsidR="00BE459F" w:rsidRPr="00EB249E">
              <w:rPr>
                <w:rFonts w:ascii="Arial" w:hAnsi="Arial" w:cs="Arial"/>
                <w:sz w:val="22"/>
              </w:rPr>
              <w:t xml:space="preserve">53 </w:t>
            </w:r>
            <w:r w:rsidRPr="00EB249E">
              <w:rPr>
                <w:rFonts w:ascii="Arial" w:hAnsi="Arial" w:cs="Arial"/>
                <w:sz w:val="22"/>
              </w:rPr>
              <w:t xml:space="preserve">temporary sedimentation tanks, and </w:t>
            </w:r>
            <w:r w:rsidR="00BE459F" w:rsidRPr="00EB249E">
              <w:rPr>
                <w:rFonts w:ascii="Arial" w:hAnsi="Arial" w:cs="Arial"/>
                <w:sz w:val="22"/>
              </w:rPr>
              <w:t>206250</w:t>
            </w:r>
            <w:r w:rsidRPr="00EB249E">
              <w:rPr>
                <w:rFonts w:ascii="Arial" w:hAnsi="Arial" w:cs="Arial"/>
                <w:sz w:val="22"/>
              </w:rPr>
              <w:t xml:space="preserve">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6872C7" w:rsidRPr="00EB249E" w:rsidRDefault="006872C7" w:rsidP="00347ED8">
            <w:pPr>
              <w:spacing w:line="240" w:lineRule="exact"/>
              <w:rPr>
                <w:rFonts w:ascii="Arial" w:hAnsi="Arial" w:cs="Arial"/>
                <w:szCs w:val="21"/>
              </w:rPr>
            </w:pPr>
            <w:r w:rsidRPr="00274473">
              <w:rPr>
                <w:rFonts w:ascii="Arial" w:hAnsi="Arial" w:cs="Arial"/>
                <w:szCs w:val="21"/>
              </w:rPr>
              <w:t>(4) Borrow sites</w:t>
            </w:r>
          </w:p>
          <w:p w:rsidR="006872C7" w:rsidRPr="00274473" w:rsidRDefault="006872C7" w:rsidP="00347ED8">
            <w:pPr>
              <w:spacing w:line="240" w:lineRule="exact"/>
              <w:rPr>
                <w:rFonts w:ascii="Arial" w:hAnsi="Arial" w:cs="Arial"/>
                <w:szCs w:val="21"/>
              </w:rPr>
            </w:pPr>
            <w:r w:rsidRPr="00EB249E">
              <w:rPr>
                <w:rFonts w:ascii="Arial" w:hAnsi="Arial" w:cs="Arial"/>
                <w:sz w:val="22"/>
              </w:rPr>
              <w:t>Water and soil conservation measures for borrow area are not included in project technical design, which should be a comprehensive system composed of structural measures, planting measures and temporary measures. Surface soil should be removed and be stored in temporary storage site before construction. Excavation during construction should be done from top to bottom and bench by bench to form stable cut slope. Retaining wall of soil bags should be built along slope bottom and bare ground surface should be covered with dense-mesh net. Temporary drainage canals and structures should be built around the site. The borrow area should be restored in late construction stage through surface soil backfill and vegetation replanting</w:t>
            </w:r>
          </w:p>
          <w:p w:rsidR="006872C7" w:rsidRPr="00EB249E" w:rsidRDefault="006872C7" w:rsidP="00347ED8">
            <w:pPr>
              <w:spacing w:line="240" w:lineRule="exact"/>
              <w:rPr>
                <w:rFonts w:ascii="Arial" w:hAnsi="Arial" w:cs="Arial"/>
                <w:sz w:val="22"/>
              </w:rPr>
            </w:pPr>
            <w:r w:rsidRPr="00EB249E">
              <w:rPr>
                <w:rFonts w:ascii="Arial" w:hAnsi="Arial" w:cs="Arial"/>
                <w:sz w:val="22"/>
              </w:rPr>
              <w:t>Structural measures: 11,080 m</w:t>
            </w:r>
            <w:r w:rsidRPr="00EB249E">
              <w:rPr>
                <w:rFonts w:ascii="Arial" w:hAnsi="Arial" w:cs="Arial"/>
                <w:sz w:val="22"/>
                <w:vertAlign w:val="superscript"/>
              </w:rPr>
              <w:t>3</w:t>
            </w:r>
            <w:r w:rsidRPr="00EB249E">
              <w:rPr>
                <w:rFonts w:ascii="Arial" w:hAnsi="Arial" w:cs="Arial"/>
                <w:sz w:val="22"/>
              </w:rPr>
              <w:t xml:space="preserve"> for surface soil removal, 11,080 m</w:t>
            </w:r>
            <w:r w:rsidRPr="00EB249E">
              <w:rPr>
                <w:rFonts w:ascii="Arial" w:hAnsi="Arial" w:cs="Arial"/>
                <w:sz w:val="22"/>
                <w:vertAlign w:val="superscript"/>
              </w:rPr>
              <w:t>3</w:t>
            </w:r>
            <w:r w:rsidRPr="00EB249E">
              <w:rPr>
                <w:rFonts w:ascii="Arial" w:hAnsi="Arial" w:cs="Arial"/>
                <w:sz w:val="22"/>
              </w:rPr>
              <w:t xml:space="preserve"> for surface soil backfill, 36.95 hm</w:t>
            </w:r>
            <w:r w:rsidRPr="00EB249E">
              <w:rPr>
                <w:rFonts w:ascii="Arial" w:hAnsi="Arial" w:cs="Arial"/>
                <w:sz w:val="22"/>
                <w:vertAlign w:val="superscript"/>
              </w:rPr>
              <w:t>2</w:t>
            </w:r>
            <w:r w:rsidRPr="00EB249E">
              <w:rPr>
                <w:rFonts w:ascii="Arial" w:hAnsi="Arial" w:cs="Arial"/>
                <w:sz w:val="22"/>
              </w:rPr>
              <w:t xml:space="preserve"> for land rehabilitation, 3,800 m long brick masonry drainage canal, and 15 brick masonry sedimentation tanks (newly included in the technical design).</w:t>
            </w:r>
          </w:p>
          <w:p w:rsidR="006872C7" w:rsidRPr="00EB249E" w:rsidRDefault="006872C7" w:rsidP="00347ED8">
            <w:pPr>
              <w:spacing w:line="240" w:lineRule="exact"/>
              <w:rPr>
                <w:rFonts w:ascii="Arial" w:hAnsi="Arial" w:cs="Arial"/>
                <w:sz w:val="22"/>
              </w:rPr>
            </w:pPr>
            <w:r w:rsidRPr="00EB249E">
              <w:rPr>
                <w:rFonts w:ascii="Arial" w:hAnsi="Arial" w:cs="Arial"/>
                <w:sz w:val="22"/>
              </w:rPr>
              <w:t>Greening measures: 36.95 hm</w:t>
            </w:r>
            <w:r w:rsidRPr="00EB249E">
              <w:rPr>
                <w:rFonts w:ascii="Arial" w:hAnsi="Arial" w:cs="Arial"/>
                <w:sz w:val="22"/>
                <w:vertAlign w:val="superscript"/>
              </w:rPr>
              <w:t xml:space="preserve">2 </w:t>
            </w:r>
            <w:r w:rsidRPr="00EB249E">
              <w:rPr>
                <w:rFonts w:ascii="Arial" w:hAnsi="Arial" w:cs="Arial"/>
                <w:sz w:val="22"/>
              </w:rPr>
              <w:t>for</w:t>
            </w:r>
            <w:r w:rsidRPr="00EB249E">
              <w:rPr>
                <w:rFonts w:ascii="Arial" w:hAnsi="Arial" w:cs="Arial"/>
                <w:sz w:val="22"/>
                <w:vertAlign w:val="superscript"/>
              </w:rPr>
              <w:t xml:space="preserve"> </w:t>
            </w:r>
            <w:r w:rsidRPr="00EB249E">
              <w:rPr>
                <w:rFonts w:ascii="Arial" w:hAnsi="Arial" w:cs="Arial"/>
                <w:sz w:val="22"/>
              </w:rPr>
              <w:t>grass planting, planting of 46,187 pines and 92,375 bushes (newly included in the technical design).</w:t>
            </w:r>
          </w:p>
          <w:p w:rsidR="006872C7" w:rsidRPr="00274473" w:rsidRDefault="006872C7" w:rsidP="00347ED8">
            <w:pPr>
              <w:spacing w:line="240" w:lineRule="exact"/>
              <w:rPr>
                <w:rFonts w:ascii="Arial" w:hAnsi="Arial" w:cs="Arial"/>
                <w:szCs w:val="21"/>
              </w:rPr>
            </w:pPr>
            <w:r w:rsidRPr="00EB249E">
              <w:rPr>
                <w:rFonts w:ascii="Arial" w:hAnsi="Arial" w:cs="Arial"/>
                <w:sz w:val="22"/>
              </w:rPr>
              <w:t>Temporary measures: 1,000 m long retaining wall for temporary storage site and 36,000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6872C7" w:rsidRPr="00EB249E" w:rsidRDefault="006872C7" w:rsidP="00347ED8">
            <w:pPr>
              <w:spacing w:line="240" w:lineRule="exact"/>
              <w:rPr>
                <w:rFonts w:ascii="Arial" w:hAnsi="Arial" w:cs="Arial"/>
                <w:sz w:val="22"/>
              </w:rPr>
            </w:pPr>
            <w:r w:rsidRPr="00274473">
              <w:rPr>
                <w:rFonts w:ascii="Arial" w:hAnsi="Arial" w:cs="Arial"/>
                <w:szCs w:val="21"/>
              </w:rPr>
              <w:t xml:space="preserve"> (5) Waste disposal sites</w:t>
            </w:r>
            <w:r w:rsidRPr="00EB249E">
              <w:rPr>
                <w:rFonts w:ascii="Arial" w:hAnsi="Arial" w:cs="Arial"/>
                <w:sz w:val="22"/>
              </w:rPr>
              <w:t xml:space="preserve"> </w:t>
            </w:r>
          </w:p>
          <w:p w:rsidR="006872C7" w:rsidRPr="00EB249E" w:rsidRDefault="006872C7" w:rsidP="00347ED8">
            <w:pPr>
              <w:spacing w:line="240" w:lineRule="exact"/>
              <w:rPr>
                <w:rFonts w:ascii="Arial" w:hAnsi="Arial" w:cs="Arial"/>
                <w:sz w:val="22"/>
              </w:rPr>
            </w:pPr>
            <w:r w:rsidRPr="00EB249E">
              <w:rPr>
                <w:rFonts w:ascii="Arial" w:hAnsi="Arial" w:cs="Arial"/>
                <w:sz w:val="22"/>
              </w:rPr>
              <w:t xml:space="preserve">Water and soil conservation measures for disposal site are not included in project technical design, which should be a comprehensive system composed of structural measures, planting measures and temporary measures. Surface soil should be removed and be stored in temporary storage site before construction. Retaining wall, masonry drainage canal and various drainage </w:t>
            </w:r>
            <w:r w:rsidRPr="00274473">
              <w:rPr>
                <w:rFonts w:ascii="Arial" w:hAnsi="Arial" w:cs="Arial"/>
                <w:szCs w:val="21"/>
              </w:rPr>
              <w:t>structures</w:t>
            </w:r>
            <w:r w:rsidRPr="00EB249E">
              <w:rPr>
                <w:rFonts w:ascii="Arial" w:hAnsi="Arial" w:cs="Arial"/>
                <w:sz w:val="22"/>
              </w:rPr>
              <w:t xml:space="preserve"> should be built around the site. The disposal site should be restored at the end of the construction stage through surface soil backfill and vegetation replanting.</w:t>
            </w:r>
          </w:p>
          <w:p w:rsidR="006872C7" w:rsidRPr="00EB249E" w:rsidRDefault="006872C7" w:rsidP="00347ED8">
            <w:pPr>
              <w:spacing w:line="240" w:lineRule="exact"/>
              <w:rPr>
                <w:rFonts w:ascii="Arial" w:hAnsi="Arial" w:cs="Arial"/>
                <w:sz w:val="22"/>
              </w:rPr>
            </w:pPr>
            <w:r w:rsidRPr="00EB249E">
              <w:rPr>
                <w:rFonts w:ascii="Arial" w:hAnsi="Arial" w:cs="Arial"/>
                <w:sz w:val="22"/>
              </w:rPr>
              <w:t>Structural measures: 22,200 m</w:t>
            </w:r>
            <w:r w:rsidRPr="00EB249E">
              <w:rPr>
                <w:rFonts w:ascii="Arial" w:hAnsi="Arial" w:cs="Arial"/>
                <w:sz w:val="22"/>
                <w:vertAlign w:val="superscript"/>
              </w:rPr>
              <w:t>3</w:t>
            </w:r>
            <w:r w:rsidRPr="00EB249E">
              <w:rPr>
                <w:rFonts w:ascii="Arial" w:hAnsi="Arial" w:cs="Arial"/>
                <w:sz w:val="22"/>
              </w:rPr>
              <w:t xml:space="preserve"> for surface soil removal, 22,200 m</w:t>
            </w:r>
            <w:r w:rsidRPr="00EB249E">
              <w:rPr>
                <w:rFonts w:ascii="Arial" w:hAnsi="Arial" w:cs="Arial"/>
                <w:sz w:val="22"/>
                <w:vertAlign w:val="superscript"/>
              </w:rPr>
              <w:t>3</w:t>
            </w:r>
            <w:r w:rsidRPr="00EB249E">
              <w:rPr>
                <w:rFonts w:ascii="Arial" w:hAnsi="Arial" w:cs="Arial"/>
                <w:sz w:val="22"/>
              </w:rPr>
              <w:t xml:space="preserve"> for surface soil backfill, 7.4 hm</w:t>
            </w:r>
            <w:r w:rsidRPr="00EB249E">
              <w:rPr>
                <w:rFonts w:ascii="Arial" w:hAnsi="Arial" w:cs="Arial"/>
                <w:sz w:val="22"/>
                <w:vertAlign w:val="superscript"/>
              </w:rPr>
              <w:t>2</w:t>
            </w:r>
            <w:r w:rsidRPr="00EB249E">
              <w:rPr>
                <w:rFonts w:ascii="Arial" w:hAnsi="Arial" w:cs="Arial"/>
                <w:sz w:val="22"/>
              </w:rPr>
              <w:t xml:space="preserve"> for land rehabilitation, 150 m long masonry retaining wall, 1,100m long masonry interception/</w:t>
            </w:r>
            <w:r w:rsidRPr="00EB249E">
              <w:rPr>
                <w:rFonts w:ascii="Arial" w:hAnsi="Arial" w:cs="Arial"/>
                <w:szCs w:val="21"/>
              </w:rPr>
              <w:t>drainage canal</w:t>
            </w:r>
            <w:r w:rsidRPr="00EB249E">
              <w:rPr>
                <w:rFonts w:ascii="Arial" w:hAnsi="Arial" w:cs="Arial"/>
                <w:sz w:val="22"/>
              </w:rPr>
              <w:t>, and 4 brick masonry sedimentation tanks (newly included in the technical design).</w:t>
            </w:r>
          </w:p>
          <w:p w:rsidR="006872C7" w:rsidRPr="00EB249E" w:rsidRDefault="006872C7" w:rsidP="00347ED8">
            <w:pPr>
              <w:spacing w:line="240" w:lineRule="exact"/>
              <w:rPr>
                <w:rFonts w:ascii="Arial" w:hAnsi="Arial" w:cs="Arial"/>
                <w:sz w:val="22"/>
              </w:rPr>
            </w:pPr>
            <w:r w:rsidRPr="00EB249E">
              <w:rPr>
                <w:rFonts w:ascii="Arial" w:hAnsi="Arial" w:cs="Arial"/>
                <w:sz w:val="22"/>
              </w:rPr>
              <w:t>Greening measures: 7.4 hm</w:t>
            </w:r>
            <w:r w:rsidRPr="00EB249E">
              <w:rPr>
                <w:rFonts w:ascii="Arial" w:hAnsi="Arial" w:cs="Arial"/>
                <w:sz w:val="22"/>
                <w:vertAlign w:val="superscript"/>
              </w:rPr>
              <w:t xml:space="preserve">2 </w:t>
            </w:r>
            <w:r w:rsidRPr="00EB249E">
              <w:rPr>
                <w:rFonts w:ascii="Arial" w:hAnsi="Arial" w:cs="Arial"/>
                <w:sz w:val="22"/>
              </w:rPr>
              <w:t xml:space="preserve">grass planting, planting of 9,250 pines and 18,500 </w:t>
            </w:r>
            <w:r w:rsidRPr="00274473">
              <w:rPr>
                <w:rFonts w:ascii="Arial" w:hAnsi="Arial" w:cs="Arial"/>
                <w:szCs w:val="21"/>
              </w:rPr>
              <w:t>bushes</w:t>
            </w:r>
            <w:r w:rsidRPr="00EB249E">
              <w:rPr>
                <w:rFonts w:ascii="Arial" w:hAnsi="Arial" w:cs="Arial"/>
                <w:sz w:val="22"/>
              </w:rPr>
              <w:t xml:space="preserve"> (newly included in the technical design).</w:t>
            </w:r>
          </w:p>
          <w:p w:rsidR="006872C7" w:rsidRPr="00EB249E" w:rsidRDefault="006872C7" w:rsidP="00347ED8">
            <w:pPr>
              <w:spacing w:line="240" w:lineRule="exact"/>
              <w:rPr>
                <w:rFonts w:ascii="Arial" w:hAnsi="Arial" w:cs="Arial"/>
                <w:sz w:val="22"/>
              </w:rPr>
            </w:pPr>
            <w:r w:rsidRPr="00EB249E">
              <w:rPr>
                <w:rFonts w:ascii="Arial" w:hAnsi="Arial" w:cs="Arial"/>
                <w:sz w:val="22"/>
              </w:rPr>
              <w:t xml:space="preserve">Temporary </w:t>
            </w:r>
            <w:r w:rsidRPr="00274473">
              <w:rPr>
                <w:rFonts w:ascii="Arial" w:hAnsi="Arial" w:cs="Arial"/>
                <w:szCs w:val="21"/>
              </w:rPr>
              <w:t>measures</w:t>
            </w:r>
            <w:r w:rsidRPr="00EB249E">
              <w:rPr>
                <w:rFonts w:ascii="Arial" w:hAnsi="Arial" w:cs="Arial"/>
                <w:sz w:val="22"/>
              </w:rPr>
              <w:t>: installation of 2,000 m</w:t>
            </w:r>
            <w:r w:rsidRPr="00EB249E">
              <w:rPr>
                <w:rFonts w:ascii="Arial" w:hAnsi="Arial" w:cs="Arial"/>
                <w:sz w:val="22"/>
                <w:vertAlign w:val="superscript"/>
              </w:rPr>
              <w:t>2</w:t>
            </w:r>
            <w:r w:rsidRPr="00EB249E">
              <w:rPr>
                <w:rFonts w:ascii="Arial" w:hAnsi="Arial" w:cs="Arial"/>
                <w:sz w:val="22"/>
              </w:rPr>
              <w:t xml:space="preserve"> dense-mesh net (newly included in the technical design).</w:t>
            </w:r>
          </w:p>
          <w:p w:rsidR="00BE459F" w:rsidRPr="00EB249E" w:rsidRDefault="00BE459F" w:rsidP="00347ED8">
            <w:pPr>
              <w:spacing w:line="240" w:lineRule="exact"/>
              <w:rPr>
                <w:rFonts w:ascii="Arial" w:hAnsi="Arial" w:cs="Arial"/>
                <w:sz w:val="18"/>
                <w:szCs w:val="18"/>
              </w:rPr>
            </w:pPr>
            <w:r w:rsidRPr="00EB249E">
              <w:rPr>
                <w:rFonts w:ascii="Arial" w:hAnsi="Arial" w:cs="Arial"/>
                <w:sz w:val="18"/>
                <w:szCs w:val="18"/>
              </w:rPr>
              <w:t>Mud transfer tanks:</w:t>
            </w:r>
          </w:p>
          <w:p w:rsidR="00BE459F" w:rsidRPr="00EB249E" w:rsidRDefault="00BE459F" w:rsidP="00347ED8">
            <w:pPr>
              <w:spacing w:line="240" w:lineRule="exact"/>
              <w:rPr>
                <w:rFonts w:ascii="Arial" w:hAnsi="Arial" w:cs="Arial"/>
                <w:szCs w:val="21"/>
              </w:rPr>
            </w:pPr>
            <w:r w:rsidRPr="00EB249E">
              <w:rPr>
                <w:rFonts w:ascii="Arial" w:hAnsi="Arial" w:cs="Arial"/>
                <w:sz w:val="18"/>
                <w:szCs w:val="18"/>
              </w:rPr>
              <w:t>Temporary measures: 21 mud transfer tanks to be provided; 11193m3 for earthwork excavation and backfill; 861m</w:t>
            </w:r>
            <w:r w:rsidRPr="00EB249E">
              <w:rPr>
                <w:rFonts w:ascii="Arial" w:hAnsi="Arial" w:cs="Arial"/>
                <w:sz w:val="18"/>
                <w:szCs w:val="18"/>
                <w:vertAlign w:val="superscript"/>
              </w:rPr>
              <w:t>3</w:t>
            </w:r>
            <w:r w:rsidRPr="00EB249E">
              <w:rPr>
                <w:rFonts w:ascii="Arial" w:hAnsi="Arial" w:cs="Arial"/>
                <w:sz w:val="18"/>
                <w:szCs w:val="18"/>
              </w:rPr>
              <w:t xml:space="preserve"> for fencing and demolition of earth-filled woven bags; 495m for temporary drainage ditches.</w:t>
            </w:r>
            <w:r w:rsidRPr="00EB249E">
              <w:rPr>
                <w:rFonts w:ascii="Arial" w:hAnsi="Arial" w:cs="Arial"/>
                <w:sz w:val="22"/>
              </w:rPr>
              <w:t>:</w:t>
            </w:r>
          </w:p>
        </w:tc>
        <w:tc>
          <w:tcPr>
            <w:tcW w:w="1675" w:type="dxa"/>
            <w:vAlign w:val="center"/>
          </w:tcPr>
          <w:p w:rsidR="006872C7" w:rsidRPr="00EB249E" w:rsidRDefault="00767D1B" w:rsidP="00767D1B">
            <w:pPr>
              <w:spacing w:line="240" w:lineRule="exact"/>
              <w:jc w:val="center"/>
              <w:rPr>
                <w:rFonts w:ascii="Arial" w:hAnsi="Arial" w:cs="Arial"/>
                <w:szCs w:val="21"/>
              </w:rPr>
            </w:pPr>
            <w:r w:rsidRPr="00274473">
              <w:rPr>
                <w:rFonts w:ascii="Arial" w:hAnsi="Arial" w:cs="Arial"/>
                <w:szCs w:val="21"/>
              </w:rPr>
              <w:t>1491.16</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Construction contractor</w:t>
            </w:r>
          </w:p>
        </w:tc>
        <w:tc>
          <w:tcPr>
            <w:tcW w:w="1442"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Municipal WRB</w:t>
            </w:r>
          </w:p>
        </w:tc>
      </w:tr>
      <w:tr w:rsidR="006872C7" w:rsidRPr="00EB249E" w:rsidTr="001F7FF4">
        <w:trPr>
          <w:jc w:val="center"/>
        </w:trPr>
        <w:tc>
          <w:tcPr>
            <w:tcW w:w="1430" w:type="dxa"/>
            <w:vMerge/>
            <w:vAlign w:val="center"/>
          </w:tcPr>
          <w:p w:rsidR="006872C7" w:rsidRPr="00274473" w:rsidRDefault="006872C7" w:rsidP="00347ED8">
            <w:pPr>
              <w:spacing w:line="240" w:lineRule="exact"/>
              <w:jc w:val="center"/>
              <w:rPr>
                <w:rFonts w:ascii="Arial" w:hAnsi="Arial" w:cs="Arial"/>
                <w:szCs w:val="21"/>
              </w:rPr>
            </w:pPr>
          </w:p>
        </w:tc>
        <w:tc>
          <w:tcPr>
            <w:tcW w:w="1395" w:type="dxa"/>
            <w:vMerge w:val="restart"/>
            <w:vAlign w:val="center"/>
          </w:tcPr>
          <w:p w:rsidR="006872C7" w:rsidRPr="00EB249E" w:rsidRDefault="006872C7" w:rsidP="00347ED8">
            <w:pPr>
              <w:adjustRightInd w:val="0"/>
              <w:snapToGrid w:val="0"/>
              <w:spacing w:line="240" w:lineRule="exact"/>
              <w:jc w:val="center"/>
              <w:rPr>
                <w:rFonts w:ascii="Arial" w:hAnsi="Arial" w:cs="Arial"/>
                <w:szCs w:val="21"/>
              </w:rPr>
            </w:pPr>
            <w:r w:rsidRPr="00274473">
              <w:rPr>
                <w:rFonts w:ascii="Arial" w:hAnsi="Arial" w:cs="Arial"/>
                <w:szCs w:val="21"/>
              </w:rPr>
              <w:t>Operation stage</w:t>
            </w:r>
          </w:p>
        </w:tc>
        <w:tc>
          <w:tcPr>
            <w:tcW w:w="1501" w:type="dxa"/>
            <w:vMerge w:val="restart"/>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WWTP operation</w:t>
            </w:r>
          </w:p>
        </w:tc>
        <w:tc>
          <w:tcPr>
            <w:tcW w:w="1850"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WWTP site and its neighborhood</w:t>
            </w:r>
          </w:p>
        </w:tc>
        <w:tc>
          <w:tcPr>
            <w:tcW w:w="1818"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Impacts generated by odor, noise and sludge generated in the operation of the WWTP</w:t>
            </w:r>
          </w:p>
        </w:tc>
        <w:tc>
          <w:tcPr>
            <w:tcW w:w="2999" w:type="dxa"/>
            <w:vAlign w:val="center"/>
          </w:tcPr>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1. Measures of odor collection and biological deodorization will be taken for the key odor-generating structures such as influent pump station, aeration tank, sludge concentration tank, and sludge dewatering workshop.</w:t>
            </w:r>
          </w:p>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2. A health protection distance of 100m is set on the periphery of the major odor-generating structures such as influent pump house, aeration tank, sludge concentration tank and sludge dewatering workshop.</w:t>
            </w:r>
          </w:p>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 xml:space="preserve">3. </w:t>
            </w:r>
            <w:r w:rsidRPr="00274473">
              <w:rPr>
                <w:rFonts w:ascii="Arial" w:hAnsi="Arial" w:cs="Arial"/>
                <w:szCs w:val="21"/>
              </w:rPr>
              <w:t xml:space="preserve">Maintenance and servicing of water pumps should be strengthened by means of periodical inspection of </w:t>
            </w:r>
            <w:r w:rsidRPr="00EB249E">
              <w:rPr>
                <w:rFonts w:ascii="Arial" w:hAnsi="Arial" w:cs="Arial"/>
                <w:szCs w:val="21"/>
              </w:rPr>
              <w:t>electric</w:t>
            </w:r>
            <w:r w:rsidRPr="00274473">
              <w:rPr>
                <w:rFonts w:ascii="Arial" w:hAnsi="Arial" w:cs="Arial"/>
                <w:szCs w:val="21"/>
              </w:rPr>
              <w:t xml:space="preserve"> motor and pump axle concentricity and assuring excellent lubrication of axles so as to reduce wearing of pump parts.</w:t>
            </w:r>
          </w:p>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4. A greenbelt around the pump house should be constructed through i</w:t>
            </w:r>
            <w:r w:rsidRPr="00EB249E">
              <w:rPr>
                <w:rFonts w:ascii="Arial" w:eastAsia="SimSun" w:hAnsi="Arial" w:cs="Arial"/>
                <w:bCs/>
                <w:kern w:val="0"/>
                <w:sz w:val="22"/>
              </w:rPr>
              <w:t>nter-planting trees and bushes to improve landscaping and reduce waste gas, noise and odor impacts on surrounding environment. Tree species with strong pollution resistance should be selected.</w:t>
            </w:r>
          </w:p>
          <w:p w:rsidR="006872C7" w:rsidRPr="00EB249E" w:rsidRDefault="006872C7" w:rsidP="00347ED8">
            <w:pPr>
              <w:spacing w:line="240" w:lineRule="exact"/>
              <w:jc w:val="left"/>
              <w:rPr>
                <w:rFonts w:ascii="Arial" w:eastAsia="SimSun" w:hAnsi="Arial" w:cs="Arial"/>
                <w:b/>
                <w:bCs/>
                <w:szCs w:val="21"/>
              </w:rPr>
            </w:pPr>
            <w:r w:rsidRPr="00274473">
              <w:rPr>
                <w:rFonts w:ascii="Arial" w:hAnsi="Arial" w:cs="Arial"/>
                <w:bCs/>
                <w:szCs w:val="21"/>
              </w:rPr>
              <w:t xml:space="preserve">5. Sludge generated from Jiangnan WWTP is transported to Guangxi </w:t>
            </w:r>
            <w:r w:rsidRPr="00EB249E">
              <w:rPr>
                <w:rFonts w:ascii="Arial" w:hAnsi="Arial" w:cs="Arial"/>
                <w:bCs/>
                <w:szCs w:val="21"/>
              </w:rPr>
              <w:t>Hezhou</w:t>
            </w:r>
            <w:r w:rsidRPr="00274473">
              <w:rPr>
                <w:rFonts w:ascii="Arial" w:hAnsi="Arial" w:cs="Arial"/>
                <w:bCs/>
                <w:szCs w:val="21"/>
              </w:rPr>
              <w:t xml:space="preserve"> Sludge Harmless Treatment Project for dewatering and then to Hezhou Solid Waste Landfill for disposal.</w:t>
            </w:r>
          </w:p>
        </w:tc>
        <w:tc>
          <w:tcPr>
            <w:tcW w:w="167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30</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Operator</w:t>
            </w:r>
          </w:p>
        </w:tc>
        <w:tc>
          <w:tcPr>
            <w:tcW w:w="1442"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Municipal EPB</w:t>
            </w:r>
          </w:p>
        </w:tc>
      </w:tr>
      <w:tr w:rsidR="006872C7" w:rsidRPr="00EB249E" w:rsidTr="001F7FF4">
        <w:trPr>
          <w:jc w:val="center"/>
        </w:trPr>
        <w:tc>
          <w:tcPr>
            <w:tcW w:w="1430" w:type="dxa"/>
            <w:vMerge/>
            <w:vAlign w:val="center"/>
          </w:tcPr>
          <w:p w:rsidR="006872C7" w:rsidRPr="00274473" w:rsidRDefault="006872C7" w:rsidP="00347ED8">
            <w:pPr>
              <w:spacing w:line="240" w:lineRule="exact"/>
              <w:jc w:val="center"/>
              <w:rPr>
                <w:rFonts w:ascii="Arial" w:hAnsi="Arial" w:cs="Arial"/>
                <w:szCs w:val="21"/>
              </w:rPr>
            </w:pPr>
          </w:p>
        </w:tc>
        <w:tc>
          <w:tcPr>
            <w:tcW w:w="1395" w:type="dxa"/>
            <w:vMerge/>
            <w:vAlign w:val="center"/>
          </w:tcPr>
          <w:p w:rsidR="006872C7" w:rsidRPr="00274473" w:rsidRDefault="006872C7" w:rsidP="00347ED8">
            <w:pPr>
              <w:adjustRightInd w:val="0"/>
              <w:snapToGrid w:val="0"/>
              <w:spacing w:line="240" w:lineRule="exact"/>
              <w:jc w:val="center"/>
              <w:rPr>
                <w:rFonts w:ascii="Arial" w:hAnsi="Arial" w:cs="Arial"/>
                <w:szCs w:val="21"/>
              </w:rPr>
            </w:pPr>
          </w:p>
        </w:tc>
        <w:tc>
          <w:tcPr>
            <w:tcW w:w="1501" w:type="dxa"/>
            <w:vMerge/>
            <w:vAlign w:val="center"/>
          </w:tcPr>
          <w:p w:rsidR="006872C7" w:rsidRPr="00274473" w:rsidRDefault="006872C7" w:rsidP="00347ED8">
            <w:pPr>
              <w:spacing w:line="240" w:lineRule="exact"/>
              <w:jc w:val="center"/>
              <w:rPr>
                <w:rFonts w:ascii="Arial" w:hAnsi="Arial" w:cs="Arial"/>
                <w:szCs w:val="21"/>
              </w:rPr>
            </w:pPr>
          </w:p>
        </w:tc>
        <w:tc>
          <w:tcPr>
            <w:tcW w:w="1850"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WWTP staff</w:t>
            </w:r>
          </w:p>
        </w:tc>
        <w:tc>
          <w:tcPr>
            <w:tcW w:w="1818" w:type="dxa"/>
            <w:vAlign w:val="center"/>
          </w:tcPr>
          <w:p w:rsidR="006872C7" w:rsidRPr="00274473" w:rsidRDefault="006872C7" w:rsidP="00347ED8">
            <w:pPr>
              <w:spacing w:line="240" w:lineRule="exact"/>
              <w:jc w:val="center"/>
              <w:rPr>
                <w:rFonts w:ascii="Arial" w:hAnsi="Arial" w:cs="Arial"/>
                <w:szCs w:val="21"/>
              </w:rPr>
            </w:pPr>
            <w:r w:rsidRPr="00274473">
              <w:rPr>
                <w:rFonts w:ascii="Arial" w:hAnsi="Arial" w:cs="Arial"/>
                <w:bCs/>
                <w:szCs w:val="21"/>
              </w:rPr>
              <w:t xml:space="preserve">In the operating environment, staff of </w:t>
            </w:r>
            <w:r w:rsidRPr="00EB249E">
              <w:rPr>
                <w:rFonts w:ascii="Arial" w:eastAsia="SimSun" w:hAnsi="Arial" w:cs="Arial"/>
                <w:bCs/>
                <w:kern w:val="0"/>
                <w:sz w:val="22"/>
              </w:rPr>
              <w:t xml:space="preserve">Jiangnan WWTP is extensively exposed to wastewater or sludge containing various pathogenic bacteria and parasitic ovum. Mist and vapor generated by wastewater treatment facility could spread bacteria and virus. Exposed to microorganisms in wastewater and sludge, operation staff of WWTP may be infected and catch disease. </w:t>
            </w:r>
          </w:p>
        </w:tc>
        <w:tc>
          <w:tcPr>
            <w:tcW w:w="2999" w:type="dxa"/>
            <w:vAlign w:val="center"/>
          </w:tcPr>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 xml:space="preserve">1. </w:t>
            </w:r>
            <w:r w:rsidRPr="00EB249E">
              <w:rPr>
                <w:rFonts w:ascii="Arial" w:eastAsia="SimSun" w:hAnsi="Arial" w:cs="Arial"/>
                <w:bCs/>
                <w:kern w:val="0"/>
                <w:sz w:val="22"/>
              </w:rPr>
              <w:t>Proper protective clothes, gloves and respiration mask should be provided for WWTP workers. Anti-skid shoes should be provided for transportation workers and steel-toe shoes should be provided for all the workers to prevent foot injury. Workers working near high-noise equipment should be provided with noise protective devices. Workers operating near heavy movable equipment, bucket, crane and transportation vehicle dumping site should be equipped with safety helmet. Guardrails should be installed around all the process containers and water tanks. Lifeline and personal floating device should be available for use when operators are working within the guardrails, to make sure life saving devices being in place in emergencies.</w:t>
            </w:r>
          </w:p>
          <w:p w:rsidR="006872C7" w:rsidRPr="00274473" w:rsidRDefault="006872C7" w:rsidP="00347ED8">
            <w:pPr>
              <w:spacing w:line="240" w:lineRule="exact"/>
              <w:jc w:val="left"/>
              <w:rPr>
                <w:rFonts w:ascii="Arial" w:hAnsi="Arial" w:cs="Arial"/>
                <w:bCs/>
                <w:szCs w:val="21"/>
              </w:rPr>
            </w:pPr>
            <w:r w:rsidRPr="00274473">
              <w:rPr>
                <w:rFonts w:ascii="Arial" w:hAnsi="Arial" w:cs="Arial"/>
                <w:bCs/>
                <w:szCs w:val="21"/>
              </w:rPr>
              <w:t xml:space="preserve">2. </w:t>
            </w:r>
            <w:r w:rsidRPr="00EB249E">
              <w:rPr>
                <w:rFonts w:ascii="Arial" w:eastAsia="SimSun" w:hAnsi="Arial" w:cs="Arial"/>
                <w:bCs/>
                <w:kern w:val="0"/>
                <w:sz w:val="22"/>
              </w:rPr>
              <w:t>Dangerous contact should be reduced through design and development of technical and material specifications (e.g. ventilation, air conditioning, enclosed conveyor belt, low-load and different heights, anti-skid floor, safety guardrails for stairways and aisles, spill protection and leakage prevention, noise control, dust prevention measures, gas alarm system, fire alarm and control system, and evacuation devices).</w:t>
            </w:r>
          </w:p>
          <w:p w:rsidR="006872C7" w:rsidRPr="00274473" w:rsidRDefault="006872C7" w:rsidP="00347ED8">
            <w:pPr>
              <w:spacing w:line="240" w:lineRule="exact"/>
              <w:jc w:val="left"/>
              <w:rPr>
                <w:rFonts w:ascii="Arial" w:hAnsi="Arial" w:cs="Arial"/>
                <w:bCs/>
                <w:szCs w:val="21"/>
              </w:rPr>
            </w:pPr>
            <w:r w:rsidRPr="00274473">
              <w:rPr>
                <w:rFonts w:ascii="Arial" w:hAnsi="Arial" w:cs="Arial"/>
                <w:bCs/>
                <w:szCs w:val="21"/>
              </w:rPr>
              <w:t xml:space="preserve">3. </w:t>
            </w:r>
            <w:r w:rsidRPr="00EB249E">
              <w:rPr>
                <w:rFonts w:ascii="Arial" w:eastAsia="SimSun" w:hAnsi="Arial" w:cs="Arial"/>
                <w:bCs/>
                <w:kern w:val="0"/>
                <w:sz w:val="22"/>
              </w:rPr>
              <w:t>Bathroom and dressing area should be provided for the operators for after-work bath and dressing, and work clothing laundry service should be provided. Additionally, frequent hand washing of WWTP staff should be encouraged.</w:t>
            </w:r>
          </w:p>
          <w:p w:rsidR="006872C7" w:rsidRPr="00274473" w:rsidRDefault="006872C7" w:rsidP="00347ED8">
            <w:pPr>
              <w:spacing w:line="240" w:lineRule="exact"/>
              <w:jc w:val="left"/>
              <w:rPr>
                <w:rFonts w:ascii="Arial" w:hAnsi="Arial" w:cs="Arial"/>
                <w:bCs/>
                <w:szCs w:val="21"/>
              </w:rPr>
            </w:pPr>
            <w:r w:rsidRPr="00274473">
              <w:rPr>
                <w:rFonts w:ascii="Arial" w:hAnsi="Arial" w:cs="Arial"/>
                <w:bCs/>
                <w:szCs w:val="21"/>
              </w:rPr>
              <w:t xml:space="preserve">4. </w:t>
            </w:r>
            <w:r w:rsidRPr="00EB249E">
              <w:rPr>
                <w:rFonts w:ascii="Arial" w:eastAsia="SimSun" w:hAnsi="Arial" w:cs="Arial"/>
                <w:bCs/>
                <w:kern w:val="0"/>
                <w:sz w:val="22"/>
              </w:rPr>
              <w:t>Enclosed space access plan conforming to the national requirements and internationally recognized standards should be developed for construction activities in enclosed treatment zone. Ventilation is mandatory before entering. Operators should be equipped with gas detector and valve connected with process container should be locked to prevent accidental overflow during maintenance.</w:t>
            </w:r>
          </w:p>
          <w:p w:rsidR="006872C7" w:rsidRPr="00EB249E" w:rsidRDefault="006872C7" w:rsidP="00347ED8">
            <w:pPr>
              <w:spacing w:line="240" w:lineRule="exact"/>
              <w:jc w:val="left"/>
              <w:rPr>
                <w:rFonts w:ascii="Arial" w:eastAsia="SimSun" w:hAnsi="Arial" w:cs="Arial"/>
                <w:bCs/>
                <w:kern w:val="0"/>
                <w:sz w:val="22"/>
              </w:rPr>
            </w:pPr>
            <w:r w:rsidRPr="00EB249E">
              <w:rPr>
                <w:rFonts w:ascii="Arial" w:eastAsia="SimSun" w:hAnsi="Arial" w:cs="Arial"/>
                <w:bCs/>
                <w:kern w:val="0"/>
                <w:sz w:val="22"/>
              </w:rPr>
              <w:t>5. Eating, smoking and water drinking should be banned outside the designated area.</w:t>
            </w:r>
          </w:p>
          <w:p w:rsidR="006872C7" w:rsidRPr="00EB249E" w:rsidRDefault="006872C7" w:rsidP="00347ED8">
            <w:pPr>
              <w:spacing w:line="240" w:lineRule="exact"/>
              <w:jc w:val="left"/>
              <w:rPr>
                <w:rFonts w:ascii="Arial" w:hAnsi="Arial" w:cs="Arial"/>
                <w:bCs/>
                <w:szCs w:val="21"/>
              </w:rPr>
            </w:pPr>
            <w:r w:rsidRPr="00274473">
              <w:rPr>
                <w:rFonts w:ascii="Arial" w:hAnsi="Arial" w:cs="Arial"/>
                <w:bCs/>
                <w:szCs w:val="21"/>
              </w:rPr>
              <w:t xml:space="preserve">6. </w:t>
            </w:r>
            <w:r w:rsidRPr="00EB249E">
              <w:rPr>
                <w:rFonts w:ascii="Arial" w:eastAsia="SimSun" w:hAnsi="Arial" w:cs="Arial"/>
                <w:bCs/>
                <w:kern w:val="0"/>
                <w:sz w:val="22"/>
              </w:rPr>
              <w:t>Operators should be separated from bacteria spreading channels via mechanical overturning (e.g. use of tractor or front-end loader with enclosed air conditioning or heating driver cab). Ventilation system should be provided in case of manual overturning.</w:t>
            </w:r>
          </w:p>
        </w:tc>
        <w:tc>
          <w:tcPr>
            <w:tcW w:w="1675"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20</w:t>
            </w:r>
          </w:p>
        </w:tc>
        <w:tc>
          <w:tcPr>
            <w:tcW w:w="1411" w:type="dxa"/>
            <w:vAlign w:val="center"/>
          </w:tcPr>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Operator</w:t>
            </w:r>
          </w:p>
        </w:tc>
        <w:tc>
          <w:tcPr>
            <w:tcW w:w="1442" w:type="dxa"/>
            <w:vAlign w:val="center"/>
          </w:tcPr>
          <w:p w:rsidR="006872C7" w:rsidRPr="00274473" w:rsidRDefault="006872C7" w:rsidP="00347ED8">
            <w:pPr>
              <w:spacing w:line="240" w:lineRule="exact"/>
              <w:jc w:val="center"/>
              <w:rPr>
                <w:rFonts w:ascii="Arial" w:hAnsi="Arial" w:cs="Arial"/>
                <w:szCs w:val="21"/>
              </w:rPr>
            </w:pPr>
          </w:p>
          <w:p w:rsidR="006872C7" w:rsidRPr="00EB249E" w:rsidRDefault="006872C7" w:rsidP="00347ED8">
            <w:pPr>
              <w:spacing w:line="240" w:lineRule="exact"/>
              <w:jc w:val="center"/>
              <w:rPr>
                <w:rFonts w:ascii="Arial" w:hAnsi="Arial" w:cs="Arial"/>
                <w:szCs w:val="21"/>
              </w:rPr>
            </w:pPr>
            <w:r w:rsidRPr="00274473">
              <w:rPr>
                <w:rFonts w:ascii="Arial" w:hAnsi="Arial" w:cs="Arial"/>
                <w:szCs w:val="21"/>
              </w:rPr>
              <w:t>Municipal Occupational Disease Prevention and Control Center</w:t>
            </w:r>
          </w:p>
        </w:tc>
      </w:tr>
      <w:tr w:rsidR="001F7FF4" w:rsidRPr="00EB249E" w:rsidTr="001F7FF4">
        <w:trPr>
          <w:jc w:val="center"/>
        </w:trPr>
        <w:tc>
          <w:tcPr>
            <w:tcW w:w="1430" w:type="dxa"/>
            <w:vMerge/>
            <w:vAlign w:val="center"/>
          </w:tcPr>
          <w:p w:rsidR="001F7FF4" w:rsidRPr="00274473" w:rsidRDefault="001F7FF4" w:rsidP="00347ED8">
            <w:pPr>
              <w:spacing w:line="240" w:lineRule="exact"/>
              <w:jc w:val="center"/>
              <w:rPr>
                <w:rFonts w:ascii="Arial" w:hAnsi="Arial" w:cs="Arial"/>
                <w:szCs w:val="21"/>
              </w:rPr>
            </w:pPr>
          </w:p>
        </w:tc>
        <w:tc>
          <w:tcPr>
            <w:tcW w:w="1395" w:type="dxa"/>
            <w:vMerge/>
            <w:vAlign w:val="center"/>
          </w:tcPr>
          <w:p w:rsidR="001F7FF4" w:rsidRPr="00274473" w:rsidRDefault="001F7FF4" w:rsidP="00347ED8">
            <w:pPr>
              <w:adjustRightInd w:val="0"/>
              <w:snapToGrid w:val="0"/>
              <w:spacing w:line="240" w:lineRule="exact"/>
              <w:jc w:val="center"/>
              <w:rPr>
                <w:rFonts w:ascii="Arial" w:hAnsi="Arial" w:cs="Arial"/>
                <w:szCs w:val="21"/>
              </w:rPr>
            </w:pPr>
          </w:p>
        </w:tc>
        <w:tc>
          <w:tcPr>
            <w:tcW w:w="1501"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Accidental discharge of WWTP</w:t>
            </w:r>
          </w:p>
        </w:tc>
        <w:tc>
          <w:tcPr>
            <w:tcW w:w="1850"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 xml:space="preserve">Water quality of </w:t>
            </w:r>
            <w:r w:rsidR="002A2686" w:rsidRPr="00274473">
              <w:rPr>
                <w:rFonts w:ascii="Arial" w:hAnsi="Arial" w:cs="Arial"/>
                <w:szCs w:val="21"/>
              </w:rPr>
              <w:t>He River</w:t>
            </w:r>
          </w:p>
        </w:tc>
        <w:tc>
          <w:tcPr>
            <w:tcW w:w="1818" w:type="dxa"/>
            <w:vAlign w:val="center"/>
          </w:tcPr>
          <w:p w:rsidR="001F7FF4" w:rsidRPr="00EB249E" w:rsidRDefault="001F7FF4" w:rsidP="001B1925">
            <w:pPr>
              <w:spacing w:line="240" w:lineRule="exact"/>
              <w:jc w:val="center"/>
              <w:rPr>
                <w:rFonts w:ascii="Arial" w:hAnsi="Arial" w:cs="Arial"/>
                <w:sz w:val="22"/>
              </w:rPr>
            </w:pPr>
            <w:r w:rsidRPr="00EB249E">
              <w:rPr>
                <w:rFonts w:ascii="Arial" w:eastAsia="SimSun" w:hAnsi="Arial" w:cs="Arial"/>
                <w:kern w:val="0"/>
                <w:sz w:val="22"/>
              </w:rPr>
              <w:t xml:space="preserve">In the event of an accidental discharge from Jiangnan WWTP, a 10 m wide and 220 m long area downstream of the outlet will experience non-compliant COD discharge higher than the standard by a factor of 15.10. In such an event, the water quality of </w:t>
            </w:r>
            <w:r w:rsidR="002A2686" w:rsidRPr="00EB249E">
              <w:rPr>
                <w:rFonts w:ascii="Arial" w:eastAsia="SimSun" w:hAnsi="Arial" w:cs="Arial"/>
                <w:kern w:val="0"/>
                <w:sz w:val="22"/>
              </w:rPr>
              <w:t>He River</w:t>
            </w:r>
            <w:r w:rsidRPr="00EB249E">
              <w:rPr>
                <w:rFonts w:ascii="Arial" w:eastAsia="SimSun" w:hAnsi="Arial" w:cs="Arial"/>
                <w:kern w:val="0"/>
                <w:sz w:val="22"/>
              </w:rPr>
              <w:t xml:space="preserve"> will be affected to a certain extent and such event may even lead to non-compliance in a certain area in the downstream section.</w:t>
            </w:r>
          </w:p>
        </w:tc>
        <w:tc>
          <w:tcPr>
            <w:tcW w:w="2999" w:type="dxa"/>
            <w:vAlign w:val="center"/>
          </w:tcPr>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1. Emergency response measures against instable water supply caused by various factors should be fully considered in the design to mitigate the adverse conditions.</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2. A WWTP operation management and accountability system should be set up.</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3. Management and operation staff training should be organized and technical examination files developed. </w:t>
            </w:r>
            <w:r w:rsidRPr="00EB249E">
              <w:rPr>
                <w:rFonts w:ascii="Arial" w:hAnsi="Arial" w:cs="Arial"/>
                <w:bCs/>
                <w:szCs w:val="21"/>
              </w:rPr>
              <w:t>T</w:t>
            </w:r>
            <w:r w:rsidRPr="00274473">
              <w:rPr>
                <w:rFonts w:ascii="Arial" w:hAnsi="Arial" w:cs="Arial"/>
                <w:bCs/>
                <w:szCs w:val="21"/>
              </w:rPr>
              <w:t xml:space="preserve">hose who fail such examination shall not be allowed to take the post. </w:t>
            </w:r>
            <w:r w:rsidRPr="00EB249E">
              <w:rPr>
                <w:rFonts w:ascii="Arial" w:hAnsi="Arial" w:cs="Arial"/>
                <w:bCs/>
                <w:szCs w:val="21"/>
              </w:rPr>
              <w:t>E</w:t>
            </w:r>
            <w:r w:rsidRPr="00274473">
              <w:rPr>
                <w:rFonts w:ascii="Arial" w:hAnsi="Arial" w:cs="Arial"/>
                <w:bCs/>
                <w:szCs w:val="21"/>
              </w:rPr>
              <w:t>xperienced technical professionals should be employed to be responsible for internal technical management work; professional and technical personnel should be selected to take part in domestic or international technical training.</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4. Inspection of water conveyance pipelines should be strengthened so that problems are identified and addressed in a timely manner. </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5. Multiple stand-by equipment should be provided for vulnerable equipment and adequate spare parts required for maintenance and upgrading should be assured. </w:t>
            </w:r>
            <w:r w:rsidRPr="00EB249E">
              <w:rPr>
                <w:rFonts w:ascii="Arial" w:hAnsi="Arial" w:cs="Arial"/>
                <w:bCs/>
                <w:szCs w:val="21"/>
              </w:rPr>
              <w:t>T</w:t>
            </w:r>
            <w:r w:rsidRPr="00274473">
              <w:rPr>
                <w:rFonts w:ascii="Arial" w:hAnsi="Arial" w:cs="Arial"/>
                <w:bCs/>
                <w:szCs w:val="21"/>
              </w:rPr>
              <w:t xml:space="preserve">he mechanical and electronic equipment in the treatment system should at least have one in operation and one stand-by. </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6. High quality equipment should be selected. </w:t>
            </w:r>
            <w:r w:rsidRPr="00EB249E">
              <w:rPr>
                <w:rFonts w:ascii="Arial" w:hAnsi="Arial" w:cs="Arial"/>
                <w:bCs/>
                <w:szCs w:val="21"/>
              </w:rPr>
              <w:t>T</w:t>
            </w:r>
            <w:r w:rsidRPr="00274473">
              <w:rPr>
                <w:rFonts w:ascii="Arial" w:hAnsi="Arial" w:cs="Arial"/>
                <w:bCs/>
                <w:szCs w:val="21"/>
              </w:rPr>
              <w:t>he various machines, electrical appliances and instruments in the treatment facilities should be products of high quality and low fault rate that satisfy the design requirements and are suitable to long-term operation and easy maintenance.</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7. During operation, the on-duty operators must operate in strict accordance with the rules and regulations of the treatment facilities, conduct frequent inspections and carry out timely </w:t>
            </w:r>
            <w:r w:rsidRPr="00EB249E">
              <w:rPr>
                <w:rFonts w:ascii="Arial" w:hAnsi="Arial" w:cs="Arial"/>
                <w:bCs/>
                <w:szCs w:val="21"/>
              </w:rPr>
              <w:t>maintenance</w:t>
            </w:r>
            <w:r w:rsidRPr="00274473">
              <w:rPr>
                <w:rFonts w:ascii="Arial" w:hAnsi="Arial" w:cs="Arial"/>
                <w:bCs/>
                <w:szCs w:val="21"/>
              </w:rPr>
              <w:t xml:space="preserve"> and servicing to reduce the fault rate.</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8. The electrical equipment should follow the requirements of grounding protection specifications and be equipped with automatic tripping circuit. </w:t>
            </w:r>
            <w:r w:rsidRPr="00EB249E">
              <w:rPr>
                <w:rFonts w:ascii="Arial" w:hAnsi="Arial" w:cs="Arial"/>
                <w:bCs/>
                <w:szCs w:val="21"/>
              </w:rPr>
              <w:t>O</w:t>
            </w:r>
            <w:r w:rsidRPr="00274473">
              <w:rPr>
                <w:rFonts w:ascii="Arial" w:hAnsi="Arial" w:cs="Arial"/>
                <w:bCs/>
                <w:szCs w:val="21"/>
              </w:rPr>
              <w:t xml:space="preserve">peration of key equipment is subject to computer digital monitoring to enable timely alarms and recording of location, nature and time of </w:t>
            </w:r>
            <w:r w:rsidRPr="00EB249E">
              <w:rPr>
                <w:rFonts w:ascii="Arial" w:hAnsi="Arial" w:cs="Arial"/>
                <w:bCs/>
                <w:szCs w:val="21"/>
              </w:rPr>
              <w:t>occurrence</w:t>
            </w:r>
            <w:r w:rsidRPr="00274473">
              <w:rPr>
                <w:rFonts w:ascii="Arial" w:hAnsi="Arial" w:cs="Arial"/>
                <w:bCs/>
                <w:szCs w:val="21"/>
              </w:rPr>
              <w:t xml:space="preserve"> of accidents so that timely repair can be organized. </w:t>
            </w:r>
            <w:r w:rsidRPr="00EB249E">
              <w:rPr>
                <w:rFonts w:ascii="Arial" w:hAnsi="Arial" w:cs="Arial"/>
                <w:bCs/>
                <w:szCs w:val="21"/>
              </w:rPr>
              <w:t>T</w:t>
            </w:r>
            <w:r w:rsidRPr="00274473">
              <w:rPr>
                <w:rFonts w:ascii="Arial" w:hAnsi="Arial" w:cs="Arial"/>
                <w:bCs/>
                <w:szCs w:val="21"/>
              </w:rPr>
              <w:t>he installation protections for all electrical equipment must satisfy the relevant safety requirements for electrical equipment.</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9. Dual feed </w:t>
            </w:r>
            <w:r w:rsidRPr="00EB249E">
              <w:rPr>
                <w:rFonts w:ascii="Arial" w:hAnsi="Arial" w:cs="Arial"/>
                <w:bCs/>
                <w:szCs w:val="21"/>
              </w:rPr>
              <w:t>electricity</w:t>
            </w:r>
            <w:r w:rsidRPr="00274473">
              <w:rPr>
                <w:rFonts w:ascii="Arial" w:hAnsi="Arial" w:cs="Arial"/>
                <w:bCs/>
                <w:szCs w:val="21"/>
              </w:rPr>
              <w:t xml:space="preserve"> supply should be adopted to assure normal operation of the electricity supply facilities and lines.</w:t>
            </w:r>
          </w:p>
        </w:tc>
        <w:tc>
          <w:tcPr>
            <w:tcW w:w="1675"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20</w:t>
            </w:r>
          </w:p>
        </w:tc>
        <w:tc>
          <w:tcPr>
            <w:tcW w:w="1411"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Operator</w:t>
            </w:r>
          </w:p>
        </w:tc>
        <w:tc>
          <w:tcPr>
            <w:tcW w:w="1442"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Municipal EPB</w:t>
            </w:r>
          </w:p>
        </w:tc>
      </w:tr>
      <w:tr w:rsidR="001F7FF4" w:rsidRPr="00EB249E" w:rsidTr="001F7FF4">
        <w:trPr>
          <w:jc w:val="center"/>
        </w:trPr>
        <w:tc>
          <w:tcPr>
            <w:tcW w:w="1430" w:type="dxa"/>
            <w:vMerge/>
            <w:vAlign w:val="center"/>
          </w:tcPr>
          <w:p w:rsidR="001F7FF4" w:rsidRPr="00274473" w:rsidRDefault="001F7FF4" w:rsidP="00347ED8">
            <w:pPr>
              <w:spacing w:line="240" w:lineRule="exact"/>
              <w:jc w:val="center"/>
              <w:rPr>
                <w:rFonts w:ascii="Arial" w:hAnsi="Arial" w:cs="Arial"/>
                <w:szCs w:val="21"/>
              </w:rPr>
            </w:pPr>
          </w:p>
        </w:tc>
        <w:tc>
          <w:tcPr>
            <w:tcW w:w="1395" w:type="dxa"/>
            <w:vMerge/>
            <w:vAlign w:val="center"/>
          </w:tcPr>
          <w:p w:rsidR="001F7FF4" w:rsidRPr="00274473" w:rsidRDefault="001F7FF4" w:rsidP="00347ED8">
            <w:pPr>
              <w:adjustRightInd w:val="0"/>
              <w:snapToGrid w:val="0"/>
              <w:spacing w:line="240" w:lineRule="exact"/>
              <w:jc w:val="center"/>
              <w:rPr>
                <w:rFonts w:ascii="Arial" w:hAnsi="Arial" w:cs="Arial"/>
                <w:szCs w:val="21"/>
              </w:rPr>
            </w:pPr>
          </w:p>
        </w:tc>
        <w:tc>
          <w:tcPr>
            <w:tcW w:w="1501"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Accidental leakage due to broken sewage pipeline</w:t>
            </w:r>
          </w:p>
        </w:tc>
        <w:tc>
          <w:tcPr>
            <w:tcW w:w="1850"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Surface water, ground water and soil around the pipelines</w:t>
            </w:r>
          </w:p>
        </w:tc>
        <w:tc>
          <w:tcPr>
            <w:tcW w:w="1818"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 xml:space="preserve">As a result of leakage of sewage pipelines, </w:t>
            </w:r>
            <w:r w:rsidRPr="00EB249E">
              <w:rPr>
                <w:rFonts w:ascii="Arial" w:hAnsi="Arial" w:cs="Arial"/>
                <w:szCs w:val="21"/>
              </w:rPr>
              <w:t>collection</w:t>
            </w:r>
            <w:r w:rsidRPr="00274473">
              <w:rPr>
                <w:rFonts w:ascii="Arial" w:hAnsi="Arial" w:cs="Arial"/>
                <w:szCs w:val="21"/>
              </w:rPr>
              <w:t xml:space="preserve"> of wastewater will become unlikely and untreated wastewater will be </w:t>
            </w:r>
            <w:r w:rsidRPr="00EB249E">
              <w:rPr>
                <w:rFonts w:ascii="Arial" w:hAnsi="Arial" w:cs="Arial"/>
                <w:szCs w:val="21"/>
              </w:rPr>
              <w:t>discharged</w:t>
            </w:r>
            <w:r w:rsidRPr="00274473">
              <w:rPr>
                <w:rFonts w:ascii="Arial" w:hAnsi="Arial" w:cs="Arial"/>
                <w:szCs w:val="21"/>
              </w:rPr>
              <w:t xml:space="preserve"> into surface waters, causing impacts on surface water environment. </w:t>
            </w:r>
            <w:r w:rsidRPr="00EB249E">
              <w:rPr>
                <w:rFonts w:ascii="Arial" w:hAnsi="Arial" w:cs="Arial"/>
                <w:szCs w:val="21"/>
              </w:rPr>
              <w:t>W</w:t>
            </w:r>
            <w:r w:rsidRPr="00274473">
              <w:rPr>
                <w:rFonts w:ascii="Arial" w:hAnsi="Arial" w:cs="Arial"/>
                <w:szCs w:val="21"/>
              </w:rPr>
              <w:t>astewater leaked from pipelines will permeate into the ground, not only polluting the soil and sanitation environment, but also generating adverse impacts on water quality of ground water.</w:t>
            </w:r>
          </w:p>
        </w:tc>
        <w:tc>
          <w:tcPr>
            <w:tcW w:w="2999" w:type="dxa"/>
            <w:vAlign w:val="center"/>
          </w:tcPr>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1. Upon pipeline design, suitable pipe material should be selected based on the specific conditions and characteristics of the city where they are located and actions should be taken to assure pipeline quality and service life. The </w:t>
            </w:r>
            <w:r w:rsidRPr="00EB249E">
              <w:rPr>
                <w:rFonts w:ascii="Arial" w:hAnsi="Arial" w:cs="Arial"/>
                <w:bCs/>
                <w:szCs w:val="21"/>
              </w:rPr>
              <w:t>groundwork</w:t>
            </w:r>
            <w:r w:rsidRPr="00274473">
              <w:rPr>
                <w:rFonts w:ascii="Arial" w:hAnsi="Arial" w:cs="Arial"/>
                <w:bCs/>
                <w:szCs w:val="21"/>
              </w:rPr>
              <w:t xml:space="preserve"> of pipeline drainage works must satisfy the mechanical design requirements, with corresponding actions taken where such requirements are failed. </w:t>
            </w:r>
            <w:r w:rsidRPr="00EB249E">
              <w:rPr>
                <w:rFonts w:ascii="Arial" w:hAnsi="Arial" w:cs="Arial"/>
                <w:bCs/>
                <w:szCs w:val="21"/>
              </w:rPr>
              <w:t>S</w:t>
            </w:r>
            <w:r w:rsidRPr="00274473">
              <w:rPr>
                <w:rFonts w:ascii="Arial" w:hAnsi="Arial" w:cs="Arial"/>
                <w:bCs/>
                <w:szCs w:val="21"/>
              </w:rPr>
              <w:t xml:space="preserve">uch </w:t>
            </w:r>
            <w:r w:rsidRPr="00EB249E">
              <w:rPr>
                <w:rFonts w:ascii="Arial" w:hAnsi="Arial" w:cs="Arial"/>
                <w:bCs/>
                <w:szCs w:val="21"/>
              </w:rPr>
              <w:t>groundwork</w:t>
            </w:r>
            <w:r w:rsidRPr="00274473">
              <w:rPr>
                <w:rFonts w:ascii="Arial" w:hAnsi="Arial" w:cs="Arial"/>
                <w:bCs/>
                <w:szCs w:val="21"/>
              </w:rPr>
              <w:t xml:space="preserve"> should be constructed in strict accordance with the width, thickness and strength required in the design drawing for quality assurance.</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2. Inspections should be carried out accordingly before pipeline laying. </w:t>
            </w:r>
            <w:r w:rsidRPr="00EB249E">
              <w:rPr>
                <w:rFonts w:ascii="Arial" w:hAnsi="Arial" w:cs="Arial"/>
                <w:bCs/>
                <w:szCs w:val="21"/>
              </w:rPr>
              <w:t>O</w:t>
            </w:r>
            <w:r w:rsidRPr="00274473">
              <w:rPr>
                <w:rFonts w:ascii="Arial" w:hAnsi="Arial" w:cs="Arial"/>
                <w:bCs/>
                <w:szCs w:val="21"/>
              </w:rPr>
              <w:t xml:space="preserve">n one hand, pipes delivered to site should be carefully inspected to avoid situations where pipes with cracks or voids are laid in the trenches; on the other hand, centerlines and side lines of pipeline foundation and size and strength of manhole foundation should be carefully checked against the drawings; finally, location and distance of manholes, concrete strength at all locations and mix ratio of waterproof mortar at all junctions must be checked against the national standards. </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3. Upon pipeline installation, cement mortar needed for plaster band should be prepared according to the specified mix ratio. Stand-up seams often occur due to pressing upon the installation of junctions between two drainage pipelines. </w:t>
            </w:r>
            <w:r w:rsidRPr="00EB249E">
              <w:rPr>
                <w:rFonts w:ascii="Arial" w:hAnsi="Arial" w:cs="Arial"/>
                <w:bCs/>
                <w:szCs w:val="21"/>
              </w:rPr>
              <w:t>I</w:t>
            </w:r>
            <w:r w:rsidRPr="00274473">
              <w:rPr>
                <w:rFonts w:ascii="Arial" w:hAnsi="Arial" w:cs="Arial"/>
                <w:bCs/>
                <w:szCs w:val="21"/>
              </w:rPr>
              <w:t xml:space="preserve">n order to assure smooth flow of the drainage pipelines, the stand-up seams at the </w:t>
            </w:r>
            <w:r w:rsidRPr="00EB249E">
              <w:rPr>
                <w:rFonts w:ascii="Arial" w:hAnsi="Arial" w:cs="Arial"/>
                <w:bCs/>
                <w:szCs w:val="21"/>
              </w:rPr>
              <w:t>junctions</w:t>
            </w:r>
            <w:r w:rsidRPr="00274473">
              <w:rPr>
                <w:rFonts w:ascii="Arial" w:hAnsi="Arial" w:cs="Arial"/>
                <w:bCs/>
                <w:szCs w:val="21"/>
              </w:rPr>
              <w:t xml:space="preserve"> should be handled in time to avoid reduction of flow section, impacts on flow speed and even accumulation of debris in and even obstruction of pipelines. </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 xml:space="preserve">4. Trench backfill should not be conducted until the cradle concrete and plaster band mortar reach a certain strength and direct impact by aggregates on the pipes should be avoided. </w:t>
            </w:r>
            <w:r w:rsidRPr="00EB249E">
              <w:rPr>
                <w:rFonts w:ascii="Arial" w:hAnsi="Arial" w:cs="Arial"/>
                <w:bCs/>
                <w:szCs w:val="21"/>
              </w:rPr>
              <w:t>L</w:t>
            </w:r>
            <w:r w:rsidRPr="00274473">
              <w:rPr>
                <w:rFonts w:ascii="Arial" w:hAnsi="Arial" w:cs="Arial"/>
                <w:bCs/>
                <w:szCs w:val="21"/>
              </w:rPr>
              <w:t>arge rocks, bricks and hard substances should not be present in the aggregates. Backfill and compaction on both sides of the pipeline should be conducted simultaneously while that on the top should be conducted in layers to form a mass of integral stress which can disperse and discharge the stress over the crest to protect pipeline safety.</w:t>
            </w:r>
          </w:p>
          <w:p w:rsidR="001F7FF4" w:rsidRPr="00EB249E" w:rsidRDefault="001F7FF4" w:rsidP="00347ED8">
            <w:pPr>
              <w:spacing w:line="240" w:lineRule="exact"/>
              <w:jc w:val="left"/>
              <w:rPr>
                <w:rFonts w:ascii="Arial" w:hAnsi="Arial" w:cs="Arial"/>
                <w:bCs/>
                <w:szCs w:val="21"/>
              </w:rPr>
            </w:pPr>
            <w:r w:rsidRPr="00274473">
              <w:rPr>
                <w:rFonts w:ascii="Arial" w:hAnsi="Arial" w:cs="Arial"/>
                <w:bCs/>
                <w:szCs w:val="21"/>
              </w:rPr>
              <w:t>5. In the operation stage of the Project, the EA should set up a sound pipeline management system to enable timely dredging and renewal of pipelines and avoid possible contamination of surrounding waters and ground water from sewage leakage.</w:t>
            </w:r>
          </w:p>
        </w:tc>
        <w:tc>
          <w:tcPr>
            <w:tcW w:w="1675"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10</w:t>
            </w:r>
          </w:p>
        </w:tc>
        <w:tc>
          <w:tcPr>
            <w:tcW w:w="1411"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Operator</w:t>
            </w:r>
          </w:p>
        </w:tc>
        <w:tc>
          <w:tcPr>
            <w:tcW w:w="1442" w:type="dxa"/>
            <w:vAlign w:val="center"/>
          </w:tcPr>
          <w:p w:rsidR="001F7FF4" w:rsidRPr="00EB249E" w:rsidRDefault="001F7FF4" w:rsidP="00347ED8">
            <w:pPr>
              <w:spacing w:line="240" w:lineRule="exact"/>
              <w:jc w:val="center"/>
              <w:rPr>
                <w:rFonts w:ascii="Arial" w:hAnsi="Arial" w:cs="Arial"/>
                <w:szCs w:val="21"/>
              </w:rPr>
            </w:pPr>
            <w:r w:rsidRPr="00274473">
              <w:rPr>
                <w:rFonts w:ascii="Arial" w:hAnsi="Arial" w:cs="Arial"/>
                <w:szCs w:val="21"/>
              </w:rPr>
              <w:t>Municipal EPB</w:t>
            </w:r>
          </w:p>
        </w:tc>
      </w:tr>
    </w:tbl>
    <w:p w:rsidR="006872C7" w:rsidRPr="00EB249E" w:rsidRDefault="006872C7" w:rsidP="00151CAF">
      <w:pPr>
        <w:jc w:val="center"/>
        <w:rPr>
          <w:rFonts w:ascii="Arial" w:eastAsia="SimHei" w:hAnsi="Arial" w:cs="Arial"/>
          <w:sz w:val="24"/>
          <w:szCs w:val="24"/>
        </w:rPr>
      </w:pPr>
    </w:p>
    <w:p w:rsidR="001632E7" w:rsidRPr="00274473" w:rsidRDefault="001632E7">
      <w:pPr>
        <w:widowControl/>
        <w:jc w:val="left"/>
        <w:rPr>
          <w:rFonts w:ascii="Arial" w:eastAsia="SimSun" w:hAnsi="Arial" w:cs="Arial"/>
          <w:sz w:val="24"/>
          <w:szCs w:val="24"/>
        </w:rPr>
      </w:pPr>
      <w:r w:rsidRPr="00274473">
        <w:rPr>
          <w:rFonts w:ascii="Arial" w:eastAsia="SimSun" w:hAnsi="Arial" w:cs="Arial"/>
          <w:sz w:val="24"/>
          <w:szCs w:val="24"/>
        </w:rPr>
        <w:br w:type="page"/>
      </w:r>
    </w:p>
    <w:p w:rsidR="001632E7" w:rsidRPr="00274473" w:rsidRDefault="003F488A" w:rsidP="00265674">
      <w:pPr>
        <w:jc w:val="center"/>
        <w:rPr>
          <w:rFonts w:ascii="Arial" w:eastAsia="SimSun" w:hAnsi="Arial" w:cs="Arial"/>
          <w:szCs w:val="21"/>
        </w:rPr>
      </w:pPr>
      <w:r w:rsidRPr="00274473">
        <w:rPr>
          <w:rFonts w:ascii="Arial" w:eastAsia="SimHei" w:hAnsi="Arial" w:cs="Arial"/>
          <w:szCs w:val="21"/>
        </w:rPr>
        <w:t>Table 11-13: Environmental impacts and mitigation measures for the Technical Assistance Management Subproject</w:t>
      </w:r>
    </w:p>
    <w:tbl>
      <w:tblPr>
        <w:tblStyle w:val="TableGrid"/>
        <w:tblW w:w="15650" w:type="dxa"/>
        <w:jc w:val="center"/>
        <w:tblLook w:val="04A0" w:firstRow="1" w:lastRow="0" w:firstColumn="1" w:lastColumn="0" w:noHBand="0" w:noVBand="1"/>
      </w:tblPr>
      <w:tblGrid>
        <w:gridCol w:w="1442"/>
        <w:gridCol w:w="1395"/>
        <w:gridCol w:w="1372"/>
        <w:gridCol w:w="1710"/>
        <w:gridCol w:w="2511"/>
        <w:gridCol w:w="2941"/>
        <w:gridCol w:w="1559"/>
        <w:gridCol w:w="1395"/>
        <w:gridCol w:w="1325"/>
      </w:tblGrid>
      <w:tr w:rsidR="002A1C58" w:rsidRPr="00EB249E" w:rsidTr="00265674">
        <w:trPr>
          <w:jc w:val="center"/>
        </w:trPr>
        <w:tc>
          <w:tcPr>
            <w:tcW w:w="1442"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Sbuproject</w:t>
            </w:r>
          </w:p>
        </w:tc>
        <w:tc>
          <w:tcPr>
            <w:tcW w:w="1395"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Period</w:t>
            </w:r>
          </w:p>
        </w:tc>
        <w:tc>
          <w:tcPr>
            <w:tcW w:w="1372"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Activity</w:t>
            </w:r>
          </w:p>
        </w:tc>
        <w:tc>
          <w:tcPr>
            <w:tcW w:w="1710"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Environmentally sensitive site</w:t>
            </w:r>
          </w:p>
        </w:tc>
        <w:tc>
          <w:tcPr>
            <w:tcW w:w="2511"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Potential impact</w:t>
            </w:r>
          </w:p>
        </w:tc>
        <w:tc>
          <w:tcPr>
            <w:tcW w:w="2941" w:type="dxa"/>
            <w:tcBorders>
              <w:right w:val="single" w:sz="4" w:space="0" w:color="auto"/>
            </w:tcBorders>
            <w:vAlign w:val="center"/>
          </w:tcPr>
          <w:p w:rsidR="001632E7" w:rsidRPr="00274473" w:rsidRDefault="003F488A" w:rsidP="00265674">
            <w:pPr>
              <w:jc w:val="center"/>
              <w:rPr>
                <w:rFonts w:ascii="Arial" w:hAnsi="Arial" w:cs="Arial"/>
                <w:szCs w:val="21"/>
              </w:rPr>
            </w:pPr>
            <w:r w:rsidRPr="00274473">
              <w:rPr>
                <w:rFonts w:ascii="Arial" w:hAnsi="Arial" w:cs="Arial"/>
                <w:szCs w:val="21"/>
              </w:rPr>
              <w:t>Mitigation/prevention measures</w:t>
            </w:r>
          </w:p>
        </w:tc>
        <w:tc>
          <w:tcPr>
            <w:tcW w:w="1559" w:type="dxa"/>
            <w:tcBorders>
              <w:right w:val="single" w:sz="4" w:space="0" w:color="auto"/>
            </w:tcBorders>
            <w:vAlign w:val="center"/>
          </w:tcPr>
          <w:p w:rsidR="001632E7" w:rsidRPr="00274473" w:rsidRDefault="003F488A" w:rsidP="00265674">
            <w:pPr>
              <w:jc w:val="center"/>
              <w:rPr>
                <w:rFonts w:ascii="Arial" w:hAnsi="Arial" w:cs="Arial"/>
                <w:szCs w:val="21"/>
              </w:rPr>
            </w:pPr>
            <w:r w:rsidRPr="00274473">
              <w:rPr>
                <w:rFonts w:ascii="Arial" w:hAnsi="Arial" w:cs="Arial"/>
                <w:szCs w:val="21"/>
              </w:rPr>
              <w:t>Environmental protection investment (CNY10000)</w:t>
            </w:r>
          </w:p>
        </w:tc>
        <w:tc>
          <w:tcPr>
            <w:tcW w:w="1395" w:type="dxa"/>
            <w:tcBorders>
              <w:left w:val="single" w:sz="4" w:space="0" w:color="auto"/>
              <w:right w:val="single" w:sz="4" w:space="0" w:color="auto"/>
            </w:tcBorders>
            <w:vAlign w:val="center"/>
          </w:tcPr>
          <w:p w:rsidR="001632E7" w:rsidRPr="00274473" w:rsidRDefault="003F488A" w:rsidP="00265674">
            <w:pPr>
              <w:jc w:val="center"/>
              <w:rPr>
                <w:rFonts w:ascii="Arial" w:hAnsi="Arial" w:cs="Arial"/>
                <w:szCs w:val="21"/>
              </w:rPr>
            </w:pPr>
            <w:r w:rsidRPr="00274473">
              <w:rPr>
                <w:rFonts w:ascii="Arial" w:hAnsi="Arial" w:cs="Arial"/>
                <w:szCs w:val="21"/>
              </w:rPr>
              <w:t>EA</w:t>
            </w:r>
          </w:p>
        </w:tc>
        <w:tc>
          <w:tcPr>
            <w:tcW w:w="1325" w:type="dxa"/>
            <w:tcBorders>
              <w:left w:val="single" w:sz="4" w:space="0" w:color="auto"/>
            </w:tcBorders>
            <w:vAlign w:val="center"/>
          </w:tcPr>
          <w:p w:rsidR="001632E7" w:rsidRPr="00274473" w:rsidRDefault="003F488A" w:rsidP="00265674">
            <w:pPr>
              <w:jc w:val="center"/>
              <w:rPr>
                <w:rFonts w:ascii="Arial" w:hAnsi="Arial" w:cs="Arial"/>
                <w:szCs w:val="21"/>
              </w:rPr>
            </w:pPr>
            <w:r w:rsidRPr="00274473">
              <w:rPr>
                <w:rFonts w:ascii="Arial" w:hAnsi="Arial" w:cs="Arial"/>
                <w:szCs w:val="21"/>
              </w:rPr>
              <w:t>Supervisory agency</w:t>
            </w:r>
          </w:p>
        </w:tc>
      </w:tr>
      <w:tr w:rsidR="00265674" w:rsidRPr="00EB249E" w:rsidTr="00265674">
        <w:trPr>
          <w:jc w:val="center"/>
        </w:trPr>
        <w:tc>
          <w:tcPr>
            <w:tcW w:w="1442" w:type="dxa"/>
            <w:vAlign w:val="center"/>
          </w:tcPr>
          <w:p w:rsidR="00265674" w:rsidRPr="00274473" w:rsidRDefault="003F488A" w:rsidP="00265674">
            <w:pPr>
              <w:jc w:val="center"/>
              <w:rPr>
                <w:rFonts w:ascii="Arial" w:hAnsi="Arial" w:cs="Arial"/>
                <w:szCs w:val="21"/>
              </w:rPr>
            </w:pPr>
            <w:r w:rsidRPr="00274473">
              <w:rPr>
                <w:rFonts w:ascii="Arial" w:hAnsi="Arial" w:cs="Arial"/>
                <w:szCs w:val="21"/>
              </w:rPr>
              <w:t>Technical assistance management (E-1: River governor system + Internet intelligent management and control system)</w:t>
            </w:r>
          </w:p>
        </w:tc>
        <w:tc>
          <w:tcPr>
            <w:tcW w:w="1395" w:type="dxa"/>
            <w:vAlign w:val="center"/>
          </w:tcPr>
          <w:p w:rsidR="00265674" w:rsidRPr="00274473" w:rsidRDefault="003F488A" w:rsidP="00265674">
            <w:pPr>
              <w:jc w:val="center"/>
              <w:rPr>
                <w:rFonts w:ascii="Arial" w:hAnsi="Arial" w:cs="Arial"/>
                <w:szCs w:val="21"/>
              </w:rPr>
            </w:pPr>
            <w:r w:rsidRPr="00274473">
              <w:rPr>
                <w:rFonts w:ascii="Arial" w:hAnsi="Arial" w:cs="Arial"/>
                <w:szCs w:val="21"/>
              </w:rPr>
              <w:t>Construction stage</w:t>
            </w:r>
          </w:p>
        </w:tc>
        <w:tc>
          <w:tcPr>
            <w:tcW w:w="1372" w:type="dxa"/>
            <w:vAlign w:val="center"/>
          </w:tcPr>
          <w:p w:rsidR="00265674" w:rsidRPr="00274473" w:rsidRDefault="003F488A" w:rsidP="00265674">
            <w:pPr>
              <w:jc w:val="center"/>
              <w:rPr>
                <w:rFonts w:ascii="Arial" w:hAnsi="Arial" w:cs="Arial"/>
                <w:szCs w:val="21"/>
              </w:rPr>
            </w:pPr>
            <w:r w:rsidRPr="00274473">
              <w:rPr>
                <w:rFonts w:ascii="Arial" w:hAnsi="Arial" w:cs="Arial"/>
                <w:szCs w:val="21"/>
              </w:rPr>
              <w:t>Hydrological station construction</w:t>
            </w:r>
          </w:p>
        </w:tc>
        <w:tc>
          <w:tcPr>
            <w:tcW w:w="1710" w:type="dxa"/>
            <w:vAlign w:val="center"/>
          </w:tcPr>
          <w:p w:rsidR="00265674" w:rsidRPr="00274473" w:rsidRDefault="003F488A" w:rsidP="00265674">
            <w:pPr>
              <w:jc w:val="center"/>
              <w:rPr>
                <w:rFonts w:ascii="Arial" w:hAnsi="Arial" w:cs="Arial"/>
                <w:szCs w:val="21"/>
              </w:rPr>
            </w:pPr>
            <w:r w:rsidRPr="00274473">
              <w:rPr>
                <w:rFonts w:ascii="Arial" w:hAnsi="Arial" w:cs="Arial"/>
                <w:szCs w:val="21"/>
              </w:rPr>
              <w:t>/</w:t>
            </w:r>
          </w:p>
        </w:tc>
        <w:tc>
          <w:tcPr>
            <w:tcW w:w="2511" w:type="dxa"/>
            <w:vAlign w:val="center"/>
          </w:tcPr>
          <w:p w:rsidR="00265674" w:rsidRPr="00EB249E" w:rsidRDefault="00265674" w:rsidP="00265674">
            <w:pPr>
              <w:jc w:val="center"/>
              <w:rPr>
                <w:rFonts w:ascii="Arial" w:hAnsi="Arial" w:cs="Arial"/>
                <w:szCs w:val="21"/>
              </w:rPr>
            </w:pPr>
            <w:r w:rsidRPr="00EB249E">
              <w:rPr>
                <w:rFonts w:ascii="Arial" w:hAnsi="Arial" w:cs="Arial"/>
                <w:szCs w:val="21"/>
              </w:rPr>
              <w:t>Noises generated in the operation of excavators, bull dozers, dump trucks and other construction plants used in the construction stage will generate certain impacts on sensitive sites within a distance of 30m in the neighborhood.</w:t>
            </w:r>
          </w:p>
          <w:p w:rsidR="00265674" w:rsidRPr="00EB249E" w:rsidRDefault="00265674" w:rsidP="00265674">
            <w:pPr>
              <w:jc w:val="center"/>
              <w:rPr>
                <w:rFonts w:ascii="Arial" w:hAnsi="Arial" w:cs="Arial"/>
                <w:szCs w:val="21"/>
              </w:rPr>
            </w:pPr>
            <w:r w:rsidRPr="00EB249E">
              <w:rPr>
                <w:rFonts w:ascii="Arial" w:hAnsi="Arial" w:cs="Arial"/>
                <w:szCs w:val="21"/>
              </w:rPr>
              <w:t>Dust generated in earthwork excavation, stockpiling, backfill, pedestrian and motor vehicle movement, spillage from earthwork transportation vehicles in the construction stage will generate certain impacts on sensitive sites within a distance of 50m in the neighborhood.</w:t>
            </w:r>
          </w:p>
          <w:p w:rsidR="00265674" w:rsidRPr="00274473" w:rsidRDefault="00265674" w:rsidP="00265674">
            <w:pPr>
              <w:jc w:val="center"/>
              <w:rPr>
                <w:rFonts w:ascii="Arial" w:hAnsi="Arial" w:cs="Arial"/>
                <w:szCs w:val="21"/>
              </w:rPr>
            </w:pPr>
            <w:r w:rsidRPr="00EB249E">
              <w:rPr>
                <w:rFonts w:ascii="Arial" w:hAnsi="Arial" w:cs="Arial"/>
                <w:szCs w:val="21"/>
              </w:rPr>
              <w:t>Poor management of construction wastes and debris, waste soil generated in the demolition of acquired buildings and construction of new buildings will cause impacts on the environment.</w:t>
            </w:r>
          </w:p>
        </w:tc>
        <w:tc>
          <w:tcPr>
            <w:tcW w:w="2941" w:type="dxa"/>
            <w:tcBorders>
              <w:right w:val="single" w:sz="4" w:space="0" w:color="auto"/>
            </w:tcBorders>
            <w:vAlign w:val="center"/>
          </w:tcPr>
          <w:p w:rsidR="00265674" w:rsidRPr="00274473" w:rsidRDefault="00265674" w:rsidP="00265674">
            <w:pPr>
              <w:jc w:val="left"/>
              <w:rPr>
                <w:rFonts w:ascii="Arial" w:hAnsi="Arial" w:cs="Arial"/>
                <w:szCs w:val="21"/>
              </w:rPr>
            </w:pPr>
            <w:r w:rsidRPr="00EB249E">
              <w:rPr>
                <w:rFonts w:ascii="Arial" w:hAnsi="Arial" w:cs="Arial"/>
                <w:szCs w:val="21"/>
              </w:rPr>
              <w:t>Requirements included in ESMP Annex 2: World Bank Loan Guangxi Hezhou Urban Water Infrastructure and Environment Improvement Project ECOP for Small Waterworks Construction Component will be implemented.</w:t>
            </w:r>
          </w:p>
        </w:tc>
        <w:tc>
          <w:tcPr>
            <w:tcW w:w="1559" w:type="dxa"/>
            <w:tcBorders>
              <w:right w:val="single" w:sz="4" w:space="0" w:color="auto"/>
            </w:tcBorders>
            <w:vAlign w:val="center"/>
          </w:tcPr>
          <w:p w:rsidR="00265674" w:rsidRPr="00274473" w:rsidRDefault="003F488A" w:rsidP="00265674">
            <w:pPr>
              <w:jc w:val="center"/>
              <w:rPr>
                <w:rFonts w:ascii="Arial" w:hAnsi="Arial" w:cs="Arial"/>
                <w:szCs w:val="21"/>
              </w:rPr>
            </w:pPr>
            <w:r w:rsidRPr="00274473">
              <w:rPr>
                <w:rFonts w:ascii="Arial" w:hAnsi="Arial" w:cs="Arial"/>
                <w:szCs w:val="21"/>
              </w:rPr>
              <w:t>1</w:t>
            </w:r>
          </w:p>
        </w:tc>
        <w:tc>
          <w:tcPr>
            <w:tcW w:w="1395" w:type="dxa"/>
            <w:tcBorders>
              <w:left w:val="single" w:sz="4" w:space="0" w:color="auto"/>
              <w:right w:val="single" w:sz="4" w:space="0" w:color="auto"/>
            </w:tcBorders>
            <w:vAlign w:val="center"/>
          </w:tcPr>
          <w:p w:rsidR="00265674" w:rsidRPr="00274473" w:rsidRDefault="003F488A" w:rsidP="00265674">
            <w:pPr>
              <w:jc w:val="center"/>
              <w:rPr>
                <w:rFonts w:ascii="Arial" w:hAnsi="Arial" w:cs="Arial"/>
                <w:szCs w:val="21"/>
              </w:rPr>
            </w:pPr>
            <w:r w:rsidRPr="00274473">
              <w:rPr>
                <w:rFonts w:ascii="Arial" w:hAnsi="Arial" w:cs="Arial"/>
                <w:szCs w:val="21"/>
              </w:rPr>
              <w:t>Construction contractor</w:t>
            </w:r>
          </w:p>
        </w:tc>
        <w:tc>
          <w:tcPr>
            <w:tcW w:w="1325" w:type="dxa"/>
            <w:tcBorders>
              <w:left w:val="single" w:sz="4" w:space="0" w:color="auto"/>
            </w:tcBorders>
            <w:vAlign w:val="center"/>
          </w:tcPr>
          <w:p w:rsidR="00265674" w:rsidRPr="00274473" w:rsidRDefault="003F488A" w:rsidP="00265674">
            <w:pPr>
              <w:jc w:val="center"/>
              <w:rPr>
                <w:rFonts w:ascii="Arial" w:hAnsi="Arial" w:cs="Arial"/>
                <w:szCs w:val="21"/>
              </w:rPr>
            </w:pPr>
            <w:r w:rsidRPr="00274473">
              <w:rPr>
                <w:rFonts w:ascii="Arial" w:hAnsi="Arial" w:cs="Arial"/>
                <w:szCs w:val="21"/>
              </w:rPr>
              <w:t>HEPB</w:t>
            </w:r>
          </w:p>
        </w:tc>
      </w:tr>
      <w:tr w:rsidR="002A1C58" w:rsidRPr="00EB249E" w:rsidTr="00265674">
        <w:trPr>
          <w:jc w:val="center"/>
        </w:trPr>
        <w:tc>
          <w:tcPr>
            <w:tcW w:w="1442"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Technical assistance management (E-2: He River Watershed water environment monitoring, early warning and integrated management system)</w:t>
            </w:r>
          </w:p>
        </w:tc>
        <w:tc>
          <w:tcPr>
            <w:tcW w:w="1395"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Operation stage</w:t>
            </w:r>
          </w:p>
        </w:tc>
        <w:tc>
          <w:tcPr>
            <w:tcW w:w="1372"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Laboratory operation</w:t>
            </w:r>
          </w:p>
        </w:tc>
        <w:tc>
          <w:tcPr>
            <w:tcW w:w="1710" w:type="dxa"/>
            <w:vAlign w:val="center"/>
          </w:tcPr>
          <w:p w:rsidR="001632E7" w:rsidRPr="00274473" w:rsidRDefault="003F488A" w:rsidP="00265674">
            <w:pPr>
              <w:jc w:val="center"/>
              <w:rPr>
                <w:rFonts w:ascii="Arial" w:hAnsi="Arial" w:cs="Arial"/>
                <w:szCs w:val="21"/>
              </w:rPr>
            </w:pPr>
            <w:r w:rsidRPr="00274473">
              <w:rPr>
                <w:rFonts w:ascii="Arial" w:hAnsi="Arial" w:cs="Arial"/>
                <w:szCs w:val="21"/>
              </w:rPr>
              <w:t>Around the laboratory</w:t>
            </w:r>
          </w:p>
        </w:tc>
        <w:tc>
          <w:tcPr>
            <w:tcW w:w="2511" w:type="dxa"/>
            <w:vAlign w:val="center"/>
          </w:tcPr>
          <w:p w:rsidR="004264D1" w:rsidRPr="00274473" w:rsidRDefault="004264D1" w:rsidP="00265674">
            <w:pPr>
              <w:jc w:val="left"/>
              <w:rPr>
                <w:rFonts w:ascii="Arial" w:hAnsi="Arial" w:cs="Arial"/>
                <w:szCs w:val="21"/>
              </w:rPr>
            </w:pPr>
            <w:r w:rsidRPr="00EB249E">
              <w:rPr>
                <w:rFonts w:ascii="Arial" w:eastAsia="SimSun" w:hAnsi="Arial" w:cs="Arial"/>
                <w:bCs/>
                <w:kern w:val="0"/>
                <w:szCs w:val="21"/>
              </w:rPr>
              <w:t xml:space="preserve">The wastewater containing strong acid, strong alkaline or toxic substances will generate serious enviornmental pollution if directly discharged into the natural environment. Exhaust gas will </w:t>
            </w:r>
            <w:r w:rsidR="00C6009E" w:rsidRPr="00EB249E">
              <w:rPr>
                <w:rFonts w:ascii="Arial" w:eastAsia="SimSun" w:hAnsi="Arial" w:cs="Arial"/>
                <w:bCs/>
                <w:kern w:val="0"/>
                <w:szCs w:val="21"/>
              </w:rPr>
              <w:t>cause hazard to laboratory staff while t</w:t>
            </w:r>
            <w:r w:rsidRPr="00EB249E">
              <w:rPr>
                <w:rFonts w:ascii="Arial" w:eastAsia="SimSun" w:hAnsi="Arial" w:cs="Arial"/>
                <w:bCs/>
                <w:kern w:val="0"/>
                <w:szCs w:val="21"/>
              </w:rPr>
              <w:t xml:space="preserve">he waste drugs and test reagents are hazardous wastes </w:t>
            </w:r>
            <w:r w:rsidR="00C6009E" w:rsidRPr="00EB249E">
              <w:rPr>
                <w:rFonts w:ascii="Arial" w:eastAsia="SimSun" w:hAnsi="Arial" w:cs="Arial"/>
                <w:bCs/>
                <w:kern w:val="0"/>
                <w:szCs w:val="21"/>
              </w:rPr>
              <w:t>to the environment if not properly disposed.</w:t>
            </w:r>
          </w:p>
        </w:tc>
        <w:tc>
          <w:tcPr>
            <w:tcW w:w="2941" w:type="dxa"/>
            <w:tcBorders>
              <w:right w:val="single" w:sz="4" w:space="0" w:color="auto"/>
            </w:tcBorders>
            <w:vAlign w:val="center"/>
          </w:tcPr>
          <w:p w:rsidR="002A1C58" w:rsidRPr="00EB249E" w:rsidRDefault="002A1C58"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The wastewater, exhaust gas and solid wastes in the laboratories must be properly treated according to the national laws and regulations on environmental protection and random dumping, storage and discharge are prohibited.</w:t>
            </w:r>
          </w:p>
          <w:p w:rsidR="002A1C58" w:rsidRPr="00EB249E" w:rsidRDefault="002A1C58"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Acid and alkaline waste liquid generated in the process of test and analysis and waste liquid containing highly toxic drugs must be dumped into the waste liquid cylinders for the right classification and delivered to the waste liquid storage room for centralized treatment by a qualified unit.</w:t>
            </w:r>
          </w:p>
          <w:p w:rsidR="002A1C58" w:rsidRPr="00EB249E" w:rsidRDefault="002A1C58"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Digestion of specimens must be conducted in a ventilated cupboard and all the exhaust gas generated must be discharged at high altitude via the air duct.</w:t>
            </w:r>
          </w:p>
          <w:p w:rsidR="002A1C58" w:rsidRPr="00EB249E" w:rsidRDefault="003F488A"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Wastes generated in the process of testing and analysis shall be handled in such a way that intoxic wastes are dumped into the garbage bins, contaminating wastes are collected and delivered to the waste storage room for centralized treatment by a qualified unit.</w:t>
            </w:r>
          </w:p>
          <w:p w:rsidR="002A1C58" w:rsidRPr="00EB249E" w:rsidRDefault="003F488A"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Proper preventive measures should be taken against fire, burglary and poisoning hazards and risks. Fire protection devices and necessary poison prevention facilities should be provided in the laboratory.</w:t>
            </w:r>
          </w:p>
          <w:p w:rsidR="002A1C58" w:rsidRPr="00EB249E" w:rsidRDefault="003F488A"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Flammables, explosives and toxic substances must be properly stored, claimed and registered according to the respective stipulations.</w:t>
            </w:r>
          </w:p>
          <w:p w:rsidR="002A1C58" w:rsidRPr="00EB249E" w:rsidRDefault="003F488A"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 xml:space="preserve">Smoking, laundry, cooking and storage of personal food in the refrigerators are prohibited in the laboratory. Loud noises and frolic are banned during test operation. </w:t>
            </w:r>
          </w:p>
          <w:p w:rsidR="002A1C58" w:rsidRPr="00EB249E" w:rsidRDefault="003F488A" w:rsidP="006D2CF8">
            <w:pPr>
              <w:pStyle w:val="ListParagraph"/>
              <w:widowControl/>
              <w:numPr>
                <w:ilvl w:val="0"/>
                <w:numId w:val="151"/>
              </w:numPr>
              <w:tabs>
                <w:tab w:val="left" w:pos="426"/>
              </w:tabs>
              <w:overflowPunct w:val="0"/>
              <w:autoSpaceDE w:val="0"/>
              <w:autoSpaceDN w:val="0"/>
              <w:adjustRightInd w:val="0"/>
              <w:ind w:left="0" w:firstLineChars="0" w:firstLine="0"/>
              <w:textAlignment w:val="bottom"/>
              <w:rPr>
                <w:rFonts w:ascii="Arial" w:eastAsia="SimSun" w:hAnsi="Arial" w:cs="Arial"/>
                <w:bCs/>
                <w:kern w:val="0"/>
                <w:szCs w:val="21"/>
              </w:rPr>
            </w:pPr>
            <w:r w:rsidRPr="00EB249E">
              <w:rPr>
                <w:rFonts w:ascii="Arial" w:eastAsia="SimSun" w:hAnsi="Arial" w:cs="Arial"/>
                <w:bCs/>
                <w:kern w:val="0"/>
                <w:szCs w:val="21"/>
              </w:rPr>
              <w:t>The codes of operation should be strictly followed.</w:t>
            </w:r>
          </w:p>
          <w:p w:rsidR="001632E7" w:rsidRPr="00274473" w:rsidRDefault="001632E7" w:rsidP="00265674">
            <w:pPr>
              <w:pStyle w:val="Default"/>
              <w:jc w:val="both"/>
              <w:rPr>
                <w:rFonts w:ascii="Arial" w:hAnsi="Arial" w:cs="Arial"/>
                <w:sz w:val="21"/>
                <w:szCs w:val="21"/>
              </w:rPr>
            </w:pPr>
          </w:p>
        </w:tc>
        <w:tc>
          <w:tcPr>
            <w:tcW w:w="1559" w:type="dxa"/>
            <w:tcBorders>
              <w:right w:val="single" w:sz="4" w:space="0" w:color="auto"/>
            </w:tcBorders>
            <w:vAlign w:val="center"/>
          </w:tcPr>
          <w:p w:rsidR="001632E7" w:rsidRPr="00274473" w:rsidRDefault="003F488A" w:rsidP="00265674">
            <w:pPr>
              <w:pStyle w:val="Default"/>
              <w:jc w:val="center"/>
              <w:rPr>
                <w:rFonts w:ascii="Arial" w:hAnsi="Arial" w:cs="Arial"/>
                <w:sz w:val="21"/>
                <w:szCs w:val="21"/>
              </w:rPr>
            </w:pPr>
            <w:r w:rsidRPr="00274473">
              <w:rPr>
                <w:rFonts w:ascii="Arial" w:hAnsi="Arial" w:cs="Arial"/>
                <w:sz w:val="21"/>
                <w:szCs w:val="21"/>
              </w:rPr>
              <w:t>/</w:t>
            </w:r>
          </w:p>
        </w:tc>
        <w:tc>
          <w:tcPr>
            <w:tcW w:w="1395" w:type="dxa"/>
            <w:tcBorders>
              <w:left w:val="single" w:sz="4" w:space="0" w:color="auto"/>
              <w:right w:val="single" w:sz="4" w:space="0" w:color="auto"/>
            </w:tcBorders>
            <w:vAlign w:val="center"/>
          </w:tcPr>
          <w:p w:rsidR="001632E7" w:rsidRPr="00274473" w:rsidRDefault="003F488A" w:rsidP="00265674">
            <w:pPr>
              <w:pStyle w:val="Default"/>
              <w:jc w:val="center"/>
              <w:rPr>
                <w:rFonts w:ascii="Arial" w:hAnsi="Arial" w:cs="Arial"/>
                <w:sz w:val="21"/>
                <w:szCs w:val="21"/>
              </w:rPr>
            </w:pPr>
            <w:r w:rsidRPr="00274473">
              <w:rPr>
                <w:rFonts w:ascii="Arial" w:hAnsi="Arial" w:cs="Arial"/>
                <w:sz w:val="21"/>
                <w:szCs w:val="21"/>
              </w:rPr>
              <w:t>Owner</w:t>
            </w:r>
          </w:p>
        </w:tc>
        <w:tc>
          <w:tcPr>
            <w:tcW w:w="1325" w:type="dxa"/>
            <w:tcBorders>
              <w:left w:val="single" w:sz="4" w:space="0" w:color="auto"/>
            </w:tcBorders>
            <w:vAlign w:val="center"/>
          </w:tcPr>
          <w:p w:rsidR="001632E7" w:rsidRPr="00EB249E" w:rsidRDefault="002A1C58" w:rsidP="00265674">
            <w:pPr>
              <w:pStyle w:val="Default"/>
              <w:jc w:val="center"/>
              <w:rPr>
                <w:rFonts w:ascii="Arial" w:hAnsi="Arial" w:cs="Arial"/>
                <w:sz w:val="21"/>
                <w:szCs w:val="21"/>
              </w:rPr>
            </w:pPr>
            <w:r w:rsidRPr="00EB249E">
              <w:rPr>
                <w:rFonts w:ascii="Arial" w:hAnsi="Arial" w:cs="Arial"/>
                <w:sz w:val="21"/>
                <w:szCs w:val="21"/>
              </w:rPr>
              <w:t>HEPB</w:t>
            </w:r>
          </w:p>
        </w:tc>
      </w:tr>
    </w:tbl>
    <w:p w:rsidR="001632E7" w:rsidRPr="00EB249E" w:rsidRDefault="001632E7" w:rsidP="00265674">
      <w:pPr>
        <w:ind w:firstLineChars="200" w:firstLine="422"/>
        <w:rPr>
          <w:rFonts w:ascii="Arial" w:eastAsia="SimHei" w:hAnsi="Arial" w:cs="Arial"/>
          <w:b/>
          <w:bCs/>
          <w:szCs w:val="21"/>
        </w:rPr>
      </w:pPr>
    </w:p>
    <w:p w:rsidR="001632E7" w:rsidRPr="00EB249E" w:rsidRDefault="001632E7" w:rsidP="00265674">
      <w:pPr>
        <w:widowControl/>
        <w:jc w:val="left"/>
        <w:rPr>
          <w:rFonts w:ascii="Arial" w:eastAsia="SimHei" w:hAnsi="Arial" w:cs="Arial"/>
          <w:b/>
          <w:bCs/>
          <w:szCs w:val="21"/>
        </w:rPr>
      </w:pPr>
      <w:r w:rsidRPr="00EB249E">
        <w:rPr>
          <w:rFonts w:ascii="Arial" w:eastAsia="SimHei" w:hAnsi="Arial" w:cs="Arial"/>
          <w:b/>
          <w:bCs/>
          <w:szCs w:val="21"/>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2"/>
        <w:gridCol w:w="2351"/>
        <w:gridCol w:w="2867"/>
        <w:gridCol w:w="6347"/>
        <w:gridCol w:w="1476"/>
      </w:tblGrid>
      <w:tr w:rsidR="00766450" w:rsidRPr="00EB249E" w:rsidTr="00766450">
        <w:trPr>
          <w:tblHeader/>
          <w:jc w:val="center"/>
        </w:trPr>
        <w:tc>
          <w:tcPr>
            <w:tcW w:w="14063" w:type="dxa"/>
            <w:gridSpan w:val="5"/>
            <w:tcBorders>
              <w:top w:val="nil"/>
              <w:left w:val="nil"/>
              <w:bottom w:val="single" w:sz="4" w:space="0" w:color="auto"/>
              <w:right w:val="nil"/>
              <w:tl2br w:val="nil"/>
              <w:tr2bl w:val="nil"/>
            </w:tcBorders>
            <w:vAlign w:val="center"/>
          </w:tcPr>
          <w:p w:rsidR="00766450" w:rsidRPr="00EB249E" w:rsidRDefault="00766450" w:rsidP="00766450">
            <w:pPr>
              <w:pStyle w:val="20"/>
              <w:spacing w:before="50" w:after="50"/>
              <w:ind w:firstLine="482"/>
              <w:rPr>
                <w:rFonts w:ascii="Arial" w:eastAsia="SimHei" w:hAnsi="Arial" w:cs="Arial"/>
                <w:b/>
                <w:szCs w:val="24"/>
              </w:rPr>
            </w:pPr>
            <w:r w:rsidRPr="00EB249E">
              <w:rPr>
                <w:rFonts w:ascii="Arial" w:eastAsia="SimHei" w:hAnsi="Arial" w:cs="Arial"/>
                <w:b/>
                <w:szCs w:val="24"/>
              </w:rPr>
              <w:t>Table 11-14:   Summary of LAR and Social Impacts and Mitigation Measures</w:t>
            </w:r>
          </w:p>
        </w:tc>
      </w:tr>
      <w:tr w:rsidR="00766450" w:rsidRPr="00EB249E" w:rsidTr="00274473">
        <w:trPr>
          <w:tblHeader/>
          <w:jc w:val="center"/>
        </w:trPr>
        <w:tc>
          <w:tcPr>
            <w:tcW w:w="1022" w:type="dxa"/>
            <w:tcBorders>
              <w:top w:val="single" w:sz="4" w:space="0" w:color="auto"/>
              <w:tl2br w:val="nil"/>
              <w:tr2bl w:val="nil"/>
            </w:tcBorders>
            <w:vAlign w:val="center"/>
          </w:tcPr>
          <w:p w:rsidR="00766450" w:rsidRPr="00EB249E" w:rsidRDefault="00766450" w:rsidP="00274473">
            <w:pPr>
              <w:widowControl/>
              <w:adjustRightInd w:val="0"/>
              <w:snapToGrid w:val="0"/>
              <w:jc w:val="center"/>
              <w:rPr>
                <w:rFonts w:ascii="Arial" w:hAnsi="Arial" w:cs="Arial"/>
                <w:b/>
                <w:kern w:val="0"/>
                <w:szCs w:val="21"/>
              </w:rPr>
            </w:pPr>
            <w:r w:rsidRPr="00EB249E">
              <w:rPr>
                <w:rFonts w:ascii="Arial" w:hAnsi="Arial" w:cs="Arial"/>
                <w:b/>
                <w:kern w:val="0"/>
                <w:szCs w:val="21"/>
              </w:rPr>
              <w:t>Type of impact</w:t>
            </w:r>
          </w:p>
        </w:tc>
        <w:tc>
          <w:tcPr>
            <w:tcW w:w="2351" w:type="dxa"/>
            <w:tcBorders>
              <w:top w:val="single" w:sz="4" w:space="0" w:color="auto"/>
              <w:tl2br w:val="nil"/>
              <w:tr2bl w:val="nil"/>
            </w:tcBorders>
            <w:vAlign w:val="center"/>
          </w:tcPr>
          <w:p w:rsidR="00766450" w:rsidRPr="00EB249E" w:rsidRDefault="00766450" w:rsidP="00274473">
            <w:pPr>
              <w:widowControl/>
              <w:adjustRightInd w:val="0"/>
              <w:snapToGrid w:val="0"/>
              <w:jc w:val="center"/>
              <w:rPr>
                <w:rFonts w:ascii="Arial" w:hAnsi="Arial" w:cs="Arial"/>
                <w:b/>
                <w:kern w:val="0"/>
                <w:szCs w:val="21"/>
              </w:rPr>
            </w:pPr>
            <w:r w:rsidRPr="00EB249E">
              <w:rPr>
                <w:rFonts w:ascii="Arial" w:hAnsi="Arial" w:cs="Arial"/>
                <w:b/>
                <w:kern w:val="0"/>
                <w:szCs w:val="21"/>
              </w:rPr>
              <w:t>Degree of impact</w:t>
            </w:r>
          </w:p>
        </w:tc>
        <w:tc>
          <w:tcPr>
            <w:tcW w:w="2867" w:type="dxa"/>
            <w:tcBorders>
              <w:top w:val="single" w:sz="4" w:space="0" w:color="auto"/>
              <w:tl2br w:val="nil"/>
              <w:tr2bl w:val="nil"/>
            </w:tcBorders>
            <w:vAlign w:val="center"/>
          </w:tcPr>
          <w:p w:rsidR="00766450" w:rsidRPr="00EB249E" w:rsidRDefault="00766450" w:rsidP="00274473">
            <w:pPr>
              <w:widowControl/>
              <w:adjustRightInd w:val="0"/>
              <w:snapToGrid w:val="0"/>
              <w:jc w:val="center"/>
              <w:rPr>
                <w:rFonts w:ascii="Arial" w:hAnsi="Arial" w:cs="Arial"/>
                <w:b/>
                <w:kern w:val="0"/>
                <w:szCs w:val="21"/>
              </w:rPr>
            </w:pPr>
            <w:r w:rsidRPr="00EB249E">
              <w:rPr>
                <w:rFonts w:ascii="Arial" w:hAnsi="Arial" w:cs="Arial"/>
                <w:b/>
                <w:kern w:val="0"/>
                <w:szCs w:val="21"/>
              </w:rPr>
              <w:t>Eligible beneficiary of compensation</w:t>
            </w:r>
          </w:p>
        </w:tc>
        <w:tc>
          <w:tcPr>
            <w:tcW w:w="6347" w:type="dxa"/>
            <w:tcBorders>
              <w:top w:val="single" w:sz="4" w:space="0" w:color="auto"/>
              <w:tl2br w:val="nil"/>
              <w:tr2bl w:val="nil"/>
            </w:tcBorders>
            <w:vAlign w:val="center"/>
          </w:tcPr>
          <w:p w:rsidR="00766450" w:rsidRPr="00EB249E" w:rsidRDefault="00766450" w:rsidP="00274473">
            <w:pPr>
              <w:widowControl/>
              <w:adjustRightInd w:val="0"/>
              <w:snapToGrid w:val="0"/>
              <w:jc w:val="center"/>
              <w:rPr>
                <w:rFonts w:ascii="Arial" w:hAnsi="Arial" w:cs="Arial"/>
                <w:b/>
                <w:kern w:val="0"/>
                <w:szCs w:val="21"/>
              </w:rPr>
            </w:pPr>
            <w:r w:rsidRPr="00EB249E">
              <w:rPr>
                <w:rFonts w:ascii="Arial" w:hAnsi="Arial" w:cs="Arial"/>
                <w:b/>
                <w:kern w:val="0"/>
                <w:szCs w:val="21"/>
              </w:rPr>
              <w:t>Compensation policy and standard</w:t>
            </w:r>
          </w:p>
        </w:tc>
        <w:tc>
          <w:tcPr>
            <w:tcW w:w="1476" w:type="dxa"/>
            <w:tcBorders>
              <w:top w:val="single" w:sz="4" w:space="0" w:color="auto"/>
              <w:tl2br w:val="nil"/>
              <w:tr2bl w:val="nil"/>
            </w:tcBorders>
            <w:vAlign w:val="center"/>
          </w:tcPr>
          <w:p w:rsidR="00766450" w:rsidRPr="00EB249E" w:rsidRDefault="00766450" w:rsidP="00274473">
            <w:pPr>
              <w:widowControl/>
              <w:adjustRightInd w:val="0"/>
              <w:snapToGrid w:val="0"/>
              <w:ind w:left="1"/>
              <w:jc w:val="center"/>
              <w:rPr>
                <w:rFonts w:ascii="Arial" w:hAnsi="Arial" w:cs="Arial"/>
                <w:b/>
                <w:kern w:val="0"/>
                <w:szCs w:val="21"/>
              </w:rPr>
            </w:pPr>
            <w:r w:rsidRPr="00EB249E">
              <w:rPr>
                <w:rFonts w:ascii="Arial" w:hAnsi="Arial" w:cs="Arial"/>
                <w:b/>
                <w:kern w:val="0"/>
                <w:szCs w:val="21"/>
              </w:rPr>
              <w:t>Responsible agency</w:t>
            </w:r>
          </w:p>
        </w:tc>
      </w:tr>
      <w:tr w:rsidR="00766450" w:rsidRPr="00EB249E" w:rsidTr="00274473">
        <w:trPr>
          <w:jc w:val="center"/>
        </w:trPr>
        <w:tc>
          <w:tcPr>
            <w:tcW w:w="1022" w:type="dxa"/>
            <w:vMerge w:val="restart"/>
            <w:tcBorders>
              <w:tl2br w:val="nil"/>
              <w:tr2bl w:val="nil"/>
            </w:tcBorders>
            <w:textDirection w:val="tbRlV"/>
            <w:vAlign w:val="center"/>
          </w:tcPr>
          <w:p w:rsidR="00766450" w:rsidRPr="00EB249E" w:rsidRDefault="00766450" w:rsidP="00274473">
            <w:pPr>
              <w:adjustRightInd w:val="0"/>
              <w:snapToGrid w:val="0"/>
              <w:ind w:left="113" w:right="113"/>
              <w:jc w:val="center"/>
              <w:rPr>
                <w:rFonts w:ascii="Arial" w:hAnsi="Arial" w:cs="Arial"/>
                <w:b/>
                <w:bCs/>
                <w:kern w:val="0"/>
                <w:szCs w:val="21"/>
              </w:rPr>
            </w:pPr>
            <w:r w:rsidRPr="00EB249E">
              <w:rPr>
                <w:rFonts w:ascii="Arial" w:hAnsi="Arial" w:cs="Arial"/>
                <w:kern w:val="0"/>
                <w:szCs w:val="21"/>
              </w:rPr>
              <w:t>Permanent land acquisition</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State-owned land: 47.13 mu</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Floodplain: 34.57 mu</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All affected families (AFs) will receive cash compensation.</w:t>
            </w: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1. State-owned floodplain land involves no compensation as the implementation of the Project will not lead to any changes of the nature and ownership relationship of such land. </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2. State-owned allocated land will be replaced with state-owned land of the corresponding area to be allocated in the vicinity under the Project.</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3. Young crop compensation per mu of floodplain land: CNY 2100 /mu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jc w:val="center"/>
        </w:trPr>
        <w:tc>
          <w:tcPr>
            <w:tcW w:w="1022" w:type="dxa"/>
            <w:vMerge/>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3713.28 mu collective land in total, including 972.08mu for paddy field,1249.93 mu for dry land, 533.52 mu for forest land and 957.75mu for other types of land. AFs: 759; affected persons (AP): 4563.</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4563 persons from 759 households </w:t>
            </w:r>
          </w:p>
          <w:p w:rsidR="00766450" w:rsidRPr="00EB249E" w:rsidRDefault="00766450" w:rsidP="00274473">
            <w:pPr>
              <w:widowControl/>
              <w:adjustRightInd w:val="0"/>
              <w:snapToGrid w:val="0"/>
              <w:rPr>
                <w:rFonts w:ascii="Arial" w:hAnsi="Arial" w:cs="Arial"/>
                <w:kern w:val="0"/>
                <w:szCs w:val="21"/>
              </w:rPr>
            </w:pP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1. Land acquisition compensation: CNY 60,500 per mu of paddy field; CNY 51,800 per mu of dry land; CNY 47,000 per mu of forest land. To be prudent, the compensation criteria for other types of land is set at CNY 47,000 /mu. </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2. Crop compensation: CNY 1600-2100/mu depending on the crop types.</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3. Compensated land: the planned industrial land equal to 10% of acquired agricultural land will be allocated to the affected rural collective economy organizations.</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4. All APs will receive: i) employment and revenue generation opportunities during project implementation; ii) free employment supports and vocational training.</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5. Registered population at or above the age of 16 entitled to rural collectively-owned land contracting at the time of land acquisition will receive subsidies for rural pension insurance to the farmers who lost their land. Such subsidies will be calculated based on the number of people affected by, and the frequency and scope of land acquisition. The minimum subsidy for each land acquisition equals 60% of the average wage of workers employed by urban units in the region in the previous year times the per capita area of land acquired from local farmers. Where the per capita area of land acquired from local farmers exceeds 8 mu after one or multiple land acquisitions, the surplus part will not receive any pension insurance subsidy. Where a farmer household whose land is totally acquired and the per capita area of land acquired from the affected HHs is less than 1 mu, the subsidy will be calculated on the basis of 1 mu.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cantSplit/>
          <w:trHeight w:val="1134"/>
          <w:jc w:val="center"/>
        </w:trPr>
        <w:tc>
          <w:tcPr>
            <w:tcW w:w="1022" w:type="dxa"/>
            <w:tcBorders>
              <w:tl2br w:val="nil"/>
              <w:tr2bl w:val="nil"/>
            </w:tcBorders>
            <w:textDirection w:val="tbRlV"/>
            <w:vAlign w:val="center"/>
          </w:tcPr>
          <w:p w:rsidR="00766450" w:rsidRPr="00EB249E" w:rsidRDefault="00766450" w:rsidP="00274473">
            <w:pPr>
              <w:adjustRightInd w:val="0"/>
              <w:snapToGrid w:val="0"/>
              <w:ind w:left="113" w:right="113"/>
              <w:jc w:val="center"/>
              <w:rPr>
                <w:rFonts w:ascii="Arial" w:hAnsi="Arial" w:cs="Arial"/>
                <w:b/>
                <w:bCs/>
                <w:kern w:val="0"/>
                <w:szCs w:val="21"/>
              </w:rPr>
            </w:pPr>
            <w:r w:rsidRPr="00EB249E">
              <w:rPr>
                <w:rFonts w:ascii="Arial" w:hAnsi="Arial" w:cs="Arial"/>
                <w:kern w:val="0"/>
                <w:szCs w:val="21"/>
              </w:rPr>
              <w:t>Temporary land occupation</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Total land occupation: </w:t>
            </w:r>
            <w:r w:rsidRPr="00EB249E">
              <w:rPr>
                <w:rFonts w:ascii="Arial" w:hAnsi="Arial" w:cs="Arial"/>
                <w:bCs/>
                <w:szCs w:val="21"/>
              </w:rPr>
              <w:t xml:space="preserve">1045.67 </w:t>
            </w:r>
            <w:r w:rsidRPr="00EB249E">
              <w:rPr>
                <w:rFonts w:ascii="Arial" w:hAnsi="Arial" w:cs="Arial"/>
                <w:kern w:val="0"/>
                <w:szCs w:val="21"/>
              </w:rPr>
              <w:t xml:space="preserve">mu, including </w:t>
            </w:r>
            <w:r w:rsidRPr="00EB249E">
              <w:rPr>
                <w:rFonts w:ascii="Arial" w:hAnsi="Arial" w:cs="Arial"/>
                <w:bCs/>
                <w:iCs/>
                <w:szCs w:val="21"/>
              </w:rPr>
              <w:t>434.96</w:t>
            </w:r>
            <w:r w:rsidRPr="00EB249E">
              <w:rPr>
                <w:rFonts w:ascii="Arial" w:hAnsi="Arial" w:cs="Arial"/>
                <w:kern w:val="0"/>
                <w:szCs w:val="21"/>
              </w:rPr>
              <w:t xml:space="preserve"> mu paddy field, </w:t>
            </w:r>
            <w:r w:rsidRPr="00EB249E">
              <w:rPr>
                <w:rFonts w:ascii="Arial" w:hAnsi="Arial" w:cs="Arial"/>
                <w:bCs/>
                <w:iCs/>
                <w:szCs w:val="21"/>
              </w:rPr>
              <w:t>423.58</w:t>
            </w:r>
            <w:r w:rsidRPr="00EB249E">
              <w:rPr>
                <w:rFonts w:ascii="Arial" w:hAnsi="Arial" w:cs="Arial"/>
                <w:kern w:val="0"/>
                <w:szCs w:val="21"/>
              </w:rPr>
              <w:t xml:space="preserve">mu dry land; </w:t>
            </w:r>
            <w:r w:rsidRPr="00EB249E">
              <w:rPr>
                <w:rFonts w:ascii="Arial" w:hAnsi="Arial" w:cs="Arial"/>
                <w:bCs/>
                <w:iCs/>
                <w:szCs w:val="21"/>
              </w:rPr>
              <w:t>187.13</w:t>
            </w:r>
            <w:r w:rsidRPr="00EB249E">
              <w:rPr>
                <w:rFonts w:ascii="Arial" w:hAnsi="Arial" w:cs="Arial"/>
                <w:kern w:val="0"/>
                <w:szCs w:val="21"/>
              </w:rPr>
              <w:t xml:space="preserve">mu forest land; AFs: </w:t>
            </w:r>
            <w:r w:rsidRPr="00EB249E">
              <w:rPr>
                <w:rFonts w:ascii="Arial" w:hAnsi="Arial" w:cs="Arial"/>
                <w:bCs/>
                <w:szCs w:val="21"/>
              </w:rPr>
              <w:t>307; AP: 1849</w:t>
            </w:r>
            <w:r w:rsidRPr="00EB249E">
              <w:rPr>
                <w:rFonts w:ascii="Arial" w:hAnsi="Arial" w:cs="Arial"/>
                <w:kern w:val="0"/>
                <w:szCs w:val="21"/>
              </w:rPr>
              <w:t>.</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1849 persons from 307 households</w:t>
            </w:r>
          </w:p>
          <w:p w:rsidR="00766450" w:rsidRPr="00EB249E" w:rsidRDefault="00766450" w:rsidP="00274473">
            <w:pPr>
              <w:widowControl/>
              <w:adjustRightInd w:val="0"/>
              <w:snapToGrid w:val="0"/>
              <w:rPr>
                <w:rFonts w:ascii="Arial" w:hAnsi="Arial" w:cs="Arial"/>
                <w:kern w:val="0"/>
                <w:szCs w:val="21"/>
              </w:rPr>
            </w:pP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Compensation for temporary land occupation: CNY 3900 per mu of paddy field; CNY 3400 per mu of forest land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jc w:val="center"/>
        </w:trPr>
        <w:tc>
          <w:tcPr>
            <w:tcW w:w="1022" w:type="dxa"/>
            <w:vMerge w:val="restart"/>
            <w:tcBorders>
              <w:tl2br w:val="nil"/>
              <w:tr2bl w:val="nil"/>
            </w:tcBorders>
            <w:textDirection w:val="tbRlV"/>
            <w:vAlign w:val="center"/>
          </w:tcPr>
          <w:p w:rsidR="00766450" w:rsidRPr="00EB249E" w:rsidRDefault="00766450" w:rsidP="00274473">
            <w:pPr>
              <w:adjustRightInd w:val="0"/>
              <w:snapToGrid w:val="0"/>
              <w:ind w:left="113" w:right="113"/>
              <w:jc w:val="center"/>
              <w:rPr>
                <w:rFonts w:ascii="Arial" w:hAnsi="Arial" w:cs="Arial"/>
                <w:b/>
                <w:bCs/>
                <w:kern w:val="0"/>
                <w:szCs w:val="21"/>
              </w:rPr>
            </w:pPr>
            <w:r w:rsidRPr="00EB249E">
              <w:rPr>
                <w:rFonts w:ascii="Arial" w:hAnsi="Arial" w:cs="Arial"/>
                <w:kern w:val="0"/>
                <w:szCs w:val="21"/>
              </w:rPr>
              <w:t>Residential houses and ancillary and temporary structures</w:t>
            </w:r>
          </w:p>
        </w:tc>
        <w:tc>
          <w:tcPr>
            <w:tcW w:w="2351" w:type="dxa"/>
            <w:tcBorders>
              <w:tl2br w:val="nil"/>
              <w:tr2bl w:val="nil"/>
            </w:tcBorders>
            <w:vAlign w:val="center"/>
          </w:tcPr>
          <w:p w:rsidR="00766450" w:rsidRPr="00EB249E" w:rsidRDefault="00766450" w:rsidP="00274473">
            <w:pPr>
              <w:adjustRightInd w:val="0"/>
              <w:snapToGrid w:val="0"/>
              <w:rPr>
                <w:rFonts w:ascii="Arial" w:hAnsi="Arial" w:cs="Arial"/>
                <w:szCs w:val="21"/>
              </w:rPr>
            </w:pPr>
            <w:r w:rsidRPr="00EB249E">
              <w:rPr>
                <w:rFonts w:ascii="Arial" w:hAnsi="Arial" w:cs="Arial"/>
                <w:kern w:val="0"/>
                <w:szCs w:val="21"/>
              </w:rPr>
              <w:t xml:space="preserve">1. Demolition of urban residential houses: </w:t>
            </w:r>
            <w:r w:rsidRPr="00EB249E">
              <w:rPr>
                <w:rFonts w:ascii="Arial" w:hAnsi="Arial" w:cs="Arial"/>
                <w:szCs w:val="21"/>
              </w:rPr>
              <w:t>37465.31m</w:t>
            </w:r>
            <w:r w:rsidRPr="00EB249E">
              <w:rPr>
                <w:rFonts w:ascii="Arial" w:hAnsi="Arial" w:cs="Arial"/>
                <w:szCs w:val="21"/>
                <w:vertAlign w:val="superscript"/>
              </w:rPr>
              <w:t>2</w:t>
            </w:r>
            <w:r w:rsidRPr="00EB249E">
              <w:rPr>
                <w:rFonts w:ascii="Arial" w:hAnsi="Arial" w:cs="Arial"/>
                <w:szCs w:val="21"/>
              </w:rPr>
              <w:t xml:space="preserve">, brick and concrete structure; AFs: 317; APs: 1268.  </w:t>
            </w:r>
          </w:p>
          <w:p w:rsidR="00766450" w:rsidRPr="00EB249E" w:rsidRDefault="00766450" w:rsidP="00274473">
            <w:pPr>
              <w:adjustRightInd w:val="0"/>
              <w:snapToGrid w:val="0"/>
              <w:rPr>
                <w:rFonts w:ascii="Arial" w:hAnsi="Arial" w:cs="Arial"/>
                <w:szCs w:val="21"/>
              </w:rPr>
            </w:pPr>
            <w:r w:rsidRPr="00EB249E">
              <w:rPr>
                <w:rFonts w:ascii="Arial" w:hAnsi="Arial" w:cs="Arial"/>
                <w:szCs w:val="21"/>
              </w:rPr>
              <w:t>2. Demolition of urban temporary houses: 18689.74 m</w:t>
            </w:r>
            <w:r w:rsidRPr="00EB249E">
              <w:rPr>
                <w:rFonts w:ascii="Arial" w:hAnsi="Arial" w:cs="Arial"/>
                <w:szCs w:val="21"/>
                <w:vertAlign w:val="superscript"/>
              </w:rPr>
              <w:t>2</w:t>
            </w:r>
            <w:r w:rsidRPr="00EB249E">
              <w:rPr>
                <w:rFonts w:ascii="Arial" w:hAnsi="Arial" w:cs="Arial"/>
                <w:szCs w:val="21"/>
              </w:rPr>
              <w:t>.</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szCs w:val="21"/>
              </w:rPr>
            </w:pPr>
            <w:r w:rsidRPr="00EB249E">
              <w:rPr>
                <w:rFonts w:ascii="Arial" w:hAnsi="Arial" w:cs="Arial"/>
                <w:kern w:val="0"/>
                <w:szCs w:val="21"/>
              </w:rPr>
              <w:t>1268 persons from 317 households</w:t>
            </w:r>
          </w:p>
          <w:p w:rsidR="00766450" w:rsidRPr="00EB249E" w:rsidRDefault="00766450" w:rsidP="00274473">
            <w:pPr>
              <w:widowControl/>
              <w:adjustRightInd w:val="0"/>
              <w:snapToGrid w:val="0"/>
              <w:rPr>
                <w:rFonts w:ascii="Arial" w:hAnsi="Arial" w:cs="Arial"/>
                <w:kern w:val="0"/>
                <w:szCs w:val="21"/>
              </w:rPr>
            </w:pPr>
          </w:p>
        </w:tc>
        <w:tc>
          <w:tcPr>
            <w:tcW w:w="6347" w:type="dxa"/>
            <w:tcBorders>
              <w:tl2br w:val="nil"/>
              <w:tr2bl w:val="nil"/>
            </w:tcBorders>
            <w:vAlign w:val="center"/>
          </w:tcPr>
          <w:p w:rsidR="00BE79D2" w:rsidRPr="00EB249E" w:rsidRDefault="00766450" w:rsidP="00274473">
            <w:pPr>
              <w:pStyle w:val="ListParagraph"/>
              <w:widowControl/>
              <w:numPr>
                <w:ilvl w:val="0"/>
                <w:numId w:val="155"/>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The PMO provides two types of resettlement for households affected by housing acquisition to choose from at free will: monetary compensation and property right replacement.</w:t>
            </w:r>
          </w:p>
          <w:p w:rsidR="00BE79D2" w:rsidRPr="00274473" w:rsidRDefault="00766450" w:rsidP="00274473">
            <w:pPr>
              <w:pStyle w:val="ListParagraph"/>
              <w:widowControl/>
              <w:numPr>
                <w:ilvl w:val="0"/>
                <w:numId w:val="155"/>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Monetary resettlement: monetary compensation (generally higher than the replacement price) is provided for all persons whose houses are demolished. Such compensation includes housing compensation and housing decoration compensation after assessment. Housing compensation and housing decoration compensation: The assessment is conducted by an intermediary agency with good credit-standing and good reputation commissioned under joint agreement by the demolishing party and the affected party and the compensation is effected based on the assessed price.</w:t>
            </w:r>
          </w:p>
          <w:p w:rsidR="00BE79D2" w:rsidRPr="00274473" w:rsidRDefault="00766450" w:rsidP="00274473">
            <w:pPr>
              <w:pStyle w:val="ListParagraph"/>
              <w:widowControl/>
              <w:numPr>
                <w:ilvl w:val="0"/>
                <w:numId w:val="155"/>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 xml:space="preserve">Property right replacement: built housing is provided and housing decoration is compensated. </w:t>
            </w:r>
            <w:r w:rsidRPr="00EB249E">
              <w:rPr>
                <w:rFonts w:ascii="Arial" w:hAnsi="Arial" w:cs="Arial"/>
                <w:bCs/>
                <w:color w:val="000000"/>
                <w:kern w:val="0"/>
                <w:szCs w:val="21"/>
              </w:rPr>
              <w:br/>
            </w:r>
            <w:r w:rsidRPr="00EB249E">
              <w:rPr>
                <w:rFonts w:ascii="Arial" w:hAnsi="Arial" w:cs="Arial"/>
                <w:kern w:val="0"/>
                <w:szCs w:val="21"/>
              </w:rPr>
              <w:t>Provision of built housing in the ratio of 1:1. If the area of built housing is greater than the demolished area, the relocated family needs to buy the exceeding area at market price.</w:t>
            </w:r>
            <w:r w:rsidRPr="00EB249E">
              <w:rPr>
                <w:rFonts w:ascii="Arial" w:hAnsi="Arial" w:cs="Arial"/>
                <w:kern w:val="0"/>
                <w:szCs w:val="21"/>
              </w:rPr>
              <w:br/>
              <w:t>Provision of housing decoration compensation. The construction unit and the relocated family will commission an independent qualified intermediaries to assess the value of decoration, based on which monetary compensation will be provided.</w:t>
            </w:r>
          </w:p>
          <w:p w:rsidR="00BE79D2" w:rsidRPr="00EB249E" w:rsidRDefault="00766450" w:rsidP="00274473">
            <w:pPr>
              <w:pStyle w:val="ListParagraph"/>
              <w:widowControl/>
              <w:numPr>
                <w:ilvl w:val="0"/>
                <w:numId w:val="155"/>
              </w:numPr>
              <w:adjustRightInd w:val="0"/>
              <w:snapToGrid w:val="0"/>
              <w:spacing w:line="240" w:lineRule="exact"/>
              <w:ind w:firstLineChars="0"/>
              <w:rPr>
                <w:rFonts w:ascii="Arial" w:hAnsi="Arial" w:cs="Arial"/>
                <w:kern w:val="0"/>
                <w:szCs w:val="21"/>
              </w:rPr>
            </w:pPr>
            <w:r w:rsidRPr="00EB249E">
              <w:rPr>
                <w:rFonts w:ascii="Arial" w:hAnsi="Arial" w:cs="Arial"/>
                <w:kern w:val="0"/>
                <w:szCs w:val="21"/>
              </w:rPr>
              <w:t>Provision of relocation subsidy and temporary housing subsidy at a rate of CNY 10 / m</w:t>
            </w:r>
            <w:r w:rsidRPr="00EB249E">
              <w:rPr>
                <w:rFonts w:ascii="Arial" w:hAnsi="Arial" w:cs="Arial"/>
                <w:kern w:val="0"/>
                <w:szCs w:val="21"/>
                <w:vertAlign w:val="superscript"/>
              </w:rPr>
              <w:t>2</w:t>
            </w:r>
            <w:r w:rsidRPr="00EB249E">
              <w:rPr>
                <w:rFonts w:ascii="Arial" w:hAnsi="Arial" w:cs="Arial"/>
                <w:kern w:val="0"/>
                <w:szCs w:val="21"/>
              </w:rPr>
              <w:t xml:space="preserve"> or provision of public housing. </w:t>
            </w:r>
          </w:p>
          <w:p w:rsidR="00BE79D2" w:rsidRPr="00274473" w:rsidRDefault="00766450" w:rsidP="00274473">
            <w:pPr>
              <w:pStyle w:val="ListParagraph"/>
              <w:widowControl/>
              <w:numPr>
                <w:ilvl w:val="0"/>
                <w:numId w:val="155"/>
              </w:numPr>
              <w:adjustRightInd w:val="0"/>
              <w:snapToGrid w:val="0"/>
              <w:spacing w:line="240" w:lineRule="exact"/>
              <w:ind w:firstLineChars="0"/>
              <w:rPr>
                <w:rFonts w:ascii="Arial" w:hAnsi="Arial" w:cs="Arial"/>
                <w:color w:val="000000"/>
                <w:kern w:val="0"/>
                <w:szCs w:val="21"/>
              </w:rPr>
            </w:pPr>
            <w:r w:rsidRPr="00EB249E">
              <w:rPr>
                <w:rFonts w:ascii="Arial" w:hAnsi="Arial" w:cs="Arial"/>
                <w:szCs w:val="21"/>
              </w:rPr>
              <w:t xml:space="preserve">Provision of </w:t>
            </w:r>
            <w:r w:rsidRPr="00EB249E">
              <w:rPr>
                <w:rFonts w:ascii="Arial" w:hAnsi="Arial" w:cs="Arial"/>
                <w:kern w:val="0"/>
                <w:szCs w:val="21"/>
              </w:rPr>
              <w:t>CNY</w:t>
            </w:r>
            <w:r w:rsidRPr="00EB249E">
              <w:rPr>
                <w:rFonts w:ascii="Arial" w:hAnsi="Arial" w:cs="Arial"/>
                <w:szCs w:val="21"/>
              </w:rPr>
              <w:t xml:space="preserve"> 5,000/family as an one-off incentive to those who sign the LAR compensation agreement and hand over the housing within the specified deadline.</w:t>
            </w:r>
          </w:p>
          <w:p w:rsidR="00BE79D2" w:rsidRPr="00EB249E" w:rsidRDefault="00766450" w:rsidP="00274473">
            <w:pPr>
              <w:pStyle w:val="ListParagraph"/>
              <w:widowControl/>
              <w:numPr>
                <w:ilvl w:val="0"/>
                <w:numId w:val="155"/>
              </w:numPr>
              <w:adjustRightInd w:val="0"/>
              <w:snapToGrid w:val="0"/>
              <w:spacing w:line="240" w:lineRule="exact"/>
              <w:ind w:firstLineChars="0"/>
              <w:rPr>
                <w:rFonts w:ascii="Arial" w:hAnsi="Arial" w:cs="Arial"/>
                <w:kern w:val="0"/>
                <w:szCs w:val="21"/>
              </w:rPr>
            </w:pPr>
            <w:r w:rsidRPr="00EB249E">
              <w:rPr>
                <w:rFonts w:ascii="Arial" w:hAnsi="Arial" w:cs="Arial"/>
                <w:szCs w:val="21"/>
              </w:rPr>
              <w:t>Cash compensation will be made for urban temporary housing at a price assessed based on market price by an independent and qualified intermediary comissioned jointly by the construction unit and the relocated household.</w:t>
            </w:r>
          </w:p>
          <w:p w:rsidR="00766450" w:rsidRPr="00EB249E" w:rsidRDefault="00766450" w:rsidP="00274473">
            <w:pPr>
              <w:widowControl/>
              <w:adjustRightInd w:val="0"/>
              <w:snapToGrid w:val="0"/>
              <w:rPr>
                <w:rFonts w:ascii="Arial" w:hAnsi="Arial" w:cs="Arial"/>
                <w:kern w:val="0"/>
                <w:szCs w:val="21"/>
              </w:rPr>
            </w:pP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jc w:val="center"/>
        </w:trPr>
        <w:tc>
          <w:tcPr>
            <w:tcW w:w="1022" w:type="dxa"/>
            <w:vMerge/>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szCs w:val="21"/>
              </w:rPr>
            </w:pPr>
            <w:r w:rsidRPr="00EB249E">
              <w:rPr>
                <w:rFonts w:ascii="Arial" w:hAnsi="Arial" w:cs="Arial"/>
                <w:kern w:val="0"/>
                <w:szCs w:val="21"/>
              </w:rPr>
              <w:t xml:space="preserve">1. Demolition of rural </w:t>
            </w:r>
            <w:r w:rsidRPr="00EB249E">
              <w:rPr>
                <w:rFonts w:ascii="Arial" w:hAnsi="Arial" w:cs="Arial"/>
                <w:szCs w:val="21"/>
              </w:rPr>
              <w:t>residential</w:t>
            </w:r>
            <w:r w:rsidRPr="00EB249E">
              <w:rPr>
                <w:rFonts w:ascii="Arial" w:hAnsi="Arial" w:cs="Arial"/>
                <w:kern w:val="0"/>
                <w:szCs w:val="21"/>
              </w:rPr>
              <w:t xml:space="preserve"> houses: 55742.29 </w:t>
            </w:r>
            <w:r w:rsidRPr="00EB249E">
              <w:rPr>
                <w:rFonts w:ascii="Arial" w:hAnsi="Arial" w:cs="Arial"/>
                <w:szCs w:val="21"/>
              </w:rPr>
              <w:t>m</w:t>
            </w:r>
            <w:r w:rsidRPr="00EB249E">
              <w:rPr>
                <w:rFonts w:ascii="Arial" w:hAnsi="Arial" w:cs="Arial"/>
                <w:szCs w:val="21"/>
                <w:vertAlign w:val="superscript"/>
              </w:rPr>
              <w:t>2</w:t>
            </w:r>
            <w:r w:rsidRPr="00EB249E">
              <w:rPr>
                <w:rFonts w:ascii="Arial" w:hAnsi="Arial" w:cs="Arial"/>
                <w:szCs w:val="21"/>
              </w:rPr>
              <w:t xml:space="preserve">; brick and concrete structure; AFs: 373; APs: 1837.  </w:t>
            </w:r>
          </w:p>
          <w:p w:rsidR="00766450" w:rsidRPr="00EB249E" w:rsidRDefault="00766450" w:rsidP="00274473">
            <w:pPr>
              <w:widowControl/>
              <w:adjustRightInd w:val="0"/>
              <w:snapToGrid w:val="0"/>
              <w:rPr>
                <w:rFonts w:ascii="Arial" w:hAnsi="Arial" w:cs="Arial"/>
                <w:szCs w:val="21"/>
              </w:rPr>
            </w:pPr>
            <w:r w:rsidRPr="00EB249E">
              <w:rPr>
                <w:rFonts w:ascii="Arial" w:hAnsi="Arial" w:cs="Arial"/>
                <w:szCs w:val="21"/>
              </w:rPr>
              <w:t xml:space="preserve">2. Demolition of rural ancillary houses: </w:t>
            </w:r>
            <w:r w:rsidRPr="00EB249E">
              <w:rPr>
                <w:rFonts w:ascii="Arial" w:hAnsi="Arial" w:cs="Arial"/>
                <w:kern w:val="0"/>
                <w:szCs w:val="21"/>
              </w:rPr>
              <w:t xml:space="preserve">30588.89 </w:t>
            </w:r>
            <w:r w:rsidRPr="00EB249E">
              <w:rPr>
                <w:rFonts w:ascii="Arial" w:hAnsi="Arial" w:cs="Arial"/>
                <w:szCs w:val="21"/>
              </w:rPr>
              <w:t>m</w:t>
            </w:r>
            <w:r w:rsidRPr="00EB249E">
              <w:rPr>
                <w:rFonts w:ascii="Arial" w:hAnsi="Arial" w:cs="Arial"/>
                <w:szCs w:val="21"/>
                <w:vertAlign w:val="superscript"/>
              </w:rPr>
              <w:t>2</w:t>
            </w:r>
            <w:r w:rsidRPr="00EB249E">
              <w:rPr>
                <w:rFonts w:ascii="Arial" w:hAnsi="Arial" w:cs="Arial"/>
                <w:szCs w:val="21"/>
              </w:rPr>
              <w:t>.</w:t>
            </w:r>
          </w:p>
          <w:p w:rsidR="00766450" w:rsidRPr="00EB249E" w:rsidRDefault="00766450" w:rsidP="00274473">
            <w:pPr>
              <w:widowControl/>
              <w:adjustRightInd w:val="0"/>
              <w:snapToGrid w:val="0"/>
              <w:rPr>
                <w:rFonts w:ascii="Arial" w:hAnsi="Arial" w:cs="Arial"/>
                <w:kern w:val="0"/>
                <w:szCs w:val="21"/>
              </w:rPr>
            </w:pP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szCs w:val="21"/>
              </w:rPr>
            </w:pPr>
            <w:r w:rsidRPr="00EB249E">
              <w:rPr>
                <w:rFonts w:ascii="Arial" w:hAnsi="Arial" w:cs="Arial"/>
                <w:kern w:val="0"/>
                <w:szCs w:val="21"/>
              </w:rPr>
              <w:t>1837 persons from 373 households</w:t>
            </w:r>
          </w:p>
          <w:p w:rsidR="00766450" w:rsidRPr="00EB249E" w:rsidRDefault="00766450" w:rsidP="00274473">
            <w:pPr>
              <w:widowControl/>
              <w:adjustRightInd w:val="0"/>
              <w:snapToGrid w:val="0"/>
              <w:rPr>
                <w:rFonts w:ascii="Arial" w:hAnsi="Arial" w:cs="Arial"/>
                <w:kern w:val="0"/>
                <w:szCs w:val="21"/>
              </w:rPr>
            </w:pPr>
          </w:p>
        </w:tc>
        <w:tc>
          <w:tcPr>
            <w:tcW w:w="6347" w:type="dxa"/>
            <w:tcBorders>
              <w:tl2br w:val="nil"/>
              <w:tr2bl w:val="nil"/>
            </w:tcBorders>
            <w:vAlign w:val="center"/>
          </w:tcPr>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The PMO provides two types of resettlement for households affected by housing acquisition to choose from at free will: monetary compensation and homestead replacement.</w:t>
            </w:r>
          </w:p>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Monetary compensation is made based on the housing replacement price of CNY 1000 to 1300/m</w:t>
            </w:r>
            <w:r w:rsidRPr="00EB249E">
              <w:rPr>
                <w:rFonts w:ascii="Arial" w:hAnsi="Arial" w:cs="Arial"/>
                <w:bCs/>
                <w:color w:val="000000"/>
                <w:kern w:val="0"/>
                <w:szCs w:val="21"/>
                <w:vertAlign w:val="superscript"/>
              </w:rPr>
              <w:t>2</w:t>
            </w:r>
            <w:r w:rsidRPr="00EB249E">
              <w:rPr>
                <w:rFonts w:ascii="Arial" w:hAnsi="Arial" w:cs="Arial"/>
                <w:bCs/>
                <w:color w:val="000000"/>
                <w:kern w:val="0"/>
                <w:szCs w:val="21"/>
              </w:rPr>
              <w:t xml:space="preserve"> for brick structure. For households choosing monetary replacement for their main houses,  compensation on the main house homestead will be made at the assessed land price for reallocation of resettlement homestead.</w:t>
            </w:r>
          </w:p>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bCs/>
                <w:color w:val="000000"/>
                <w:kern w:val="0"/>
                <w:szCs w:val="21"/>
              </w:rPr>
            </w:pPr>
            <w:r w:rsidRPr="00EB249E">
              <w:rPr>
                <w:rFonts w:ascii="Arial" w:hAnsi="Arial" w:cs="Arial"/>
                <w:bCs/>
                <w:color w:val="000000"/>
                <w:kern w:val="0"/>
                <w:szCs w:val="21"/>
              </w:rPr>
              <w:t>Homestead resettlement: Each household is entitled to one homestead and each demolished homestead will be compensated with one resettlement homestead in an area of no more than 120m</w:t>
            </w:r>
            <w:r w:rsidRPr="00EB249E">
              <w:rPr>
                <w:rFonts w:ascii="Arial" w:hAnsi="Arial" w:cs="Arial"/>
                <w:bCs/>
                <w:color w:val="000000"/>
                <w:kern w:val="0"/>
                <w:szCs w:val="21"/>
                <w:vertAlign w:val="superscript"/>
              </w:rPr>
              <w:t>2</w:t>
            </w:r>
            <w:r w:rsidRPr="00EB249E">
              <w:rPr>
                <w:rFonts w:ascii="Arial" w:hAnsi="Arial" w:cs="Arial"/>
                <w:bCs/>
                <w:color w:val="000000"/>
                <w:kern w:val="0"/>
                <w:szCs w:val="21"/>
              </w:rPr>
              <w:t xml:space="preserve">; the inadequate part will be compensated at the assessment price. The main house to be demolished will be compensated for at the replacement price of the same standard as for monetary compensation of CNY 1000 to 1300 for brick structures. The government will be responsible for providing water supply, power supply, access road and site leveling for the resettlement area as well as the supporting public infrastructures such as schools and hospitals; water and electricity will be delivered to the gate of each household and then connected by the household into their houses. </w:t>
            </w:r>
          </w:p>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bCs/>
                <w:color w:val="000000"/>
                <w:kern w:val="0"/>
                <w:szCs w:val="21"/>
              </w:rPr>
            </w:pPr>
            <w:r w:rsidRPr="00EB249E">
              <w:rPr>
                <w:rFonts w:ascii="Arial" w:hAnsi="Arial" w:cs="Arial"/>
                <w:kern w:val="0"/>
                <w:szCs w:val="21"/>
              </w:rPr>
              <w:t>Provision of relocation subsidy and temporary housing subsidy at a rate of CNY 10 / m</w:t>
            </w:r>
            <w:r w:rsidRPr="00EB249E">
              <w:rPr>
                <w:rFonts w:ascii="Arial" w:hAnsi="Arial" w:cs="Arial"/>
                <w:kern w:val="0"/>
                <w:szCs w:val="21"/>
                <w:vertAlign w:val="superscript"/>
              </w:rPr>
              <w:t>2</w:t>
            </w:r>
            <w:r w:rsidRPr="00EB249E">
              <w:rPr>
                <w:rFonts w:ascii="Arial" w:hAnsi="Arial" w:cs="Arial"/>
                <w:kern w:val="0"/>
                <w:szCs w:val="21"/>
              </w:rPr>
              <w:t>.</w:t>
            </w:r>
          </w:p>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szCs w:val="21"/>
              </w:rPr>
            </w:pPr>
            <w:r w:rsidRPr="00EB249E">
              <w:rPr>
                <w:rFonts w:ascii="Arial" w:hAnsi="Arial" w:cs="Arial"/>
                <w:kern w:val="0"/>
                <w:szCs w:val="21"/>
              </w:rPr>
              <w:t>Provision</w:t>
            </w:r>
            <w:r w:rsidRPr="00EB249E">
              <w:rPr>
                <w:rFonts w:ascii="Arial" w:hAnsi="Arial" w:cs="Arial"/>
                <w:szCs w:val="21"/>
              </w:rPr>
              <w:t xml:space="preserve"> of CNY 5,000/family as an one-off incentive to those who sign the LAR compensation agreement and hand over the housing within the specified deadline.</w:t>
            </w:r>
          </w:p>
          <w:p w:rsidR="00BE79D2" w:rsidRPr="00EB249E" w:rsidRDefault="00766450" w:rsidP="00274473">
            <w:pPr>
              <w:pStyle w:val="ListParagraph"/>
              <w:widowControl/>
              <w:numPr>
                <w:ilvl w:val="0"/>
                <w:numId w:val="156"/>
              </w:numPr>
              <w:adjustRightInd w:val="0"/>
              <w:snapToGrid w:val="0"/>
              <w:spacing w:line="240" w:lineRule="exact"/>
              <w:ind w:firstLineChars="0"/>
              <w:rPr>
                <w:rFonts w:ascii="Arial" w:hAnsi="Arial" w:cs="Arial"/>
                <w:kern w:val="0"/>
                <w:szCs w:val="21"/>
              </w:rPr>
            </w:pPr>
            <w:r w:rsidRPr="00EB249E">
              <w:rPr>
                <w:rFonts w:ascii="Arial" w:hAnsi="Arial" w:cs="Arial"/>
                <w:szCs w:val="21"/>
              </w:rPr>
              <w:t xml:space="preserve">Monetary compensation will be provided </w:t>
            </w:r>
            <w:r w:rsidRPr="00EB249E">
              <w:rPr>
                <w:rFonts w:ascii="Arial" w:hAnsi="Arial" w:cs="Arial"/>
                <w:kern w:val="0"/>
                <w:szCs w:val="21"/>
              </w:rPr>
              <w:t>for rural ancillary housing unexceptionally at a standard of CNY 100-700/m</w:t>
            </w:r>
            <w:r w:rsidRPr="00EB249E">
              <w:rPr>
                <w:rFonts w:ascii="Arial" w:hAnsi="Arial" w:cs="Arial"/>
                <w:kern w:val="0"/>
                <w:szCs w:val="21"/>
                <w:vertAlign w:val="superscript"/>
              </w:rPr>
              <w:t>2</w:t>
            </w:r>
            <w:r w:rsidRPr="00EB249E">
              <w:rPr>
                <w:rFonts w:ascii="Arial" w:hAnsi="Arial" w:cs="Arial"/>
                <w:kern w:val="0"/>
                <w:szCs w:val="21"/>
              </w:rPr>
              <w:t xml:space="preserve"> depending on the building structure. Compensation fo the acquired land will be made at the standard for acquisition of rural homesteads.</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p>
        </w:tc>
      </w:tr>
      <w:tr w:rsidR="00766450" w:rsidRPr="00EB249E" w:rsidTr="00274473">
        <w:trPr>
          <w:cantSplit/>
          <w:trHeight w:val="1134"/>
          <w:jc w:val="center"/>
        </w:trPr>
        <w:tc>
          <w:tcPr>
            <w:tcW w:w="1022" w:type="dxa"/>
            <w:tcBorders>
              <w:tl2br w:val="nil"/>
              <w:tr2bl w:val="nil"/>
            </w:tcBorders>
            <w:textDirection w:val="tbRlV"/>
            <w:vAlign w:val="center"/>
          </w:tcPr>
          <w:p w:rsidR="00766450" w:rsidRPr="00EB249E" w:rsidRDefault="00766450" w:rsidP="00274473">
            <w:pPr>
              <w:widowControl/>
              <w:adjustRightInd w:val="0"/>
              <w:snapToGrid w:val="0"/>
              <w:ind w:left="113" w:right="113"/>
              <w:jc w:val="center"/>
              <w:rPr>
                <w:rFonts w:ascii="Arial" w:hAnsi="Arial" w:cs="Arial"/>
                <w:kern w:val="0"/>
                <w:szCs w:val="21"/>
              </w:rPr>
            </w:pPr>
            <w:r w:rsidRPr="00EB249E">
              <w:rPr>
                <w:rFonts w:ascii="Arial" w:hAnsi="Arial" w:cs="Arial"/>
                <w:kern w:val="0"/>
                <w:szCs w:val="21"/>
              </w:rPr>
              <w:t>Government, public institutions and enterprises</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Totally 11 government, public institutions and enterprises will be affected with a demolition area of 14249.54 m</w:t>
            </w:r>
            <w:r w:rsidRPr="00EB249E">
              <w:rPr>
                <w:rFonts w:ascii="Arial" w:hAnsi="Arial" w:cs="Arial"/>
                <w:kern w:val="0"/>
                <w:szCs w:val="21"/>
                <w:vertAlign w:val="superscript"/>
              </w:rPr>
              <w:t>2</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Hezhou Municipal Land Resources Bureau (LRB), Health and Family Planning Commission, Hezhou WRB, Transportation Bureau of Babu District, Guangxi Guidong Electric Power Limited Company, Yingshi Primary School of Huangshi Town, Xiadao Power Station of Hezhou Pengyuan Hydropower Development Limited Company,</w:t>
            </w:r>
            <w:r w:rsidRPr="00EB249E">
              <w:rPr>
                <w:rFonts w:ascii="Arial" w:hAnsi="Arial" w:cs="Arial"/>
                <w:szCs w:val="21"/>
              </w:rPr>
              <w:t xml:space="preserve"> Fanglin Hydropower Station of Hezhou Minfeng Industrial Limited Company, Hezhou Huangshi Power Station Limited Company</w:t>
            </w:r>
            <w:r w:rsidRPr="00EB249E">
              <w:rPr>
                <w:rFonts w:ascii="Arial" w:hAnsi="Arial" w:cs="Arial"/>
                <w:kern w:val="0"/>
                <w:szCs w:val="21"/>
              </w:rPr>
              <w:t xml:space="preserve"> </w:t>
            </w: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Relocation and reconstruction of Hezhou Health and Family Planning Commission and Babu District Transportation Bureau.</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Hezhou WRB and LRB choose monetary compensation for the demolished buildings.</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Guidong Electric Power Limited Company: monetary compensation for its office building to be demolished at assessed value and new office building will be constructed. </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Yingshi Primary School and Xiadao Primary School: relocation.</w:t>
            </w:r>
          </w:p>
          <w:p w:rsidR="00766450" w:rsidRPr="00EB249E" w:rsidRDefault="00766450" w:rsidP="00274473">
            <w:pPr>
              <w:widowControl/>
              <w:adjustRightInd w:val="0"/>
              <w:snapToGrid w:val="0"/>
              <w:rPr>
                <w:rFonts w:ascii="Arial" w:hAnsi="Arial" w:cs="Arial"/>
                <w:szCs w:val="21"/>
              </w:rPr>
            </w:pPr>
            <w:r w:rsidRPr="00EB249E">
              <w:rPr>
                <w:rFonts w:ascii="Arial" w:hAnsi="Arial" w:cs="Arial"/>
                <w:szCs w:val="21"/>
              </w:rPr>
              <w:t xml:space="preserve">Hezhou Minfeng Industrial Limited Company and Hezhou Huangshi Power Station Limited Company: monetary compensation for the production losses due to stoppage during project construction. </w:t>
            </w:r>
          </w:p>
          <w:p w:rsidR="00766450" w:rsidRPr="00EB249E" w:rsidRDefault="00766450" w:rsidP="00274473">
            <w:pPr>
              <w:widowControl/>
              <w:adjustRightInd w:val="0"/>
              <w:snapToGrid w:val="0"/>
              <w:rPr>
                <w:rFonts w:ascii="Arial" w:hAnsi="Arial" w:cs="Arial"/>
                <w:szCs w:val="21"/>
              </w:rPr>
            </w:pP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cantSplit/>
          <w:trHeight w:val="1134"/>
          <w:jc w:val="center"/>
        </w:trPr>
        <w:tc>
          <w:tcPr>
            <w:tcW w:w="1022" w:type="dxa"/>
            <w:tcBorders>
              <w:tl2br w:val="nil"/>
              <w:tr2bl w:val="nil"/>
            </w:tcBorders>
            <w:textDirection w:val="tbRlV"/>
            <w:vAlign w:val="center"/>
          </w:tcPr>
          <w:p w:rsidR="00766450" w:rsidRPr="00EB249E" w:rsidRDefault="00766450" w:rsidP="00274473">
            <w:pPr>
              <w:widowControl/>
              <w:adjustRightInd w:val="0"/>
              <w:snapToGrid w:val="0"/>
              <w:ind w:left="113" w:right="113"/>
              <w:jc w:val="center"/>
              <w:rPr>
                <w:rFonts w:ascii="Arial" w:hAnsi="Arial" w:cs="Arial"/>
                <w:kern w:val="0"/>
                <w:szCs w:val="21"/>
              </w:rPr>
            </w:pPr>
            <w:r w:rsidRPr="00EB249E">
              <w:rPr>
                <w:rFonts w:ascii="Arial" w:hAnsi="Arial" w:cs="Arial"/>
                <w:kern w:val="0"/>
                <w:szCs w:val="21"/>
              </w:rPr>
              <w:t>Shops</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Demolition of shops: 7458.93m</w:t>
            </w:r>
            <w:r w:rsidRPr="00EB249E">
              <w:rPr>
                <w:rFonts w:ascii="Arial" w:hAnsi="Arial" w:cs="Arial"/>
                <w:kern w:val="0"/>
                <w:szCs w:val="21"/>
                <w:vertAlign w:val="superscript"/>
              </w:rPr>
              <w:t>2</w:t>
            </w:r>
            <w:r w:rsidRPr="00EB249E">
              <w:rPr>
                <w:rFonts w:ascii="Arial" w:hAnsi="Arial" w:cs="Arial"/>
                <w:kern w:val="0"/>
                <w:szCs w:val="21"/>
              </w:rPr>
              <w:t xml:space="preserve">; AFs: 124; APs: 527 </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527 persons from 124 affected shop tenants.</w:t>
            </w: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szCs w:val="21"/>
              </w:rPr>
              <w:t xml:space="preserve">Compensation for the business losses and relocation cost to be made on the basis of replacement price ratified according to the relevant compensation standard.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cantSplit/>
          <w:trHeight w:val="1134"/>
          <w:jc w:val="center"/>
        </w:trPr>
        <w:tc>
          <w:tcPr>
            <w:tcW w:w="1022" w:type="dxa"/>
            <w:tcBorders>
              <w:tl2br w:val="nil"/>
              <w:tr2bl w:val="nil"/>
            </w:tcBorders>
            <w:textDirection w:val="tbRlV"/>
            <w:vAlign w:val="center"/>
          </w:tcPr>
          <w:p w:rsidR="00766450" w:rsidRPr="00EB249E" w:rsidRDefault="00766450" w:rsidP="00274473">
            <w:pPr>
              <w:widowControl/>
              <w:adjustRightInd w:val="0"/>
              <w:snapToGrid w:val="0"/>
              <w:ind w:left="113" w:right="113"/>
              <w:jc w:val="center"/>
              <w:rPr>
                <w:rFonts w:ascii="Arial" w:hAnsi="Arial" w:cs="Arial"/>
                <w:kern w:val="0"/>
                <w:szCs w:val="21"/>
              </w:rPr>
            </w:pPr>
            <w:r w:rsidRPr="00EB249E">
              <w:rPr>
                <w:rFonts w:ascii="Arial" w:hAnsi="Arial" w:cs="Arial"/>
                <w:kern w:val="0"/>
                <w:szCs w:val="21"/>
              </w:rPr>
              <w:t>Land attachments</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Sewers: 220 m; Tombs: 53; power poles: 42; communication poles: 22; bamboo: 26489; wall: 700m</w:t>
            </w:r>
            <w:r w:rsidRPr="00EB249E">
              <w:rPr>
                <w:rFonts w:ascii="Arial" w:hAnsi="Arial" w:cs="Arial"/>
                <w:kern w:val="0"/>
                <w:szCs w:val="21"/>
                <w:vertAlign w:val="superscript"/>
              </w:rPr>
              <w:t>2</w:t>
            </w:r>
            <w:r w:rsidRPr="00EB249E">
              <w:rPr>
                <w:rFonts w:ascii="Arial" w:hAnsi="Arial" w:cs="Arial"/>
                <w:kern w:val="0"/>
                <w:szCs w:val="21"/>
              </w:rPr>
              <w:t>; trees: 15162; transformer: 1 set.</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All APs or owners will receive equivalent cash compensation.</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The land attachments planted or constructed after the cut-off date will not be compensated. </w:t>
            </w:r>
          </w:p>
        </w:tc>
        <w:tc>
          <w:tcPr>
            <w:tcW w:w="634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The APs will receive cash compensation. Sewage pipe: CNY 300/m; power pole: CNY 150 each; communication pole: CNY 150 each; wall: CNY 70 /m</w:t>
            </w:r>
            <w:r w:rsidRPr="00EB249E">
              <w:rPr>
                <w:rFonts w:ascii="Arial" w:hAnsi="Arial" w:cs="Arial"/>
                <w:kern w:val="0"/>
                <w:szCs w:val="21"/>
                <w:vertAlign w:val="superscript"/>
              </w:rPr>
              <w:t>2</w:t>
            </w:r>
            <w:r w:rsidRPr="00EB249E">
              <w:rPr>
                <w:rFonts w:ascii="Arial" w:hAnsi="Arial" w:cs="Arial"/>
                <w:kern w:val="0"/>
                <w:szCs w:val="21"/>
              </w:rPr>
              <w:t>; bamboo: CNY 1-4 / per bamboo; trees: CNY 10-180 / tree; graves: CNY 5500 each.</w:t>
            </w:r>
          </w:p>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The trees described above will be compensated at the actual assessed value on the basis of the guiding price.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cantSplit/>
          <w:trHeight w:val="1134"/>
          <w:jc w:val="center"/>
        </w:trPr>
        <w:tc>
          <w:tcPr>
            <w:tcW w:w="1022" w:type="dxa"/>
            <w:tcBorders>
              <w:tl2br w:val="nil"/>
              <w:tr2bl w:val="nil"/>
            </w:tcBorders>
            <w:textDirection w:val="tbRlV"/>
            <w:vAlign w:val="center"/>
          </w:tcPr>
          <w:p w:rsidR="00766450" w:rsidRPr="00EB249E" w:rsidRDefault="00766450" w:rsidP="00274473">
            <w:pPr>
              <w:widowControl/>
              <w:adjustRightInd w:val="0"/>
              <w:snapToGrid w:val="0"/>
              <w:ind w:left="113" w:right="113"/>
              <w:jc w:val="center"/>
              <w:rPr>
                <w:rFonts w:ascii="Arial" w:hAnsi="Arial" w:cs="Arial"/>
                <w:kern w:val="0"/>
                <w:szCs w:val="21"/>
              </w:rPr>
            </w:pPr>
            <w:r w:rsidRPr="00EB249E">
              <w:rPr>
                <w:rFonts w:ascii="Arial" w:hAnsi="Arial" w:cs="Arial"/>
                <w:kern w:val="0"/>
                <w:szCs w:val="21"/>
              </w:rPr>
              <w:t>Vulnerable group</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83HH, 273 persons</w:t>
            </w: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 xml:space="preserve">All affected vulnerable groups </w:t>
            </w:r>
          </w:p>
        </w:tc>
        <w:tc>
          <w:tcPr>
            <w:tcW w:w="6347" w:type="dxa"/>
            <w:tcBorders>
              <w:tl2br w:val="nil"/>
              <w:tr2bl w:val="nil"/>
            </w:tcBorders>
            <w:vAlign w:val="center"/>
          </w:tcPr>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The local Civil Affairs Bureau and the Labor and Social Security Bureau will be responsible for including these families in the social security schemes.</w:t>
            </w:r>
          </w:p>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pension insurance.</w:t>
            </w:r>
          </w:p>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new rural cooperative medical insurance paid by the collective unit.</w:t>
            </w:r>
          </w:p>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The local rural credit cooperatives and banks can provide the vulnerable groups with small loans.</w:t>
            </w:r>
          </w:p>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project-related employment opportunities.</w:t>
            </w:r>
          </w:p>
          <w:p w:rsidR="00766450" w:rsidRPr="00EB249E" w:rsidRDefault="00766450" w:rsidP="00766450">
            <w:pPr>
              <w:pStyle w:val="ListParagraph"/>
              <w:widowControl/>
              <w:numPr>
                <w:ilvl w:val="0"/>
                <w:numId w:val="152"/>
              </w:numPr>
              <w:adjustRightInd w:val="0"/>
              <w:snapToGrid w:val="0"/>
              <w:ind w:firstLineChars="0"/>
              <w:rPr>
                <w:rFonts w:ascii="Arial" w:hAnsi="Arial" w:cs="Arial"/>
                <w:szCs w:val="21"/>
              </w:rPr>
            </w:pPr>
            <w:r w:rsidRPr="00EB249E">
              <w:rPr>
                <w:rFonts w:ascii="Arial" w:hAnsi="Arial" w:cs="Arial"/>
                <w:szCs w:val="21"/>
              </w:rPr>
              <w:t>Provision of project-related vocational trainings to vulnerable groups.</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r w:rsidR="00766450" w:rsidRPr="00EB249E" w:rsidTr="00274473">
        <w:trPr>
          <w:jc w:val="center"/>
        </w:trPr>
        <w:tc>
          <w:tcPr>
            <w:tcW w:w="1022"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Female</w:t>
            </w:r>
          </w:p>
        </w:tc>
        <w:tc>
          <w:tcPr>
            <w:tcW w:w="2351"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p>
        </w:tc>
        <w:tc>
          <w:tcPr>
            <w:tcW w:w="2867"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4148 persons</w:t>
            </w:r>
          </w:p>
        </w:tc>
        <w:tc>
          <w:tcPr>
            <w:tcW w:w="6347" w:type="dxa"/>
            <w:tcBorders>
              <w:tl2br w:val="nil"/>
              <w:tr2bl w:val="nil"/>
            </w:tcBorders>
            <w:vAlign w:val="center"/>
          </w:tcPr>
          <w:p w:rsidR="00766450" w:rsidRPr="00EB249E" w:rsidRDefault="00766450" w:rsidP="00766450">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Create employment and livelihood opportunities for women.</w:t>
            </w:r>
          </w:p>
          <w:p w:rsidR="00766450" w:rsidRPr="00EB249E" w:rsidRDefault="00766450" w:rsidP="00766450">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Ensure women participation.</w:t>
            </w:r>
          </w:p>
          <w:p w:rsidR="00766450" w:rsidRPr="00EB249E" w:rsidRDefault="00766450" w:rsidP="00766450">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The local government and resettlement office shall ensure the female has the same rights as male in terms of land property.</w:t>
            </w:r>
          </w:p>
          <w:p w:rsidR="00766450" w:rsidRPr="00EB249E" w:rsidRDefault="00766450" w:rsidP="00766450">
            <w:pPr>
              <w:pStyle w:val="ListParagraph"/>
              <w:widowControl/>
              <w:numPr>
                <w:ilvl w:val="0"/>
                <w:numId w:val="99"/>
              </w:numPr>
              <w:adjustRightInd w:val="0"/>
              <w:snapToGrid w:val="0"/>
              <w:ind w:firstLineChars="0"/>
              <w:rPr>
                <w:rFonts w:ascii="Arial" w:hAnsi="Arial" w:cs="Arial"/>
                <w:kern w:val="0"/>
                <w:szCs w:val="21"/>
              </w:rPr>
            </w:pPr>
            <w:r w:rsidRPr="00EB249E">
              <w:rPr>
                <w:rFonts w:ascii="Arial" w:hAnsi="Arial" w:cs="Arial"/>
                <w:bCs/>
                <w:kern w:val="0"/>
                <w:szCs w:val="21"/>
              </w:rPr>
              <w:t xml:space="preserve">Gender discrimination shall be eliminated to encourage women to create their own business. </w:t>
            </w:r>
          </w:p>
        </w:tc>
        <w:tc>
          <w:tcPr>
            <w:tcW w:w="1476" w:type="dxa"/>
            <w:tcBorders>
              <w:tl2br w:val="nil"/>
              <w:tr2bl w:val="nil"/>
            </w:tcBorders>
            <w:vAlign w:val="center"/>
          </w:tcPr>
          <w:p w:rsidR="00766450" w:rsidRPr="00EB249E" w:rsidRDefault="00766450" w:rsidP="00274473">
            <w:pPr>
              <w:widowControl/>
              <w:adjustRightInd w:val="0"/>
              <w:snapToGrid w:val="0"/>
              <w:rPr>
                <w:rFonts w:ascii="Arial" w:hAnsi="Arial" w:cs="Arial"/>
                <w:kern w:val="0"/>
                <w:szCs w:val="21"/>
              </w:rPr>
            </w:pPr>
            <w:r w:rsidRPr="00EB249E">
              <w:rPr>
                <w:rFonts w:ascii="Arial" w:hAnsi="Arial" w:cs="Arial"/>
                <w:kern w:val="0"/>
                <w:szCs w:val="21"/>
              </w:rPr>
              <w:t>PMO, Owner;  HDAO</w:t>
            </w:r>
          </w:p>
        </w:tc>
      </w:tr>
    </w:tbl>
    <w:p w:rsidR="001632E7" w:rsidRPr="00274473" w:rsidRDefault="001632E7" w:rsidP="001632E7">
      <w:pPr>
        <w:pStyle w:val="20"/>
        <w:spacing w:before="50" w:after="50"/>
        <w:ind w:firstLineChars="0" w:firstLine="0"/>
        <w:jc w:val="center"/>
        <w:rPr>
          <w:rFonts w:ascii="Arial" w:eastAsia="SimHei" w:hAnsi="Arial" w:cs="Arial"/>
          <w:szCs w:val="24"/>
        </w:rPr>
      </w:pPr>
    </w:p>
    <w:p w:rsidR="001632E7" w:rsidRPr="00274473" w:rsidRDefault="001632E7" w:rsidP="001632E7">
      <w:pPr>
        <w:spacing w:line="360" w:lineRule="auto"/>
        <w:ind w:firstLineChars="200" w:firstLine="562"/>
        <w:rPr>
          <w:rFonts w:ascii="Arial" w:eastAsia="SimHei" w:hAnsi="Arial" w:cs="Arial"/>
          <w:b/>
          <w:bCs/>
          <w:sz w:val="28"/>
          <w:szCs w:val="28"/>
        </w:rPr>
      </w:pPr>
    </w:p>
    <w:p w:rsidR="00265674" w:rsidRPr="00274473" w:rsidRDefault="00265674">
      <w:pPr>
        <w:widowControl/>
        <w:jc w:val="left"/>
        <w:rPr>
          <w:rFonts w:ascii="Arial" w:eastAsia="SimHei" w:hAnsi="Arial" w:cs="Arial"/>
          <w:b/>
          <w:bCs/>
          <w:sz w:val="28"/>
          <w:szCs w:val="28"/>
        </w:rPr>
      </w:pPr>
      <w:r w:rsidRPr="00274473">
        <w:rPr>
          <w:rFonts w:ascii="Arial" w:eastAsia="SimHei" w:hAnsi="Arial" w:cs="Arial"/>
          <w:b/>
          <w:bCs/>
          <w:sz w:val="28"/>
          <w:szCs w:val="28"/>
        </w:rPr>
        <w:br w:type="page"/>
      </w:r>
    </w:p>
    <w:tbl>
      <w:tblPr>
        <w:tblW w:w="15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984"/>
        <w:gridCol w:w="6096"/>
        <w:gridCol w:w="6193"/>
      </w:tblGrid>
      <w:tr w:rsidR="00265674" w:rsidRPr="00EB249E" w:rsidTr="00074D37">
        <w:trPr>
          <w:trHeight w:val="362"/>
          <w:tblHeader/>
          <w:jc w:val="center"/>
        </w:trPr>
        <w:tc>
          <w:tcPr>
            <w:tcW w:w="15113" w:type="dxa"/>
            <w:gridSpan w:val="4"/>
            <w:tcBorders>
              <w:top w:val="nil"/>
              <w:left w:val="nil"/>
              <w:right w:val="nil"/>
            </w:tcBorders>
            <w:shd w:val="clear" w:color="auto" w:fill="auto"/>
            <w:vAlign w:val="center"/>
            <w:hideMark/>
          </w:tcPr>
          <w:p w:rsidR="00265674" w:rsidRPr="00EB249E" w:rsidRDefault="00265674" w:rsidP="00265674">
            <w:pPr>
              <w:widowControl/>
              <w:spacing w:before="50" w:after="50"/>
              <w:jc w:val="center"/>
              <w:rPr>
                <w:rFonts w:ascii="Arial" w:eastAsia="SimSun" w:hAnsi="Arial" w:cs="Arial"/>
                <w:b/>
                <w:kern w:val="0"/>
                <w:sz w:val="20"/>
                <w:szCs w:val="20"/>
              </w:rPr>
            </w:pPr>
            <w:r w:rsidRPr="00EB249E">
              <w:rPr>
                <w:rFonts w:ascii="Arial" w:eastAsia="SimHei" w:hAnsi="Arial" w:cs="Arial"/>
                <w:b/>
                <w:sz w:val="22"/>
              </w:rPr>
              <w:t>Table 11-</w:t>
            </w:r>
            <w:r w:rsidR="00DF0979" w:rsidRPr="00EB249E">
              <w:rPr>
                <w:rFonts w:ascii="Arial" w:eastAsia="SimHei" w:hAnsi="Arial" w:cs="Arial"/>
                <w:b/>
                <w:sz w:val="22"/>
              </w:rPr>
              <w:t>1</w:t>
            </w:r>
            <w:r w:rsidRPr="00EB249E">
              <w:rPr>
                <w:rFonts w:ascii="Arial" w:eastAsia="SimHei" w:hAnsi="Arial" w:cs="Arial"/>
                <w:b/>
                <w:sz w:val="22"/>
              </w:rPr>
              <w:t>5 Dam Safety Action Plan and Rehabilitation Program</w:t>
            </w:r>
          </w:p>
        </w:tc>
      </w:tr>
      <w:tr w:rsidR="00265674" w:rsidRPr="00EB249E" w:rsidTr="00074D37">
        <w:trPr>
          <w:trHeight w:val="362"/>
          <w:tblHeader/>
          <w:jc w:val="center"/>
        </w:trPr>
        <w:tc>
          <w:tcPr>
            <w:tcW w:w="840" w:type="dxa"/>
            <w:vMerge w:val="restart"/>
            <w:shd w:val="clear" w:color="auto" w:fill="auto"/>
            <w:vAlign w:val="center"/>
            <w:hideMark/>
          </w:tcPr>
          <w:p w:rsidR="00265674" w:rsidRPr="00EB249E" w:rsidRDefault="00265674" w:rsidP="00074D37">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SN</w:t>
            </w:r>
          </w:p>
        </w:tc>
        <w:tc>
          <w:tcPr>
            <w:tcW w:w="1984" w:type="dxa"/>
            <w:vMerge w:val="restart"/>
            <w:shd w:val="clear" w:color="auto" w:fill="auto"/>
            <w:vAlign w:val="center"/>
            <w:hideMark/>
          </w:tcPr>
          <w:p w:rsidR="00265674" w:rsidRPr="00EB249E" w:rsidRDefault="00265674" w:rsidP="00074D37">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Reservoir/Dam</w:t>
            </w:r>
          </w:p>
        </w:tc>
        <w:tc>
          <w:tcPr>
            <w:tcW w:w="6096" w:type="dxa"/>
            <w:vMerge w:val="restart"/>
            <w:shd w:val="clear" w:color="auto" w:fill="auto"/>
            <w:vAlign w:val="center"/>
            <w:hideMark/>
          </w:tcPr>
          <w:p w:rsidR="00265674" w:rsidRPr="00EB249E" w:rsidRDefault="00265674" w:rsidP="00074D37">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Requirement for Follow-up Actions</w:t>
            </w:r>
          </w:p>
        </w:tc>
        <w:tc>
          <w:tcPr>
            <w:tcW w:w="6193" w:type="dxa"/>
            <w:vMerge w:val="restart"/>
            <w:shd w:val="clear" w:color="auto" w:fill="auto"/>
            <w:noWrap/>
            <w:vAlign w:val="center"/>
            <w:hideMark/>
          </w:tcPr>
          <w:p w:rsidR="00265674" w:rsidRPr="00EB249E" w:rsidRDefault="00265674" w:rsidP="00074D37">
            <w:pPr>
              <w:widowControl/>
              <w:spacing w:before="50" w:after="50"/>
              <w:jc w:val="center"/>
              <w:rPr>
                <w:rFonts w:ascii="Arial" w:eastAsia="SimSun" w:hAnsi="Arial" w:cs="Arial"/>
                <w:b/>
                <w:kern w:val="0"/>
                <w:sz w:val="20"/>
                <w:szCs w:val="20"/>
              </w:rPr>
            </w:pPr>
            <w:r w:rsidRPr="00EB249E">
              <w:rPr>
                <w:rFonts w:ascii="Arial" w:eastAsia="SimSun" w:hAnsi="Arial" w:cs="Arial"/>
                <w:b/>
                <w:kern w:val="0"/>
                <w:sz w:val="20"/>
                <w:szCs w:val="20"/>
              </w:rPr>
              <w:t>Rehabilitation Program</w:t>
            </w:r>
          </w:p>
        </w:tc>
      </w:tr>
      <w:tr w:rsidR="00265674" w:rsidRPr="00EB249E" w:rsidTr="00074D37">
        <w:trPr>
          <w:trHeight w:val="412"/>
          <w:tblHeader/>
          <w:jc w:val="center"/>
        </w:trPr>
        <w:tc>
          <w:tcPr>
            <w:tcW w:w="840" w:type="dxa"/>
            <w:vMerge/>
            <w:vAlign w:val="center"/>
            <w:hideMark/>
          </w:tcPr>
          <w:p w:rsidR="00265674" w:rsidRPr="00EB249E" w:rsidRDefault="00265674" w:rsidP="00074D37">
            <w:pPr>
              <w:widowControl/>
              <w:spacing w:before="50" w:after="50"/>
              <w:jc w:val="left"/>
              <w:rPr>
                <w:rFonts w:ascii="Arial" w:eastAsia="SimSun" w:hAnsi="Arial" w:cs="Arial"/>
                <w:kern w:val="0"/>
                <w:sz w:val="20"/>
                <w:szCs w:val="20"/>
              </w:rPr>
            </w:pPr>
          </w:p>
        </w:tc>
        <w:tc>
          <w:tcPr>
            <w:tcW w:w="1984" w:type="dxa"/>
            <w:vMerge/>
            <w:vAlign w:val="center"/>
            <w:hideMark/>
          </w:tcPr>
          <w:p w:rsidR="00265674" w:rsidRPr="00EB249E" w:rsidRDefault="00265674" w:rsidP="00074D37">
            <w:pPr>
              <w:widowControl/>
              <w:spacing w:before="50" w:after="50"/>
              <w:jc w:val="left"/>
              <w:rPr>
                <w:rFonts w:ascii="Arial" w:eastAsia="SimSun" w:hAnsi="Arial" w:cs="Arial"/>
                <w:kern w:val="0"/>
                <w:sz w:val="20"/>
                <w:szCs w:val="20"/>
              </w:rPr>
            </w:pPr>
          </w:p>
        </w:tc>
        <w:tc>
          <w:tcPr>
            <w:tcW w:w="6096" w:type="dxa"/>
            <w:vMerge/>
            <w:vAlign w:val="center"/>
            <w:hideMark/>
          </w:tcPr>
          <w:p w:rsidR="00265674" w:rsidRPr="00EB249E" w:rsidRDefault="00265674" w:rsidP="00074D37">
            <w:pPr>
              <w:widowControl/>
              <w:spacing w:before="50" w:after="50"/>
              <w:jc w:val="left"/>
              <w:rPr>
                <w:rFonts w:ascii="Arial" w:eastAsia="SimSun" w:hAnsi="Arial" w:cs="Arial"/>
                <w:kern w:val="0"/>
                <w:sz w:val="20"/>
                <w:szCs w:val="20"/>
              </w:rPr>
            </w:pPr>
          </w:p>
        </w:tc>
        <w:tc>
          <w:tcPr>
            <w:tcW w:w="6193" w:type="dxa"/>
            <w:vMerge/>
            <w:vAlign w:val="center"/>
            <w:hideMark/>
          </w:tcPr>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trHeight w:val="5302"/>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Guishi Reservoir Dam in Hezhou City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Reservoir risk elimination and rehabilitation was inspected and accepted by Guangxi Autonomous Region Water Resources Department in 2015. The reservoir has gone through extremely heavy flood in 2015 and is under safe operation. Issues include unclear responsibility allocated for auxiliary dam management, lack of observation data processing and analysis capacity by dam safety monitoring staff, and need for landslide mass treatment at Wugong Mountain. Follow-up action plan is required.</w:t>
            </w:r>
          </w:p>
        </w:tc>
        <w:tc>
          <w:tcPr>
            <w:tcW w:w="6193" w:type="dxa"/>
            <w:shd w:val="clear" w:color="auto" w:fill="auto"/>
            <w:vAlign w:val="center"/>
            <w:hideMark/>
          </w:tcPr>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Diversion of seepage collected from gallery top drain to discharge channel to keep gallery dry;</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Closer coordination with Fuchuan Water Resources Bureau for clear responsibility allocation for safety management of auxiliary dam;</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Provision of professional training on observation data analysis for dam safety monitoring staff;</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Analysis of observation data of the last 5 years;</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Development of automatic dam safety monitoring system;</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Study on extent of impact on facility safety by scouring pit behind overflow dam; and</w:t>
            </w:r>
          </w:p>
          <w:p w:rsidR="00265674" w:rsidRPr="00EB249E" w:rsidRDefault="00265674" w:rsidP="00074D37">
            <w:pPr>
              <w:pStyle w:val="ListParagraph"/>
              <w:widowControl/>
              <w:numPr>
                <w:ilvl w:val="0"/>
                <w:numId w:val="116"/>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Special geo-investigation and design necessary for treatment of Wugong Mountain landslide mass.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13 million</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Chayuan Reservoir Dam in Zhongshan County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Chayuan Reservoir risk elimination and rehabilitation in 2011 generally meets requirements of applicable standards and the construction quality meets the design requirements. The reservoir has been under normal operation for 6 years. Issues include 3m wide dam crest not in compliance with criteria and artificial damage to right retaining wall of discharge culvert channel. Follow-up action plan is required.</w:t>
            </w:r>
          </w:p>
        </w:tc>
        <w:tc>
          <w:tcPr>
            <w:tcW w:w="6193" w:type="dxa"/>
            <w:shd w:val="clear" w:color="auto" w:fill="auto"/>
            <w:vAlign w:val="center"/>
            <w:hideMark/>
          </w:tcPr>
          <w:p w:rsidR="00265674" w:rsidRPr="00EB249E" w:rsidRDefault="00265674" w:rsidP="00074D37">
            <w:pPr>
              <w:pStyle w:val="ListParagraph"/>
              <w:widowControl/>
              <w:numPr>
                <w:ilvl w:val="0"/>
                <w:numId w:val="147"/>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Restoration/new construction of channel connecting with discharge culvert;</w:t>
            </w:r>
          </w:p>
          <w:p w:rsidR="00265674" w:rsidRPr="00EB249E" w:rsidRDefault="00265674" w:rsidP="00074D37">
            <w:pPr>
              <w:pStyle w:val="ListParagraph"/>
              <w:widowControl/>
              <w:numPr>
                <w:ilvl w:val="0"/>
                <w:numId w:val="147"/>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Adding dam seepage monitoring facilities;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Change of existing drainage channel downstream from draining prism to seepage collection channel and construction of measuring weir for seepage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sidDel="00494055">
              <w:rPr>
                <w:rFonts w:ascii="Arial" w:eastAsia="SimSun" w:hAnsi="Arial" w:cs="Arial"/>
                <w:kern w:val="0"/>
                <w:sz w:val="20"/>
                <w:szCs w:val="20"/>
              </w:rPr>
              <w:t xml:space="preserve"> </w:t>
            </w:r>
            <w:r w:rsidRPr="00EB249E">
              <w:rPr>
                <w:rFonts w:ascii="Arial" w:eastAsia="SimSun" w:hAnsi="Arial" w:cs="Arial"/>
                <w:kern w:val="0"/>
                <w:sz w:val="20"/>
                <w:szCs w:val="20"/>
              </w:rPr>
              <w:t>(4) Increasing the thickness of downstream slope of the dam to widen the dam crest to 4 meters.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w:t>
            </w:r>
            <w:r w:rsidRPr="00EB249E">
              <w:rPr>
                <w:rFonts w:ascii="Arial" w:eastAsia="SimSun" w:hAnsi="Arial" w:cs="Arial"/>
                <w:kern w:val="0"/>
                <w:sz w:val="20"/>
                <w:szCs w:val="20"/>
              </w:rPr>
              <w:t>5</w:t>
            </w:r>
            <w:r w:rsidRPr="00EB249E">
              <w:rPr>
                <w:rFonts w:ascii="Arial" w:eastAsia="SimSun" w:hAnsi="Arial" w:cs="Arial" w:hint="eastAsia"/>
                <w:kern w:val="0"/>
                <w:sz w:val="20"/>
                <w:szCs w:val="20"/>
              </w:rPr>
              <w:t>）</w:t>
            </w:r>
            <w:r w:rsidRPr="00EB249E">
              <w:rPr>
                <w:rFonts w:ascii="Arial" w:eastAsia="SimSun" w:hAnsi="Arial" w:cs="Arial"/>
                <w:kern w:val="0"/>
                <w:sz w:val="20"/>
                <w:szCs w:val="20"/>
              </w:rPr>
              <w:t>Improving the flood control emrgency response plan.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2.5 million</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3</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Junchong Reservoir Dam in Zhongshan County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Junchong Reservoir risk elimination and rehabilitation in 2010 generally meets requirements of applicable standards and the construction quality meets the design requirements. The reservoir has been under normal operation for 7 years. Issues include 3m wide dam crest not in compliance with criteria and absence of seepage interception channel next to the draining prism.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Removing/trimming of weed on downstream slope and downstream draining structure as early as possible;</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Change of existing drainage channel next to draining prism to seepage collection channel for seepage observation;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Widening downstream slope of the dam to widen dam crest to 4 meters.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(5) Improving the flood control emrgency response plan.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2 million</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4</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Luojiu Reservoir Dam in Zhongshan County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Luojiu Reservoir risk elimination and rehabilitation in 2014 generally meets requirements of applicable standards and the construction quality meets the design requirements. The reservoir has been under normal operation for 3 years. Issues include absence of reservoir water level observation, and absence of seepage collection channel downstream from the draining prism.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Construction of seepage collection channel next to draining prism and installation of measuring weir for seepage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the flood control emrgency response plan.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5</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Hongshuiping Reservoir Dam in Fuchuan County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Hongshuiping Reservoir risk elimination and rehabilitation in 2012 generally meets requirements of applicable standards and the construction quality met design requirements. The reservoir has been under normal operation for 5 years. Issues include absence of reservoir water level observation, weed growing at right jetty head, and inadequate facilities.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Enhancement of daily operation management, and weeding on right jetty head;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Installation of water gauge for reservoir.</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the flood control emrgency response plan.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100,000</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6</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Shalongchong Reservoir Dam in Fuchuan County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Shalongchong Reservoir risk elimination and rehabilitation in 2011 generally meets requirements of applicable standards and the construction quality meets the design requirements. The reservoir has been under normal operation for 6 years. Issues include absence of upstream and downstream slope clean-up and maintenance for a long time, and damage of dam top road.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Weeding on upstream and downstream slope, restoration of dam top road as early as possible to restore dam appearance.</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the flood control emrgency response plan.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300,000</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7</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Shidong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Shidong Reservoir risk elimination and rehabilitation in 2010 generally meets requirements of applicable standards and the construction quality meets the design requirements. The reservoir has been under normal operation for 7 years. Issues include absence of seepage collection channel downstream from the draining prism, absence of monitoring capacity of reservoir staff, and absence of emergency response program. Follow-up action plan is required.</w:t>
            </w:r>
          </w:p>
        </w:tc>
        <w:tc>
          <w:tcPr>
            <w:tcW w:w="6193" w:type="dxa"/>
            <w:shd w:val="clear" w:color="auto" w:fill="auto"/>
            <w:vAlign w:val="center"/>
            <w:hideMark/>
          </w:tcPr>
          <w:p w:rsidR="00265674" w:rsidRPr="00EB249E" w:rsidRDefault="00265674" w:rsidP="00074D37">
            <w:pPr>
              <w:pStyle w:val="ListParagraph"/>
              <w:widowControl/>
              <w:numPr>
                <w:ilvl w:val="0"/>
                <w:numId w:val="115"/>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Improving seepage collection channel next to the draining prism for seepage observation;</w:t>
            </w:r>
          </w:p>
          <w:p w:rsidR="00265674" w:rsidRPr="00EB249E" w:rsidRDefault="00265674" w:rsidP="00074D37">
            <w:pPr>
              <w:pStyle w:val="ListParagraph"/>
              <w:widowControl/>
              <w:numPr>
                <w:ilvl w:val="0"/>
                <w:numId w:val="115"/>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Provision of professional training on use of dam safety monitoring equipment and preliminary information processing;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200,000</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8</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Huashan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Huashan Reservoir risk elimination and rehabilitation in 2010 generally meets requirements of applicable standards and the construction quality meets the design requirements. The reservoir has been under normal operation for 7 years. Issues include dam crest width of around 3.5 m that is not in compliance with criteria,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Construction of seepage collection channel next to draining prism for seepage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Widening downstream slope of the main and auxiliary dam to widen dam crest to 4 meters to meet criteria requirement;</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Arrangement of reservoir staff in non-flood season and making sure reservoir staff on duty throughout the year;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(5)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CNY 3 million</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9</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Pangu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Pangu Reservoir risk elimination and rehabilitation in 2010 generally meets requirements of applicable standards and the construction quality meets the design requirements. The reservoir has been under normal operation for 7 years. Issues include dam top width of 3.5 m that is not in compliance with criteria, absence of seepage collection channel downstream from the draining prism,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Construction of seepage collection channel next to slope draining structure for seepage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flood control emergency response program;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Widening downstream slope of the dam to widen dam crest to 4 meters.</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2 million</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10</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Dachong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Dachong Reservoir risk elimination and rehabilitation in 2012 generally meets requirements of applicable standards and the construction quality meets the design requirements. The reservoir has been under normal operation for 5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Installation of reservoir water gauge for water level observation; construction of seepage collection channel next to draining prism for observation of dam seepage;</w:t>
            </w:r>
          </w:p>
          <w:p w:rsidR="00265674" w:rsidRPr="00EB249E" w:rsidRDefault="00265674" w:rsidP="00074D37">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Adding dam seepage monitoring facilities ;</w:t>
            </w:r>
          </w:p>
          <w:p w:rsidR="00265674" w:rsidRPr="00EB249E" w:rsidRDefault="00265674" w:rsidP="00074D37">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Extension of new discharge culvert pipe, and new construction of diversion channel;</w:t>
            </w:r>
          </w:p>
          <w:p w:rsidR="00265674" w:rsidRPr="00EB249E" w:rsidRDefault="00265674" w:rsidP="00074D37">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Improving flood control emergency response program; and</w:t>
            </w:r>
          </w:p>
          <w:p w:rsidR="00265674" w:rsidRPr="00EB249E" w:rsidRDefault="00265674" w:rsidP="00074D37">
            <w:pPr>
              <w:pStyle w:val="ListParagraph"/>
              <w:widowControl/>
              <w:numPr>
                <w:ilvl w:val="0"/>
                <w:numId w:val="114"/>
              </w:numPr>
              <w:spacing w:before="50" w:after="50"/>
              <w:ind w:firstLineChars="0"/>
              <w:jc w:val="left"/>
              <w:rPr>
                <w:rFonts w:ascii="Arial" w:eastAsia="SimSun" w:hAnsi="Arial" w:cs="Arial"/>
                <w:kern w:val="0"/>
                <w:sz w:val="20"/>
                <w:szCs w:val="20"/>
              </w:rPr>
            </w:pPr>
            <w:r w:rsidRPr="00EB249E">
              <w:rPr>
                <w:rFonts w:ascii="Arial" w:eastAsia="SimSun" w:hAnsi="Arial" w:cs="Arial"/>
                <w:kern w:val="0"/>
                <w:sz w:val="20"/>
                <w:szCs w:val="20"/>
              </w:rPr>
              <w:t>Arrangement of reservoir staff in non-flood season and making sure reservoir staff on duty throughout the year.</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400,000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11</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Dayao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Dayao Reservoir risk elimination and rehabilitation in 2011 generally meets requirements of applicable standards and the construction quality meets the design requirements. The reservoir has been under normal operation for 6 years. Issues include absence of reservoir water level observation,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Arrangement of reservoir staff in non-flood season and making sure reservoir staff on duty throughout the year;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300,000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12</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Guishan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Guishan Reservoir risk elimination and rehabilitation in 2010 generally meets requirements of applicable standards and the construction quality meets the design requirements. The reservoir has been under normal operation for 7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Weeding within 20 m of the dam, improvement of seepage collection channel next to draining prism for observation of dam seepage;</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Arrangement of reservoir staff in non-flood season and making sure reservoir staff on duty throughout the year;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(5)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300,000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13</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Changtang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Changtang Reservoir risk elimination and rehabilitation in 2011 generally meets requirements of applicable standards and the construction quality meets the design requirements. The reservoir has been under normal operation for 6 years. Issues include absence of reservoir water level observation,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 xml:space="preserve">(2)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Improvement of seepage collection channel next to draining prism for observation of dam seepage;</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Arrangement of reservoir staff in non-flood season and making sure reservoir staff on duty throughout the year;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350,000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14</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Luoxi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Luoxi Reservoir risk elimination and rehabilitation in 2011 generally meets requirements of applicable standards and the construction quality meets the design requirements. The reservoir has been under normal operation for 6 years. Issues include absence of seepage collection channel downstream from the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Change of drainage ditch next to draining prism of main dam to seepage collection channel; installation of long culvert pipe linking auxiliary dam discharge culvert pipe and channel, and change of existing drainage ditch to seepage collection channel; observation of main and auxiliary dam seepage.</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Arrangement of reservoir staff in non-flood season and making sure reservoir staff on duty throughout the year.</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 CNY 400,000</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15</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Huimiandu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assessment was done by design institute hired by Pinggui District Water Resources Bureau in February 2014. Design for reservoir risk elimination and rehabilitation was approved by Guangxi Autonomous Region Water Resource Bureau in November 2015. Construction commenced in August 2016 and is in progress. Technical design meets requirements of applicable standard, and construction quality will be assessed once finished. Currently no follow-up actions are required.</w:t>
            </w:r>
          </w:p>
        </w:tc>
        <w:tc>
          <w:tcPr>
            <w:tcW w:w="6193" w:type="dxa"/>
            <w:shd w:val="clear" w:color="auto" w:fill="auto"/>
            <w:noWrap/>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16</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Guangming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Guangming Reservoir risk elimination and rehabilitation in 2013 generally meets requirements of applicable standards and the construction quality meets the design requirements. The reservoir has been under normal operation for 4 years. Issues include absence of seepage collection channel next to draining prism, inaccuracy of dam top elevation,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Change of drainage channel to seepage collection channel for seepage observation of the dam;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Confirmation of dam top elevation and dam crest width;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 CNY 300,000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17</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Guanyawo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Guanyawo Reservoir risk elimination and rehabilitation in 2012 generally meets requirements of applicable standards and the construction quality meets the design requirements. The reservoir has been under normal operation for 5 years. Issues include absence of seepage collection channel next to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Arrangement of reservoir staff in non-flood season and making sure reservoir staff on duty throughout the year.</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Construction of seepage collection channel for seepage observation of the dam and the closed old culvert;</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2019</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 CNY 300,000</w:t>
            </w:r>
          </w:p>
          <w:p w:rsidR="00265674" w:rsidRPr="00EB249E" w:rsidRDefault="00265674" w:rsidP="00074D37">
            <w:pPr>
              <w:widowControl/>
              <w:spacing w:before="50" w:after="50"/>
              <w:jc w:val="left"/>
              <w:rPr>
                <w:rFonts w:ascii="Arial" w:eastAsia="SimSun" w:hAnsi="Arial" w:cs="Arial"/>
                <w:kern w:val="0"/>
                <w:sz w:val="20"/>
                <w:szCs w:val="20"/>
              </w:rPr>
            </w:pP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18</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Zhemu Reservoir Dam in Pinggui District</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Technical design of Zhemu Reservoir risk elimination and rehabilitation in 2012 generally meets requirements of applicable standards and the construction quality meets the design requirements. The reservoir has been under normal operation for 5 years. Issues include absence of reservoir water level observation, absence of seepage collection channel next to draining prism, absence of reservoir staff on duty in non-rainy season, and absence of emergency response program. Follow-up action plan is required.</w:t>
            </w:r>
          </w:p>
        </w:tc>
        <w:tc>
          <w:tcPr>
            <w:tcW w:w="6193"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(1) Installation of reservoir water gauge for water level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(2) Adding dam seepage monitoring facilities ;</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(3) Change of drainage ditch downstream from the draining prism to seepage collection channel, and installation of measuring weir for dam seepage observation;</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(4) Improving flood control emergency response program;</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(5) Widening downstream slope of the dam to widen dam crest to 4 meters; and</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(6) Arrangement of reservoir staff in non-flood season and making sure reservoir staff on duty throughout the year.</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Cost estimate</w:t>
            </w:r>
            <w:r w:rsidRPr="00EB249E">
              <w:rPr>
                <w:rFonts w:ascii="Arial" w:eastAsia="SimSun" w:hAnsi="Arial" w:cs="Arial" w:hint="eastAsia"/>
                <w:kern w:val="0"/>
                <w:sz w:val="20"/>
                <w:szCs w:val="20"/>
              </w:rPr>
              <w:t>：</w:t>
            </w:r>
            <w:r w:rsidRPr="00EB249E">
              <w:rPr>
                <w:rFonts w:ascii="Arial" w:eastAsia="SimSun" w:hAnsi="Arial" w:cs="Arial"/>
                <w:kern w:val="0"/>
                <w:sz w:val="20"/>
                <w:szCs w:val="20"/>
              </w:rPr>
              <w:t xml:space="preserve"> CNY 1.5 million</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19</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River Dam of Xiadao Power Station in Hezhou City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265674" w:rsidRPr="00EB249E" w:rsidRDefault="00265674"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A dam and workshop safety monitoring system will be constructed in accordance with the requirements of the “Technical Specifications on Safety Monitoring of Concrete Damsd (DL/T5178-2003) and in association with the actual situations of the Project so as to monitor the gate dam and horizontal and vertical displacement, inclination, pier joint and crack opening and closing degree and foundation uplift pressure, leakage.</w:t>
            </w:r>
          </w:p>
          <w:p w:rsidR="00265674" w:rsidRPr="00EB249E" w:rsidRDefault="00265674"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A separate circuit breaker and protection circuit will be added to ensure the safe operation of booster station.</w:t>
            </w:r>
          </w:p>
          <w:p w:rsidR="00265674" w:rsidRPr="00EB249E" w:rsidRDefault="00265674" w:rsidP="006D2CF8">
            <w:pPr>
              <w:pStyle w:val="ListParagraph"/>
              <w:widowControl/>
              <w:numPr>
                <w:ilvl w:val="0"/>
                <w:numId w:val="149"/>
              </w:numPr>
              <w:spacing w:before="50" w:after="50"/>
              <w:ind w:firstLineChars="0"/>
              <w:jc w:val="left"/>
              <w:rPr>
                <w:rFonts w:ascii="Arial" w:eastAsia="SimSun" w:hAnsi="Arial" w:cs="Arial"/>
                <w:kern w:val="0"/>
                <w:sz w:val="18"/>
                <w:szCs w:val="18"/>
              </w:rPr>
            </w:pPr>
            <w:r w:rsidRPr="00EB249E">
              <w:rPr>
                <w:rFonts w:ascii="Arial" w:eastAsia="SimSun" w:hAnsi="Arial" w:cs="Arial"/>
                <w:kern w:val="0"/>
                <w:sz w:val="18"/>
                <w:szCs w:val="18"/>
              </w:rPr>
              <w:t>The left gate of the overflow gate dam will be repaired to assure safe opratoin of the barrage dam.</w:t>
            </w:r>
          </w:p>
          <w:p w:rsidR="00265674" w:rsidRPr="00EB249E" w:rsidRDefault="00265674" w:rsidP="00074D37">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Pier joint and crack opening and closing degree</w:t>
            </w:r>
          </w:p>
          <w:p w:rsidR="00265674" w:rsidRPr="00EB249E" w:rsidRDefault="00265674" w:rsidP="00074D37">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Uplift pressure of foundation</w:t>
            </w:r>
          </w:p>
          <w:p w:rsidR="00265674" w:rsidRPr="00EB249E" w:rsidRDefault="00265674" w:rsidP="00074D37">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Leakage volume</w:t>
            </w:r>
          </w:p>
          <w:p w:rsidR="00265674" w:rsidRPr="00EB249E" w:rsidRDefault="00265674" w:rsidP="00074D37">
            <w:pPr>
              <w:widowControl/>
              <w:spacing w:before="50" w:after="50"/>
              <w:jc w:val="left"/>
              <w:rPr>
                <w:rFonts w:ascii="Arial" w:eastAsia="SimSun" w:hAnsi="Arial" w:cs="Arial"/>
                <w:kern w:val="0"/>
                <w:sz w:val="18"/>
                <w:szCs w:val="18"/>
              </w:rPr>
            </w:pPr>
            <w:r w:rsidRPr="00EB249E">
              <w:rPr>
                <w:rFonts w:ascii="Arial" w:eastAsia="SimSun" w:hAnsi="Arial" w:cs="Arial"/>
                <w:kern w:val="0"/>
                <w:sz w:val="18"/>
                <w:szCs w:val="18"/>
              </w:rPr>
              <w:t>Completion time: 31 December 2021;</w:t>
            </w:r>
          </w:p>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18"/>
                <w:szCs w:val="18"/>
              </w:rPr>
              <w:t>Cost estimate: CNY 500,000</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20</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River Dam of Fanglin Hydropower Station/Hejiang Power Station in Hezhou City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r w:rsidR="00265674" w:rsidRPr="00EB249E" w:rsidTr="00074D37">
        <w:trPr>
          <w:jc w:val="center"/>
        </w:trPr>
        <w:tc>
          <w:tcPr>
            <w:tcW w:w="840" w:type="dxa"/>
            <w:shd w:val="clear" w:color="auto" w:fill="auto"/>
            <w:vAlign w:val="center"/>
            <w:hideMark/>
          </w:tcPr>
          <w:p w:rsidR="00265674" w:rsidRPr="00EB249E" w:rsidRDefault="00265674" w:rsidP="00074D37">
            <w:pPr>
              <w:widowControl/>
              <w:spacing w:before="50" w:after="50"/>
              <w:jc w:val="center"/>
              <w:rPr>
                <w:rFonts w:ascii="Arial" w:eastAsia="SimSun" w:hAnsi="Arial" w:cs="Arial"/>
                <w:kern w:val="0"/>
                <w:sz w:val="20"/>
                <w:szCs w:val="20"/>
              </w:rPr>
            </w:pPr>
            <w:r w:rsidRPr="00EB249E">
              <w:rPr>
                <w:rFonts w:ascii="Arial" w:eastAsia="SimSun" w:hAnsi="Arial" w:cs="Arial"/>
                <w:kern w:val="0"/>
                <w:sz w:val="20"/>
                <w:szCs w:val="20"/>
              </w:rPr>
              <w:t>21</w:t>
            </w:r>
          </w:p>
        </w:tc>
        <w:tc>
          <w:tcPr>
            <w:tcW w:w="1984"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hAnsi="Arial" w:cs="Arial"/>
                <w:sz w:val="20"/>
                <w:szCs w:val="20"/>
              </w:rPr>
              <w:t>River Dam of Huangshi Power Station in Hezhou City</w:t>
            </w:r>
          </w:p>
        </w:tc>
        <w:tc>
          <w:tcPr>
            <w:tcW w:w="6096" w:type="dxa"/>
            <w:shd w:val="clear" w:color="auto" w:fill="auto"/>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kern w:val="0"/>
                <w:sz w:val="20"/>
                <w:szCs w:val="20"/>
              </w:rPr>
              <w:t>Dam safety specialists have been employed for safety assessment of hub facility, and safety assessment report is expected to be available by the end of October.</w:t>
            </w:r>
          </w:p>
        </w:tc>
        <w:tc>
          <w:tcPr>
            <w:tcW w:w="6193" w:type="dxa"/>
            <w:shd w:val="clear" w:color="auto" w:fill="auto"/>
            <w:noWrap/>
            <w:vAlign w:val="center"/>
            <w:hideMark/>
          </w:tcPr>
          <w:p w:rsidR="00265674" w:rsidRPr="00EB249E" w:rsidRDefault="00265674" w:rsidP="00074D37">
            <w:pPr>
              <w:widowControl/>
              <w:spacing w:before="50" w:after="50"/>
              <w:jc w:val="left"/>
              <w:rPr>
                <w:rFonts w:ascii="Arial" w:eastAsia="SimSun" w:hAnsi="Arial" w:cs="Arial"/>
                <w:kern w:val="0"/>
                <w:sz w:val="20"/>
                <w:szCs w:val="20"/>
              </w:rPr>
            </w:pPr>
            <w:r w:rsidRPr="00EB249E">
              <w:rPr>
                <w:rFonts w:ascii="Arial" w:eastAsia="SimSun" w:hAnsi="Arial" w:cs="Arial" w:hint="eastAsia"/>
                <w:kern w:val="0"/>
                <w:sz w:val="20"/>
                <w:szCs w:val="20"/>
              </w:rPr>
              <w:t xml:space="preserve">　</w:t>
            </w:r>
          </w:p>
        </w:tc>
      </w:tr>
    </w:tbl>
    <w:p w:rsidR="00151CAF" w:rsidRPr="00EB249E" w:rsidRDefault="00151CAF" w:rsidP="00151CAF">
      <w:pPr>
        <w:spacing w:line="360" w:lineRule="auto"/>
        <w:rPr>
          <w:rFonts w:ascii="Arial" w:eastAsia="SimSun" w:hAnsi="Arial" w:cs="Arial"/>
          <w:sz w:val="24"/>
          <w:szCs w:val="24"/>
        </w:rPr>
      </w:pPr>
    </w:p>
    <w:p w:rsidR="00151CAF" w:rsidRPr="00274473" w:rsidRDefault="00151CAF" w:rsidP="00993D36">
      <w:pPr>
        <w:spacing w:line="360" w:lineRule="auto"/>
        <w:rPr>
          <w:rFonts w:ascii="Arial" w:eastAsia="SimSun" w:hAnsi="Arial" w:cs="Arial"/>
          <w:sz w:val="24"/>
          <w:szCs w:val="24"/>
        </w:rPr>
      </w:pPr>
    </w:p>
    <w:p w:rsidR="00993D36" w:rsidRPr="00274473" w:rsidRDefault="00993D36" w:rsidP="00993D36">
      <w:pPr>
        <w:spacing w:line="360" w:lineRule="auto"/>
        <w:rPr>
          <w:rFonts w:ascii="Arial" w:eastAsia="SimSun" w:hAnsi="Arial" w:cs="Arial"/>
          <w:sz w:val="24"/>
          <w:szCs w:val="24"/>
        </w:rPr>
      </w:pPr>
    </w:p>
    <w:p w:rsidR="00274473" w:rsidRPr="00274473" w:rsidRDefault="00274473">
      <w:pPr>
        <w:keepLines/>
        <w:spacing w:beforeLines="50" w:before="156" w:afterLines="50" w:after="156" w:line="360" w:lineRule="auto"/>
        <w:outlineLvl w:val="1"/>
        <w:rPr>
          <w:rFonts w:ascii="Arial" w:eastAsia="SimHei" w:hAnsi="Arial" w:cs="Arial"/>
          <w:b/>
          <w:bCs/>
          <w:sz w:val="28"/>
          <w:szCs w:val="28"/>
        </w:rPr>
        <w:sectPr w:rsidR="00274473" w:rsidRPr="00274473" w:rsidSect="007173C6">
          <w:pgSz w:w="16838" w:h="11906" w:orient="landscape"/>
          <w:pgMar w:top="1418" w:right="1418" w:bottom="1418" w:left="1418" w:header="851" w:footer="567" w:gutter="0"/>
          <w:pgNumType w:fmt="numberInDash"/>
          <w:cols w:space="425"/>
          <w:docGrid w:type="lines" w:linePitch="312"/>
        </w:sectPr>
      </w:pPr>
      <w:bookmarkStart w:id="257" w:name="_Toc491538015"/>
    </w:p>
    <w:p w:rsidR="009C0562" w:rsidRPr="00EB249E" w:rsidRDefault="00151CAF">
      <w:pPr>
        <w:keepLines/>
        <w:snapToGrid w:val="0"/>
        <w:spacing w:beforeLines="50" w:before="156" w:afterLines="50" w:after="156" w:line="360" w:lineRule="auto"/>
        <w:outlineLvl w:val="1"/>
        <w:rPr>
          <w:rFonts w:ascii="Arial" w:eastAsia="SimHei" w:hAnsi="Arial" w:cs="Arial"/>
          <w:b/>
          <w:bCs/>
          <w:sz w:val="28"/>
          <w:szCs w:val="28"/>
        </w:rPr>
      </w:pPr>
      <w:bookmarkStart w:id="258" w:name="_Toc494024718"/>
      <w:bookmarkStart w:id="259" w:name="_Toc496522374"/>
      <w:bookmarkStart w:id="260" w:name="_Ref486523907"/>
      <w:bookmarkEnd w:id="257"/>
      <w:r w:rsidRPr="00274473">
        <w:rPr>
          <w:rFonts w:ascii="Arial" w:eastAsia="SimHei" w:hAnsi="Arial" w:cs="Arial"/>
          <w:b/>
          <w:bCs/>
          <w:sz w:val="28"/>
          <w:szCs w:val="28"/>
        </w:rPr>
        <w:t xml:space="preserve">11.3 </w:t>
      </w:r>
      <w:bookmarkEnd w:id="258"/>
      <w:r w:rsidRPr="00274473">
        <w:rPr>
          <w:rFonts w:ascii="Arial" w:eastAsia="SimHei" w:hAnsi="Arial" w:cs="Arial"/>
          <w:b/>
          <w:bCs/>
          <w:sz w:val="28"/>
          <w:szCs w:val="28"/>
        </w:rPr>
        <w:t>Environmental Monitoring Plan</w:t>
      </w:r>
      <w:bookmarkEnd w:id="259"/>
    </w:p>
    <w:p w:rsidR="009C0562" w:rsidRPr="00EB249E" w:rsidRDefault="00151CAF">
      <w:pPr>
        <w:keepNext/>
        <w:keepLines/>
        <w:widowControl/>
        <w:snapToGrid w:val="0"/>
        <w:spacing w:beforeLines="50" w:before="156" w:afterLines="50" w:after="156" w:line="360" w:lineRule="auto"/>
        <w:jc w:val="left"/>
        <w:outlineLvl w:val="2"/>
        <w:rPr>
          <w:rFonts w:ascii="Arial" w:eastAsia="SimSun" w:hAnsi="Arial" w:cs="Arial"/>
          <w:b/>
          <w:bCs/>
          <w:sz w:val="24"/>
          <w:szCs w:val="24"/>
        </w:rPr>
      </w:pPr>
      <w:bookmarkStart w:id="261" w:name="_Toc246986583"/>
      <w:bookmarkStart w:id="262" w:name="_Toc248807074"/>
      <w:bookmarkStart w:id="263" w:name="_Toc248812926"/>
      <w:bookmarkStart w:id="264" w:name="_Toc249939710"/>
      <w:bookmarkStart w:id="265" w:name="_Toc253649171"/>
      <w:r w:rsidRPr="00274473">
        <w:rPr>
          <w:rFonts w:ascii="Arial" w:eastAsia="SimSun" w:hAnsi="Arial" w:cs="Arial"/>
          <w:b/>
          <w:bCs/>
          <w:sz w:val="24"/>
          <w:szCs w:val="24"/>
        </w:rPr>
        <w:t>11</w:t>
      </w:r>
      <w:r w:rsidRPr="00EB249E">
        <w:rPr>
          <w:rFonts w:ascii="Arial" w:eastAsia="SimSun" w:hAnsi="Arial" w:cs="Arial"/>
          <w:b/>
          <w:bCs/>
          <w:sz w:val="24"/>
          <w:szCs w:val="24"/>
        </w:rPr>
        <w:t>.</w:t>
      </w:r>
      <w:r w:rsidRPr="00274473">
        <w:rPr>
          <w:rFonts w:ascii="Arial" w:eastAsia="SimSun" w:hAnsi="Arial" w:cs="Arial"/>
          <w:b/>
          <w:bCs/>
          <w:sz w:val="24"/>
          <w:szCs w:val="24"/>
        </w:rPr>
        <w:t>3</w:t>
      </w:r>
      <w:r w:rsidRPr="00EB249E">
        <w:rPr>
          <w:rFonts w:ascii="Arial" w:eastAsia="SimSun" w:hAnsi="Arial" w:cs="Arial"/>
          <w:b/>
          <w:bCs/>
          <w:sz w:val="24"/>
          <w:szCs w:val="24"/>
        </w:rPr>
        <w:t xml:space="preserve">.1 </w:t>
      </w:r>
      <w:bookmarkEnd w:id="261"/>
      <w:bookmarkEnd w:id="262"/>
      <w:bookmarkEnd w:id="263"/>
      <w:bookmarkEnd w:id="264"/>
      <w:bookmarkEnd w:id="265"/>
      <w:r w:rsidRPr="00274473">
        <w:rPr>
          <w:rFonts w:ascii="Arial" w:eastAsia="SimSun" w:hAnsi="Arial" w:cs="Arial"/>
          <w:b/>
          <w:bCs/>
          <w:sz w:val="24"/>
          <w:szCs w:val="24"/>
        </w:rPr>
        <w:t>Objectives of Environmental Monitoring</w:t>
      </w:r>
    </w:p>
    <w:p w:rsidR="009C0562" w:rsidRPr="00EB249E" w:rsidRDefault="00151CAF">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Environmental monitoring covers the construction stage and the operation stage of the Project and aims to acquire full and timely information on the pollution conditions of the proposed project, the degree of changes made and scope of impacts brought by the project construction to and on the environment quality of the project area as well as the status of environmental quality in the operation stage so as to give timely feedbacks to the competent authority and provide a scientific basis for the environment management work of the Project.</w:t>
      </w:r>
    </w:p>
    <w:p w:rsidR="009C0562" w:rsidRPr="00EB249E" w:rsidRDefault="00151CAF">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11.3.2</w:t>
      </w:r>
      <w:r w:rsidRPr="00EB249E">
        <w:rPr>
          <w:rFonts w:ascii="Arial" w:eastAsia="SimSun" w:hAnsi="Arial" w:cs="Arial"/>
          <w:b/>
          <w:bCs/>
          <w:sz w:val="24"/>
          <w:szCs w:val="24"/>
        </w:rPr>
        <w:t xml:space="preserve"> </w:t>
      </w:r>
      <w:r w:rsidRPr="00274473">
        <w:rPr>
          <w:rFonts w:ascii="Arial" w:eastAsia="SimSun" w:hAnsi="Arial" w:cs="Arial"/>
          <w:b/>
          <w:bCs/>
          <w:sz w:val="24"/>
          <w:szCs w:val="24"/>
        </w:rPr>
        <w:t>Environment Monitoring Agency</w:t>
      </w:r>
    </w:p>
    <w:p w:rsidR="009C0562" w:rsidRPr="00EB249E" w:rsidRDefault="00151CAF">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 xml:space="preserve">Environmental monitoring in the construction stage and the operation stage is undertaken by a qualified monitoring agency </w:t>
      </w:r>
      <w:r w:rsidRPr="00EB249E">
        <w:rPr>
          <w:rFonts w:ascii="Arial" w:eastAsia="SimSun" w:hAnsi="Arial" w:cs="Arial"/>
          <w:sz w:val="24"/>
          <w:szCs w:val="24"/>
        </w:rPr>
        <w:t>entrusted</w:t>
      </w:r>
      <w:r w:rsidRPr="00274473">
        <w:rPr>
          <w:rFonts w:ascii="Arial" w:eastAsia="SimSun" w:hAnsi="Arial" w:cs="Arial"/>
          <w:sz w:val="24"/>
          <w:szCs w:val="24"/>
        </w:rPr>
        <w:t xml:space="preserve"> by and on behalf of the project contractor or operator. </w:t>
      </w:r>
      <w:r w:rsidRPr="00EB249E">
        <w:rPr>
          <w:rFonts w:ascii="Arial" w:eastAsia="SimSun" w:hAnsi="Arial" w:cs="Arial"/>
          <w:sz w:val="24"/>
          <w:szCs w:val="24"/>
        </w:rPr>
        <w:t>T</w:t>
      </w:r>
      <w:r w:rsidRPr="00274473">
        <w:rPr>
          <w:rFonts w:ascii="Arial" w:eastAsia="SimSun" w:hAnsi="Arial" w:cs="Arial"/>
          <w:sz w:val="24"/>
          <w:szCs w:val="24"/>
        </w:rPr>
        <w:t>he undertaking agency should be certified in the national environmental quality certification program, have complete equipment and strong technical competence and are able to carry out the respective environmental monitoring task in a satisfactory manner.</w:t>
      </w:r>
    </w:p>
    <w:p w:rsidR="009C0562" w:rsidRPr="00EB249E" w:rsidRDefault="00151CAF">
      <w:pPr>
        <w:snapToGrid w:val="0"/>
        <w:spacing w:beforeLines="50" w:before="156" w:afterLines="50" w:after="156"/>
        <w:rPr>
          <w:rFonts w:ascii="Arial" w:eastAsia="SimSun" w:hAnsi="Arial" w:cs="Arial"/>
          <w:sz w:val="24"/>
          <w:szCs w:val="24"/>
        </w:rPr>
      </w:pPr>
      <w:r w:rsidRPr="00274473">
        <w:rPr>
          <w:rFonts w:ascii="Arial" w:eastAsia="SimSun" w:hAnsi="Arial" w:cs="Arial"/>
          <w:sz w:val="24"/>
          <w:szCs w:val="24"/>
        </w:rPr>
        <w:t xml:space="preserve">Sensitive and concerned spots that probably involve significant pollution as shown in the </w:t>
      </w:r>
      <w:r w:rsidR="000A7636" w:rsidRPr="00274473">
        <w:rPr>
          <w:rFonts w:ascii="Arial" w:eastAsia="SimSun" w:hAnsi="Arial" w:cs="Arial"/>
          <w:sz w:val="24"/>
          <w:szCs w:val="24"/>
        </w:rPr>
        <w:t>prediction</w:t>
      </w:r>
      <w:r w:rsidRPr="00274473">
        <w:rPr>
          <w:rFonts w:ascii="Arial" w:eastAsia="SimSun" w:hAnsi="Arial" w:cs="Arial"/>
          <w:sz w:val="24"/>
          <w:szCs w:val="24"/>
        </w:rPr>
        <w:t xml:space="preserve"> results of environment impacts are chosen as the monitoring spots to follow up with the pollution status of the monitored items in the construction stage and the operation stage. Noise, ambient air and surface water that involve significant environmental impacts are chosen as the monitoring contents. The monitoring factors are determined based on the pollution characteristic factors of the Project. </w:t>
      </w:r>
      <w:r w:rsidRPr="00EB249E">
        <w:rPr>
          <w:rFonts w:ascii="Arial" w:eastAsia="SimSun" w:hAnsi="Arial" w:cs="Arial"/>
          <w:sz w:val="24"/>
          <w:szCs w:val="24"/>
        </w:rPr>
        <w:t>T</w:t>
      </w:r>
      <w:r w:rsidRPr="00274473">
        <w:rPr>
          <w:rFonts w:ascii="Arial" w:eastAsia="SimSun" w:hAnsi="Arial" w:cs="Arial"/>
          <w:sz w:val="24"/>
          <w:szCs w:val="24"/>
        </w:rPr>
        <w:t>he monitoring and analysis method for the respective items specified in the Technical Specifications on Environmental Monitoring promulgated by MoEP is chosen and the national standards confirmed in the EIA of each subproject are adopted as the assessment standard.</w:t>
      </w:r>
    </w:p>
    <w:p w:rsidR="009C0562" w:rsidRPr="00EB249E" w:rsidRDefault="00151CAF">
      <w:pPr>
        <w:keepNext/>
        <w:keepLines/>
        <w:widowControl/>
        <w:snapToGrid w:val="0"/>
        <w:spacing w:beforeLines="50" w:before="156" w:afterLines="50" w:after="156" w:line="360" w:lineRule="auto"/>
        <w:jc w:val="left"/>
        <w:outlineLvl w:val="2"/>
        <w:rPr>
          <w:rFonts w:ascii="Arial" w:eastAsia="SimSun" w:hAnsi="Arial" w:cs="Arial"/>
          <w:b/>
          <w:bCs/>
          <w:sz w:val="24"/>
          <w:szCs w:val="24"/>
        </w:rPr>
      </w:pPr>
      <w:bookmarkStart w:id="266" w:name="_Toc246986584"/>
      <w:bookmarkStart w:id="267" w:name="_Toc248807075"/>
      <w:bookmarkStart w:id="268" w:name="_Toc248812927"/>
      <w:bookmarkStart w:id="269" w:name="_Toc249939711"/>
      <w:bookmarkStart w:id="270" w:name="_Toc253649172"/>
      <w:r w:rsidRPr="00274473">
        <w:rPr>
          <w:rFonts w:ascii="Arial" w:eastAsia="SimSun" w:hAnsi="Arial" w:cs="Arial"/>
          <w:b/>
          <w:bCs/>
          <w:sz w:val="24"/>
          <w:szCs w:val="24"/>
        </w:rPr>
        <w:t>11</w:t>
      </w:r>
      <w:r w:rsidRPr="00EB249E">
        <w:rPr>
          <w:rFonts w:ascii="Arial" w:eastAsia="SimSun" w:hAnsi="Arial" w:cs="Arial"/>
          <w:b/>
          <w:bCs/>
          <w:sz w:val="24"/>
          <w:szCs w:val="24"/>
        </w:rPr>
        <w:t>.</w:t>
      </w:r>
      <w:r w:rsidRPr="00274473">
        <w:rPr>
          <w:rFonts w:ascii="Arial" w:eastAsia="SimSun" w:hAnsi="Arial" w:cs="Arial"/>
          <w:b/>
          <w:bCs/>
          <w:sz w:val="24"/>
          <w:szCs w:val="24"/>
        </w:rPr>
        <w:t>3</w:t>
      </w:r>
      <w:r w:rsidRPr="00EB249E">
        <w:rPr>
          <w:rFonts w:ascii="Arial" w:eastAsia="SimSun" w:hAnsi="Arial" w:cs="Arial"/>
          <w:b/>
          <w:bCs/>
          <w:sz w:val="24"/>
          <w:szCs w:val="24"/>
        </w:rPr>
        <w:t xml:space="preserve">.3 </w:t>
      </w:r>
      <w:bookmarkEnd w:id="266"/>
      <w:bookmarkEnd w:id="267"/>
      <w:bookmarkEnd w:id="268"/>
      <w:bookmarkEnd w:id="269"/>
      <w:bookmarkEnd w:id="270"/>
      <w:r w:rsidRPr="00274473">
        <w:rPr>
          <w:rFonts w:ascii="Arial" w:eastAsia="SimSun" w:hAnsi="Arial" w:cs="Arial"/>
          <w:b/>
          <w:bCs/>
          <w:sz w:val="24"/>
          <w:szCs w:val="24"/>
        </w:rPr>
        <w:t>Environmental Monitoring Plan and Budget</w:t>
      </w:r>
    </w:p>
    <w:p w:rsidR="00274473" w:rsidRPr="00274473" w:rsidRDefault="00151CAF">
      <w:pPr>
        <w:snapToGrid w:val="0"/>
        <w:spacing w:beforeLines="50" w:before="156" w:afterLines="50" w:after="156"/>
        <w:rPr>
          <w:rFonts w:ascii="Arial" w:eastAsia="SimSun" w:hAnsi="Arial" w:cs="Arial"/>
          <w:sz w:val="24"/>
          <w:szCs w:val="24"/>
        </w:rPr>
        <w:sectPr w:rsidR="00274473" w:rsidRPr="00274473" w:rsidSect="00151CAF">
          <w:pgSz w:w="11906" w:h="16838"/>
          <w:pgMar w:top="1418" w:right="1418" w:bottom="1418" w:left="1418" w:header="851" w:footer="567" w:gutter="0"/>
          <w:pgNumType w:fmt="numberInDash"/>
          <w:cols w:space="425"/>
          <w:docGrid w:type="lines" w:linePitch="312"/>
        </w:sectPr>
      </w:pPr>
      <w:r w:rsidRPr="00274473">
        <w:rPr>
          <w:rFonts w:ascii="Arial" w:eastAsia="SimSun" w:hAnsi="Arial" w:cs="Arial"/>
          <w:sz w:val="24"/>
          <w:szCs w:val="24"/>
        </w:rPr>
        <w:t xml:space="preserve">The environmental monitoring plan and budget for the construction stage and operation stage of each subproject is shown in Table 11-13 in detail. </w:t>
      </w:r>
      <w:r w:rsidRPr="00EB249E">
        <w:rPr>
          <w:rFonts w:ascii="Arial" w:eastAsia="SimSun" w:hAnsi="Arial" w:cs="Arial"/>
          <w:sz w:val="24"/>
          <w:szCs w:val="24"/>
        </w:rPr>
        <w:t>T</w:t>
      </w:r>
      <w:r w:rsidRPr="00274473">
        <w:rPr>
          <w:rFonts w:ascii="Arial" w:eastAsia="SimSun" w:hAnsi="Arial" w:cs="Arial"/>
          <w:sz w:val="24"/>
          <w:szCs w:val="24"/>
        </w:rPr>
        <w:t xml:space="preserve">he requirements of the monitoring plan of the </w:t>
      </w:r>
      <w:r w:rsidR="00347ED8" w:rsidRPr="00274473">
        <w:rPr>
          <w:rFonts w:ascii="Arial" w:eastAsia="SimSun" w:hAnsi="Arial" w:cs="Arial"/>
          <w:sz w:val="24"/>
          <w:szCs w:val="24"/>
        </w:rPr>
        <w:t>linked projects</w:t>
      </w:r>
      <w:r w:rsidRPr="00274473">
        <w:rPr>
          <w:rFonts w:ascii="Arial" w:eastAsia="SimSun" w:hAnsi="Arial" w:cs="Arial"/>
          <w:sz w:val="24"/>
          <w:szCs w:val="24"/>
        </w:rPr>
        <w:t xml:space="preserve"> are shown in Table 11-14 while the water and soil conservation monitoring program is shown in Table 11-15.</w:t>
      </w:r>
    </w:p>
    <w:bookmarkEnd w:id="260"/>
    <w:p w:rsidR="00993D36" w:rsidRPr="00274473" w:rsidRDefault="00993D36" w:rsidP="00993D36">
      <w:pPr>
        <w:spacing w:line="460" w:lineRule="exact"/>
        <w:rPr>
          <w:rFonts w:ascii="Arial" w:eastAsia="SimSun" w:hAnsi="Arial" w:cs="Arial"/>
          <w:sz w:val="24"/>
          <w:szCs w:val="24"/>
        </w:rPr>
      </w:pPr>
    </w:p>
    <w:tbl>
      <w:tblPr>
        <w:tblW w:w="545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710"/>
        <w:gridCol w:w="1157"/>
        <w:gridCol w:w="1317"/>
        <w:gridCol w:w="2609"/>
        <w:gridCol w:w="1641"/>
        <w:gridCol w:w="1189"/>
        <w:gridCol w:w="1153"/>
        <w:gridCol w:w="851"/>
        <w:gridCol w:w="1141"/>
        <w:gridCol w:w="1235"/>
        <w:gridCol w:w="2265"/>
      </w:tblGrid>
      <w:tr w:rsidR="001F7FF4" w:rsidRPr="00EB249E" w:rsidTr="001F7FF4">
        <w:trPr>
          <w:tblHeader/>
          <w:jc w:val="center"/>
        </w:trPr>
        <w:tc>
          <w:tcPr>
            <w:tcW w:w="5000" w:type="pct"/>
            <w:gridSpan w:val="11"/>
            <w:tcBorders>
              <w:top w:val="nil"/>
              <w:left w:val="nil"/>
              <w:bottom w:val="single" w:sz="6" w:space="0" w:color="auto"/>
              <w:right w:val="nil"/>
            </w:tcBorders>
            <w:tcMar>
              <w:top w:w="28" w:type="dxa"/>
              <w:left w:w="28" w:type="dxa"/>
              <w:bottom w:w="28" w:type="dxa"/>
              <w:right w:w="28" w:type="dxa"/>
            </w:tcMar>
            <w:vAlign w:val="center"/>
          </w:tcPr>
          <w:p w:rsidR="001F7FF4" w:rsidRPr="00274473" w:rsidRDefault="001F7FF4" w:rsidP="001F7FF4">
            <w:pPr>
              <w:pStyle w:val="NormalIndent"/>
              <w:spacing w:line="360" w:lineRule="auto"/>
              <w:ind w:firstLineChars="0" w:firstLine="0"/>
              <w:contextualSpacing/>
              <w:mirrorIndents/>
              <w:jc w:val="center"/>
              <w:rPr>
                <w:rFonts w:ascii="Arial" w:eastAsiaTheme="majorEastAsia" w:hAnsi="Arial" w:cs="Arial"/>
                <w:b/>
                <w:sz w:val="24"/>
              </w:rPr>
            </w:pPr>
            <w:r w:rsidRPr="00274473">
              <w:rPr>
                <w:rFonts w:ascii="Arial" w:eastAsiaTheme="majorEastAsia" w:hAnsi="Arial" w:cs="Arial"/>
                <w:b/>
                <w:sz w:val="24"/>
              </w:rPr>
              <w:t>Table 11-13 Environment Monitoring Plan</w:t>
            </w:r>
          </w:p>
          <w:p w:rsidR="001F7FF4" w:rsidRPr="00274473" w:rsidRDefault="001F7FF4" w:rsidP="00781892">
            <w:pPr>
              <w:adjustRightInd w:val="0"/>
              <w:snapToGrid w:val="0"/>
              <w:spacing w:line="240" w:lineRule="exact"/>
              <w:jc w:val="center"/>
              <w:rPr>
                <w:rFonts w:ascii="Arial" w:hAnsi="Arial" w:cs="Arial"/>
                <w:b/>
              </w:rPr>
            </w:pPr>
          </w:p>
        </w:tc>
      </w:tr>
      <w:tr w:rsidR="00151CAF" w:rsidRPr="00EB249E" w:rsidTr="001F7FF4">
        <w:trPr>
          <w:tblHeader/>
          <w:jc w:val="center"/>
        </w:trPr>
        <w:tc>
          <w:tcPr>
            <w:tcW w:w="232" w:type="pct"/>
            <w:tcBorders>
              <w:top w:val="single" w:sz="6" w:space="0" w:color="auto"/>
            </w:tcBorders>
            <w:tcMar>
              <w:top w:w="28" w:type="dxa"/>
              <w:left w:w="28" w:type="dxa"/>
              <w:bottom w:w="28" w:type="dxa"/>
              <w:right w:w="28" w:type="dxa"/>
            </w:tcMar>
            <w:vAlign w:val="center"/>
          </w:tcPr>
          <w:p w:rsidR="00151CAF" w:rsidRPr="00EB249E" w:rsidRDefault="00151CAF" w:rsidP="00781892">
            <w:pPr>
              <w:adjustRightInd w:val="0"/>
              <w:snapToGrid w:val="0"/>
              <w:spacing w:line="240" w:lineRule="exact"/>
              <w:jc w:val="center"/>
              <w:rPr>
                <w:rFonts w:ascii="Arial" w:hAnsi="Arial" w:cs="Arial"/>
                <w:b/>
              </w:rPr>
            </w:pPr>
            <w:r w:rsidRPr="00274473">
              <w:rPr>
                <w:rFonts w:ascii="Arial" w:hAnsi="Arial" w:cs="Arial"/>
                <w:b/>
              </w:rPr>
              <w:t>Period</w:t>
            </w:r>
          </w:p>
        </w:tc>
        <w:tc>
          <w:tcPr>
            <w:tcW w:w="377" w:type="pct"/>
            <w:tcBorders>
              <w:top w:val="single" w:sz="6" w:space="0" w:color="auto"/>
            </w:tcBorders>
            <w:tcMar>
              <w:top w:w="28" w:type="dxa"/>
              <w:left w:w="28" w:type="dxa"/>
              <w:bottom w:w="28" w:type="dxa"/>
              <w:right w:w="28" w:type="dxa"/>
            </w:tcMar>
            <w:vAlign w:val="center"/>
          </w:tcPr>
          <w:p w:rsidR="00151CAF" w:rsidRPr="00EB249E" w:rsidRDefault="00151CAF" w:rsidP="00781892">
            <w:pPr>
              <w:adjustRightInd w:val="0"/>
              <w:snapToGrid w:val="0"/>
              <w:spacing w:line="240" w:lineRule="exact"/>
              <w:jc w:val="center"/>
              <w:rPr>
                <w:rFonts w:ascii="Arial" w:hAnsi="Arial" w:cs="Arial"/>
                <w:b/>
              </w:rPr>
            </w:pPr>
            <w:r w:rsidRPr="00274473">
              <w:rPr>
                <w:rFonts w:ascii="Arial" w:hAnsi="Arial" w:cs="Arial"/>
                <w:b/>
              </w:rPr>
              <w:t>Monitoring object</w:t>
            </w:r>
          </w:p>
        </w:tc>
        <w:tc>
          <w:tcPr>
            <w:tcW w:w="430" w:type="pct"/>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Monitoring item</w:t>
            </w:r>
          </w:p>
        </w:tc>
        <w:tc>
          <w:tcPr>
            <w:tcW w:w="858" w:type="pct"/>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Subproject</w:t>
            </w:r>
          </w:p>
        </w:tc>
        <w:tc>
          <w:tcPr>
            <w:tcW w:w="541" w:type="pct"/>
            <w:tcBorders>
              <w:top w:val="single" w:sz="6" w:space="0" w:color="auto"/>
              <w:bottom w:val="single" w:sz="4"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Monitoring site</w:t>
            </w:r>
          </w:p>
        </w:tc>
        <w:tc>
          <w:tcPr>
            <w:tcW w:w="388" w:type="pct"/>
            <w:tcBorders>
              <w:top w:val="single" w:sz="6" w:space="0" w:color="auto"/>
              <w:bottom w:val="single" w:sz="4"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Monitoring frequency</w:t>
            </w:r>
          </w:p>
        </w:tc>
        <w:tc>
          <w:tcPr>
            <w:tcW w:w="376" w:type="pct"/>
            <w:tcBorders>
              <w:top w:val="single" w:sz="6" w:space="0" w:color="auto"/>
              <w:bottom w:val="single" w:sz="4" w:space="0" w:color="auto"/>
            </w:tcBorders>
            <w:tcMar>
              <w:top w:w="28" w:type="dxa"/>
              <w:left w:w="28" w:type="dxa"/>
              <w:bottom w:w="28" w:type="dxa"/>
              <w:right w:w="28" w:type="dxa"/>
            </w:tcMar>
            <w:vAlign w:val="center"/>
          </w:tcPr>
          <w:p w:rsidR="00151CAF" w:rsidRPr="00EB249E" w:rsidRDefault="00151CAF" w:rsidP="00781892">
            <w:pPr>
              <w:adjustRightInd w:val="0"/>
              <w:snapToGrid w:val="0"/>
              <w:spacing w:line="240" w:lineRule="exact"/>
              <w:jc w:val="center"/>
              <w:rPr>
                <w:rFonts w:ascii="Arial" w:hAnsi="Arial" w:cs="Arial"/>
                <w:b/>
              </w:rPr>
            </w:pPr>
            <w:r w:rsidRPr="00274473">
              <w:rPr>
                <w:rFonts w:ascii="Arial" w:hAnsi="Arial" w:cs="Arial"/>
                <w:b/>
              </w:rPr>
              <w:t>Cost per monitoring</w:t>
            </w:r>
            <w:r w:rsidRPr="00274473">
              <w:rPr>
                <w:rFonts w:ascii="Arial" w:hAnsi="Arial" w:cs="Arial" w:hint="eastAsia"/>
                <w:b/>
              </w:rPr>
              <w:t>（</w:t>
            </w:r>
            <w:r w:rsidRPr="00274473">
              <w:rPr>
                <w:rFonts w:ascii="Arial" w:hAnsi="Arial" w:cs="Arial"/>
                <w:b/>
              </w:rPr>
              <w:t>CNY</w:t>
            </w:r>
            <w:r w:rsidRPr="00274473">
              <w:rPr>
                <w:rFonts w:ascii="Arial" w:hAnsi="Arial" w:cs="Arial" w:hint="eastAsia"/>
                <w:b/>
              </w:rPr>
              <w:t>）</w:t>
            </w:r>
          </w:p>
        </w:tc>
        <w:tc>
          <w:tcPr>
            <w:tcW w:w="278" w:type="pct"/>
            <w:tcBorders>
              <w:top w:val="single" w:sz="6" w:space="0" w:color="auto"/>
              <w:bottom w:val="single" w:sz="4"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Total cost</w:t>
            </w:r>
          </w:p>
          <w:p w:rsidR="00151CAF" w:rsidRPr="00EB249E" w:rsidRDefault="00151CAF" w:rsidP="00781892">
            <w:pPr>
              <w:adjustRightInd w:val="0"/>
              <w:snapToGrid w:val="0"/>
              <w:spacing w:line="240" w:lineRule="exact"/>
              <w:jc w:val="center"/>
              <w:rPr>
                <w:rFonts w:ascii="Arial" w:hAnsi="Arial" w:cs="Arial"/>
                <w:b/>
              </w:rPr>
            </w:pPr>
            <w:r w:rsidRPr="00274473">
              <w:rPr>
                <w:rFonts w:ascii="Arial" w:hAnsi="Arial" w:cs="Arial" w:hint="eastAsia"/>
                <w:b/>
              </w:rPr>
              <w:t>（</w:t>
            </w:r>
            <w:r w:rsidRPr="00274473">
              <w:rPr>
                <w:rFonts w:ascii="Arial" w:hAnsi="Arial" w:cs="Arial"/>
                <w:b/>
              </w:rPr>
              <w:t>CNY 10000</w:t>
            </w:r>
            <w:r w:rsidRPr="00274473">
              <w:rPr>
                <w:rFonts w:ascii="Arial" w:hAnsi="Arial" w:cs="Arial" w:hint="eastAsia"/>
                <w:b/>
              </w:rPr>
              <w:t>）</w:t>
            </w:r>
          </w:p>
        </w:tc>
        <w:tc>
          <w:tcPr>
            <w:tcW w:w="372" w:type="pct"/>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spacing w:line="240" w:lineRule="exact"/>
              <w:jc w:val="center"/>
              <w:rPr>
                <w:rFonts w:ascii="Arial" w:hAnsi="Arial" w:cs="Arial"/>
                <w:b/>
              </w:rPr>
            </w:pPr>
            <w:r w:rsidRPr="00274473">
              <w:rPr>
                <w:rFonts w:ascii="Arial" w:hAnsi="Arial" w:cs="Arial"/>
                <w:b/>
              </w:rPr>
              <w:t>Monitoring agency</w:t>
            </w:r>
          </w:p>
        </w:tc>
        <w:tc>
          <w:tcPr>
            <w:tcW w:w="403" w:type="pct"/>
            <w:tcBorders>
              <w:top w:val="single" w:sz="6" w:space="0" w:color="auto"/>
            </w:tcBorders>
            <w:tcMar>
              <w:top w:w="28" w:type="dxa"/>
              <w:left w:w="28" w:type="dxa"/>
              <w:bottom w:w="28" w:type="dxa"/>
              <w:right w:w="28" w:type="dxa"/>
            </w:tcMar>
            <w:vAlign w:val="center"/>
          </w:tcPr>
          <w:p w:rsidR="00151CAF" w:rsidRPr="00EB249E" w:rsidRDefault="00151CAF" w:rsidP="00781892">
            <w:pPr>
              <w:adjustRightInd w:val="0"/>
              <w:snapToGrid w:val="0"/>
              <w:spacing w:line="240" w:lineRule="exact"/>
              <w:jc w:val="center"/>
              <w:rPr>
                <w:rFonts w:ascii="Arial" w:hAnsi="Arial" w:cs="Arial"/>
                <w:b/>
              </w:rPr>
            </w:pPr>
            <w:r w:rsidRPr="00274473">
              <w:rPr>
                <w:rFonts w:ascii="Arial" w:hAnsi="Arial" w:cs="Arial"/>
                <w:b/>
              </w:rPr>
              <w:t>Client agency</w:t>
            </w:r>
          </w:p>
        </w:tc>
        <w:tc>
          <w:tcPr>
            <w:tcW w:w="746" w:type="pct"/>
            <w:tcBorders>
              <w:top w:val="single" w:sz="6" w:space="0" w:color="auto"/>
            </w:tcBorders>
            <w:tcMar>
              <w:top w:w="28" w:type="dxa"/>
              <w:left w:w="28" w:type="dxa"/>
              <w:bottom w:w="28" w:type="dxa"/>
              <w:right w:w="28" w:type="dxa"/>
            </w:tcMar>
            <w:vAlign w:val="center"/>
          </w:tcPr>
          <w:p w:rsidR="00151CAF" w:rsidRPr="00EB249E" w:rsidRDefault="00151CAF" w:rsidP="00781892">
            <w:pPr>
              <w:adjustRightInd w:val="0"/>
              <w:snapToGrid w:val="0"/>
              <w:spacing w:line="240" w:lineRule="exact"/>
              <w:jc w:val="center"/>
              <w:rPr>
                <w:rFonts w:ascii="Arial" w:hAnsi="Arial" w:cs="Arial"/>
                <w:b/>
              </w:rPr>
            </w:pPr>
            <w:r w:rsidRPr="00EB249E">
              <w:rPr>
                <w:rFonts w:ascii="Arial" w:hAnsi="Arial" w:cs="Arial"/>
                <w:b/>
              </w:rPr>
              <w:t>Applicable standard</w:t>
            </w:r>
            <w:r w:rsidRPr="00274473">
              <w:rPr>
                <w:rFonts w:ascii="Arial" w:hAnsi="Arial" w:cs="Arial"/>
                <w:b/>
              </w:rPr>
              <w:t>s and specifications</w:t>
            </w:r>
          </w:p>
        </w:tc>
      </w:tr>
      <w:tr w:rsidR="00824BB7" w:rsidRPr="00EB249E" w:rsidTr="001F7FF4">
        <w:trPr>
          <w:jc w:val="center"/>
        </w:trPr>
        <w:tc>
          <w:tcPr>
            <w:tcW w:w="232" w:type="pct"/>
            <w:vMerge w:val="restart"/>
            <w:tcMar>
              <w:top w:w="28" w:type="dxa"/>
              <w:left w:w="28" w:type="dxa"/>
              <w:bottom w:w="28" w:type="dxa"/>
              <w:right w:w="28" w:type="dxa"/>
            </w:tcMar>
            <w:textDirection w:val="tbRlV"/>
            <w:vAlign w:val="center"/>
          </w:tcPr>
          <w:p w:rsidR="00824BB7" w:rsidRPr="00EB249E" w:rsidRDefault="00824BB7" w:rsidP="00781892">
            <w:pPr>
              <w:spacing w:line="240" w:lineRule="exact"/>
              <w:ind w:left="113" w:right="113"/>
              <w:contextualSpacing/>
              <w:jc w:val="center"/>
              <w:rPr>
                <w:rFonts w:ascii="Arial" w:eastAsia="SimSun" w:hAnsi="Arial" w:cs="Arial"/>
              </w:rPr>
            </w:pPr>
            <w:r w:rsidRPr="00274473">
              <w:rPr>
                <w:rFonts w:ascii="Arial" w:eastAsia="SimSun" w:hAnsi="Arial" w:cs="Arial"/>
              </w:rPr>
              <w:t>Construction stage</w:t>
            </w:r>
          </w:p>
        </w:tc>
        <w:tc>
          <w:tcPr>
            <w:tcW w:w="377" w:type="pct"/>
            <w:vMerge w:val="restart"/>
            <w:tcMar>
              <w:top w:w="28" w:type="dxa"/>
              <w:left w:w="28" w:type="dxa"/>
              <w:bottom w:w="28" w:type="dxa"/>
              <w:right w:w="28" w:type="dxa"/>
            </w:tcMar>
            <w:textDirection w:val="tbRlV"/>
            <w:vAlign w:val="center"/>
          </w:tcPr>
          <w:p w:rsidR="00824BB7" w:rsidRPr="00EB249E" w:rsidRDefault="00824BB7" w:rsidP="00781892">
            <w:pPr>
              <w:spacing w:line="240" w:lineRule="exact"/>
              <w:ind w:left="113" w:right="113"/>
              <w:contextualSpacing/>
              <w:jc w:val="center"/>
              <w:rPr>
                <w:rFonts w:ascii="Arial" w:eastAsia="SimSun" w:hAnsi="Arial" w:cs="Arial"/>
              </w:rPr>
            </w:pPr>
            <w:r w:rsidRPr="00274473">
              <w:rPr>
                <w:rFonts w:ascii="Arial" w:eastAsia="SimSun" w:hAnsi="Arial" w:cs="Arial"/>
              </w:rPr>
              <w:t>Ambient air</w:t>
            </w:r>
          </w:p>
        </w:tc>
        <w:tc>
          <w:tcPr>
            <w:tcW w:w="430"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TSP</w:t>
            </w: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A-1He River Integrated Rehabilitation (Huangshi Hydropower Station - Guangming Bridge)</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hAnsi="Arial" w:cs="Arial"/>
              </w:rPr>
              <w:t>Shangsong Village, Hezhou Institute, Hezhou Experimental Middle School, Laozengwu</w:t>
            </w:r>
          </w:p>
        </w:tc>
        <w:tc>
          <w:tcPr>
            <w:tcW w:w="388"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1</w:t>
            </w:r>
            <w:r w:rsidRPr="00EB249E">
              <w:rPr>
                <w:rFonts w:ascii="Arial" w:eastAsia="SimSun" w:hAnsi="Arial" w:cs="Arial"/>
              </w:rPr>
              <w:t xml:space="preserve"> time / day</w:t>
            </w:r>
            <w:r w:rsidRPr="00274473">
              <w:rPr>
                <w:rFonts w:ascii="Arial" w:eastAsia="SimSun" w:hAnsi="Arial" w:cs="Arial"/>
              </w:rPr>
              <w:t>.</w:t>
            </w:r>
          </w:p>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The aforesaid frequency should be followed throughout the construction stage.</w:t>
            </w: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2.88</w:t>
            </w:r>
          </w:p>
        </w:tc>
        <w:tc>
          <w:tcPr>
            <w:tcW w:w="372"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Construction contractor</w:t>
            </w:r>
          </w:p>
        </w:tc>
        <w:tc>
          <w:tcPr>
            <w:tcW w:w="74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 xml:space="preserve">“Ambient air quality standard” </w:t>
            </w:r>
            <w:r w:rsidRPr="00274473">
              <w:rPr>
                <w:rFonts w:ascii="Arial" w:eastAsia="SimSun" w:hAnsi="Arial" w:cs="Arial" w:hint="eastAsia"/>
              </w:rPr>
              <w:t>（</w:t>
            </w:r>
            <w:r w:rsidRPr="00274473">
              <w:rPr>
                <w:rFonts w:ascii="Arial" w:eastAsia="SimSun" w:hAnsi="Arial" w:cs="Arial"/>
              </w:rPr>
              <w:t>GB3095-2012</w:t>
            </w:r>
            <w:r w:rsidRPr="00274473">
              <w:rPr>
                <w:rFonts w:ascii="Arial" w:eastAsia="SimSun" w:hAnsi="Arial" w:cs="Arial" w:hint="eastAsia"/>
              </w:rPr>
              <w:t>）</w:t>
            </w:r>
            <w:r w:rsidRPr="00274473">
              <w:rPr>
                <w:rFonts w:ascii="Arial" w:eastAsia="SimSun" w:hAnsi="Arial" w:cs="Arial"/>
              </w:rPr>
              <w:t>; Class II</w:t>
            </w:r>
          </w:p>
        </w:tc>
      </w:tr>
      <w:tr w:rsidR="00824BB7" w:rsidRPr="00EB249E" w:rsidTr="001F7FF4">
        <w:trPr>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rPr>
            </w:pPr>
          </w:p>
        </w:tc>
        <w:tc>
          <w:tcPr>
            <w:tcW w:w="541"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rPr>
            </w:pPr>
            <w:r w:rsidRPr="00274473">
              <w:rPr>
                <w:rFonts w:ascii="Arial" w:hAnsi="Arial" w:cs="Arial"/>
              </w:rPr>
              <w:t>A-2He River Integrated Rehabilitation (Guangming Bridge - Lingfeng Bridge)</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Xialiang Village</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0F720E">
            <w:pPr>
              <w:spacing w:line="240" w:lineRule="exact"/>
              <w:contextualSpacing/>
              <w:jc w:val="center"/>
              <w:rPr>
                <w:rFonts w:ascii="Arial" w:hAnsi="Arial" w:cs="Arial"/>
              </w:rPr>
            </w:pPr>
            <w:r w:rsidRPr="00274473">
              <w:rPr>
                <w:rFonts w:ascii="Arial" w:hAnsi="Arial" w:cs="Arial"/>
                <w:szCs w:val="24"/>
              </w:rPr>
              <w:t xml:space="preserve">A-3 He River Integrated Rehabilitation </w:t>
            </w:r>
            <w:r w:rsidRPr="00EB249E">
              <w:rPr>
                <w:rFonts w:ascii="Arial" w:hAnsi="Arial" w:cs="Arial"/>
                <w:szCs w:val="24"/>
              </w:rPr>
              <w:t>(L</w:t>
            </w:r>
            <w:r w:rsidRPr="00274473">
              <w:rPr>
                <w:rFonts w:ascii="Arial" w:hAnsi="Arial" w:cs="Arial"/>
                <w:szCs w:val="24"/>
              </w:rPr>
              <w:t xml:space="preserve">ingfeng </w:t>
            </w:r>
            <w:r w:rsidRPr="00EB249E">
              <w:rPr>
                <w:rFonts w:ascii="Arial" w:hAnsi="Arial" w:cs="Arial"/>
                <w:szCs w:val="24"/>
              </w:rPr>
              <w:t>B</w:t>
            </w:r>
            <w:r w:rsidRPr="00274473">
              <w:rPr>
                <w:rFonts w:ascii="Arial" w:hAnsi="Arial" w:cs="Arial"/>
                <w:szCs w:val="24"/>
              </w:rPr>
              <w:t>ridge</w:t>
            </w:r>
            <w:r w:rsidRPr="00EB249E">
              <w:rPr>
                <w:rFonts w:ascii="Arial" w:hAnsi="Arial" w:cs="Arial"/>
                <w:szCs w:val="24"/>
              </w:rPr>
              <w:t xml:space="preserve"> – X</w:t>
            </w:r>
            <w:r w:rsidRPr="00274473">
              <w:rPr>
                <w:rFonts w:ascii="Arial" w:hAnsi="Arial" w:cs="Arial"/>
                <w:szCs w:val="24"/>
              </w:rPr>
              <w:t xml:space="preserve">iadao </w:t>
            </w:r>
            <w:r w:rsidRPr="00EB249E">
              <w:rPr>
                <w:rFonts w:ascii="Arial" w:hAnsi="Arial" w:cs="Arial"/>
                <w:szCs w:val="24"/>
              </w:rPr>
              <w:t>H</w:t>
            </w:r>
            <w:r w:rsidRPr="00274473">
              <w:rPr>
                <w:rFonts w:ascii="Arial" w:hAnsi="Arial" w:cs="Arial"/>
                <w:szCs w:val="24"/>
              </w:rPr>
              <w:t xml:space="preserve">ydropower </w:t>
            </w:r>
            <w:r w:rsidRPr="00EB249E">
              <w:rPr>
                <w:rFonts w:ascii="Arial" w:hAnsi="Arial" w:cs="Arial"/>
                <w:szCs w:val="24"/>
              </w:rPr>
              <w:t>S</w:t>
            </w:r>
            <w:r w:rsidRPr="00274473">
              <w:rPr>
                <w:rFonts w:ascii="Arial" w:hAnsi="Arial" w:cs="Arial"/>
                <w:szCs w:val="24"/>
              </w:rPr>
              <w:t>tation</w:t>
            </w:r>
            <w:r w:rsidRPr="00EB249E">
              <w:rPr>
                <w:rFonts w:ascii="Arial" w:hAnsi="Arial" w:cs="Arial"/>
                <w:szCs w:val="24"/>
              </w:rPr>
              <w:t>)</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Diandengzhai, Xiadao Primary School</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1.44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0F720E">
            <w:pPr>
              <w:spacing w:line="240" w:lineRule="exact"/>
              <w:contextualSpacing/>
              <w:jc w:val="center"/>
              <w:rPr>
                <w:rFonts w:ascii="Arial" w:hAnsi="Arial" w:cs="Arial"/>
                <w:szCs w:val="24"/>
              </w:rPr>
            </w:pPr>
            <w:r w:rsidRPr="00274473">
              <w:rPr>
                <w:rFonts w:ascii="Arial" w:hAnsi="Arial" w:cs="Arial"/>
                <w:szCs w:val="24"/>
              </w:rPr>
              <w:t>A-4 East</w:t>
            </w:r>
            <w:r w:rsidRPr="00EB249E">
              <w:rPr>
                <w:rFonts w:ascii="Arial" w:hAnsi="Arial" w:cs="Arial"/>
                <w:szCs w:val="24"/>
              </w:rPr>
              <w:t xml:space="preserve"> T</w:t>
            </w:r>
            <w:r w:rsidRPr="00274473">
              <w:rPr>
                <w:rFonts w:ascii="Arial" w:hAnsi="Arial" w:cs="Arial"/>
                <w:szCs w:val="24"/>
              </w:rPr>
              <w:t>runk</w:t>
            </w:r>
            <w:r w:rsidRPr="00EB249E">
              <w:rPr>
                <w:rFonts w:ascii="Arial" w:hAnsi="Arial" w:cs="Arial"/>
                <w:szCs w:val="24"/>
              </w:rPr>
              <w:t xml:space="preserve"> Canal</w:t>
            </w:r>
            <w:r w:rsidRPr="00274473">
              <w:rPr>
                <w:rFonts w:ascii="Arial" w:hAnsi="Arial" w:cs="Arial"/>
                <w:szCs w:val="24"/>
              </w:rPr>
              <w:t xml:space="preserve"> Integrated Rehabilitation and Mawei River Connection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Xianghuadao</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0F720E">
            <w:pPr>
              <w:spacing w:line="240" w:lineRule="exact"/>
              <w:contextualSpacing/>
              <w:jc w:val="center"/>
              <w:rPr>
                <w:rFonts w:ascii="Arial" w:hAnsi="Arial" w:cs="Arial"/>
                <w:szCs w:val="24"/>
              </w:rPr>
            </w:pPr>
            <w:r w:rsidRPr="00274473">
              <w:rPr>
                <w:rFonts w:ascii="Arial" w:hAnsi="Arial" w:cs="Arial"/>
                <w:szCs w:val="24"/>
              </w:rPr>
              <w:t xml:space="preserve">A-5 Xiadao Hydropower Station </w:t>
            </w:r>
            <w:r w:rsidRPr="00EB249E">
              <w:rPr>
                <w:rFonts w:ascii="Arial" w:hAnsi="Arial" w:cs="Arial"/>
                <w:szCs w:val="24"/>
              </w:rPr>
              <w:t>Integrated</w:t>
            </w:r>
            <w:r w:rsidRPr="00274473">
              <w:rPr>
                <w:rFonts w:ascii="Arial" w:hAnsi="Arial" w:cs="Arial"/>
                <w:szCs w:val="24"/>
              </w:rPr>
              <w:t xml:space="preserve">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Jichitan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B-1  Huangansi Drainage Canal Pump Station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Residential building at Xiyue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B-2 Shizigang Drainage Canal Pump Station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Dormitory building of Transportation Bureau</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B-3 Lining River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Lining Village, Yingshi Primary School</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1.44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B-4  Changlong River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Changlong Village</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B-5</w:t>
            </w:r>
            <w:r w:rsidRPr="00EB249E">
              <w:rPr>
                <w:rFonts w:ascii="Arial" w:eastAsia="SimSun" w:hAnsi="Arial" w:cs="Arial"/>
                <w:szCs w:val="24"/>
              </w:rPr>
              <w:t xml:space="preserve"> Huangtian Branch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Pinggui No. 3 Middle School, Huangtian Town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1.44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B-6</w:t>
            </w:r>
            <w:r w:rsidRPr="00EB249E">
              <w:rPr>
                <w:rFonts w:ascii="Arial" w:eastAsia="SimSun" w:hAnsi="Arial" w:cs="Arial"/>
                <w:szCs w:val="24"/>
              </w:rPr>
              <w:t xml:space="preserve">  Guposhan Drainage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Baijiazhai</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B-7</w:t>
            </w:r>
            <w:r w:rsidRPr="00EB249E">
              <w:rPr>
                <w:rFonts w:ascii="Arial" w:eastAsia="SimSun" w:hAnsi="Arial" w:cs="Arial"/>
                <w:szCs w:val="24"/>
              </w:rPr>
              <w:t xml:space="preserve">  East No. 5 Branch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szCs w:val="21"/>
              </w:rPr>
              <w:t>Xiwanzhen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C-1  Huangansi Drainage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szCs w:val="21"/>
              </w:rPr>
              <w:t>Residential buildings at Badaxi Road and Youxing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1.44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C-2  Shizigang Drainage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Residential buildings at Wanquan Street and Yinhe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1.44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0F720E">
            <w:pPr>
              <w:spacing w:line="240" w:lineRule="exact"/>
              <w:contextualSpacing/>
              <w:jc w:val="center"/>
              <w:rPr>
                <w:rFonts w:ascii="Arial" w:hAnsi="Arial" w:cs="Arial"/>
                <w:szCs w:val="24"/>
              </w:rPr>
            </w:pPr>
            <w:r w:rsidRPr="00274473">
              <w:rPr>
                <w:rFonts w:ascii="Arial" w:hAnsi="Arial" w:cs="Arial"/>
                <w:szCs w:val="24"/>
              </w:rPr>
              <w:t>C-3 Jiangnan WWTP associated pipeline networks and road improvement</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Residential buildings at Niupailan</w:t>
            </w:r>
          </w:p>
        </w:tc>
        <w:tc>
          <w:tcPr>
            <w:tcW w:w="388" w:type="pct"/>
            <w:vMerge/>
            <w:tcBorders>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600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0.72</w:t>
            </w:r>
          </w:p>
        </w:tc>
        <w:tc>
          <w:tcPr>
            <w:tcW w:w="372" w:type="pct"/>
            <w:vMerge/>
            <w:tcBorders>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Borders>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Borders>
              <w:bottom w:val="single" w:sz="4" w:space="0" w:color="auto"/>
            </w:tcBorders>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H</w:t>
            </w:r>
            <w:r w:rsidRPr="00274473">
              <w:rPr>
                <w:rFonts w:ascii="Arial" w:eastAsia="SimSun" w:hAnsi="Arial" w:cs="Arial"/>
                <w:vertAlign w:val="subscript"/>
              </w:rPr>
              <w:t>2</w:t>
            </w:r>
            <w:r w:rsidRPr="00274473">
              <w:rPr>
                <w:rFonts w:ascii="Arial" w:eastAsia="SimSun" w:hAnsi="Arial" w:cs="Arial"/>
              </w:rPr>
              <w:t>S, NH</w:t>
            </w:r>
            <w:r w:rsidRPr="00274473">
              <w:rPr>
                <w:rFonts w:ascii="Arial" w:eastAsia="SimSun" w:hAnsi="Arial" w:cs="Arial"/>
                <w:vertAlign w:val="subscript"/>
              </w:rPr>
              <w:t>3</w:t>
            </w:r>
            <w:r w:rsidRPr="00274473">
              <w:rPr>
                <w:rFonts w:ascii="Arial" w:eastAsia="SimSun" w:hAnsi="Arial" w:cs="Arial"/>
              </w:rPr>
              <w:t>, odor concentration</w:t>
            </w: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szCs w:val="24"/>
              </w:rPr>
              <w:t>C-1  Huangansi Drainage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Residential buildings at Badaxi Road, Youxing Street and Xiyue Street along Huangansi Drainage Canal</w:t>
            </w:r>
          </w:p>
        </w:tc>
        <w:tc>
          <w:tcPr>
            <w:tcW w:w="388"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w:t>
            </w:r>
            <w:r w:rsidRPr="00EB249E">
              <w:rPr>
                <w:rFonts w:ascii="Arial" w:eastAsia="SimSun" w:hAnsi="Arial" w:cs="Arial"/>
              </w:rPr>
              <w:t xml:space="preserve"> periods / year</w:t>
            </w:r>
            <w:r w:rsidRPr="00274473">
              <w:rPr>
                <w:rFonts w:ascii="Arial" w:eastAsia="SimSun" w:hAnsi="Arial" w:cs="Arial" w:hint="eastAsia"/>
              </w:rPr>
              <w:t>，</w:t>
            </w:r>
            <w:r w:rsidRPr="00274473">
              <w:rPr>
                <w:rFonts w:ascii="Arial" w:eastAsia="SimSun" w:hAnsi="Arial" w:cs="Arial"/>
              </w:rPr>
              <w:t>1</w:t>
            </w:r>
            <w:r w:rsidRPr="00EB249E">
              <w:rPr>
                <w:rFonts w:ascii="Arial" w:eastAsia="SimSun" w:hAnsi="Arial" w:cs="Arial"/>
              </w:rPr>
              <w:t xml:space="preserve"> day / period</w:t>
            </w:r>
            <w:r w:rsidRPr="00274473">
              <w:rPr>
                <w:rFonts w:ascii="Arial" w:eastAsia="SimSun" w:hAnsi="Arial" w:cs="Arial" w:hint="eastAsia"/>
              </w:rPr>
              <w:t>，</w:t>
            </w:r>
            <w:r w:rsidRPr="00274473">
              <w:rPr>
                <w:rFonts w:ascii="Arial" w:eastAsia="SimSun" w:hAnsi="Arial" w:cs="Arial"/>
              </w:rPr>
              <w:t>4</w:t>
            </w:r>
            <w:r w:rsidRPr="00EB249E">
              <w:rPr>
                <w:rFonts w:ascii="Arial" w:eastAsia="SimSun" w:hAnsi="Arial" w:cs="Arial"/>
              </w:rPr>
              <w:t xml:space="preserve"> times / day</w:t>
            </w:r>
            <w:r w:rsidRPr="00274473">
              <w:rPr>
                <w:rFonts w:ascii="Arial" w:eastAsia="SimSun" w:hAnsi="Arial" w:cs="Arial"/>
              </w:rPr>
              <w:t>, The aforesaid frequency should be followed throughout the dredging stage.</w:t>
            </w: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7920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3.17</w:t>
            </w:r>
          </w:p>
        </w:tc>
        <w:tc>
          <w:tcPr>
            <w:tcW w:w="372"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Construction contractor</w:t>
            </w:r>
          </w:p>
        </w:tc>
        <w:tc>
          <w:tcPr>
            <w:tcW w:w="74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Design hygiene standard for industrial enterprises (TJ 36-79); maximum allowable concentration for residential areas;</w:t>
            </w:r>
          </w:p>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rPr>
              <w:t>“Odor Pollutant Emission Standard”</w:t>
            </w:r>
            <w:r w:rsidRPr="00274473">
              <w:rPr>
                <w:rFonts w:ascii="Arial" w:eastAsia="SimSun" w:hAnsi="Arial" w:cs="Arial" w:hint="eastAsia"/>
              </w:rPr>
              <w:t>（</w:t>
            </w:r>
            <w:r w:rsidRPr="00274473">
              <w:rPr>
                <w:rFonts w:ascii="Arial" w:eastAsia="SimSun" w:hAnsi="Arial" w:cs="Arial"/>
              </w:rPr>
              <w:t>GB14554-93</w:t>
            </w:r>
            <w:r w:rsidRPr="00274473">
              <w:rPr>
                <w:rFonts w:ascii="Arial" w:eastAsia="SimSun" w:hAnsi="Arial" w:cs="Arial" w:hint="eastAsia"/>
              </w:rPr>
              <w:t>）</w:t>
            </w: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adjustRightInd w:val="0"/>
              <w:snapToGrid w:val="0"/>
              <w:spacing w:line="240" w:lineRule="exact"/>
              <w:jc w:val="center"/>
              <w:rPr>
                <w:rFonts w:ascii="Arial" w:hAnsi="Arial" w:cs="Arial"/>
                <w:szCs w:val="21"/>
              </w:rPr>
            </w:pPr>
            <w:r w:rsidRPr="00274473">
              <w:rPr>
                <w:rFonts w:ascii="Arial" w:eastAsia="SimSun" w:hAnsi="Arial" w:cs="Arial"/>
                <w:szCs w:val="24"/>
              </w:rPr>
              <w:t>C-2  Shizigang Drainage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Residential buildings at Wanquan Street, Yinhe Street and Xingguang Street and Jiangbeizhong Road along Shizigang Drainage Canal</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10560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4.22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COD, BOD</w:t>
            </w:r>
            <w:r w:rsidRPr="00274473">
              <w:rPr>
                <w:rFonts w:ascii="Arial" w:eastAsia="SimSun" w:hAnsi="Arial" w:cs="Arial"/>
                <w:vertAlign w:val="subscript"/>
              </w:rPr>
              <w:t>5</w:t>
            </w:r>
            <w:r w:rsidRPr="00274473">
              <w:rPr>
                <w:rFonts w:ascii="Arial" w:eastAsia="SimSun" w:hAnsi="Arial" w:cs="Arial"/>
              </w:rPr>
              <w:t xml:space="preserve">, SS, </w:t>
            </w:r>
            <w:r w:rsidRPr="00EB249E">
              <w:rPr>
                <w:rFonts w:ascii="Arial" w:eastAsia="SimSun" w:hAnsi="Arial" w:cs="Arial"/>
              </w:rPr>
              <w:t>petroleum</w:t>
            </w:r>
            <w:r w:rsidRPr="00274473">
              <w:rPr>
                <w:rFonts w:ascii="Arial" w:eastAsia="SimSun" w:hAnsi="Arial" w:cs="Arial"/>
              </w:rPr>
              <w:t xml:space="preserve">, </w:t>
            </w:r>
            <w:r w:rsidRPr="00EB249E">
              <w:rPr>
                <w:rFonts w:ascii="Arial" w:eastAsia="SimSun" w:hAnsi="Arial" w:cs="Arial"/>
              </w:rPr>
              <w:t xml:space="preserve">NH3-N, </w:t>
            </w:r>
            <w:r w:rsidRPr="00274473">
              <w:rPr>
                <w:rFonts w:ascii="Arial" w:eastAsia="SimSun" w:hAnsi="Arial" w:cs="Arial"/>
              </w:rPr>
              <w:t>TP</w:t>
            </w:r>
          </w:p>
        </w:tc>
        <w:tc>
          <w:tcPr>
            <w:tcW w:w="858" w:type="pct"/>
            <w:tcMar>
              <w:top w:w="28" w:type="dxa"/>
              <w:left w:w="28" w:type="dxa"/>
              <w:bottom w:w="28" w:type="dxa"/>
              <w:right w:w="28" w:type="dxa"/>
            </w:tcMar>
            <w:vAlign w:val="center"/>
          </w:tcPr>
          <w:p w:rsidR="00824BB7" w:rsidRPr="00EB249E" w:rsidRDefault="00824BB7" w:rsidP="00773E9D">
            <w:pPr>
              <w:spacing w:line="240" w:lineRule="exact"/>
              <w:contextualSpacing/>
              <w:jc w:val="center"/>
              <w:rPr>
                <w:rFonts w:ascii="Arial" w:hAnsi="Arial" w:cs="Arial"/>
                <w:szCs w:val="24"/>
              </w:rPr>
            </w:pPr>
            <w:r w:rsidRPr="00274473">
              <w:rPr>
                <w:rFonts w:ascii="Arial" w:hAnsi="Arial" w:cs="Arial"/>
                <w:szCs w:val="24"/>
              </w:rPr>
              <w:t>A-4 East</w:t>
            </w:r>
            <w:r w:rsidRPr="00EB249E">
              <w:rPr>
                <w:rFonts w:ascii="Arial" w:hAnsi="Arial" w:cs="Arial"/>
                <w:szCs w:val="24"/>
              </w:rPr>
              <w:t xml:space="preserve"> T</w:t>
            </w:r>
            <w:r w:rsidRPr="00274473">
              <w:rPr>
                <w:rFonts w:ascii="Arial" w:hAnsi="Arial" w:cs="Arial"/>
                <w:szCs w:val="24"/>
              </w:rPr>
              <w:t>runk</w:t>
            </w:r>
            <w:r w:rsidRPr="00EB249E">
              <w:rPr>
                <w:rFonts w:ascii="Arial" w:hAnsi="Arial" w:cs="Arial"/>
                <w:szCs w:val="24"/>
              </w:rPr>
              <w:t xml:space="preserve"> Canal</w:t>
            </w:r>
            <w:r w:rsidRPr="00274473">
              <w:rPr>
                <w:rFonts w:ascii="Arial" w:hAnsi="Arial" w:cs="Arial"/>
                <w:szCs w:val="24"/>
              </w:rPr>
              <w:t xml:space="preserve"> Integrated Rehabilitation and Mawei River Connection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Cross sections at the starting and ending points of East Trunk Canal Rehabilitation Section, cross section 500m ahead of the confluence point of Mawei River and East Trunk Canal</w:t>
            </w:r>
          </w:p>
        </w:tc>
        <w:tc>
          <w:tcPr>
            <w:tcW w:w="388" w:type="pct"/>
            <w:vMerge w:val="restar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1</w:t>
            </w:r>
            <w:r w:rsidRPr="00EB249E">
              <w:rPr>
                <w:rFonts w:ascii="Arial" w:eastAsia="SimSun" w:hAnsi="Arial" w:cs="Arial"/>
              </w:rPr>
              <w:t xml:space="preserve"> time / day</w:t>
            </w:r>
          </w:p>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The aforesaid frequency should be followed throughout the construction stage.</w:t>
            </w: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3000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3.6</w:t>
            </w:r>
          </w:p>
        </w:tc>
        <w:tc>
          <w:tcPr>
            <w:tcW w:w="372"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Construction contractor</w:t>
            </w:r>
          </w:p>
        </w:tc>
        <w:tc>
          <w:tcPr>
            <w:tcW w:w="74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”Surface Water Environmental Quality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GB3838-2002</w:t>
            </w:r>
            <w:r w:rsidRPr="00274473">
              <w:rPr>
                <w:rFonts w:ascii="Arial" w:eastAsia="SimSun" w:hAnsi="Arial" w:cs="Arial" w:hint="eastAsia"/>
              </w:rPr>
              <w:t>）</w:t>
            </w:r>
            <w:r w:rsidRPr="00274473">
              <w:rPr>
                <w:rFonts w:ascii="Arial" w:eastAsia="SimSun" w:hAnsi="Arial" w:cs="Arial"/>
              </w:rPr>
              <w:t xml:space="preserve">; Class </w:t>
            </w:r>
            <w:r w:rsidRPr="00274473">
              <w:rPr>
                <w:rFonts w:ascii="SimSun" w:eastAsia="SimSun" w:hAnsi="SimSun" w:cs="SimSun" w:hint="eastAsia"/>
              </w:rPr>
              <w:t>Ⅲ</w:t>
            </w:r>
            <w:r w:rsidRPr="00274473">
              <w:rPr>
                <w:rFonts w:ascii="Arial" w:eastAsia="SimSun" w:hAnsi="Arial" w:cs="Arial"/>
              </w:rPr>
              <w:t xml:space="preserve"> for Mawei River and Class IV for East Trunk Canal</w:t>
            </w:r>
          </w:p>
        </w:tc>
      </w:tr>
      <w:tr w:rsidR="00824BB7" w:rsidRPr="00EB249E" w:rsidTr="001F7FF4">
        <w:trPr>
          <w:trHeight w:val="1300"/>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73E9D">
            <w:pPr>
              <w:spacing w:line="240" w:lineRule="exact"/>
              <w:contextualSpacing/>
              <w:jc w:val="center"/>
              <w:rPr>
                <w:rFonts w:ascii="Arial" w:hAnsi="Arial" w:cs="Arial"/>
                <w:szCs w:val="24"/>
              </w:rPr>
            </w:pPr>
            <w:r w:rsidRPr="00274473">
              <w:rPr>
                <w:rFonts w:ascii="Arial" w:hAnsi="Arial" w:cs="Arial"/>
                <w:szCs w:val="24"/>
              </w:rPr>
              <w:t xml:space="preserve">A-5 Xiadao Hydropower Station </w:t>
            </w:r>
            <w:r w:rsidRPr="00EB249E">
              <w:rPr>
                <w:rFonts w:ascii="Arial" w:hAnsi="Arial" w:cs="Arial"/>
                <w:szCs w:val="24"/>
              </w:rPr>
              <w:t>Integrated</w:t>
            </w:r>
            <w:r w:rsidRPr="00274473">
              <w:rPr>
                <w:rFonts w:ascii="Arial" w:hAnsi="Arial" w:cs="Arial"/>
                <w:szCs w:val="24"/>
              </w:rPr>
              <w:t xml:space="preserve">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He River Xiadao Hydropower Station cross section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“Surface Water Environmental Quality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GB3838-2002</w:t>
            </w:r>
            <w:r w:rsidRPr="00274473">
              <w:rPr>
                <w:rFonts w:ascii="Arial" w:eastAsia="SimSun" w:hAnsi="Arial" w:cs="Arial" w:hint="eastAsia"/>
              </w:rPr>
              <w:t>）</w:t>
            </w:r>
            <w:r w:rsidRPr="00274473">
              <w:rPr>
                <w:rFonts w:ascii="Arial" w:eastAsia="SimSun" w:hAnsi="Arial" w:cs="Arial"/>
              </w:rPr>
              <w:t xml:space="preserve">; Class </w:t>
            </w:r>
            <w:r w:rsidRPr="00274473">
              <w:rPr>
                <w:rFonts w:ascii="SimSun" w:eastAsia="SimSun" w:hAnsi="SimSun" w:cs="SimSun" w:hint="eastAsia"/>
              </w:rPr>
              <w:t>Ⅲ</w:t>
            </w: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rPr>
              <w:t>A-6 Fanglin Hydropower Station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He River Fanglin Hydropower Station cross section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rPr>
              <w:t>A-7  Huangshi Hydropower Station Integrated Rehabilitation</w:t>
            </w:r>
          </w:p>
        </w:tc>
        <w:tc>
          <w:tcPr>
            <w:tcW w:w="541"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eastAsia="SimSun" w:hAnsi="Arial" w:cs="Arial"/>
              </w:rPr>
              <w:t>He River Huangshi</w:t>
            </w:r>
            <w:r w:rsidRPr="00EB249E">
              <w:rPr>
                <w:rFonts w:ascii="Arial" w:eastAsia="SimSun" w:hAnsi="Arial" w:cs="Arial"/>
              </w:rPr>
              <w:t xml:space="preserve"> Hydropower Station cross section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r w:rsidRPr="00274473">
              <w:rPr>
                <w:rFonts w:ascii="Arial" w:hAnsi="Arial" w:cs="Arial"/>
              </w:rPr>
              <w:t>A-8  He River (Huangshi Hydropower Station - Xiadao Hydropower Station) Dredging Works</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Wastewater discharge outlets of sediment dewatering sites at Fanglin Bridge and Lingfeng Bridge</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1.2</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tcBorders>
              <w:bottom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 xml:space="preserve">GB 8978-1996  </w:t>
            </w:r>
            <w:r w:rsidRPr="00EB249E">
              <w:rPr>
                <w:rFonts w:ascii="Arial" w:eastAsia="SimSun" w:hAnsi="Arial" w:cs="Arial"/>
              </w:rPr>
              <w:t>”</w:t>
            </w:r>
            <w:r w:rsidRPr="00274473">
              <w:rPr>
                <w:rFonts w:ascii="Arial" w:eastAsia="SimSun" w:hAnsi="Arial" w:cs="Arial"/>
              </w:rPr>
              <w:t>Integrated wastewater discharge standard</w:t>
            </w:r>
            <w:r w:rsidRPr="00EB249E">
              <w:rPr>
                <w:rFonts w:ascii="Arial" w:eastAsia="SimSun" w:hAnsi="Arial" w:cs="Arial"/>
              </w:rPr>
              <w:t>”</w:t>
            </w:r>
            <w:r w:rsidRPr="00274473">
              <w:rPr>
                <w:rFonts w:ascii="Arial" w:eastAsia="SimSun" w:hAnsi="Arial" w:cs="Arial"/>
              </w:rPr>
              <w:t xml:space="preserve">  Class I</w:t>
            </w: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B-3</w:t>
            </w:r>
            <w:r w:rsidRPr="00274473">
              <w:rPr>
                <w:rFonts w:ascii="Arial" w:eastAsia="SimSun" w:hAnsi="Arial" w:cs="Arial"/>
              </w:rPr>
              <w:t xml:space="preserve"> Lining River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Lining River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val="restart"/>
            <w:tcBorders>
              <w:top w:val="single" w:sz="4" w:space="0" w:color="auto"/>
            </w:tcBorders>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“Surface Water Environmental Quality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GB3838-2002</w:t>
            </w:r>
            <w:r w:rsidRPr="00274473">
              <w:rPr>
                <w:rFonts w:ascii="Arial" w:eastAsia="SimSun" w:hAnsi="Arial" w:cs="Arial" w:hint="eastAsia"/>
              </w:rPr>
              <w:t>）</w:t>
            </w:r>
            <w:r w:rsidRPr="00274473">
              <w:rPr>
                <w:rFonts w:ascii="Arial" w:eastAsia="SimSun" w:hAnsi="Arial" w:cs="Arial"/>
              </w:rPr>
              <w:t xml:space="preserve">; Class </w:t>
            </w:r>
            <w:r w:rsidRPr="00274473">
              <w:rPr>
                <w:rFonts w:ascii="SimSun" w:eastAsia="SimSun" w:hAnsi="SimSun" w:cs="SimSun" w:hint="eastAsia"/>
              </w:rPr>
              <w:t>Ⅳ</w:t>
            </w: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 xml:space="preserve">B-4 </w:t>
            </w:r>
            <w:r w:rsidRPr="00274473">
              <w:rPr>
                <w:rFonts w:ascii="Arial" w:eastAsia="SimSun" w:hAnsi="Arial" w:cs="Arial"/>
              </w:rPr>
              <w:t>Changlong River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Changlong River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B-5</w:t>
            </w:r>
            <w:r w:rsidRPr="00274473">
              <w:rPr>
                <w:rFonts w:ascii="Arial" w:eastAsia="SimSun" w:hAnsi="Arial" w:cs="Arial"/>
              </w:rPr>
              <w:t xml:space="preserve"> Huangtian Branch Canal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Huangtian Branch Canal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B-6</w:t>
            </w:r>
            <w:r w:rsidRPr="00EB249E">
              <w:rPr>
                <w:rFonts w:ascii="Arial" w:eastAsia="SimSun" w:hAnsi="Arial" w:cs="Arial"/>
                <w:szCs w:val="24"/>
              </w:rPr>
              <w:t xml:space="preserve"> </w:t>
            </w:r>
            <w:r w:rsidRPr="00274473">
              <w:rPr>
                <w:rFonts w:ascii="Arial" w:eastAsia="SimSun" w:hAnsi="Arial" w:cs="Arial"/>
              </w:rPr>
              <w:t>Guposhan Drainage Canal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Guposhan Drainage Canal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 xml:space="preserve">B-7 </w:t>
            </w:r>
            <w:r w:rsidRPr="00274473">
              <w:rPr>
                <w:rFonts w:ascii="Arial" w:eastAsia="SimSun" w:hAnsi="Arial" w:cs="Arial"/>
              </w:rPr>
              <w:t>East No. 5 Branch Canal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East No. 5 Branch Canal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 xml:space="preserve">C-1 </w:t>
            </w:r>
            <w:r w:rsidRPr="00274473">
              <w:rPr>
                <w:rFonts w:ascii="Arial" w:eastAsia="SimSun" w:hAnsi="Arial" w:cs="Arial"/>
              </w:rPr>
              <w:t>Huangansi Drainage Canal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b/>
              </w:rPr>
            </w:pPr>
            <w:r w:rsidRPr="00274473">
              <w:rPr>
                <w:rFonts w:ascii="Arial" w:eastAsia="SimSun" w:hAnsi="Arial" w:cs="Arial"/>
              </w:rPr>
              <w:t>Huangansi Drainage Canal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 xml:space="preserve">C-2 </w:t>
            </w:r>
            <w:r w:rsidRPr="00274473">
              <w:rPr>
                <w:rFonts w:ascii="Arial" w:eastAsia="SimSun" w:hAnsi="Arial" w:cs="Arial"/>
              </w:rPr>
              <w:t>Shizigang Drainage Canal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Shizigang Drainage Canal Rehabilitation Section starting and ending cross sections</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val="restart"/>
            <w:tcMar>
              <w:top w:w="28" w:type="dxa"/>
              <w:left w:w="28" w:type="dxa"/>
              <w:bottom w:w="28" w:type="dxa"/>
              <w:right w:w="28" w:type="dxa"/>
            </w:tcMar>
            <w:textDirection w:val="tbRlV"/>
            <w:vAlign w:val="center"/>
          </w:tcPr>
          <w:p w:rsidR="00824BB7" w:rsidRPr="00EB249E" w:rsidRDefault="00824BB7" w:rsidP="00781892">
            <w:pPr>
              <w:spacing w:line="240" w:lineRule="exact"/>
              <w:ind w:left="113" w:right="113"/>
              <w:contextualSpacing/>
              <w:jc w:val="center"/>
              <w:rPr>
                <w:rFonts w:ascii="Arial" w:eastAsia="SimSun" w:hAnsi="Arial" w:cs="Arial"/>
              </w:rPr>
            </w:pPr>
            <w:r w:rsidRPr="00274473">
              <w:rPr>
                <w:rFonts w:ascii="Arial" w:eastAsia="SimSun" w:hAnsi="Arial" w:cs="Arial"/>
              </w:rPr>
              <w:t>Noise</w:t>
            </w:r>
          </w:p>
        </w:tc>
        <w:tc>
          <w:tcPr>
            <w:tcW w:w="430"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dB</w:t>
            </w:r>
            <w:r w:rsidRPr="00274473">
              <w:rPr>
                <w:rFonts w:ascii="Arial" w:eastAsia="SimSun" w:hAnsi="Arial" w:cs="Arial" w:hint="eastAsia"/>
              </w:rPr>
              <w:t>（</w:t>
            </w:r>
            <w:r w:rsidRPr="00274473">
              <w:rPr>
                <w:rFonts w:ascii="Arial" w:eastAsia="SimSun" w:hAnsi="Arial" w:cs="Arial"/>
              </w:rPr>
              <w:t>A</w:t>
            </w:r>
            <w:r w:rsidRPr="00274473">
              <w:rPr>
                <w:rFonts w:ascii="Arial" w:eastAsia="SimSun" w:hAnsi="Arial" w:cs="Arial" w:hint="eastAsia"/>
              </w:rPr>
              <w:t>）</w:t>
            </w: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A-1 He River Integrated Rehabilitation (Huangshi Hydropower Station - Guangming Bridge)</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hAnsi="Arial" w:cs="Arial"/>
              </w:rPr>
              <w:t>Shangsong Village, Hezhou Institute, Hezhou Experimental Middle School, Laozengwu</w:t>
            </w:r>
          </w:p>
        </w:tc>
        <w:tc>
          <w:tcPr>
            <w:tcW w:w="388"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2 times / day(one time each day and night)</w:t>
            </w:r>
          </w:p>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The aforesaid frequency should be followed throughout the construction stage.</w:t>
            </w: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960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Construction contractor</w:t>
            </w:r>
          </w:p>
        </w:tc>
        <w:tc>
          <w:tcPr>
            <w:tcW w:w="74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“Sound environment quality standard</w:t>
            </w:r>
            <w:r w:rsidRPr="00EB249E">
              <w:rPr>
                <w:rFonts w:ascii="Arial" w:eastAsia="SimSun" w:hAnsi="Arial" w:cs="Arial"/>
              </w:rPr>
              <w:t>”</w:t>
            </w:r>
            <w:r w:rsidRPr="00274473">
              <w:rPr>
                <w:rFonts w:ascii="Arial" w:eastAsia="SimSun" w:hAnsi="Arial" w:cs="Arial"/>
              </w:rPr>
              <w:t xml:space="preserve"> </w:t>
            </w:r>
            <w:r w:rsidRPr="00274473">
              <w:rPr>
                <w:rFonts w:ascii="Arial" w:eastAsia="SimSun" w:hAnsi="Arial" w:cs="Arial" w:hint="eastAsia"/>
              </w:rPr>
              <w:t>（</w:t>
            </w:r>
            <w:r w:rsidRPr="00EB249E">
              <w:rPr>
                <w:rFonts w:ascii="Arial" w:eastAsia="SimSun" w:hAnsi="Arial" w:cs="Arial"/>
              </w:rPr>
              <w:t>GB3096-2008</w:t>
            </w:r>
            <w:r w:rsidRPr="00274473">
              <w:rPr>
                <w:rFonts w:ascii="Arial" w:eastAsia="SimSun" w:hAnsi="Arial" w:cs="Arial" w:hint="eastAsia"/>
              </w:rPr>
              <w:t>）</w:t>
            </w:r>
            <w:r w:rsidRPr="00274473">
              <w:rPr>
                <w:rFonts w:ascii="Arial" w:eastAsia="SimSun" w:hAnsi="Arial" w:cs="Arial"/>
              </w:rPr>
              <w:t>; Class II</w:t>
            </w: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rPr>
            </w:pPr>
            <w:r w:rsidRPr="00274473">
              <w:rPr>
                <w:rFonts w:ascii="Arial" w:hAnsi="Arial" w:cs="Arial"/>
              </w:rPr>
              <w:t xml:space="preserve">A-2 </w:t>
            </w:r>
            <w:r w:rsidRPr="00EB249E">
              <w:rPr>
                <w:rFonts w:ascii="Arial" w:hAnsi="Arial" w:cs="Arial"/>
              </w:rPr>
              <w:t>He River</w:t>
            </w:r>
            <w:r w:rsidRPr="00274473">
              <w:rPr>
                <w:rFonts w:ascii="Arial" w:hAnsi="Arial" w:cs="Arial"/>
              </w:rPr>
              <w:t xml:space="preserve"> Integrated Rehabilitation (Guangming Bridge - Lingfeng Bridge)</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Xialiang Village</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0.58</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73E9D">
            <w:pPr>
              <w:spacing w:line="240" w:lineRule="exact"/>
              <w:contextualSpacing/>
              <w:jc w:val="center"/>
              <w:rPr>
                <w:rFonts w:ascii="Arial" w:hAnsi="Arial" w:cs="Arial"/>
              </w:rPr>
            </w:pPr>
            <w:r w:rsidRPr="00274473">
              <w:rPr>
                <w:rFonts w:ascii="Arial" w:hAnsi="Arial" w:cs="Arial"/>
                <w:szCs w:val="24"/>
              </w:rPr>
              <w:t xml:space="preserve">A-3 He River Integrated Rehabilitation </w:t>
            </w:r>
            <w:r w:rsidRPr="00EB249E">
              <w:rPr>
                <w:rFonts w:ascii="Arial" w:hAnsi="Arial" w:cs="Arial"/>
                <w:szCs w:val="24"/>
              </w:rPr>
              <w:t>(L</w:t>
            </w:r>
            <w:r w:rsidRPr="00274473">
              <w:rPr>
                <w:rFonts w:ascii="Arial" w:hAnsi="Arial" w:cs="Arial"/>
                <w:szCs w:val="24"/>
              </w:rPr>
              <w:t xml:space="preserve">ingfeng </w:t>
            </w:r>
            <w:r w:rsidRPr="00EB249E">
              <w:rPr>
                <w:rFonts w:ascii="Arial" w:hAnsi="Arial" w:cs="Arial"/>
                <w:szCs w:val="24"/>
              </w:rPr>
              <w:t>B</w:t>
            </w:r>
            <w:r w:rsidRPr="00274473">
              <w:rPr>
                <w:rFonts w:ascii="Arial" w:hAnsi="Arial" w:cs="Arial"/>
                <w:szCs w:val="24"/>
              </w:rPr>
              <w:t>ridge</w:t>
            </w:r>
            <w:r w:rsidRPr="00EB249E">
              <w:rPr>
                <w:rFonts w:ascii="Arial" w:hAnsi="Arial" w:cs="Arial"/>
                <w:szCs w:val="24"/>
              </w:rPr>
              <w:t xml:space="preserve"> – X</w:t>
            </w:r>
            <w:r w:rsidRPr="00274473">
              <w:rPr>
                <w:rFonts w:ascii="Arial" w:hAnsi="Arial" w:cs="Arial"/>
                <w:szCs w:val="24"/>
              </w:rPr>
              <w:t xml:space="preserve">iadao </w:t>
            </w:r>
            <w:r w:rsidRPr="00EB249E">
              <w:rPr>
                <w:rFonts w:ascii="Arial" w:hAnsi="Arial" w:cs="Arial"/>
                <w:szCs w:val="24"/>
              </w:rPr>
              <w:t>H</w:t>
            </w:r>
            <w:r w:rsidRPr="00274473">
              <w:rPr>
                <w:rFonts w:ascii="Arial" w:hAnsi="Arial" w:cs="Arial"/>
                <w:szCs w:val="24"/>
              </w:rPr>
              <w:t xml:space="preserve">ydropower </w:t>
            </w:r>
            <w:r w:rsidRPr="00EB249E">
              <w:rPr>
                <w:rFonts w:ascii="Arial" w:hAnsi="Arial" w:cs="Arial"/>
                <w:szCs w:val="24"/>
              </w:rPr>
              <w:t>S</w:t>
            </w:r>
            <w:r w:rsidRPr="00274473">
              <w:rPr>
                <w:rFonts w:ascii="Arial" w:hAnsi="Arial" w:cs="Arial"/>
                <w:szCs w:val="24"/>
              </w:rPr>
              <w:t>tation</w:t>
            </w:r>
            <w:r w:rsidRPr="00EB249E">
              <w:rPr>
                <w:rFonts w:ascii="Arial" w:hAnsi="Arial" w:cs="Arial"/>
                <w:szCs w:val="24"/>
              </w:rPr>
              <w:t>)</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Diandengzhai, Xiadao Primary School</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480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73E9D">
            <w:pPr>
              <w:spacing w:line="240" w:lineRule="exact"/>
              <w:contextualSpacing/>
              <w:jc w:val="center"/>
              <w:rPr>
                <w:rFonts w:ascii="Arial" w:hAnsi="Arial" w:cs="Arial"/>
                <w:szCs w:val="24"/>
              </w:rPr>
            </w:pPr>
            <w:r w:rsidRPr="00274473">
              <w:rPr>
                <w:rFonts w:ascii="Arial" w:hAnsi="Arial" w:cs="Arial"/>
                <w:szCs w:val="24"/>
              </w:rPr>
              <w:t>A-4 East</w:t>
            </w:r>
            <w:r w:rsidRPr="00EB249E">
              <w:rPr>
                <w:rFonts w:ascii="Arial" w:hAnsi="Arial" w:cs="Arial"/>
                <w:szCs w:val="24"/>
              </w:rPr>
              <w:t xml:space="preserve"> T</w:t>
            </w:r>
            <w:r w:rsidRPr="00274473">
              <w:rPr>
                <w:rFonts w:ascii="Arial" w:hAnsi="Arial" w:cs="Arial"/>
                <w:szCs w:val="24"/>
              </w:rPr>
              <w:t>runk</w:t>
            </w:r>
            <w:r w:rsidRPr="00EB249E">
              <w:rPr>
                <w:rFonts w:ascii="Arial" w:hAnsi="Arial" w:cs="Arial"/>
                <w:szCs w:val="24"/>
              </w:rPr>
              <w:t xml:space="preserve"> Canal</w:t>
            </w:r>
            <w:r w:rsidRPr="00274473">
              <w:rPr>
                <w:rFonts w:ascii="Arial" w:hAnsi="Arial" w:cs="Arial"/>
                <w:szCs w:val="24"/>
              </w:rPr>
              <w:t xml:space="preserve"> Integrated Rehabilitation and Mawei River Connection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Xianghuadao</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73E9D">
            <w:pPr>
              <w:spacing w:line="240" w:lineRule="exact"/>
              <w:contextualSpacing/>
              <w:jc w:val="center"/>
              <w:rPr>
                <w:rFonts w:ascii="Arial" w:hAnsi="Arial" w:cs="Arial"/>
                <w:szCs w:val="24"/>
              </w:rPr>
            </w:pPr>
            <w:r w:rsidRPr="00274473">
              <w:rPr>
                <w:rFonts w:ascii="Arial" w:hAnsi="Arial" w:cs="Arial"/>
                <w:szCs w:val="24"/>
              </w:rPr>
              <w:t xml:space="preserve">A-5 Xiadao Hydropower Station </w:t>
            </w:r>
            <w:r w:rsidRPr="00EB249E">
              <w:rPr>
                <w:rFonts w:ascii="Arial" w:hAnsi="Arial" w:cs="Arial"/>
                <w:szCs w:val="24"/>
              </w:rPr>
              <w:t>Integrated</w:t>
            </w:r>
            <w:r w:rsidRPr="00274473">
              <w:rPr>
                <w:rFonts w:ascii="Arial" w:hAnsi="Arial" w:cs="Arial"/>
                <w:szCs w:val="24"/>
              </w:rPr>
              <w:t xml:space="preserve">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Jichitan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B-1  Huangansi Drainage Canal Pump Station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Residential building at Xiyue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B-2 Shizigang Drainage Canal Pump Station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Dormitory building of Transportation Bureau</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0.58</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B-3 Lining River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Lining Village, Yingshi Primary School</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480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B-4  Changlong River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Changlong Village</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0.58</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B-5</w:t>
            </w:r>
            <w:r w:rsidRPr="00EB249E">
              <w:rPr>
                <w:rFonts w:ascii="Arial" w:eastAsia="SimSun" w:hAnsi="Arial" w:cs="Arial"/>
                <w:szCs w:val="24"/>
              </w:rPr>
              <w:t xml:space="preserve"> Huangtian Branch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Pinggui No. 3 Middle School, Huangtian Town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480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B-6</w:t>
            </w:r>
            <w:r w:rsidRPr="00EB249E">
              <w:rPr>
                <w:rFonts w:ascii="Arial" w:eastAsia="SimSun" w:hAnsi="Arial" w:cs="Arial"/>
                <w:szCs w:val="24"/>
              </w:rPr>
              <w:t xml:space="preserve">  Guposhan Drainage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Baijiazhai</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B-7</w:t>
            </w:r>
            <w:r w:rsidRPr="00EB249E">
              <w:rPr>
                <w:rFonts w:ascii="Arial" w:eastAsia="SimSun" w:hAnsi="Arial" w:cs="Arial"/>
                <w:szCs w:val="24"/>
              </w:rPr>
              <w:t xml:space="preserve">  East No. 5 Branch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szCs w:val="21"/>
              </w:rPr>
              <w:t>Xiwan Town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0.58</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C-1  Huangansi Drainage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szCs w:val="21"/>
              </w:rPr>
              <w:t>Residential buildings at Badaxi Road and Youxingxiang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480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0.58</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szCs w:val="24"/>
              </w:rPr>
            </w:pPr>
            <w:r w:rsidRPr="00274473">
              <w:rPr>
                <w:rFonts w:ascii="Arial" w:eastAsia="SimSun" w:hAnsi="Arial" w:cs="Arial"/>
                <w:szCs w:val="24"/>
              </w:rPr>
              <w:t>C-2  Shizigang Drainage Canal Integrated Rehabilitation</w:t>
            </w:r>
          </w:p>
        </w:tc>
        <w:tc>
          <w:tcPr>
            <w:tcW w:w="541"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rPr>
            </w:pPr>
            <w:r w:rsidRPr="00274473">
              <w:rPr>
                <w:rFonts w:ascii="Arial" w:hAnsi="Arial" w:cs="Arial"/>
              </w:rPr>
              <w:t>Residential buildings at Wanquan Street and Yinhe Street</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480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jc w:val="center"/>
        </w:trPr>
        <w:tc>
          <w:tcPr>
            <w:tcW w:w="23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hAnsi="Arial" w:cs="Arial"/>
                <w:szCs w:val="24"/>
              </w:rPr>
              <w:t>C-3 Jiangnan WWTP associated pipelines and road improvement works</w:t>
            </w:r>
          </w:p>
        </w:tc>
        <w:tc>
          <w:tcPr>
            <w:tcW w:w="541"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rPr>
            </w:pPr>
            <w:r w:rsidRPr="00274473">
              <w:rPr>
                <w:rFonts w:ascii="Arial" w:hAnsi="Arial" w:cs="Arial"/>
              </w:rPr>
              <w:t xml:space="preserve">Residential building at </w:t>
            </w:r>
            <w:r w:rsidRPr="00EB249E">
              <w:rPr>
                <w:rFonts w:ascii="Arial" w:hAnsi="Arial" w:cs="Arial"/>
              </w:rPr>
              <w:t>Niupailan</w:t>
            </w: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240</w:t>
            </w:r>
          </w:p>
        </w:tc>
        <w:tc>
          <w:tcPr>
            <w:tcW w:w="27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0.29</w:t>
            </w: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074D37">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val="restart"/>
            <w:tcMar>
              <w:top w:w="28" w:type="dxa"/>
              <w:left w:w="28" w:type="dxa"/>
              <w:bottom w:w="28" w:type="dxa"/>
              <w:right w:w="28" w:type="dxa"/>
            </w:tcMar>
            <w:textDirection w:val="tbRlV"/>
            <w:vAlign w:val="center"/>
          </w:tcPr>
          <w:p w:rsidR="00824BB7" w:rsidRPr="00EB249E" w:rsidRDefault="00824BB7" w:rsidP="00781892">
            <w:pPr>
              <w:spacing w:line="240" w:lineRule="exact"/>
              <w:ind w:left="113" w:right="113"/>
              <w:contextualSpacing/>
              <w:jc w:val="center"/>
              <w:rPr>
                <w:rFonts w:ascii="Arial" w:eastAsia="SimSun" w:hAnsi="Arial" w:cs="Arial"/>
              </w:rPr>
            </w:pPr>
            <w:r w:rsidRPr="00274473">
              <w:rPr>
                <w:rFonts w:ascii="Arial" w:eastAsia="SimSun" w:hAnsi="Arial" w:cs="Arial"/>
              </w:rPr>
              <w:t>Sludge dewatering cake</w:t>
            </w:r>
          </w:p>
        </w:tc>
        <w:tc>
          <w:tcPr>
            <w:tcW w:w="430"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Moisture content</w:t>
            </w: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hAnsi="Arial" w:cs="Arial"/>
                <w:szCs w:val="24"/>
              </w:rPr>
              <w:t>A-4 East</w:t>
            </w:r>
            <w:r w:rsidRPr="00EB249E">
              <w:rPr>
                <w:rFonts w:ascii="Arial" w:hAnsi="Arial" w:cs="Arial"/>
                <w:szCs w:val="24"/>
              </w:rPr>
              <w:t xml:space="preserve"> T</w:t>
            </w:r>
            <w:r w:rsidRPr="00274473">
              <w:rPr>
                <w:rFonts w:ascii="Arial" w:hAnsi="Arial" w:cs="Arial"/>
                <w:szCs w:val="24"/>
              </w:rPr>
              <w:t>runk</w:t>
            </w:r>
            <w:r w:rsidRPr="00EB249E">
              <w:rPr>
                <w:rFonts w:ascii="Arial" w:hAnsi="Arial" w:cs="Arial"/>
                <w:szCs w:val="24"/>
              </w:rPr>
              <w:t xml:space="preserve"> Canal</w:t>
            </w:r>
            <w:r w:rsidRPr="00274473">
              <w:rPr>
                <w:rFonts w:ascii="Arial" w:hAnsi="Arial" w:cs="Arial"/>
                <w:szCs w:val="24"/>
              </w:rPr>
              <w:t xml:space="preserve"> Integrated Rehabilitation and Mawei River Connection</w:t>
            </w:r>
          </w:p>
        </w:tc>
        <w:tc>
          <w:tcPr>
            <w:tcW w:w="541"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Sludge dewatering site</w:t>
            </w:r>
          </w:p>
        </w:tc>
        <w:tc>
          <w:tcPr>
            <w:tcW w:w="388"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Once a week during dredging; 5 samples per monitoring</w:t>
            </w:r>
          </w:p>
        </w:tc>
        <w:tc>
          <w:tcPr>
            <w:tcW w:w="37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20</w:t>
            </w:r>
          </w:p>
        </w:tc>
        <w:tc>
          <w:tcPr>
            <w:tcW w:w="278"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1.0</w:t>
            </w:r>
          </w:p>
        </w:tc>
        <w:tc>
          <w:tcPr>
            <w:tcW w:w="372"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Construction contractor</w:t>
            </w:r>
          </w:p>
        </w:tc>
        <w:tc>
          <w:tcPr>
            <w:tcW w:w="746" w:type="pct"/>
            <w:vMerge w:val="restar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eastAsia="SimSun" w:hAnsi="Arial" w:cs="Arial"/>
              </w:rPr>
            </w:pPr>
            <w:r w:rsidRPr="00274473">
              <w:rPr>
                <w:rFonts w:ascii="Arial" w:eastAsia="SimSun" w:hAnsi="Arial" w:cs="Arial"/>
              </w:rPr>
              <w:t>The moisture content should be lower than 50%.</w:t>
            </w:r>
          </w:p>
        </w:tc>
      </w:tr>
      <w:tr w:rsidR="00824BB7" w:rsidRPr="00EB249E" w:rsidTr="00074D37">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hAnsi="Arial" w:cs="Arial"/>
                <w:szCs w:val="24"/>
              </w:rPr>
              <w:t xml:space="preserve">A-8 He River (Huangshi Hydropower Station </w:t>
            </w:r>
            <w:r w:rsidRPr="00EB249E">
              <w:rPr>
                <w:rFonts w:ascii="Arial" w:hAnsi="Arial" w:cs="Arial"/>
                <w:szCs w:val="24"/>
              </w:rPr>
              <w:t>–</w:t>
            </w:r>
            <w:r w:rsidRPr="00274473">
              <w:rPr>
                <w:rFonts w:ascii="Arial" w:hAnsi="Arial" w:cs="Arial"/>
                <w:szCs w:val="24"/>
              </w:rPr>
              <w:t xml:space="preserve"> Guangming </w:t>
            </w:r>
            <w:r w:rsidRPr="00EB249E">
              <w:rPr>
                <w:rFonts w:ascii="Arial" w:hAnsi="Arial" w:cs="Arial"/>
                <w:szCs w:val="24"/>
              </w:rPr>
              <w:t>Bridge) Dredging</w:t>
            </w:r>
          </w:p>
        </w:tc>
        <w:tc>
          <w:tcPr>
            <w:tcW w:w="541"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074D37">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781892">
            <w:pPr>
              <w:spacing w:line="240" w:lineRule="exact"/>
              <w:contextualSpacing/>
              <w:jc w:val="center"/>
              <w:rPr>
                <w:rFonts w:ascii="Arial" w:hAnsi="Arial" w:cs="Arial"/>
                <w:szCs w:val="24"/>
              </w:rPr>
            </w:pPr>
            <w:r w:rsidRPr="00274473">
              <w:rPr>
                <w:rFonts w:ascii="Arial" w:hAnsi="Arial" w:cs="Arial"/>
                <w:szCs w:val="24"/>
              </w:rPr>
              <w:t>B-5 Huangtian Branch Canal Rehabilitation</w:t>
            </w:r>
          </w:p>
        </w:tc>
        <w:tc>
          <w:tcPr>
            <w:tcW w:w="541"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074D37">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hAnsi="Arial" w:cs="Arial"/>
                <w:szCs w:val="24"/>
              </w:rPr>
            </w:pPr>
            <w:r w:rsidRPr="00274473">
              <w:rPr>
                <w:rFonts w:ascii="Arial" w:eastAsia="SimSun" w:hAnsi="Arial" w:cs="Arial"/>
                <w:szCs w:val="24"/>
              </w:rPr>
              <w:t>B-6</w:t>
            </w:r>
            <w:r w:rsidRPr="00EB249E">
              <w:rPr>
                <w:rFonts w:ascii="Arial" w:eastAsia="SimSun" w:hAnsi="Arial" w:cs="Arial"/>
                <w:szCs w:val="24"/>
              </w:rPr>
              <w:t xml:space="preserve">  Guposhan Drainage Canal Integrated Rehabilitation</w:t>
            </w:r>
          </w:p>
        </w:tc>
        <w:tc>
          <w:tcPr>
            <w:tcW w:w="541"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074D37">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EB249E" w:rsidRDefault="00824BB7" w:rsidP="00074D37">
            <w:pPr>
              <w:spacing w:line="240" w:lineRule="exact"/>
              <w:contextualSpacing/>
              <w:jc w:val="center"/>
              <w:rPr>
                <w:rFonts w:ascii="Arial" w:eastAsia="SimSun" w:hAnsi="Arial" w:cs="Arial"/>
                <w:szCs w:val="24"/>
              </w:rPr>
            </w:pPr>
            <w:r w:rsidRPr="00274473">
              <w:rPr>
                <w:rFonts w:ascii="Arial" w:eastAsia="SimSun" w:hAnsi="Arial" w:cs="Arial"/>
                <w:szCs w:val="24"/>
              </w:rPr>
              <w:t>C-1  Huangansi Drainage Canal Integrated Rehabilitation</w:t>
            </w:r>
          </w:p>
        </w:tc>
        <w:tc>
          <w:tcPr>
            <w:tcW w:w="541"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24BB7" w:rsidRPr="00EB249E" w:rsidTr="001F7FF4">
        <w:trPr>
          <w:cantSplit/>
          <w:trHeight w:val="1134"/>
          <w:jc w:val="center"/>
        </w:trPr>
        <w:tc>
          <w:tcPr>
            <w:tcW w:w="232" w:type="pct"/>
            <w:vMerge/>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377" w:type="pct"/>
            <w:vMerge/>
            <w:tcBorders>
              <w:bottom w:val="single" w:sz="4" w:space="0" w:color="auto"/>
            </w:tcBorders>
            <w:tcMar>
              <w:top w:w="28" w:type="dxa"/>
              <w:left w:w="28" w:type="dxa"/>
              <w:bottom w:w="28" w:type="dxa"/>
              <w:right w:w="28" w:type="dxa"/>
            </w:tcMar>
            <w:textDirection w:val="tbRlV"/>
            <w:vAlign w:val="center"/>
          </w:tcPr>
          <w:p w:rsidR="00824BB7" w:rsidRPr="00274473" w:rsidRDefault="00824BB7" w:rsidP="00781892">
            <w:pPr>
              <w:spacing w:line="240" w:lineRule="exact"/>
              <w:ind w:left="113" w:right="113"/>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858" w:type="pct"/>
            <w:tcMar>
              <w:top w:w="28" w:type="dxa"/>
              <w:left w:w="28" w:type="dxa"/>
              <w:bottom w:w="28" w:type="dxa"/>
              <w:right w:w="28" w:type="dxa"/>
            </w:tcMar>
            <w:vAlign w:val="center"/>
          </w:tcPr>
          <w:p w:rsidR="00824BB7" w:rsidRPr="00274473" w:rsidRDefault="00824BB7" w:rsidP="00074D37">
            <w:pPr>
              <w:spacing w:line="240" w:lineRule="exact"/>
              <w:contextualSpacing/>
              <w:jc w:val="center"/>
              <w:rPr>
                <w:rFonts w:ascii="Arial" w:eastAsia="SimSun" w:hAnsi="Arial" w:cs="Arial"/>
                <w:szCs w:val="24"/>
              </w:rPr>
            </w:pPr>
            <w:r w:rsidRPr="00274473">
              <w:rPr>
                <w:rFonts w:ascii="Arial" w:eastAsia="SimSun" w:hAnsi="Arial" w:cs="Arial"/>
                <w:szCs w:val="24"/>
              </w:rPr>
              <w:t>C-2  Shizigang Drainage Canal Integrated Rehabilitation</w:t>
            </w:r>
          </w:p>
        </w:tc>
        <w:tc>
          <w:tcPr>
            <w:tcW w:w="541"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8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278"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372"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c>
          <w:tcPr>
            <w:tcW w:w="746" w:type="pct"/>
            <w:vMerge/>
            <w:tcMar>
              <w:top w:w="28" w:type="dxa"/>
              <w:left w:w="28" w:type="dxa"/>
              <w:bottom w:w="28" w:type="dxa"/>
              <w:right w:w="28" w:type="dxa"/>
            </w:tcMar>
            <w:vAlign w:val="center"/>
          </w:tcPr>
          <w:p w:rsidR="00824BB7" w:rsidRPr="00274473" w:rsidRDefault="00824BB7" w:rsidP="00781892">
            <w:pPr>
              <w:spacing w:line="240" w:lineRule="exact"/>
              <w:contextualSpacing/>
              <w:jc w:val="center"/>
              <w:rPr>
                <w:rFonts w:ascii="Arial" w:eastAsia="SimSun" w:hAnsi="Arial" w:cs="Arial"/>
              </w:rPr>
            </w:pPr>
          </w:p>
        </w:tc>
      </w:tr>
      <w:tr w:rsidR="00845714" w:rsidRPr="00EB249E" w:rsidTr="001F7FF4">
        <w:trPr>
          <w:cantSplit/>
          <w:trHeight w:val="1134"/>
          <w:jc w:val="center"/>
        </w:trPr>
        <w:tc>
          <w:tcPr>
            <w:tcW w:w="232" w:type="pct"/>
            <w:vMerge w:val="restart"/>
            <w:tcMar>
              <w:top w:w="28" w:type="dxa"/>
              <w:left w:w="28" w:type="dxa"/>
              <w:bottom w:w="28" w:type="dxa"/>
              <w:right w:w="28" w:type="dxa"/>
            </w:tcMar>
            <w:textDirection w:val="tbRlV"/>
            <w:vAlign w:val="center"/>
          </w:tcPr>
          <w:p w:rsidR="00845714" w:rsidRPr="00EB249E" w:rsidRDefault="00845714" w:rsidP="00781892">
            <w:pPr>
              <w:spacing w:line="240" w:lineRule="exact"/>
              <w:ind w:left="113" w:right="113"/>
              <w:contextualSpacing/>
              <w:jc w:val="center"/>
              <w:rPr>
                <w:rFonts w:ascii="Arial" w:eastAsia="SimSun" w:hAnsi="Arial" w:cs="Arial"/>
              </w:rPr>
            </w:pPr>
            <w:r w:rsidRPr="00274473">
              <w:rPr>
                <w:rFonts w:ascii="Arial" w:eastAsia="SimSun" w:hAnsi="Arial" w:cs="Arial"/>
              </w:rPr>
              <w:t>Operation stage</w:t>
            </w:r>
          </w:p>
        </w:tc>
        <w:tc>
          <w:tcPr>
            <w:tcW w:w="377" w:type="pct"/>
            <w:tcBorders>
              <w:bottom w:val="single" w:sz="4" w:space="0" w:color="auto"/>
            </w:tcBorders>
            <w:tcMar>
              <w:top w:w="28" w:type="dxa"/>
              <w:left w:w="28" w:type="dxa"/>
              <w:bottom w:w="28" w:type="dxa"/>
              <w:right w:w="28" w:type="dxa"/>
            </w:tcMar>
            <w:textDirection w:val="tbRlV"/>
            <w:vAlign w:val="center"/>
          </w:tcPr>
          <w:p w:rsidR="00845714" w:rsidRPr="00EB249E" w:rsidRDefault="00845714" w:rsidP="00781892">
            <w:pPr>
              <w:spacing w:line="240" w:lineRule="exact"/>
              <w:ind w:left="113" w:right="113"/>
              <w:contextualSpacing/>
              <w:jc w:val="center"/>
              <w:rPr>
                <w:rFonts w:ascii="Arial" w:eastAsia="SimSun" w:hAnsi="Arial" w:cs="Arial"/>
              </w:rPr>
            </w:pPr>
            <w:r w:rsidRPr="00274473">
              <w:rPr>
                <w:rFonts w:ascii="Arial" w:eastAsia="SimSun" w:hAnsi="Arial" w:cs="Arial"/>
              </w:rPr>
              <w:t>Exhaust gas</w:t>
            </w:r>
          </w:p>
        </w:tc>
        <w:tc>
          <w:tcPr>
            <w:tcW w:w="430"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H</w:t>
            </w:r>
            <w:r w:rsidRPr="00274473">
              <w:rPr>
                <w:rFonts w:ascii="Arial" w:eastAsia="SimSun" w:hAnsi="Arial" w:cs="Arial"/>
                <w:vertAlign w:val="subscript"/>
              </w:rPr>
              <w:t>2</w:t>
            </w:r>
            <w:r w:rsidRPr="00274473">
              <w:rPr>
                <w:rFonts w:ascii="Arial" w:eastAsia="SimSun" w:hAnsi="Arial" w:cs="Arial"/>
              </w:rPr>
              <w:t>S, NH</w:t>
            </w:r>
            <w:r w:rsidRPr="00274473">
              <w:rPr>
                <w:rFonts w:ascii="Arial" w:eastAsia="SimSun" w:hAnsi="Arial" w:cs="Arial"/>
                <w:vertAlign w:val="subscript"/>
              </w:rPr>
              <w:t>3</w:t>
            </w:r>
            <w:r w:rsidRPr="00274473">
              <w:rPr>
                <w:rFonts w:ascii="Arial" w:eastAsia="SimSun" w:hAnsi="Arial" w:cs="Arial"/>
              </w:rPr>
              <w:t>, odor concentration</w:t>
            </w:r>
          </w:p>
        </w:tc>
        <w:tc>
          <w:tcPr>
            <w:tcW w:w="85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hAnsi="Arial" w:cs="Arial"/>
                <w:szCs w:val="24"/>
              </w:rPr>
              <w:t>C-3 Jiangnan WWTP associated pipelines and road improvement works</w:t>
            </w:r>
          </w:p>
        </w:tc>
        <w:tc>
          <w:tcPr>
            <w:tcW w:w="541"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Upwind and downwind of the boundary of Jiangnan WWTP</w:t>
            </w:r>
          </w:p>
        </w:tc>
        <w:tc>
          <w:tcPr>
            <w:tcW w:w="38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4</w:t>
            </w:r>
            <w:r w:rsidRPr="00EB249E">
              <w:rPr>
                <w:rFonts w:ascii="Arial" w:eastAsia="SimSun" w:hAnsi="Arial" w:cs="Arial"/>
              </w:rPr>
              <w:t xml:space="preserve"> periods / year</w:t>
            </w:r>
            <w:r w:rsidRPr="00274473">
              <w:rPr>
                <w:rFonts w:ascii="Arial" w:eastAsia="SimSun" w:hAnsi="Arial" w:cs="Arial" w:hint="eastAsia"/>
              </w:rPr>
              <w:t>，</w:t>
            </w:r>
            <w:r w:rsidRPr="00274473">
              <w:rPr>
                <w:rFonts w:ascii="Arial" w:eastAsia="SimSun" w:hAnsi="Arial" w:cs="Arial"/>
              </w:rPr>
              <w:t>1</w:t>
            </w:r>
            <w:r w:rsidRPr="00EB249E">
              <w:rPr>
                <w:rFonts w:ascii="Arial" w:eastAsia="SimSun" w:hAnsi="Arial" w:cs="Arial"/>
              </w:rPr>
              <w:t xml:space="preserve"> day / period</w:t>
            </w:r>
            <w:r w:rsidRPr="00274473">
              <w:rPr>
                <w:rFonts w:ascii="Arial" w:eastAsia="SimSun" w:hAnsi="Arial" w:cs="Arial" w:hint="eastAsia"/>
              </w:rPr>
              <w:t>，</w:t>
            </w:r>
            <w:r w:rsidRPr="00274473">
              <w:rPr>
                <w:rFonts w:ascii="Arial" w:eastAsia="SimSun" w:hAnsi="Arial" w:cs="Arial"/>
              </w:rPr>
              <w:t>4</w:t>
            </w:r>
            <w:r w:rsidRPr="00EB249E">
              <w:rPr>
                <w:rFonts w:ascii="Arial" w:eastAsia="SimSun" w:hAnsi="Arial" w:cs="Arial"/>
              </w:rPr>
              <w:t xml:space="preserve"> times / day</w:t>
            </w:r>
            <w:r w:rsidRPr="00274473">
              <w:rPr>
                <w:rFonts w:ascii="Arial" w:eastAsia="SimSun" w:hAnsi="Arial" w:cs="Arial"/>
              </w:rPr>
              <w:t>; until project account closure</w:t>
            </w:r>
          </w:p>
        </w:tc>
        <w:tc>
          <w:tcPr>
            <w:tcW w:w="37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5280</w:t>
            </w:r>
          </w:p>
        </w:tc>
        <w:tc>
          <w:tcPr>
            <w:tcW w:w="27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10.56</w:t>
            </w:r>
          </w:p>
        </w:tc>
        <w:tc>
          <w:tcPr>
            <w:tcW w:w="372"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Project Owner</w:t>
            </w:r>
          </w:p>
        </w:tc>
        <w:tc>
          <w:tcPr>
            <w:tcW w:w="74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“Pollutant Discharge Standards for Municipal Wastewater Treatment Plants</w:t>
            </w:r>
            <w:r w:rsidRPr="00EB249E">
              <w:rPr>
                <w:rFonts w:ascii="Arial" w:eastAsia="SimSun" w:hAnsi="Arial" w:cs="Arial"/>
              </w:rPr>
              <w:t>”</w:t>
            </w:r>
            <w:r w:rsidRPr="00274473">
              <w:rPr>
                <w:rFonts w:ascii="Arial" w:eastAsia="SimSun" w:hAnsi="Arial" w:cs="Arial" w:hint="eastAsia"/>
              </w:rPr>
              <w:t>（</w:t>
            </w:r>
            <w:r w:rsidRPr="00274473">
              <w:rPr>
                <w:rFonts w:ascii="Arial" w:eastAsia="SimSun" w:hAnsi="Arial" w:cs="Arial"/>
              </w:rPr>
              <w:t>GB18918-2002</w:t>
            </w:r>
            <w:r w:rsidRPr="00274473">
              <w:rPr>
                <w:rFonts w:ascii="Arial" w:eastAsia="SimSun" w:hAnsi="Arial" w:cs="Arial" w:hint="eastAsia"/>
              </w:rPr>
              <w:t>）</w:t>
            </w:r>
          </w:p>
        </w:tc>
      </w:tr>
      <w:tr w:rsidR="00845714" w:rsidRPr="00EB249E" w:rsidTr="001F7FF4">
        <w:trPr>
          <w:jc w:val="center"/>
        </w:trPr>
        <w:tc>
          <w:tcPr>
            <w:tcW w:w="23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7" w:type="pct"/>
            <w:vMerge w:val="restart"/>
            <w:tcBorders>
              <w:top w:val="single" w:sz="4" w:space="0" w:color="auto"/>
            </w:tcBorders>
            <w:tcMar>
              <w:top w:w="28" w:type="dxa"/>
              <w:left w:w="28" w:type="dxa"/>
              <w:bottom w:w="28" w:type="dxa"/>
              <w:right w:w="28" w:type="dxa"/>
            </w:tcMar>
            <w:textDirection w:val="tbRlV"/>
            <w:vAlign w:val="center"/>
          </w:tcPr>
          <w:p w:rsidR="00845714" w:rsidRPr="00EB249E" w:rsidRDefault="00845714" w:rsidP="00781892">
            <w:pPr>
              <w:spacing w:line="240" w:lineRule="exact"/>
              <w:ind w:left="113" w:right="113"/>
              <w:contextualSpacing/>
              <w:jc w:val="center"/>
              <w:rPr>
                <w:rFonts w:ascii="Arial" w:eastAsia="SimSun" w:hAnsi="Arial" w:cs="Arial"/>
              </w:rPr>
            </w:pPr>
            <w:r w:rsidRPr="00274473">
              <w:rPr>
                <w:rFonts w:ascii="Arial" w:eastAsia="SimSun" w:hAnsi="Arial" w:cs="Arial"/>
              </w:rPr>
              <w:t>Surface water</w:t>
            </w:r>
          </w:p>
        </w:tc>
        <w:tc>
          <w:tcPr>
            <w:tcW w:w="430" w:type="pct"/>
            <w:vMerge w:val="restar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COD, BOD</w:t>
            </w:r>
            <w:r w:rsidRPr="00274473">
              <w:rPr>
                <w:rFonts w:ascii="Arial" w:eastAsia="SimSun" w:hAnsi="Arial" w:cs="Arial"/>
                <w:vertAlign w:val="subscript"/>
              </w:rPr>
              <w:t>5</w:t>
            </w:r>
            <w:r w:rsidRPr="00274473">
              <w:rPr>
                <w:rFonts w:ascii="Arial" w:eastAsia="SimSun" w:hAnsi="Arial" w:cs="Arial"/>
              </w:rPr>
              <w:t xml:space="preserve">, SS, </w:t>
            </w:r>
            <w:r w:rsidRPr="00EB249E">
              <w:rPr>
                <w:rFonts w:ascii="Arial" w:eastAsia="SimSun" w:hAnsi="Arial" w:cs="Arial"/>
              </w:rPr>
              <w:t>petroleum</w:t>
            </w:r>
            <w:r w:rsidRPr="00274473">
              <w:rPr>
                <w:rFonts w:ascii="Arial" w:eastAsia="SimSun" w:hAnsi="Arial" w:cs="Arial"/>
              </w:rPr>
              <w:t xml:space="preserve">, </w:t>
            </w:r>
            <w:r w:rsidRPr="00EB249E">
              <w:rPr>
                <w:rFonts w:ascii="Arial" w:eastAsia="SimSun" w:hAnsi="Arial" w:cs="Arial"/>
              </w:rPr>
              <w:t xml:space="preserve">NH3-N, </w:t>
            </w:r>
            <w:r w:rsidRPr="00274473">
              <w:rPr>
                <w:rFonts w:ascii="Arial" w:eastAsia="SimSun" w:hAnsi="Arial" w:cs="Arial"/>
              </w:rPr>
              <w:t>TP</w:t>
            </w:r>
          </w:p>
        </w:tc>
        <w:tc>
          <w:tcPr>
            <w:tcW w:w="858" w:type="pct"/>
            <w:tcBorders>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szCs w:val="24"/>
              </w:rPr>
            </w:pPr>
            <w:r w:rsidRPr="00274473">
              <w:rPr>
                <w:rFonts w:ascii="Arial" w:eastAsia="SimSun" w:hAnsi="Arial" w:cs="Arial"/>
                <w:szCs w:val="24"/>
              </w:rPr>
              <w:t>C-1  Huangansi Drainage Canal Integrated Rehabilitation</w:t>
            </w:r>
          </w:p>
        </w:tc>
        <w:tc>
          <w:tcPr>
            <w:tcW w:w="541" w:type="pct"/>
            <w:tcBorders>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200m ahead of the confluence of Huangansi Drainage Canal into He River</w:t>
            </w:r>
          </w:p>
        </w:tc>
        <w:tc>
          <w:tcPr>
            <w:tcW w:w="388" w:type="pct"/>
            <w:vMerge w:val="restar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4</w:t>
            </w:r>
            <w:r w:rsidRPr="00EB249E">
              <w:rPr>
                <w:rFonts w:ascii="Arial" w:eastAsia="SimSun" w:hAnsi="Arial" w:cs="Arial"/>
              </w:rPr>
              <w:t xml:space="preserve"> periods / year</w:t>
            </w:r>
            <w:r w:rsidRPr="00274473">
              <w:rPr>
                <w:rFonts w:ascii="Arial" w:eastAsia="SimSun" w:hAnsi="Arial" w:cs="Arial" w:hint="eastAsia"/>
              </w:rPr>
              <w:t>，</w:t>
            </w:r>
            <w:r w:rsidRPr="00274473">
              <w:rPr>
                <w:rFonts w:ascii="Arial" w:eastAsia="SimSun" w:hAnsi="Arial" w:cs="Arial"/>
              </w:rPr>
              <w:t>2 days / period</w:t>
            </w:r>
            <w:r w:rsidRPr="00EB249E">
              <w:rPr>
                <w:rFonts w:ascii="Arial" w:eastAsia="SimSun" w:hAnsi="Arial" w:cs="Arial"/>
              </w:rPr>
              <w:t>，</w:t>
            </w:r>
            <w:r w:rsidRPr="00274473">
              <w:rPr>
                <w:rFonts w:ascii="Arial" w:eastAsia="SimSun" w:hAnsi="Arial" w:cs="Arial"/>
              </w:rPr>
              <w:t>1 time / day; until project account closure</w:t>
            </w:r>
          </w:p>
          <w:p w:rsidR="00845714" w:rsidRPr="00274473" w:rsidRDefault="00845714" w:rsidP="00781892">
            <w:pPr>
              <w:spacing w:line="240" w:lineRule="exact"/>
              <w:contextualSpacing/>
              <w:jc w:val="center"/>
              <w:rPr>
                <w:rFonts w:ascii="Arial" w:eastAsia="SimSun" w:hAnsi="Arial" w:cs="Arial"/>
              </w:rPr>
            </w:pPr>
          </w:p>
        </w:tc>
        <w:tc>
          <w:tcPr>
            <w:tcW w:w="376" w:type="pct"/>
            <w:tcBorders>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Borders>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w:t>
            </w:r>
          </w:p>
        </w:tc>
        <w:tc>
          <w:tcPr>
            <w:tcW w:w="372" w:type="pct"/>
            <w:vMerge w:val="restar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qualified monitoring</w:t>
            </w:r>
          </w:p>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agency</w:t>
            </w:r>
          </w:p>
        </w:tc>
        <w:tc>
          <w:tcPr>
            <w:tcW w:w="403" w:type="pct"/>
            <w:vMerge w:val="restar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Project Owner</w:t>
            </w:r>
          </w:p>
        </w:tc>
        <w:tc>
          <w:tcPr>
            <w:tcW w:w="746" w:type="pct"/>
            <w:vMerge w:val="restar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“Surface Water Environmental Quality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GB3838-2002</w:t>
            </w:r>
            <w:r w:rsidRPr="00274473">
              <w:rPr>
                <w:rFonts w:ascii="Arial" w:eastAsia="SimSun" w:hAnsi="Arial" w:cs="Arial" w:hint="eastAsia"/>
              </w:rPr>
              <w:t>）</w:t>
            </w:r>
            <w:r w:rsidRPr="00274473">
              <w:rPr>
                <w:rFonts w:ascii="Arial" w:eastAsia="SimSun" w:hAnsi="Arial" w:cs="Arial"/>
              </w:rPr>
              <w:t xml:space="preserve">; Class </w:t>
            </w:r>
            <w:r w:rsidRPr="00274473">
              <w:rPr>
                <w:rFonts w:ascii="SimSun" w:eastAsia="SimSun" w:hAnsi="SimSun" w:cs="SimSun" w:hint="eastAsia"/>
              </w:rPr>
              <w:t>Ⅳ</w:t>
            </w:r>
          </w:p>
        </w:tc>
      </w:tr>
      <w:tr w:rsidR="00845714" w:rsidRPr="00EB249E" w:rsidTr="001F7FF4">
        <w:trPr>
          <w:jc w:val="center"/>
        </w:trPr>
        <w:tc>
          <w:tcPr>
            <w:tcW w:w="23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7" w:type="pct"/>
            <w:vMerge/>
            <w:tcBorders>
              <w:top w:val="single" w:sz="4" w:space="0" w:color="auto"/>
            </w:tcBorders>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858" w:type="pct"/>
            <w:tcBorders>
              <w:top w:val="single" w:sz="4" w:space="0" w:color="auto"/>
              <w:bottom w:val="single" w:sz="4" w:space="0" w:color="auto"/>
            </w:tcBorders>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szCs w:val="24"/>
              </w:rPr>
            </w:pPr>
            <w:r w:rsidRPr="00274473">
              <w:rPr>
                <w:rFonts w:ascii="Arial" w:eastAsia="SimSun" w:hAnsi="Arial" w:cs="Arial"/>
                <w:szCs w:val="24"/>
              </w:rPr>
              <w:t>C-2  Shizigang Drainage Canal Integrated Rehabilitation</w:t>
            </w:r>
          </w:p>
        </w:tc>
        <w:tc>
          <w:tcPr>
            <w:tcW w:w="541" w:type="pct"/>
            <w:tcBorders>
              <w:top w:val="single" w:sz="4" w:space="0" w:color="auto"/>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200m ahead of the confluence of Shizigang Drainage Canal into He River</w:t>
            </w:r>
          </w:p>
        </w:tc>
        <w:tc>
          <w:tcPr>
            <w:tcW w:w="388"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6" w:type="pct"/>
            <w:tcBorders>
              <w:top w:val="single" w:sz="4" w:space="0" w:color="auto"/>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Borders>
              <w:top w:val="single" w:sz="4" w:space="0" w:color="auto"/>
              <w:bottom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w:t>
            </w:r>
          </w:p>
        </w:tc>
        <w:tc>
          <w:tcPr>
            <w:tcW w:w="37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746" w:type="pct"/>
            <w:vMerge/>
            <w:tcBorders>
              <w:bottom w:val="single" w:sz="4" w:space="0" w:color="auto"/>
            </w:tcBorders>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r>
      <w:tr w:rsidR="00845714" w:rsidRPr="00EB249E" w:rsidTr="001F7FF4">
        <w:trPr>
          <w:jc w:val="center"/>
        </w:trPr>
        <w:tc>
          <w:tcPr>
            <w:tcW w:w="23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7"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430"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858" w:type="pct"/>
            <w:tcBorders>
              <w:top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hAnsi="Arial" w:cs="Arial"/>
                <w:szCs w:val="24"/>
              </w:rPr>
              <w:t>C-3 Jiangnan WWTP associated pipelines and road improvement works</w:t>
            </w:r>
          </w:p>
        </w:tc>
        <w:tc>
          <w:tcPr>
            <w:tcW w:w="541" w:type="pct"/>
            <w:tcBorders>
              <w:top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500m upstream and downstream of the discharge outlet of Jiangnan WWTP into He River</w:t>
            </w:r>
          </w:p>
        </w:tc>
        <w:tc>
          <w:tcPr>
            <w:tcW w:w="388"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6" w:type="pct"/>
            <w:tcBorders>
              <w:top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2000</w:t>
            </w:r>
          </w:p>
        </w:tc>
        <w:tc>
          <w:tcPr>
            <w:tcW w:w="278" w:type="pct"/>
            <w:tcBorders>
              <w:top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4</w:t>
            </w:r>
          </w:p>
        </w:tc>
        <w:tc>
          <w:tcPr>
            <w:tcW w:w="37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746" w:type="pct"/>
            <w:tcBorders>
              <w:top w:val="single" w:sz="4" w:space="0" w:color="auto"/>
            </w:tcBorders>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“Surface Water Environmental Quality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GB3838-2002</w:t>
            </w:r>
            <w:r w:rsidRPr="00274473">
              <w:rPr>
                <w:rFonts w:ascii="Arial" w:eastAsia="SimSun" w:hAnsi="Arial" w:cs="Arial" w:hint="eastAsia"/>
              </w:rPr>
              <w:t>）</w:t>
            </w:r>
            <w:r w:rsidRPr="00274473">
              <w:rPr>
                <w:rFonts w:ascii="Arial" w:eastAsia="SimSun" w:hAnsi="Arial" w:cs="Arial"/>
              </w:rPr>
              <w:t>; Class III</w:t>
            </w:r>
          </w:p>
        </w:tc>
      </w:tr>
      <w:tr w:rsidR="00845714" w:rsidRPr="00EB249E" w:rsidTr="001F7FF4">
        <w:trPr>
          <w:jc w:val="center"/>
        </w:trPr>
        <w:tc>
          <w:tcPr>
            <w:tcW w:w="23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7"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Wastewater</w:t>
            </w:r>
          </w:p>
        </w:tc>
        <w:tc>
          <w:tcPr>
            <w:tcW w:w="430"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COD, BOD</w:t>
            </w:r>
            <w:r w:rsidRPr="00274473">
              <w:rPr>
                <w:rFonts w:ascii="Arial" w:eastAsia="SimSun" w:hAnsi="Arial" w:cs="Arial"/>
                <w:vertAlign w:val="subscript"/>
              </w:rPr>
              <w:t>5</w:t>
            </w:r>
            <w:r w:rsidRPr="00274473">
              <w:rPr>
                <w:rFonts w:ascii="Arial" w:eastAsia="SimSun" w:hAnsi="Arial" w:cs="Arial"/>
              </w:rPr>
              <w:t xml:space="preserve">, SS, </w:t>
            </w:r>
            <w:r w:rsidRPr="00EB249E">
              <w:rPr>
                <w:rFonts w:ascii="Arial" w:eastAsia="SimSun" w:hAnsi="Arial" w:cs="Arial"/>
              </w:rPr>
              <w:t>petroleum</w:t>
            </w:r>
            <w:r w:rsidRPr="00274473">
              <w:rPr>
                <w:rFonts w:ascii="Arial" w:eastAsia="SimSun" w:hAnsi="Arial" w:cs="Arial"/>
              </w:rPr>
              <w:t xml:space="preserve">, </w:t>
            </w:r>
            <w:r w:rsidRPr="00EB249E">
              <w:rPr>
                <w:rFonts w:ascii="Arial" w:eastAsia="SimSun" w:hAnsi="Arial" w:cs="Arial"/>
              </w:rPr>
              <w:t xml:space="preserve">NH3-N, </w:t>
            </w:r>
            <w:r w:rsidRPr="00274473">
              <w:rPr>
                <w:rFonts w:ascii="Arial" w:eastAsia="SimSun" w:hAnsi="Arial" w:cs="Arial"/>
              </w:rPr>
              <w:t>TP</w:t>
            </w:r>
          </w:p>
        </w:tc>
        <w:tc>
          <w:tcPr>
            <w:tcW w:w="85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hAnsi="Arial" w:cs="Arial"/>
                <w:szCs w:val="24"/>
              </w:rPr>
              <w:t>C-3 Jiangnan WWTP associated pipelines and road improvement works</w:t>
            </w:r>
          </w:p>
        </w:tc>
        <w:tc>
          <w:tcPr>
            <w:tcW w:w="541"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 xml:space="preserve">Discharge outlet of </w:t>
            </w:r>
            <w:r w:rsidRPr="00EB249E">
              <w:rPr>
                <w:rFonts w:ascii="Arial" w:eastAsia="SimSun" w:hAnsi="Arial" w:cs="Arial"/>
              </w:rPr>
              <w:t>Jiangnan</w:t>
            </w:r>
            <w:r w:rsidRPr="00274473">
              <w:rPr>
                <w:rFonts w:ascii="Arial" w:eastAsia="SimSun" w:hAnsi="Arial" w:cs="Arial"/>
              </w:rPr>
              <w:t xml:space="preserve"> WWTP</w:t>
            </w:r>
          </w:p>
        </w:tc>
        <w:tc>
          <w:tcPr>
            <w:tcW w:w="38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4</w:t>
            </w:r>
            <w:r w:rsidRPr="00EB249E">
              <w:rPr>
                <w:rFonts w:ascii="Arial" w:eastAsia="SimSun" w:hAnsi="Arial" w:cs="Arial"/>
              </w:rPr>
              <w:t xml:space="preserve"> periods / year</w:t>
            </w:r>
            <w:r w:rsidRPr="00274473">
              <w:rPr>
                <w:rFonts w:ascii="Arial" w:eastAsia="SimSun" w:hAnsi="Arial" w:cs="Arial" w:hint="eastAsia"/>
              </w:rPr>
              <w:t>，</w:t>
            </w:r>
            <w:r w:rsidRPr="00274473">
              <w:rPr>
                <w:rFonts w:ascii="Arial" w:eastAsia="SimSun" w:hAnsi="Arial" w:cs="Arial"/>
              </w:rPr>
              <w:t>2 days / period</w:t>
            </w:r>
            <w:r w:rsidRPr="00EB249E">
              <w:rPr>
                <w:rFonts w:ascii="Arial" w:eastAsia="SimSun" w:hAnsi="Arial" w:cs="Arial"/>
              </w:rPr>
              <w:t>，</w:t>
            </w:r>
            <w:r w:rsidRPr="00274473">
              <w:rPr>
                <w:rFonts w:ascii="Arial" w:eastAsia="SimSun" w:hAnsi="Arial" w:cs="Arial"/>
              </w:rPr>
              <w:t>1 time / day; until project account closure</w:t>
            </w:r>
          </w:p>
        </w:tc>
        <w:tc>
          <w:tcPr>
            <w:tcW w:w="37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1000</w:t>
            </w:r>
          </w:p>
        </w:tc>
        <w:tc>
          <w:tcPr>
            <w:tcW w:w="27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2</w:t>
            </w:r>
          </w:p>
        </w:tc>
        <w:tc>
          <w:tcPr>
            <w:tcW w:w="37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403"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74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“Pollutant Discharge Standards for Municipal Wastewater Treatment Plants</w:t>
            </w:r>
            <w:r w:rsidRPr="00EB249E">
              <w:rPr>
                <w:rFonts w:ascii="Arial" w:eastAsia="SimSun" w:hAnsi="Arial" w:cs="Arial"/>
              </w:rPr>
              <w:t>”</w:t>
            </w:r>
            <w:r w:rsidRPr="00274473">
              <w:rPr>
                <w:rFonts w:ascii="Arial" w:eastAsia="SimSun" w:hAnsi="Arial" w:cs="Arial" w:hint="eastAsia"/>
              </w:rPr>
              <w:t>（</w:t>
            </w:r>
            <w:r w:rsidRPr="00274473">
              <w:rPr>
                <w:rFonts w:ascii="Arial" w:eastAsia="SimSun" w:hAnsi="Arial" w:cs="Arial"/>
              </w:rPr>
              <w:t>GB18918-2002</w:t>
            </w:r>
            <w:r w:rsidRPr="00274473">
              <w:rPr>
                <w:rFonts w:ascii="Arial" w:eastAsia="SimSun" w:hAnsi="Arial" w:cs="Arial" w:hint="eastAsia"/>
              </w:rPr>
              <w:t>）</w:t>
            </w:r>
            <w:r w:rsidRPr="00274473">
              <w:rPr>
                <w:rFonts w:ascii="Arial" w:eastAsia="SimSun" w:hAnsi="Arial" w:cs="Arial"/>
              </w:rPr>
              <w:t>; Class 1A</w:t>
            </w:r>
          </w:p>
        </w:tc>
      </w:tr>
      <w:tr w:rsidR="00845714" w:rsidRPr="00EB249E" w:rsidTr="001F7FF4">
        <w:trPr>
          <w:jc w:val="center"/>
        </w:trPr>
        <w:tc>
          <w:tcPr>
            <w:tcW w:w="232" w:type="pct"/>
            <w:vMerge/>
            <w:tcMar>
              <w:top w:w="28" w:type="dxa"/>
              <w:left w:w="28" w:type="dxa"/>
              <w:bottom w:w="28" w:type="dxa"/>
              <w:right w:w="28" w:type="dxa"/>
            </w:tcMar>
            <w:vAlign w:val="center"/>
          </w:tcPr>
          <w:p w:rsidR="00845714" w:rsidRPr="00274473" w:rsidRDefault="00845714" w:rsidP="00781892">
            <w:pPr>
              <w:spacing w:line="240" w:lineRule="exact"/>
              <w:contextualSpacing/>
              <w:jc w:val="center"/>
              <w:rPr>
                <w:rFonts w:ascii="Arial" w:eastAsia="SimSun" w:hAnsi="Arial" w:cs="Arial"/>
              </w:rPr>
            </w:pPr>
          </w:p>
        </w:tc>
        <w:tc>
          <w:tcPr>
            <w:tcW w:w="377"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Site boundary noise</w:t>
            </w:r>
          </w:p>
        </w:tc>
        <w:tc>
          <w:tcPr>
            <w:tcW w:w="430"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dB</w:t>
            </w:r>
            <w:r w:rsidRPr="00274473">
              <w:rPr>
                <w:rFonts w:ascii="Arial" w:eastAsia="SimSun" w:hAnsi="Arial" w:cs="Arial" w:hint="eastAsia"/>
              </w:rPr>
              <w:t>（</w:t>
            </w:r>
            <w:r w:rsidRPr="00274473">
              <w:rPr>
                <w:rFonts w:ascii="Arial" w:eastAsia="SimSun" w:hAnsi="Arial" w:cs="Arial"/>
              </w:rPr>
              <w:t>A</w:t>
            </w:r>
            <w:r w:rsidRPr="00274473">
              <w:rPr>
                <w:rFonts w:ascii="Arial" w:eastAsia="SimSun" w:hAnsi="Arial" w:cs="Arial" w:hint="eastAsia"/>
              </w:rPr>
              <w:t>）</w:t>
            </w:r>
          </w:p>
        </w:tc>
        <w:tc>
          <w:tcPr>
            <w:tcW w:w="85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hAnsi="Arial" w:cs="Arial"/>
                <w:szCs w:val="24"/>
              </w:rPr>
              <w:t>C-3 Jiangnan WWTP associated pipelines and road improvement works</w:t>
            </w:r>
          </w:p>
        </w:tc>
        <w:tc>
          <w:tcPr>
            <w:tcW w:w="541"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On the eastern, southern, western and northern boundaries of Jiangnan WWTP</w:t>
            </w:r>
          </w:p>
        </w:tc>
        <w:tc>
          <w:tcPr>
            <w:tcW w:w="38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4</w:t>
            </w:r>
            <w:r w:rsidRPr="00EB249E">
              <w:rPr>
                <w:rFonts w:ascii="Arial" w:eastAsia="SimSun" w:hAnsi="Arial" w:cs="Arial"/>
              </w:rPr>
              <w:t xml:space="preserve"> periods / year</w:t>
            </w:r>
            <w:r w:rsidRPr="00274473">
              <w:rPr>
                <w:rFonts w:ascii="Arial" w:eastAsia="SimSun" w:hAnsi="Arial" w:cs="Arial" w:hint="eastAsia"/>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2 times / day(one time each day and night); until project account closure</w:t>
            </w:r>
          </w:p>
        </w:tc>
        <w:tc>
          <w:tcPr>
            <w:tcW w:w="37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960</w:t>
            </w:r>
          </w:p>
        </w:tc>
        <w:tc>
          <w:tcPr>
            <w:tcW w:w="278"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1.92</w:t>
            </w:r>
          </w:p>
        </w:tc>
        <w:tc>
          <w:tcPr>
            <w:tcW w:w="372"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Qualified monitoring agency</w:t>
            </w:r>
          </w:p>
        </w:tc>
        <w:tc>
          <w:tcPr>
            <w:tcW w:w="403"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Project Owner</w:t>
            </w:r>
          </w:p>
        </w:tc>
        <w:tc>
          <w:tcPr>
            <w:tcW w:w="746" w:type="pct"/>
            <w:tcMar>
              <w:top w:w="28" w:type="dxa"/>
              <w:left w:w="28" w:type="dxa"/>
              <w:bottom w:w="28" w:type="dxa"/>
              <w:right w:w="28" w:type="dxa"/>
            </w:tcMar>
            <w:vAlign w:val="center"/>
          </w:tcPr>
          <w:p w:rsidR="00845714" w:rsidRPr="00EB249E" w:rsidRDefault="00845714" w:rsidP="00781892">
            <w:pPr>
              <w:spacing w:line="240" w:lineRule="exact"/>
              <w:contextualSpacing/>
              <w:jc w:val="center"/>
              <w:rPr>
                <w:rFonts w:ascii="Arial" w:eastAsia="SimSun" w:hAnsi="Arial" w:cs="Arial"/>
              </w:rPr>
            </w:pPr>
            <w:r w:rsidRPr="00274473">
              <w:rPr>
                <w:rFonts w:ascii="Arial" w:eastAsia="SimSun" w:hAnsi="Arial" w:cs="Arial"/>
              </w:rPr>
              <w:t>“Ambient Noise Emission Standard on the Boundary of Industrial Enterprises”</w:t>
            </w:r>
            <w:r w:rsidRPr="00274473">
              <w:rPr>
                <w:rFonts w:ascii="Arial" w:eastAsia="SimSun" w:hAnsi="Arial" w:cs="Arial" w:hint="eastAsia"/>
              </w:rPr>
              <w:t>（</w:t>
            </w:r>
            <w:r w:rsidRPr="00274473">
              <w:rPr>
                <w:rFonts w:ascii="Arial" w:eastAsia="SimSun" w:hAnsi="Arial" w:cs="Arial"/>
              </w:rPr>
              <w:t>GB12348-2008</w:t>
            </w:r>
            <w:r w:rsidRPr="00274473">
              <w:rPr>
                <w:rFonts w:ascii="Arial" w:eastAsia="SimSun" w:hAnsi="Arial" w:cs="Arial" w:hint="eastAsia"/>
              </w:rPr>
              <w:t>）</w:t>
            </w:r>
            <w:r w:rsidRPr="00274473">
              <w:rPr>
                <w:rFonts w:ascii="Arial" w:eastAsia="SimSun" w:hAnsi="Arial" w:cs="Arial"/>
              </w:rPr>
              <w:t>; Class II</w:t>
            </w:r>
          </w:p>
        </w:tc>
      </w:tr>
    </w:tbl>
    <w:p w:rsidR="00151CAF" w:rsidRPr="00EB249E" w:rsidRDefault="00151CAF" w:rsidP="00151CAF">
      <w:pPr>
        <w:rPr>
          <w:rFonts w:ascii="Arial" w:hAnsi="Arial" w:cs="Arial"/>
        </w:rPr>
      </w:pPr>
    </w:p>
    <w:p w:rsidR="00151CAF" w:rsidRPr="00274473" w:rsidRDefault="00151CAF" w:rsidP="00151CAF">
      <w:pPr>
        <w:widowControl/>
        <w:jc w:val="left"/>
        <w:rPr>
          <w:rFonts w:ascii="Arial" w:eastAsiaTheme="majorEastAsia" w:hAnsi="Arial" w:cs="Arial"/>
          <w:b/>
          <w:sz w:val="24"/>
          <w:szCs w:val="24"/>
        </w:rPr>
      </w:pPr>
      <w:r w:rsidRPr="00274473">
        <w:rPr>
          <w:rFonts w:ascii="Arial" w:eastAsiaTheme="majorEastAsia" w:hAnsi="Arial" w:cs="Arial"/>
          <w:b/>
          <w:sz w:val="24"/>
        </w:rPr>
        <w:br w:type="page"/>
      </w:r>
    </w:p>
    <w:p w:rsidR="00151CAF" w:rsidRPr="00274473" w:rsidRDefault="00151CAF" w:rsidP="00151CAF">
      <w:pPr>
        <w:pStyle w:val="NormalIndent"/>
        <w:spacing w:line="360" w:lineRule="auto"/>
        <w:ind w:firstLineChars="0" w:firstLine="0"/>
        <w:contextualSpacing/>
        <w:jc w:val="center"/>
        <w:rPr>
          <w:rFonts w:ascii="Arial" w:eastAsiaTheme="majorEastAsia" w:hAnsi="Arial" w:cs="Arial"/>
          <w:b/>
          <w:sz w:val="24"/>
        </w:rPr>
      </w:pPr>
    </w:p>
    <w:tbl>
      <w:tblPr>
        <w:tblW w:w="1507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927"/>
        <w:gridCol w:w="1170"/>
        <w:gridCol w:w="3296"/>
        <w:gridCol w:w="2652"/>
        <w:gridCol w:w="1725"/>
        <w:gridCol w:w="1284"/>
        <w:gridCol w:w="1375"/>
        <w:gridCol w:w="2646"/>
      </w:tblGrid>
      <w:tr w:rsidR="00621E34" w:rsidRPr="00EB249E" w:rsidTr="00621E34">
        <w:trPr>
          <w:tblHeader/>
          <w:jc w:val="center"/>
        </w:trPr>
        <w:tc>
          <w:tcPr>
            <w:tcW w:w="15075" w:type="dxa"/>
            <w:gridSpan w:val="8"/>
            <w:tcBorders>
              <w:top w:val="nil"/>
              <w:left w:val="nil"/>
              <w:bottom w:val="single" w:sz="6" w:space="0" w:color="auto"/>
              <w:right w:val="nil"/>
            </w:tcBorders>
            <w:tcMar>
              <w:top w:w="28" w:type="dxa"/>
              <w:left w:w="28" w:type="dxa"/>
              <w:bottom w:w="28" w:type="dxa"/>
              <w:right w:w="28" w:type="dxa"/>
            </w:tcMar>
            <w:vAlign w:val="center"/>
          </w:tcPr>
          <w:p w:rsidR="00621E34" w:rsidRPr="00EB249E" w:rsidRDefault="00621E34" w:rsidP="00B71736">
            <w:pPr>
              <w:adjustRightInd w:val="0"/>
              <w:snapToGrid w:val="0"/>
              <w:spacing w:beforeLines="50" w:before="156" w:afterLines="50" w:after="156"/>
              <w:jc w:val="center"/>
              <w:rPr>
                <w:rFonts w:ascii="Arial" w:hAnsi="Arial" w:cs="Arial"/>
                <w:b/>
              </w:rPr>
            </w:pPr>
            <w:r w:rsidRPr="00274473">
              <w:rPr>
                <w:rFonts w:ascii="Arial" w:eastAsiaTheme="majorEastAsia" w:hAnsi="Arial" w:cs="Arial"/>
                <w:b/>
                <w:sz w:val="24"/>
              </w:rPr>
              <w:t xml:space="preserve">Table </w:t>
            </w:r>
            <w:r w:rsidRPr="00EB249E">
              <w:rPr>
                <w:rFonts w:ascii="Arial" w:eastAsiaTheme="majorEastAsia" w:hAnsi="Arial" w:cs="Arial"/>
                <w:b/>
                <w:sz w:val="24"/>
              </w:rPr>
              <w:t>11-1</w:t>
            </w:r>
            <w:r w:rsidRPr="00274473">
              <w:rPr>
                <w:rFonts w:ascii="Arial" w:eastAsiaTheme="majorEastAsia" w:hAnsi="Arial" w:cs="Arial"/>
                <w:b/>
                <w:sz w:val="24"/>
              </w:rPr>
              <w:t>4</w:t>
            </w:r>
            <w:r w:rsidRPr="00EB249E">
              <w:rPr>
                <w:rFonts w:ascii="Arial" w:eastAsiaTheme="majorEastAsia" w:hAnsi="Arial" w:cs="Arial"/>
                <w:b/>
                <w:sz w:val="24"/>
              </w:rPr>
              <w:t xml:space="preserve"> </w:t>
            </w:r>
            <w:r w:rsidRPr="00274473">
              <w:rPr>
                <w:rFonts w:ascii="Arial" w:eastAsiaTheme="majorEastAsia" w:hAnsi="Arial" w:cs="Arial"/>
                <w:b/>
                <w:sz w:val="24"/>
              </w:rPr>
              <w:t>Environment monitoring plan of linked projects</w:t>
            </w:r>
          </w:p>
        </w:tc>
      </w:tr>
      <w:tr w:rsidR="00151CAF" w:rsidRPr="00EB249E" w:rsidTr="00621E34">
        <w:trPr>
          <w:tblHeader/>
          <w:jc w:val="center"/>
        </w:trPr>
        <w:tc>
          <w:tcPr>
            <w:tcW w:w="927" w:type="dxa"/>
            <w:tcBorders>
              <w:top w:val="single" w:sz="6" w:space="0" w:color="auto"/>
            </w:tcBorders>
            <w:tcMar>
              <w:top w:w="28" w:type="dxa"/>
              <w:left w:w="28" w:type="dxa"/>
              <w:bottom w:w="28" w:type="dxa"/>
              <w:right w:w="28" w:type="dxa"/>
            </w:tcMar>
            <w:vAlign w:val="center"/>
          </w:tcPr>
          <w:p w:rsidR="00151CAF" w:rsidRPr="00274473" w:rsidRDefault="00347ED8" w:rsidP="00781892">
            <w:pPr>
              <w:adjustRightInd w:val="0"/>
              <w:snapToGrid w:val="0"/>
              <w:jc w:val="center"/>
              <w:rPr>
                <w:rFonts w:ascii="Arial" w:hAnsi="Arial" w:cs="Arial"/>
                <w:b/>
              </w:rPr>
            </w:pPr>
            <w:r w:rsidRPr="00EB249E">
              <w:rPr>
                <w:rFonts w:ascii="Arial" w:hAnsi="Arial" w:cs="Arial"/>
                <w:b/>
              </w:rPr>
              <w:t>Linked projects</w:t>
            </w:r>
          </w:p>
        </w:tc>
        <w:tc>
          <w:tcPr>
            <w:tcW w:w="1170"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Monitoring element</w:t>
            </w:r>
          </w:p>
        </w:tc>
        <w:tc>
          <w:tcPr>
            <w:tcW w:w="3296"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Monitoring item</w:t>
            </w:r>
          </w:p>
        </w:tc>
        <w:tc>
          <w:tcPr>
            <w:tcW w:w="2652"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Monitoring site</w:t>
            </w:r>
          </w:p>
        </w:tc>
        <w:tc>
          <w:tcPr>
            <w:tcW w:w="1725"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Monitoring frequency</w:t>
            </w:r>
          </w:p>
        </w:tc>
        <w:tc>
          <w:tcPr>
            <w:tcW w:w="1284"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Monitoring agency</w:t>
            </w:r>
          </w:p>
        </w:tc>
        <w:tc>
          <w:tcPr>
            <w:tcW w:w="1375"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Client agency</w:t>
            </w:r>
          </w:p>
        </w:tc>
        <w:tc>
          <w:tcPr>
            <w:tcW w:w="2646" w:type="dxa"/>
            <w:tcBorders>
              <w:top w:val="single" w:sz="6" w:space="0" w:color="auto"/>
            </w:tcBorders>
            <w:tcMar>
              <w:top w:w="28" w:type="dxa"/>
              <w:left w:w="28" w:type="dxa"/>
              <w:bottom w:w="28" w:type="dxa"/>
              <w:right w:w="28" w:type="dxa"/>
            </w:tcMar>
            <w:vAlign w:val="center"/>
          </w:tcPr>
          <w:p w:rsidR="00151CAF" w:rsidRPr="00274473" w:rsidRDefault="00151CAF" w:rsidP="00781892">
            <w:pPr>
              <w:adjustRightInd w:val="0"/>
              <w:snapToGrid w:val="0"/>
              <w:jc w:val="center"/>
              <w:rPr>
                <w:rFonts w:ascii="Arial" w:hAnsi="Arial" w:cs="Arial"/>
                <w:b/>
              </w:rPr>
            </w:pPr>
            <w:r w:rsidRPr="00274473">
              <w:rPr>
                <w:rFonts w:ascii="Arial" w:hAnsi="Arial" w:cs="Arial"/>
                <w:b/>
              </w:rPr>
              <w:t>Applicable standard</w:t>
            </w:r>
          </w:p>
        </w:tc>
      </w:tr>
      <w:tr w:rsidR="00151CAF" w:rsidRPr="00EB249E" w:rsidTr="00621E34">
        <w:trPr>
          <w:jc w:val="center"/>
        </w:trPr>
        <w:tc>
          <w:tcPr>
            <w:tcW w:w="927" w:type="dxa"/>
            <w:vMerge w:val="restart"/>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Hezhou WWTP</w:t>
            </w:r>
          </w:p>
        </w:tc>
        <w:tc>
          <w:tcPr>
            <w:tcW w:w="1170" w:type="dxa"/>
            <w:vMerge w:val="restart"/>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Wastewater</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hAnsi="Arial" w:cs="Arial"/>
                <w:kern w:val="0"/>
                <w:szCs w:val="21"/>
              </w:rPr>
              <w:t>COD, NH3-N</w:t>
            </w:r>
          </w:p>
        </w:tc>
        <w:tc>
          <w:tcPr>
            <w:tcW w:w="2652" w:type="dxa"/>
            <w:vMerge w:val="restart"/>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Discharge outlet of Hezhou WWTP</w:t>
            </w:r>
          </w:p>
        </w:tc>
        <w:tc>
          <w:tcPr>
            <w:tcW w:w="1725" w:type="dxa"/>
            <w:vMerge w:val="restart"/>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Surveillance monitoring,</w:t>
            </w:r>
          </w:p>
          <w:p w:rsidR="00151CAF" w:rsidRPr="00EB249E" w:rsidRDefault="00151CAF" w:rsidP="00781892">
            <w:pPr>
              <w:snapToGrid w:val="0"/>
              <w:jc w:val="center"/>
              <w:rPr>
                <w:rFonts w:ascii="Arial" w:eastAsia="SimSun" w:hAnsi="Arial" w:cs="Arial"/>
              </w:rPr>
            </w:pPr>
            <w:r w:rsidRPr="00274473">
              <w:rPr>
                <w:rFonts w:ascii="Arial" w:eastAsia="SimSun" w:hAnsi="Arial" w:cs="Arial"/>
              </w:rPr>
              <w:t>2 periods / year</w:t>
            </w:r>
            <w:r w:rsidRPr="00274473">
              <w:rPr>
                <w:rFonts w:ascii="Arial" w:eastAsia="SimSun" w:hAnsi="Arial" w:cs="Arial" w:hint="eastAsia"/>
              </w:rPr>
              <w:t>，</w:t>
            </w:r>
            <w:r w:rsidRPr="00274473">
              <w:rPr>
                <w:rFonts w:ascii="Arial" w:eastAsia="SimSun" w:hAnsi="Arial" w:cs="Arial"/>
              </w:rPr>
              <w:t>1 day / period</w:t>
            </w:r>
            <w:r w:rsidRPr="00274473">
              <w:rPr>
                <w:rFonts w:ascii="Arial" w:eastAsia="SimSun" w:hAnsi="Arial" w:cs="Arial" w:hint="eastAsia"/>
              </w:rPr>
              <w:t>，</w:t>
            </w:r>
            <w:r w:rsidRPr="00274473">
              <w:rPr>
                <w:rFonts w:ascii="Arial" w:eastAsia="SimSun" w:hAnsi="Arial" w:cs="Arial"/>
              </w:rPr>
              <w:t>4 times / day</w:t>
            </w:r>
          </w:p>
        </w:tc>
        <w:tc>
          <w:tcPr>
            <w:tcW w:w="1284" w:type="dxa"/>
            <w:vMerge w:val="restart"/>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val="restart"/>
            <w:tcMar>
              <w:top w:w="28" w:type="dxa"/>
              <w:left w:w="28" w:type="dxa"/>
              <w:bottom w:w="28" w:type="dxa"/>
              <w:right w:w="28" w:type="dxa"/>
            </w:tcMar>
            <w:vAlign w:val="center"/>
          </w:tcPr>
          <w:p w:rsidR="00151CAF" w:rsidRPr="00274473" w:rsidRDefault="00347ED8" w:rsidP="00781892">
            <w:pPr>
              <w:snapToGrid w:val="0"/>
              <w:jc w:val="center"/>
              <w:rPr>
                <w:rFonts w:ascii="Arial" w:eastAsia="SimSun" w:hAnsi="Arial" w:cs="Arial"/>
              </w:rPr>
            </w:pPr>
            <w:r w:rsidRPr="00274473">
              <w:rPr>
                <w:rFonts w:ascii="Arial" w:eastAsia="SimSun" w:hAnsi="Arial" w:cs="Arial"/>
              </w:rPr>
              <w:t>Project Owner</w:t>
            </w:r>
          </w:p>
        </w:tc>
        <w:tc>
          <w:tcPr>
            <w:tcW w:w="2646" w:type="dxa"/>
            <w:vMerge w:val="restart"/>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w:t>
            </w:r>
            <w:r w:rsidR="00753185" w:rsidRPr="00274473">
              <w:rPr>
                <w:rFonts w:ascii="Arial" w:eastAsia="SimSun" w:hAnsi="Arial" w:cs="Arial"/>
              </w:rPr>
              <w:t>Pollutant Discharge Standards for Municipal Wastewater Treatment Plants</w:t>
            </w:r>
            <w:r w:rsidRPr="00274473">
              <w:rPr>
                <w:rFonts w:ascii="Arial" w:eastAsia="SimSun" w:hAnsi="Arial" w:cs="Arial"/>
              </w:rPr>
              <w:t>”</w:t>
            </w:r>
            <w:r w:rsidRPr="00274473">
              <w:rPr>
                <w:rFonts w:ascii="Arial" w:eastAsia="SimSun" w:hAnsi="Arial" w:cs="Arial" w:hint="eastAsia"/>
              </w:rPr>
              <w:t>（</w:t>
            </w:r>
            <w:r w:rsidRPr="00274473">
              <w:rPr>
                <w:rFonts w:ascii="Arial" w:eastAsia="SimSun" w:hAnsi="Arial" w:cs="Arial"/>
              </w:rPr>
              <w:t>GB18918-2002</w:t>
            </w:r>
            <w:r w:rsidRPr="00274473">
              <w:rPr>
                <w:rFonts w:ascii="Arial" w:eastAsia="SimSun" w:hAnsi="Arial" w:cs="Arial" w:hint="eastAsia"/>
              </w:rPr>
              <w:t>）</w:t>
            </w:r>
            <w:r w:rsidRPr="00274473">
              <w:rPr>
                <w:rFonts w:ascii="Arial" w:eastAsia="SimSun" w:hAnsi="Arial" w:cs="Arial"/>
              </w:rPr>
              <w:t>; Class 1A</w:t>
            </w:r>
          </w:p>
        </w:tc>
      </w:tr>
      <w:tr w:rsidR="00151CAF" w:rsidRPr="00EB249E" w:rsidTr="00621E34">
        <w:trPr>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vMerge/>
            <w:tcMar>
              <w:top w:w="28" w:type="dxa"/>
              <w:left w:w="28" w:type="dxa"/>
              <w:bottom w:w="28" w:type="dxa"/>
              <w:right w:w="28" w:type="dxa"/>
            </w:tcMar>
            <w:textDirection w:val="tbRlV"/>
            <w:vAlign w:val="center"/>
          </w:tcPr>
          <w:p w:rsidR="00151CAF" w:rsidRPr="00274473" w:rsidRDefault="00151CAF" w:rsidP="00781892">
            <w:pPr>
              <w:snapToGrid w:val="0"/>
              <w:ind w:left="113" w:right="113"/>
              <w:jc w:val="center"/>
              <w:rPr>
                <w:rFonts w:ascii="Arial" w:eastAsia="SimSun" w:hAnsi="Arial" w:cs="Arial"/>
              </w:rPr>
            </w:pP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hAnsi="Arial" w:cs="Arial"/>
                <w:kern w:val="0"/>
                <w:szCs w:val="21"/>
              </w:rPr>
              <w:t xml:space="preserve">pH value, COD, BOD-5, NH3-N, </w:t>
            </w:r>
            <w:r w:rsidRPr="00EB249E">
              <w:rPr>
                <w:rFonts w:ascii="Arial" w:hAnsi="Arial" w:cs="Arial"/>
                <w:kern w:val="0"/>
                <w:szCs w:val="21"/>
              </w:rPr>
              <w:t xml:space="preserve">SS, </w:t>
            </w:r>
            <w:r w:rsidRPr="00274473">
              <w:rPr>
                <w:rFonts w:ascii="Arial" w:hAnsi="Arial" w:cs="Arial"/>
                <w:kern w:val="0"/>
                <w:szCs w:val="21"/>
              </w:rPr>
              <w:t>a</w:t>
            </w:r>
            <w:r w:rsidRPr="00EB249E">
              <w:rPr>
                <w:rFonts w:ascii="Arial" w:hAnsi="Arial" w:cs="Arial"/>
                <w:kern w:val="0"/>
                <w:szCs w:val="21"/>
              </w:rPr>
              <w:t>nimal and vegetable oils, petroleum, anionic surfactants, total nitrogen, total phosphorus, chrome, fecal coliform, total mercury, alkyl mercury, total cadmium, total chromium, hexavalent chromium, total arsenic, total lead</w:t>
            </w:r>
          </w:p>
        </w:tc>
        <w:tc>
          <w:tcPr>
            <w:tcW w:w="2652"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72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284"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r>
      <w:tr w:rsidR="00151CAF" w:rsidRPr="00EB249E" w:rsidTr="00621E34">
        <w:trPr>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vMerge/>
            <w:tcMar>
              <w:top w:w="28" w:type="dxa"/>
              <w:left w:w="28" w:type="dxa"/>
              <w:bottom w:w="28" w:type="dxa"/>
              <w:right w:w="28" w:type="dxa"/>
            </w:tcMar>
            <w:textDirection w:val="tbRlV"/>
            <w:vAlign w:val="center"/>
          </w:tcPr>
          <w:p w:rsidR="00151CAF" w:rsidRPr="00274473" w:rsidRDefault="00151CAF" w:rsidP="00781892">
            <w:pPr>
              <w:snapToGrid w:val="0"/>
              <w:ind w:left="113" w:right="113"/>
              <w:jc w:val="center"/>
              <w:rPr>
                <w:rFonts w:ascii="Arial" w:eastAsia="SimSun" w:hAnsi="Arial" w:cs="Arial"/>
              </w:rPr>
            </w:pP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hAnsi="Arial" w:cs="Arial"/>
                <w:kern w:val="0"/>
                <w:szCs w:val="21"/>
              </w:rPr>
            </w:pPr>
            <w:r w:rsidRPr="00274473">
              <w:rPr>
                <w:rFonts w:ascii="Arial" w:hAnsi="Arial" w:cs="Arial"/>
                <w:kern w:val="0"/>
                <w:szCs w:val="21"/>
              </w:rPr>
              <w:t>COD, NH3-N</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Discharge outlet of Hezhou WWTP</w:t>
            </w:r>
          </w:p>
        </w:tc>
        <w:tc>
          <w:tcPr>
            <w:tcW w:w="1725"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Online monitoring comparison,</w:t>
            </w:r>
          </w:p>
          <w:p w:rsidR="00151CAF" w:rsidRPr="00EB249E" w:rsidRDefault="00151CAF" w:rsidP="00781892">
            <w:pPr>
              <w:snapToGrid w:val="0"/>
              <w:jc w:val="center"/>
              <w:rPr>
                <w:rFonts w:ascii="Arial" w:eastAsia="SimSun" w:hAnsi="Arial" w:cs="Arial"/>
              </w:rPr>
            </w:pPr>
            <w:r w:rsidRPr="00274473">
              <w:rPr>
                <w:rFonts w:ascii="Arial" w:eastAsia="SimSun" w:hAnsi="Arial" w:cs="Arial"/>
              </w:rPr>
              <w:t>4 periods / year</w:t>
            </w:r>
            <w:r w:rsidRPr="00274473">
              <w:rPr>
                <w:rFonts w:ascii="Arial" w:eastAsia="SimSun" w:hAnsi="Arial" w:cs="Arial" w:hint="eastAsia"/>
              </w:rPr>
              <w:t>，</w:t>
            </w:r>
            <w:r w:rsidRPr="00274473">
              <w:rPr>
                <w:rFonts w:ascii="Arial" w:eastAsia="SimSun" w:hAnsi="Arial" w:cs="Arial"/>
              </w:rPr>
              <w:t>1 day / period</w:t>
            </w:r>
            <w:r w:rsidRPr="00274473">
              <w:rPr>
                <w:rFonts w:ascii="Arial" w:eastAsia="SimSun" w:hAnsi="Arial" w:cs="Arial" w:hint="eastAsia"/>
              </w:rPr>
              <w:t>，</w:t>
            </w:r>
            <w:r w:rsidRPr="00274473">
              <w:rPr>
                <w:rFonts w:ascii="Arial" w:eastAsia="SimSun" w:hAnsi="Arial" w:cs="Arial"/>
              </w:rPr>
              <w:t>3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Exhaust gas</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 xml:space="preserve">hydrogen sulfide, ammonia, </w:t>
            </w:r>
            <w:r w:rsidRPr="00EB249E">
              <w:rPr>
                <w:rFonts w:ascii="Arial" w:eastAsia="SimSun" w:hAnsi="Arial" w:cs="Arial"/>
              </w:rPr>
              <w:t>odor concentration</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Upwind and downwind of the site boundary of Hezhou WWTP</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EB249E">
              <w:rPr>
                <w:rFonts w:ascii="Arial" w:eastAsia="SimSun" w:hAnsi="Arial" w:cs="Arial"/>
              </w:rPr>
              <w:t>，</w:t>
            </w:r>
            <w:r w:rsidRPr="00EB249E">
              <w:rPr>
                <w:rFonts w:ascii="Arial" w:eastAsia="SimSun" w:hAnsi="Arial" w:cs="Arial"/>
              </w:rPr>
              <w:t>4</w:t>
            </w:r>
            <w:r w:rsidRPr="00274473">
              <w:rPr>
                <w:rFonts w:ascii="Arial" w:eastAsia="SimSun" w:hAnsi="Arial" w:cs="Arial"/>
              </w:rPr>
              <w:t xml:space="preserve">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w:t>
            </w:r>
            <w:r w:rsidR="00753185" w:rsidRPr="00274473">
              <w:rPr>
                <w:rFonts w:ascii="Arial" w:eastAsia="SimSun" w:hAnsi="Arial" w:cs="Arial"/>
              </w:rPr>
              <w:t>Pollutant Discharge Standards for Municipal Wastewater Treatment Plants</w:t>
            </w:r>
            <w:r w:rsidRPr="00274473">
              <w:rPr>
                <w:rFonts w:ascii="Arial" w:eastAsia="SimSun" w:hAnsi="Arial" w:cs="Arial"/>
              </w:rPr>
              <w:t>”</w:t>
            </w:r>
            <w:r w:rsidRPr="00274473">
              <w:rPr>
                <w:rFonts w:ascii="Arial" w:eastAsia="SimSun" w:hAnsi="Arial" w:cs="Arial" w:hint="eastAsia"/>
              </w:rPr>
              <w:t>（</w:t>
            </w:r>
            <w:r w:rsidRPr="00274473">
              <w:rPr>
                <w:rFonts w:ascii="Arial" w:eastAsia="SimSun" w:hAnsi="Arial" w:cs="Arial"/>
              </w:rPr>
              <w:t>GB18918-2002</w:t>
            </w:r>
            <w:r w:rsidRPr="00274473">
              <w:rPr>
                <w:rFonts w:ascii="Arial" w:eastAsia="SimSun" w:hAnsi="Arial" w:cs="Arial" w:hint="eastAsia"/>
              </w:rPr>
              <w:t>）</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Site boundary noise</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dB</w:t>
            </w:r>
            <w:r w:rsidRPr="00274473">
              <w:rPr>
                <w:rFonts w:ascii="Arial" w:eastAsia="SimSun" w:hAnsi="Arial" w:cs="Arial" w:hint="eastAsia"/>
              </w:rPr>
              <w:t>（</w:t>
            </w:r>
            <w:r w:rsidRPr="00274473">
              <w:rPr>
                <w:rFonts w:ascii="Arial" w:eastAsia="SimSun" w:hAnsi="Arial" w:cs="Arial"/>
              </w:rPr>
              <w:t>A</w:t>
            </w:r>
            <w:r w:rsidRPr="00274473">
              <w:rPr>
                <w:rFonts w:ascii="Arial" w:eastAsia="SimSun" w:hAnsi="Arial" w:cs="Arial" w:hint="eastAsia"/>
              </w:rPr>
              <w:t>）</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On the eastern, southern, western and northern boundaries of Hezhou WWTP</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2 times / day(one time each day and night)</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“Ambient Noise Emission Standard on the Boundary of Industrial Enterprises”</w:t>
            </w:r>
            <w:r w:rsidRPr="00274473">
              <w:rPr>
                <w:rFonts w:ascii="Arial" w:eastAsia="SimSun" w:hAnsi="Arial" w:cs="Arial" w:hint="eastAsia"/>
              </w:rPr>
              <w:t>（</w:t>
            </w:r>
            <w:r w:rsidRPr="00274473">
              <w:rPr>
                <w:rFonts w:ascii="Arial" w:eastAsia="SimSun" w:hAnsi="Arial" w:cs="Arial"/>
              </w:rPr>
              <w:t>GB12348-2008</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val="restart"/>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Hezhou Sludge Harmless Treatment</w:t>
            </w: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Exhaust gas</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 xml:space="preserve">hydrogen sulfide, ammonia, </w:t>
            </w:r>
            <w:r w:rsidRPr="00EB249E">
              <w:rPr>
                <w:rFonts w:ascii="Arial" w:eastAsia="SimSun" w:hAnsi="Arial" w:cs="Arial"/>
              </w:rPr>
              <w:t>odor concentration</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Upwind of the site of Hezhou Sludge Harmless Treatment Project, outlet of the exhaust pipe of the deodorization workshop</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EB249E">
              <w:rPr>
                <w:rFonts w:ascii="Arial" w:eastAsia="SimSun" w:hAnsi="Arial" w:cs="Arial"/>
              </w:rPr>
              <w:t>，</w:t>
            </w:r>
            <w:r w:rsidRPr="00274473">
              <w:rPr>
                <w:rFonts w:ascii="Arial" w:eastAsia="SimSun" w:hAnsi="Arial" w:cs="Arial"/>
              </w:rPr>
              <w:t>4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val="restart"/>
            <w:tcMar>
              <w:top w:w="28" w:type="dxa"/>
              <w:left w:w="28" w:type="dxa"/>
              <w:bottom w:w="28" w:type="dxa"/>
              <w:right w:w="28" w:type="dxa"/>
            </w:tcMar>
            <w:vAlign w:val="center"/>
          </w:tcPr>
          <w:p w:rsidR="00151CAF" w:rsidRPr="00274473" w:rsidRDefault="00347ED8" w:rsidP="00781892">
            <w:pPr>
              <w:snapToGrid w:val="0"/>
              <w:jc w:val="center"/>
              <w:rPr>
                <w:rFonts w:ascii="Arial" w:eastAsia="SimSun" w:hAnsi="Arial" w:cs="Arial"/>
              </w:rPr>
            </w:pPr>
            <w:r w:rsidRPr="00274473">
              <w:rPr>
                <w:rFonts w:ascii="Arial" w:eastAsia="SimSun" w:hAnsi="Arial" w:cs="Arial"/>
              </w:rPr>
              <w:t>Project Owner</w:t>
            </w: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“Odor Pollutant Emission Standard”</w:t>
            </w:r>
            <w:r w:rsidRPr="00274473">
              <w:rPr>
                <w:rFonts w:ascii="Arial" w:eastAsia="SimSun" w:hAnsi="Arial" w:cs="Arial" w:hint="eastAsia"/>
              </w:rPr>
              <w:t>（</w:t>
            </w:r>
            <w:r w:rsidRPr="00274473">
              <w:rPr>
                <w:rFonts w:ascii="Arial" w:eastAsia="SimSun" w:hAnsi="Arial" w:cs="Arial"/>
              </w:rPr>
              <w:t>GB14554-1993</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Wastewater</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hAnsi="Arial" w:cs="Arial"/>
                <w:kern w:val="0"/>
                <w:szCs w:val="21"/>
              </w:rPr>
              <w:t xml:space="preserve">COD, BOD-5, NH3-N, </w:t>
            </w:r>
            <w:r w:rsidRPr="00EB249E">
              <w:rPr>
                <w:rFonts w:ascii="Arial" w:hAnsi="Arial" w:cs="Arial"/>
                <w:kern w:val="0"/>
                <w:szCs w:val="21"/>
              </w:rPr>
              <w:t>SS</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Outlet of self-built wastewater treatment system of Hezhou Sludge Harmless Treatment Project</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4</w:t>
            </w:r>
            <w:r w:rsidRPr="00EB249E">
              <w:rPr>
                <w:rFonts w:ascii="Arial" w:eastAsia="SimSun" w:hAnsi="Arial" w:cs="Arial"/>
              </w:rPr>
              <w:t xml:space="preserve">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“Integrated wastewater discharge standard</w:t>
            </w:r>
            <w:r w:rsidRPr="00EB249E">
              <w:rPr>
                <w:rFonts w:ascii="Arial" w:eastAsia="SimSun" w:hAnsi="Arial" w:cs="Arial"/>
              </w:rPr>
              <w:t>”</w:t>
            </w:r>
            <w:r w:rsidRPr="00274473">
              <w:rPr>
                <w:rFonts w:ascii="Arial" w:eastAsia="SimSun" w:hAnsi="Arial" w:cs="Arial"/>
              </w:rPr>
              <w:t xml:space="preserve"> </w:t>
            </w:r>
            <w:r w:rsidRPr="00EB249E">
              <w:rPr>
                <w:rFonts w:ascii="Arial" w:eastAsia="SimSun" w:hAnsi="Arial" w:cs="Arial"/>
              </w:rPr>
              <w:t>（</w:t>
            </w:r>
            <w:r w:rsidRPr="00274473">
              <w:rPr>
                <w:rFonts w:ascii="Arial" w:eastAsia="SimSun" w:hAnsi="Arial" w:cs="Arial"/>
              </w:rPr>
              <w:t>GB8987-1996</w:t>
            </w:r>
            <w:r w:rsidRPr="00274473">
              <w:rPr>
                <w:rFonts w:ascii="Arial" w:eastAsia="SimSun" w:hAnsi="Arial" w:cs="Arial" w:hint="eastAsia"/>
              </w:rPr>
              <w:t>）</w:t>
            </w:r>
            <w:r w:rsidRPr="00274473">
              <w:rPr>
                <w:rFonts w:ascii="Arial" w:eastAsia="SimSun" w:hAnsi="Arial" w:cs="Arial"/>
              </w:rPr>
              <w:t>; Class 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Site boundary noise</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dB</w:t>
            </w:r>
            <w:r w:rsidRPr="00274473">
              <w:rPr>
                <w:rFonts w:ascii="Arial" w:eastAsia="SimSun" w:hAnsi="Arial" w:cs="Arial" w:hint="eastAsia"/>
              </w:rPr>
              <w:t>（</w:t>
            </w:r>
            <w:r w:rsidRPr="00274473">
              <w:rPr>
                <w:rFonts w:ascii="Arial" w:eastAsia="SimSun" w:hAnsi="Arial" w:cs="Arial"/>
              </w:rPr>
              <w:t>A</w:t>
            </w:r>
            <w:r w:rsidRPr="00274473">
              <w:rPr>
                <w:rFonts w:ascii="Arial" w:eastAsia="SimSun" w:hAnsi="Arial" w:cs="Arial" w:hint="eastAsia"/>
              </w:rPr>
              <w:t>）</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On the eastern, southern, western and northern boundaries of Hezhou Sludge Harmless Treatment Project</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2 times / day(one time each day and night)</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“Ambient Noise Emission Standard on the Boundary of Industrial Enterprises”</w:t>
            </w:r>
            <w:r w:rsidRPr="00274473">
              <w:rPr>
                <w:rFonts w:ascii="Arial" w:eastAsia="SimSun" w:hAnsi="Arial" w:cs="Arial" w:hint="eastAsia"/>
              </w:rPr>
              <w:t>（</w:t>
            </w:r>
            <w:r w:rsidRPr="00274473">
              <w:rPr>
                <w:rFonts w:ascii="Arial" w:eastAsia="SimSun" w:hAnsi="Arial" w:cs="Arial"/>
              </w:rPr>
              <w:t>GB12348-2008</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Ground water</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pH value,</w:t>
            </w:r>
            <w:r w:rsidRPr="00EB249E">
              <w:rPr>
                <w:rFonts w:ascii="Arial" w:eastAsia="SimSun" w:hAnsi="Arial" w:cs="Arial"/>
              </w:rPr>
              <w:t xml:space="preserve"> turbidity,  Permanganate index, nitrate nitrogen, nitrite nitrogen, NH3-N, chloride, lead, mercury, cadmium, hexavalent chromium, arsenic, total </w:t>
            </w:r>
            <w:r w:rsidR="00295F63" w:rsidRPr="00274473">
              <w:rPr>
                <w:rFonts w:ascii="Arial" w:eastAsia="SimSun" w:hAnsi="Arial" w:cs="Arial"/>
              </w:rPr>
              <w:t>coliform</w:t>
            </w:r>
            <w:r w:rsidRPr="00274473">
              <w:rPr>
                <w:rFonts w:ascii="Arial" w:eastAsia="SimSun" w:hAnsi="Arial" w:cs="Arial"/>
              </w:rPr>
              <w:t>, total bacteria</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1 observation well in and 2 observation wells downstream the site of Hezhou Sludge Harmless Treatment Project</w:t>
            </w:r>
          </w:p>
        </w:tc>
        <w:tc>
          <w:tcPr>
            <w:tcW w:w="1725"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1 time / day, for a monitoring period of 2 years</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“Ground water quality standard”</w:t>
            </w:r>
            <w:r w:rsidRPr="00274473">
              <w:rPr>
                <w:rFonts w:ascii="Arial" w:eastAsia="SimSun" w:hAnsi="Arial" w:cs="Arial" w:hint="eastAsia"/>
              </w:rPr>
              <w:t>（</w:t>
            </w:r>
            <w:r w:rsidRPr="00274473">
              <w:rPr>
                <w:rFonts w:ascii="Arial" w:eastAsia="SimSun" w:hAnsi="Arial" w:cs="Arial"/>
              </w:rPr>
              <w:t>GB/T 14848-93</w:t>
            </w:r>
            <w:r w:rsidRPr="00274473">
              <w:rPr>
                <w:rFonts w:ascii="Arial" w:eastAsia="SimSun" w:hAnsi="Arial" w:cs="Arial" w:hint="eastAsia"/>
              </w:rPr>
              <w:t>）</w:t>
            </w:r>
            <w:r w:rsidRPr="00274473">
              <w:rPr>
                <w:rFonts w:ascii="Arial" w:eastAsia="SimSun" w:hAnsi="Arial" w:cs="Arial"/>
              </w:rPr>
              <w:t>; Class III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Soil</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Cadmium, mercury, arsenic, copper, lead, chromium, zinc, nickel</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Farmland downstream of the flow direction of ground water inside the site and area of Hezhou Sludge Harmless Treatment Project</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1 period / year</w:t>
            </w:r>
            <w:r w:rsidRPr="00274473">
              <w:rPr>
                <w:rFonts w:ascii="Arial" w:eastAsia="SimSun" w:hAnsi="Arial" w:cs="Arial" w:hint="eastAsia"/>
              </w:rPr>
              <w:t>，</w:t>
            </w:r>
            <w:r w:rsidRPr="00274473">
              <w:rPr>
                <w:rFonts w:ascii="Arial" w:eastAsia="SimSun" w:hAnsi="Arial" w:cs="Arial"/>
              </w:rPr>
              <w:t>1 day / period</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“Soil Environment Quality Standard”</w:t>
            </w:r>
            <w:r w:rsidRPr="00274473">
              <w:rPr>
                <w:rFonts w:ascii="Arial" w:eastAsia="SimSun" w:hAnsi="Arial" w:cs="Arial" w:hint="eastAsia"/>
              </w:rPr>
              <w:t>（</w:t>
            </w:r>
            <w:r w:rsidRPr="00274473">
              <w:rPr>
                <w:rFonts w:ascii="Arial" w:eastAsia="SimSun" w:hAnsi="Arial" w:cs="Arial"/>
              </w:rPr>
              <w:t>GB1518-1995</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val="restart"/>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Hezhou Domestic Solid Waste Landfill</w:t>
            </w: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Exhaust gas</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 xml:space="preserve">Total SS, hydrogen sulfide, ammonia, </w:t>
            </w:r>
            <w:r w:rsidRPr="00EB249E">
              <w:rPr>
                <w:rFonts w:ascii="Arial" w:eastAsia="SimSun" w:hAnsi="Arial" w:cs="Arial"/>
              </w:rPr>
              <w:t>odor concentration</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Upwind and downwind of Hezhou Domestic Solid Waste Landfill</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EB249E">
              <w:rPr>
                <w:rFonts w:ascii="Arial" w:eastAsia="SimSun" w:hAnsi="Arial" w:cs="Arial"/>
              </w:rPr>
              <w:t>，</w:t>
            </w:r>
            <w:r w:rsidRPr="00274473">
              <w:rPr>
                <w:rFonts w:ascii="Arial" w:eastAsia="SimSun" w:hAnsi="Arial" w:cs="Arial"/>
              </w:rPr>
              <w:t>4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val="restart"/>
            <w:tcMar>
              <w:top w:w="28" w:type="dxa"/>
              <w:left w:w="28" w:type="dxa"/>
              <w:bottom w:w="28" w:type="dxa"/>
              <w:right w:w="28" w:type="dxa"/>
            </w:tcMar>
            <w:vAlign w:val="center"/>
          </w:tcPr>
          <w:p w:rsidR="00151CAF" w:rsidRPr="00EB249E" w:rsidRDefault="00347ED8" w:rsidP="00781892">
            <w:pPr>
              <w:snapToGrid w:val="0"/>
              <w:jc w:val="center"/>
              <w:rPr>
                <w:rFonts w:ascii="Arial" w:eastAsia="SimSun" w:hAnsi="Arial" w:cs="Arial"/>
              </w:rPr>
            </w:pPr>
            <w:r w:rsidRPr="00274473">
              <w:rPr>
                <w:rFonts w:ascii="Arial" w:eastAsia="SimSun" w:hAnsi="Arial" w:cs="Arial"/>
              </w:rPr>
              <w:t>Project Owner</w:t>
            </w: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“Odor Pollutant Emission Standard”</w:t>
            </w:r>
            <w:r w:rsidRPr="00274473">
              <w:rPr>
                <w:rFonts w:ascii="Arial" w:eastAsia="SimSun" w:hAnsi="Arial" w:cs="Arial" w:hint="eastAsia"/>
              </w:rPr>
              <w:t>（</w:t>
            </w:r>
            <w:r w:rsidRPr="00274473">
              <w:rPr>
                <w:rFonts w:ascii="Arial" w:eastAsia="SimSun" w:hAnsi="Arial" w:cs="Arial"/>
              </w:rPr>
              <w:t>GB14554-1993</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Wastewater</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hAnsi="Arial" w:cs="Arial"/>
                <w:kern w:val="0"/>
                <w:szCs w:val="21"/>
              </w:rPr>
              <w:t>pH value,</w:t>
            </w:r>
            <w:r w:rsidRPr="00274473">
              <w:rPr>
                <w:rFonts w:ascii="Arial" w:hAnsi="Arial" w:cs="Arial"/>
              </w:rPr>
              <w:t xml:space="preserve"> </w:t>
            </w:r>
            <w:r w:rsidRPr="00274473">
              <w:rPr>
                <w:rFonts w:ascii="Arial" w:hAnsi="Arial" w:cs="Arial"/>
                <w:kern w:val="0"/>
                <w:szCs w:val="21"/>
              </w:rPr>
              <w:t>chrome, COD, BOD-5, SS, NH3-N, total phosphorus, total nitrogen, fecal coliform, total mercury, total cadmium, total chromium, hexavalent chromium, total arsenic, total lead</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hAnsi="Arial" w:cs="Arial"/>
                <w:szCs w:val="21"/>
              </w:rPr>
              <w:t>Outlet of leachate treatment station</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4</w:t>
            </w:r>
            <w:r w:rsidRPr="00EB249E">
              <w:rPr>
                <w:rFonts w:ascii="Arial" w:eastAsia="SimSun" w:hAnsi="Arial" w:cs="Arial"/>
              </w:rPr>
              <w:t xml:space="preserve"> times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w:t>
            </w:r>
            <w:r w:rsidR="00E03175" w:rsidRPr="00274473">
              <w:rPr>
                <w:rFonts w:ascii="Arial" w:eastAsia="SimSun" w:hAnsi="Arial" w:cs="Arial"/>
              </w:rPr>
              <w:t>Standard for Pollution Control on the Landfill Site of Municipal Solid Waste</w:t>
            </w:r>
            <w:r w:rsidRPr="00274473">
              <w:rPr>
                <w:rFonts w:ascii="Arial" w:eastAsia="SimSun" w:hAnsi="Arial" w:cs="Arial"/>
              </w:rPr>
              <w:t>”</w:t>
            </w:r>
            <w:r w:rsidRPr="00274473">
              <w:rPr>
                <w:rFonts w:ascii="Arial" w:eastAsia="SimSun" w:hAnsi="Arial" w:cs="Arial" w:hint="eastAsia"/>
              </w:rPr>
              <w:t>（</w:t>
            </w:r>
            <w:r w:rsidRPr="00274473">
              <w:rPr>
                <w:rFonts w:ascii="Arial" w:eastAsia="SimSun" w:hAnsi="Arial" w:cs="Arial"/>
              </w:rPr>
              <w:t>GB16889-2008</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Site boundary noise</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dB</w:t>
            </w:r>
            <w:r w:rsidRPr="00274473">
              <w:rPr>
                <w:rFonts w:ascii="Arial" w:eastAsia="SimSun" w:hAnsi="Arial" w:cs="Arial" w:hint="eastAsia"/>
              </w:rPr>
              <w:t>（</w:t>
            </w:r>
            <w:r w:rsidRPr="00274473">
              <w:rPr>
                <w:rFonts w:ascii="Arial" w:eastAsia="SimSun" w:hAnsi="Arial" w:cs="Arial"/>
              </w:rPr>
              <w:t>A</w:t>
            </w:r>
            <w:r w:rsidRPr="00274473">
              <w:rPr>
                <w:rFonts w:ascii="Arial" w:eastAsia="SimSun" w:hAnsi="Arial" w:cs="Arial" w:hint="eastAsia"/>
              </w:rPr>
              <w:t>）</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On the eastern, southern, western and northern boundaries of Hezhou Domestic Solid Waste Landfill</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2 times / day(one time each day and night)</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“Ambient Noise Emission Standard on the Boundary of Industrial Enterprises”</w:t>
            </w:r>
            <w:r w:rsidRPr="00274473">
              <w:rPr>
                <w:rFonts w:ascii="Arial" w:eastAsia="SimSun" w:hAnsi="Arial" w:cs="Arial" w:hint="eastAsia"/>
              </w:rPr>
              <w:t>（</w:t>
            </w:r>
            <w:r w:rsidRPr="00274473">
              <w:rPr>
                <w:rFonts w:ascii="Arial" w:eastAsia="SimSun" w:hAnsi="Arial" w:cs="Arial"/>
              </w:rPr>
              <w:t>GB12348-2008</w:t>
            </w:r>
            <w:r w:rsidRPr="00274473">
              <w:rPr>
                <w:rFonts w:ascii="Arial" w:eastAsia="SimSun" w:hAnsi="Arial" w:cs="Arial" w:hint="eastAsia"/>
              </w:rPr>
              <w:t>）</w:t>
            </w:r>
            <w:r w:rsidRPr="00274473">
              <w:rPr>
                <w:rFonts w:ascii="Arial" w:eastAsia="SimSun" w:hAnsi="Arial" w:cs="Arial"/>
              </w:rPr>
              <w:t>; Class II</w:t>
            </w:r>
          </w:p>
        </w:tc>
      </w:tr>
      <w:tr w:rsidR="00151CAF" w:rsidRPr="00EB249E" w:rsidTr="00621E34">
        <w:trPr>
          <w:cantSplit/>
          <w:trHeight w:val="1134"/>
          <w:jc w:val="center"/>
        </w:trPr>
        <w:tc>
          <w:tcPr>
            <w:tcW w:w="927"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1170" w:type="dxa"/>
            <w:tcMar>
              <w:top w:w="28" w:type="dxa"/>
              <w:left w:w="28" w:type="dxa"/>
              <w:bottom w:w="28" w:type="dxa"/>
              <w:right w:w="28" w:type="dxa"/>
            </w:tcMar>
            <w:textDirection w:val="tbRlV"/>
            <w:vAlign w:val="center"/>
          </w:tcPr>
          <w:p w:rsidR="00151CAF" w:rsidRPr="00EB249E" w:rsidRDefault="00151CAF" w:rsidP="00781892">
            <w:pPr>
              <w:snapToGrid w:val="0"/>
              <w:ind w:left="113" w:right="113"/>
              <w:jc w:val="center"/>
              <w:rPr>
                <w:rFonts w:ascii="Arial" w:eastAsia="SimSun" w:hAnsi="Arial" w:cs="Arial"/>
              </w:rPr>
            </w:pPr>
            <w:r w:rsidRPr="00274473">
              <w:rPr>
                <w:rFonts w:ascii="Arial" w:eastAsia="SimSun" w:hAnsi="Arial" w:cs="Arial"/>
              </w:rPr>
              <w:t>Groundwater</w:t>
            </w:r>
          </w:p>
        </w:tc>
        <w:tc>
          <w:tcPr>
            <w:tcW w:w="3296"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hAnsi="Arial" w:cs="Arial"/>
                <w:kern w:val="0"/>
                <w:szCs w:val="21"/>
              </w:rPr>
              <w:t xml:space="preserve">pH value, Total hardness, permanganate index, NH3-N, nitrate, nitrite, sulfate, chloride, volatile phenols, cyanide, fluoride, arsenic, mercury, hexavalent chromium, copper, zinc, lead , Cadmium, iron, manganese, total </w:t>
            </w:r>
            <w:r w:rsidR="00295F63" w:rsidRPr="00274473">
              <w:rPr>
                <w:rFonts w:ascii="Arial" w:hAnsi="Arial" w:cs="Arial"/>
                <w:kern w:val="0"/>
                <w:szCs w:val="21"/>
              </w:rPr>
              <w:t>coliform</w:t>
            </w:r>
          </w:p>
        </w:tc>
        <w:tc>
          <w:tcPr>
            <w:tcW w:w="2652"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hAnsi="Arial" w:cs="Arial"/>
                <w:kern w:val="0"/>
                <w:szCs w:val="21"/>
              </w:rPr>
              <w:t>5 upstream and downstream monitoring wells of ground water</w:t>
            </w:r>
          </w:p>
        </w:tc>
        <w:tc>
          <w:tcPr>
            <w:tcW w:w="1725"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2 periods / year</w:t>
            </w:r>
            <w:r w:rsidRPr="00EB249E">
              <w:rPr>
                <w:rFonts w:ascii="Arial" w:eastAsia="SimSun" w:hAnsi="Arial" w:cs="Arial"/>
              </w:rPr>
              <w:t>，</w:t>
            </w:r>
            <w:r w:rsidRPr="00274473">
              <w:rPr>
                <w:rFonts w:ascii="Arial" w:eastAsia="SimSun" w:hAnsi="Arial" w:cs="Arial"/>
              </w:rPr>
              <w:t>2 days / period</w:t>
            </w:r>
            <w:r w:rsidRPr="00274473">
              <w:rPr>
                <w:rFonts w:ascii="Arial" w:eastAsia="SimSun" w:hAnsi="Arial" w:cs="Arial" w:hint="eastAsia"/>
              </w:rPr>
              <w:t>，</w:t>
            </w:r>
            <w:r w:rsidRPr="00274473">
              <w:rPr>
                <w:rFonts w:ascii="Arial" w:eastAsia="SimSun" w:hAnsi="Arial" w:cs="Arial"/>
              </w:rPr>
              <w:t>1 time / day</w:t>
            </w:r>
          </w:p>
        </w:tc>
        <w:tc>
          <w:tcPr>
            <w:tcW w:w="1284" w:type="dxa"/>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r w:rsidRPr="00274473">
              <w:rPr>
                <w:rFonts w:ascii="Arial" w:eastAsia="SimSun" w:hAnsi="Arial" w:cs="Arial"/>
              </w:rPr>
              <w:t>Qualified monitoring agency</w:t>
            </w:r>
          </w:p>
        </w:tc>
        <w:tc>
          <w:tcPr>
            <w:tcW w:w="1375" w:type="dxa"/>
            <w:vMerge/>
            <w:tcMar>
              <w:top w:w="28" w:type="dxa"/>
              <w:left w:w="28" w:type="dxa"/>
              <w:bottom w:w="28" w:type="dxa"/>
              <w:right w:w="28" w:type="dxa"/>
            </w:tcMar>
            <w:vAlign w:val="center"/>
          </w:tcPr>
          <w:p w:rsidR="00151CAF" w:rsidRPr="00274473" w:rsidRDefault="00151CAF" w:rsidP="00781892">
            <w:pPr>
              <w:snapToGrid w:val="0"/>
              <w:jc w:val="center"/>
              <w:rPr>
                <w:rFonts w:ascii="Arial" w:eastAsia="SimSun" w:hAnsi="Arial" w:cs="Arial"/>
              </w:rPr>
            </w:pPr>
          </w:p>
        </w:tc>
        <w:tc>
          <w:tcPr>
            <w:tcW w:w="2646" w:type="dxa"/>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“Ground water quality standard”</w:t>
            </w:r>
            <w:r w:rsidRPr="00274473">
              <w:rPr>
                <w:rFonts w:ascii="Arial" w:eastAsia="SimSun" w:hAnsi="Arial" w:cs="Arial" w:hint="eastAsia"/>
              </w:rPr>
              <w:t>（</w:t>
            </w:r>
            <w:r w:rsidRPr="00274473">
              <w:rPr>
                <w:rFonts w:ascii="Arial" w:eastAsia="SimSun" w:hAnsi="Arial" w:cs="Arial"/>
              </w:rPr>
              <w:t>GB/T14848-1993</w:t>
            </w:r>
            <w:r w:rsidRPr="00274473">
              <w:rPr>
                <w:rFonts w:ascii="Arial" w:eastAsia="SimSun" w:hAnsi="Arial" w:cs="Arial" w:hint="eastAsia"/>
              </w:rPr>
              <w:t>）</w:t>
            </w:r>
            <w:r w:rsidRPr="00274473">
              <w:rPr>
                <w:rFonts w:ascii="Arial" w:eastAsia="SimSun" w:hAnsi="Arial" w:cs="Arial"/>
              </w:rPr>
              <w:t>; Class III</w:t>
            </w:r>
          </w:p>
        </w:tc>
      </w:tr>
      <w:tr w:rsidR="00151CAF" w:rsidRPr="00EB249E" w:rsidTr="00621E34">
        <w:trPr>
          <w:jc w:val="center"/>
        </w:trPr>
        <w:tc>
          <w:tcPr>
            <w:tcW w:w="15075" w:type="dxa"/>
            <w:gridSpan w:val="8"/>
            <w:tcMar>
              <w:top w:w="28" w:type="dxa"/>
              <w:left w:w="28" w:type="dxa"/>
              <w:bottom w:w="28" w:type="dxa"/>
              <w:right w:w="28" w:type="dxa"/>
            </w:tcMar>
            <w:vAlign w:val="center"/>
          </w:tcPr>
          <w:p w:rsidR="00151CAF" w:rsidRPr="00EB249E" w:rsidRDefault="00151CAF" w:rsidP="00781892">
            <w:pPr>
              <w:snapToGrid w:val="0"/>
              <w:jc w:val="center"/>
              <w:rPr>
                <w:rFonts w:ascii="Arial" w:eastAsia="SimSun" w:hAnsi="Arial" w:cs="Arial"/>
              </w:rPr>
            </w:pPr>
            <w:r w:rsidRPr="00274473">
              <w:rPr>
                <w:rFonts w:ascii="Arial" w:eastAsia="SimSun" w:hAnsi="Arial" w:cs="Arial"/>
              </w:rPr>
              <w:t xml:space="preserve">The monitoring plan required in the EIA of the </w:t>
            </w:r>
            <w:r w:rsidR="00347ED8" w:rsidRPr="00274473">
              <w:rPr>
                <w:rFonts w:ascii="Arial" w:eastAsia="SimSun" w:hAnsi="Arial" w:cs="Arial"/>
              </w:rPr>
              <w:t>linked projects</w:t>
            </w:r>
            <w:r w:rsidRPr="00274473">
              <w:rPr>
                <w:rFonts w:ascii="Arial" w:eastAsia="SimSun" w:hAnsi="Arial" w:cs="Arial"/>
              </w:rPr>
              <w:t xml:space="preserve"> should be incorporated into this </w:t>
            </w:r>
            <w:r w:rsidR="00DD653B" w:rsidRPr="00274473">
              <w:rPr>
                <w:rFonts w:ascii="Arial" w:eastAsia="SimSun" w:hAnsi="Arial" w:cs="Arial"/>
              </w:rPr>
              <w:t>ESMP</w:t>
            </w:r>
            <w:r w:rsidRPr="00274473">
              <w:rPr>
                <w:rFonts w:ascii="Arial" w:eastAsia="SimSun" w:hAnsi="Arial" w:cs="Arial"/>
              </w:rPr>
              <w:t xml:space="preserve"> and its monitoring report should be submitted on a periodical basis as one of the reports due under the Project.</w:t>
            </w:r>
          </w:p>
        </w:tc>
      </w:tr>
    </w:tbl>
    <w:p w:rsidR="00151CAF" w:rsidRPr="00EB249E" w:rsidRDefault="00151CAF" w:rsidP="00151CAF">
      <w:pPr>
        <w:spacing w:line="460" w:lineRule="exact"/>
        <w:rPr>
          <w:rFonts w:ascii="Arial" w:eastAsia="SimSun" w:hAnsi="Arial" w:cs="Arial"/>
          <w:sz w:val="24"/>
          <w:szCs w:val="24"/>
        </w:rPr>
      </w:pPr>
    </w:p>
    <w:p w:rsidR="00151CAF" w:rsidRPr="00274473" w:rsidRDefault="00151CAF" w:rsidP="00151CAF">
      <w:pPr>
        <w:spacing w:line="460" w:lineRule="exact"/>
        <w:rPr>
          <w:rFonts w:ascii="Arial" w:eastAsia="SimSun" w:hAnsi="Arial" w:cs="Arial"/>
          <w:sz w:val="24"/>
          <w:szCs w:val="24"/>
        </w:rPr>
      </w:pPr>
    </w:p>
    <w:p w:rsidR="00151CAF" w:rsidRPr="00274473" w:rsidRDefault="00151CAF" w:rsidP="00151CAF">
      <w:pPr>
        <w:spacing w:line="460" w:lineRule="exact"/>
        <w:rPr>
          <w:rFonts w:ascii="Arial" w:eastAsia="SimSun" w:hAnsi="Arial" w:cs="Arial"/>
          <w:sz w:val="24"/>
          <w:szCs w:val="24"/>
        </w:rPr>
      </w:pPr>
    </w:p>
    <w:p w:rsidR="00151CAF" w:rsidRPr="00274473" w:rsidRDefault="00151CAF" w:rsidP="00151CAF">
      <w:pPr>
        <w:spacing w:line="460" w:lineRule="exact"/>
        <w:rPr>
          <w:rFonts w:ascii="Arial" w:eastAsia="SimSun" w:hAnsi="Arial" w:cs="Arial"/>
          <w:sz w:val="24"/>
          <w:szCs w:val="24"/>
        </w:rPr>
      </w:pPr>
    </w:p>
    <w:p w:rsidR="00151CAF" w:rsidRPr="00274473" w:rsidRDefault="00151CAF" w:rsidP="00151CAF">
      <w:pPr>
        <w:spacing w:line="460" w:lineRule="exact"/>
        <w:rPr>
          <w:rFonts w:ascii="Arial" w:eastAsia="SimSun" w:hAnsi="Arial" w:cs="Arial"/>
          <w:sz w:val="24"/>
          <w:szCs w:val="24"/>
        </w:rPr>
      </w:pPr>
    </w:p>
    <w:tbl>
      <w:tblPr>
        <w:tblW w:w="50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20"/>
        <w:gridCol w:w="1539"/>
        <w:gridCol w:w="5597"/>
        <w:gridCol w:w="2479"/>
        <w:gridCol w:w="920"/>
        <w:gridCol w:w="1351"/>
        <w:gridCol w:w="1445"/>
      </w:tblGrid>
      <w:tr w:rsidR="00621E34" w:rsidRPr="00EB249E" w:rsidTr="00621E34">
        <w:trPr>
          <w:tblHeader/>
          <w:jc w:val="center"/>
        </w:trPr>
        <w:tc>
          <w:tcPr>
            <w:tcW w:w="5000" w:type="pct"/>
            <w:gridSpan w:val="7"/>
            <w:tcBorders>
              <w:top w:val="nil"/>
              <w:left w:val="nil"/>
              <w:right w:val="nil"/>
            </w:tcBorders>
            <w:tcMar>
              <w:top w:w="28" w:type="dxa"/>
              <w:left w:w="28" w:type="dxa"/>
              <w:bottom w:w="28" w:type="dxa"/>
              <w:right w:w="28" w:type="dxa"/>
            </w:tcMar>
            <w:vAlign w:val="center"/>
          </w:tcPr>
          <w:p w:rsidR="00674721" w:rsidRPr="00EB249E" w:rsidRDefault="00621E34">
            <w:pPr>
              <w:adjustRightInd w:val="0"/>
              <w:snapToGrid w:val="0"/>
              <w:spacing w:beforeLines="50" w:before="156" w:afterLines="50" w:after="156"/>
              <w:ind w:leftChars="50" w:left="105" w:rightChars="50" w:right="105"/>
              <w:jc w:val="center"/>
              <w:rPr>
                <w:rFonts w:ascii="Arial" w:hAnsi="Arial" w:cs="Arial"/>
                <w:b/>
              </w:rPr>
            </w:pPr>
            <w:r w:rsidRPr="00274473">
              <w:rPr>
                <w:rFonts w:ascii="Arial" w:eastAsiaTheme="majorEastAsia" w:hAnsi="Arial" w:cs="Arial"/>
                <w:b/>
                <w:sz w:val="24"/>
              </w:rPr>
              <w:t>Table 11-1</w:t>
            </w:r>
            <w:r w:rsidR="0039612B" w:rsidRPr="00274473">
              <w:rPr>
                <w:rFonts w:ascii="Arial" w:eastAsiaTheme="majorEastAsia" w:hAnsi="Arial" w:cs="Arial"/>
                <w:b/>
                <w:sz w:val="24"/>
              </w:rPr>
              <w:t>5</w:t>
            </w:r>
            <w:r w:rsidRPr="00274473">
              <w:rPr>
                <w:rFonts w:ascii="Arial" w:eastAsiaTheme="majorEastAsia" w:hAnsi="Arial" w:cs="Arial"/>
                <w:b/>
                <w:sz w:val="24"/>
              </w:rPr>
              <w:t xml:space="preserve"> Water and soil conservation monitoring plan</w:t>
            </w:r>
          </w:p>
        </w:tc>
      </w:tr>
      <w:tr w:rsidR="00151CAF" w:rsidRPr="00EB249E" w:rsidTr="0039612B">
        <w:trPr>
          <w:tblHeader/>
          <w:jc w:val="center"/>
        </w:trPr>
        <w:tc>
          <w:tcPr>
            <w:tcW w:w="321" w:type="pct"/>
            <w:tcMar>
              <w:top w:w="28" w:type="dxa"/>
              <w:left w:w="28" w:type="dxa"/>
              <w:bottom w:w="28" w:type="dxa"/>
              <w:right w:w="28" w:type="dxa"/>
            </w:tcMar>
            <w:vAlign w:val="center"/>
          </w:tcPr>
          <w:p w:rsidR="00151CAF"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Period</w:t>
            </w:r>
          </w:p>
        </w:tc>
        <w:tc>
          <w:tcPr>
            <w:tcW w:w="538" w:type="pct"/>
            <w:tcMar>
              <w:top w:w="28" w:type="dxa"/>
              <w:left w:w="28" w:type="dxa"/>
              <w:bottom w:w="28" w:type="dxa"/>
              <w:right w:w="28" w:type="dxa"/>
            </w:tcMar>
            <w:vAlign w:val="center"/>
          </w:tcPr>
          <w:p w:rsidR="00151CAF"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Monitoring area</w:t>
            </w:r>
          </w:p>
        </w:tc>
        <w:tc>
          <w:tcPr>
            <w:tcW w:w="1968" w:type="pct"/>
            <w:tcMar>
              <w:top w:w="28" w:type="dxa"/>
              <w:left w:w="28" w:type="dxa"/>
              <w:bottom w:w="28" w:type="dxa"/>
              <w:right w:w="28" w:type="dxa"/>
            </w:tcMar>
            <w:vAlign w:val="center"/>
          </w:tcPr>
          <w:p w:rsidR="00151CAF"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Monitoring contents and monitoring methods</w:t>
            </w:r>
          </w:p>
        </w:tc>
        <w:tc>
          <w:tcPr>
            <w:tcW w:w="874" w:type="pct"/>
            <w:tcMar>
              <w:top w:w="28" w:type="dxa"/>
              <w:left w:w="28" w:type="dxa"/>
              <w:bottom w:w="28" w:type="dxa"/>
              <w:right w:w="28" w:type="dxa"/>
            </w:tcMar>
          </w:tcPr>
          <w:p w:rsidR="00151CAF" w:rsidRPr="00274473"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Monitoring frequency</w:t>
            </w:r>
          </w:p>
        </w:tc>
        <w:tc>
          <w:tcPr>
            <w:tcW w:w="321" w:type="pct"/>
            <w:tcMar>
              <w:top w:w="28" w:type="dxa"/>
              <w:left w:w="28" w:type="dxa"/>
              <w:bottom w:w="28" w:type="dxa"/>
              <w:right w:w="28" w:type="dxa"/>
            </w:tcMar>
            <w:vAlign w:val="center"/>
          </w:tcPr>
          <w:p w:rsidR="00621E34" w:rsidRPr="00274473"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Total</w:t>
            </w:r>
          </w:p>
          <w:p w:rsidR="00151CAF" w:rsidRPr="00274473"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 xml:space="preserve"> cost</w:t>
            </w:r>
          </w:p>
          <w:p w:rsidR="00621E34"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 xml:space="preserve">(CNY </w:t>
            </w:r>
          </w:p>
          <w:p w:rsidR="00151CAF"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10000)</w:t>
            </w:r>
          </w:p>
        </w:tc>
        <w:tc>
          <w:tcPr>
            <w:tcW w:w="472" w:type="pct"/>
            <w:tcMar>
              <w:top w:w="28" w:type="dxa"/>
              <w:left w:w="28" w:type="dxa"/>
              <w:bottom w:w="28" w:type="dxa"/>
              <w:right w:w="28" w:type="dxa"/>
            </w:tcMar>
            <w:vAlign w:val="center"/>
          </w:tcPr>
          <w:p w:rsidR="00151CAF" w:rsidRPr="00274473"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Monitoring agency</w:t>
            </w:r>
          </w:p>
        </w:tc>
        <w:tc>
          <w:tcPr>
            <w:tcW w:w="505" w:type="pct"/>
            <w:tcMar>
              <w:top w:w="28" w:type="dxa"/>
              <w:left w:w="28" w:type="dxa"/>
              <w:bottom w:w="28" w:type="dxa"/>
              <w:right w:w="28" w:type="dxa"/>
            </w:tcMar>
            <w:vAlign w:val="center"/>
          </w:tcPr>
          <w:p w:rsidR="00151CAF" w:rsidRPr="00EB249E" w:rsidRDefault="00151CAF" w:rsidP="00621E34">
            <w:pPr>
              <w:adjustRightInd w:val="0"/>
              <w:snapToGrid w:val="0"/>
              <w:ind w:leftChars="50" w:left="105" w:rightChars="50" w:right="105"/>
              <w:jc w:val="center"/>
              <w:rPr>
                <w:rFonts w:ascii="Arial" w:hAnsi="Arial" w:cs="Arial"/>
                <w:b/>
              </w:rPr>
            </w:pPr>
            <w:r w:rsidRPr="00274473">
              <w:rPr>
                <w:rFonts w:ascii="Arial" w:hAnsi="Arial" w:cs="Arial"/>
                <w:b/>
              </w:rPr>
              <w:t>Client agency</w:t>
            </w:r>
          </w:p>
        </w:tc>
      </w:tr>
      <w:tr w:rsidR="00151CAF" w:rsidRPr="00EB249E" w:rsidTr="0039612B">
        <w:trPr>
          <w:trHeight w:val="2155"/>
          <w:jc w:val="center"/>
        </w:trPr>
        <w:tc>
          <w:tcPr>
            <w:tcW w:w="321" w:type="pct"/>
            <w:vMerge w:val="restart"/>
            <w:tcMar>
              <w:top w:w="28" w:type="dxa"/>
              <w:left w:w="28" w:type="dxa"/>
              <w:bottom w:w="28" w:type="dxa"/>
              <w:right w:w="28" w:type="dxa"/>
            </w:tcMar>
            <w:textDirection w:val="tbRlV"/>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Construction stage</w:t>
            </w:r>
          </w:p>
        </w:tc>
        <w:tc>
          <w:tcPr>
            <w:tcW w:w="538"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Flood risk control  subproject area</w:t>
            </w:r>
          </w:p>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1968" w:type="pct"/>
            <w:tcMar>
              <w:top w:w="28" w:type="dxa"/>
              <w:left w:w="28" w:type="dxa"/>
              <w:bottom w:w="28" w:type="dxa"/>
              <w:right w:w="28" w:type="dxa"/>
            </w:tcMar>
            <w:vAlign w:val="center"/>
          </w:tcPr>
          <w:p w:rsidR="00151CAF" w:rsidRPr="00274473" w:rsidRDefault="00151CAF" w:rsidP="00766450">
            <w:pPr>
              <w:pStyle w:val="ListParagraph"/>
              <w:numPr>
                <w:ilvl w:val="0"/>
                <w:numId w:val="25"/>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Pre-construction soil erosion status and background value;</w:t>
            </w:r>
          </w:p>
          <w:p w:rsidR="00151CAF" w:rsidRPr="00274473" w:rsidRDefault="00151CAF" w:rsidP="00766450">
            <w:pPr>
              <w:pStyle w:val="ListParagraph"/>
              <w:numPr>
                <w:ilvl w:val="0"/>
                <w:numId w:val="25"/>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and remote sensing method to monitor changes of terrain and landform, disturbance of surface and vegetation and number of damaged water and soil conservation facilities;</w:t>
            </w:r>
          </w:p>
          <w:p w:rsidR="00151CAF" w:rsidRPr="00274473" w:rsidRDefault="00151CAF" w:rsidP="00766450">
            <w:pPr>
              <w:pStyle w:val="ListParagraph"/>
              <w:numPr>
                <w:ilvl w:val="0"/>
                <w:numId w:val="25"/>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volume of earthwork excavation and fill and transportation under the Project;</w:t>
            </w:r>
          </w:p>
          <w:p w:rsidR="00151CAF" w:rsidRPr="00274473" w:rsidRDefault="00151CAF" w:rsidP="00766450">
            <w:pPr>
              <w:pStyle w:val="ListParagraph"/>
              <w:numPr>
                <w:ilvl w:val="0"/>
                <w:numId w:val="25"/>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sedimentation tank method to monitor volume of soil erosion;</w:t>
            </w:r>
          </w:p>
          <w:p w:rsidR="00BE79D2" w:rsidRPr="00274473" w:rsidRDefault="00151CAF">
            <w:pPr>
              <w:pStyle w:val="ListParagraph"/>
              <w:numPr>
                <w:ilvl w:val="0"/>
                <w:numId w:val="25"/>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status of protection and effectiveness of operation of the water and soil conservation measures.</w:t>
            </w:r>
          </w:p>
        </w:tc>
        <w:tc>
          <w:tcPr>
            <w:tcW w:w="874" w:type="pct"/>
            <w:vMerge w:val="restart"/>
            <w:tcMar>
              <w:top w:w="28" w:type="dxa"/>
              <w:left w:w="28" w:type="dxa"/>
              <w:bottom w:w="28" w:type="dxa"/>
              <w:right w:w="28" w:type="dxa"/>
            </w:tcMar>
            <w:vAlign w:val="center"/>
          </w:tcPr>
          <w:p w:rsidR="00151CAF" w:rsidRPr="00EB249E" w:rsidRDefault="00151CAF" w:rsidP="0039612B">
            <w:pPr>
              <w:snapToGrid w:val="0"/>
              <w:ind w:leftChars="50" w:left="105" w:rightChars="50" w:right="105"/>
              <w:rPr>
                <w:rFonts w:ascii="Arial" w:eastAsia="SimSun" w:hAnsi="Arial" w:cs="Arial"/>
              </w:rPr>
            </w:pPr>
            <w:r w:rsidRPr="00274473">
              <w:rPr>
                <w:rFonts w:ascii="Arial" w:eastAsia="SimSun" w:hAnsi="Arial" w:cs="Arial"/>
              </w:rPr>
              <w:t>Monitoring period:</w:t>
            </w:r>
          </w:p>
          <w:p w:rsidR="00151CAF" w:rsidRPr="00EB249E" w:rsidRDefault="00151CAF" w:rsidP="0039612B">
            <w:pPr>
              <w:snapToGrid w:val="0"/>
              <w:ind w:leftChars="50" w:left="105" w:rightChars="50" w:right="105"/>
              <w:rPr>
                <w:rFonts w:ascii="Arial" w:eastAsia="SimSun" w:hAnsi="Arial" w:cs="Arial"/>
              </w:rPr>
            </w:pPr>
            <w:r w:rsidRPr="00274473">
              <w:rPr>
                <w:rFonts w:ascii="Arial" w:eastAsia="SimSun" w:hAnsi="Arial" w:cs="Arial"/>
              </w:rPr>
              <w:t>The monitoring period starts in June 2018 in the construction preparation stage and ends in December 2024 in the year of design level.</w:t>
            </w:r>
          </w:p>
          <w:p w:rsidR="00151CAF" w:rsidRPr="00EB249E" w:rsidRDefault="00151CAF" w:rsidP="0039612B">
            <w:pPr>
              <w:snapToGrid w:val="0"/>
              <w:ind w:leftChars="50" w:left="105" w:rightChars="50" w:right="105"/>
              <w:rPr>
                <w:rFonts w:ascii="Arial" w:eastAsia="SimSun" w:hAnsi="Arial" w:cs="Arial"/>
              </w:rPr>
            </w:pPr>
            <w:r w:rsidRPr="00274473">
              <w:rPr>
                <w:rFonts w:ascii="Arial" w:eastAsia="SimSun" w:hAnsi="Arial" w:cs="Arial"/>
              </w:rPr>
              <w:t>Monitoring frequency:</w:t>
            </w:r>
          </w:p>
          <w:p w:rsidR="00151CAF" w:rsidRPr="00EB249E" w:rsidRDefault="00151CAF" w:rsidP="0039612B">
            <w:pPr>
              <w:snapToGrid w:val="0"/>
              <w:ind w:leftChars="50" w:left="105" w:rightChars="50" w:right="105"/>
              <w:rPr>
                <w:rFonts w:ascii="Arial" w:eastAsia="SimSun" w:hAnsi="Arial" w:cs="Arial"/>
              </w:rPr>
            </w:pPr>
            <w:r w:rsidRPr="00274473">
              <w:rPr>
                <w:rFonts w:ascii="Arial" w:eastAsia="SimSun" w:hAnsi="Arial" w:cs="Arial"/>
              </w:rPr>
              <w:t>Stockpiling volume of the temporary stockpiling sites in use and the implementation status of the water and soil conservation measures in effect shall be monitored and recorded at least once every 10 days; area of disturbed surface, retaining and fencing effect of water and soil conservation measures shall be monitored and recorded at least once every month; Since rainfall in the Project area mainly occurs in the months of April to September, routine monitoring should be conducted in these months at the monitoring frequency indicated in the previous table. In the months of October to March the next year, no fixed site monitoring shall be conducted and only site inspections will be arranged.</w:t>
            </w:r>
          </w:p>
          <w:p w:rsidR="00151CAF" w:rsidRPr="00274473" w:rsidRDefault="00151CAF" w:rsidP="0039612B">
            <w:pPr>
              <w:snapToGrid w:val="0"/>
              <w:ind w:leftChars="50" w:left="105" w:rightChars="50" w:right="105"/>
              <w:rPr>
                <w:rFonts w:ascii="Arial" w:eastAsia="SimSun" w:hAnsi="Arial" w:cs="Arial"/>
              </w:rPr>
            </w:pPr>
            <w:r w:rsidRPr="00274473">
              <w:rPr>
                <w:rFonts w:ascii="Arial" w:eastAsia="SimSun" w:hAnsi="Arial" w:cs="Arial"/>
              </w:rPr>
              <w:t>The other monitoring activities shall be conducted once every 3 months.</w:t>
            </w:r>
            <w:r w:rsidRPr="00EB249E">
              <w:rPr>
                <w:rFonts w:ascii="Arial" w:eastAsia="SimSun" w:hAnsi="Arial" w:cs="Arial"/>
              </w:rPr>
              <w:t xml:space="preserve"> </w:t>
            </w:r>
          </w:p>
          <w:p w:rsidR="00151CAF" w:rsidRPr="00EB249E" w:rsidRDefault="00151CAF" w:rsidP="0039612B">
            <w:pPr>
              <w:snapToGrid w:val="0"/>
              <w:ind w:leftChars="50" w:left="105" w:rightChars="50" w:right="105"/>
              <w:rPr>
                <w:rFonts w:ascii="Arial" w:eastAsia="SimSun" w:hAnsi="Arial" w:cs="Arial"/>
              </w:rPr>
            </w:pPr>
            <w:r w:rsidRPr="00274473">
              <w:rPr>
                <w:rFonts w:ascii="Arial" w:eastAsia="SimSun" w:hAnsi="Arial" w:cs="Arial"/>
              </w:rPr>
              <w:t>In the event of any rain storms or heavy winds, 1 to 2 additional monitoring should be arranged in time.</w:t>
            </w:r>
          </w:p>
        </w:tc>
        <w:tc>
          <w:tcPr>
            <w:tcW w:w="321"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15</w:t>
            </w:r>
          </w:p>
        </w:tc>
        <w:tc>
          <w:tcPr>
            <w:tcW w:w="472"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Qualified monitoring agency</w:t>
            </w:r>
          </w:p>
        </w:tc>
        <w:tc>
          <w:tcPr>
            <w:tcW w:w="505"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Construction contractor</w:t>
            </w:r>
          </w:p>
        </w:tc>
      </w:tr>
      <w:tr w:rsidR="00151CAF" w:rsidRPr="00EB249E" w:rsidTr="0039612B">
        <w:trPr>
          <w:jc w:val="center"/>
        </w:trPr>
        <w:tc>
          <w:tcPr>
            <w:tcW w:w="321" w:type="pct"/>
            <w:vMerge/>
            <w:tcMar>
              <w:top w:w="28" w:type="dxa"/>
              <w:left w:w="28" w:type="dxa"/>
              <w:bottom w:w="28" w:type="dxa"/>
              <w:right w:w="28" w:type="dxa"/>
            </w:tcMar>
            <w:vAlign w:val="cente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538"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Urban drainage Rehabilitation subproject area</w:t>
            </w:r>
          </w:p>
        </w:tc>
        <w:tc>
          <w:tcPr>
            <w:tcW w:w="1968" w:type="pct"/>
            <w:tcMar>
              <w:top w:w="28" w:type="dxa"/>
              <w:left w:w="28" w:type="dxa"/>
              <w:bottom w:w="28" w:type="dxa"/>
              <w:right w:w="28" w:type="dxa"/>
            </w:tcMar>
            <w:vAlign w:val="center"/>
          </w:tcPr>
          <w:p w:rsidR="00151CAF" w:rsidRPr="00274473" w:rsidRDefault="00151CAF" w:rsidP="00766450">
            <w:pPr>
              <w:pStyle w:val="ListParagraph"/>
              <w:numPr>
                <w:ilvl w:val="0"/>
                <w:numId w:val="26"/>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Pre-construction soil erosion status and background value;</w:t>
            </w:r>
          </w:p>
          <w:p w:rsidR="00151CAF" w:rsidRPr="00274473" w:rsidRDefault="00151CAF" w:rsidP="00766450">
            <w:pPr>
              <w:pStyle w:val="ListParagraph"/>
              <w:numPr>
                <w:ilvl w:val="0"/>
                <w:numId w:val="26"/>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and remote sensing method to monitor changes of terrain and landform, disturbance of surface and vegetation and number of damaged water and soil conservation facilities;</w:t>
            </w:r>
          </w:p>
          <w:p w:rsidR="00151CAF" w:rsidRPr="00274473" w:rsidRDefault="00151CAF" w:rsidP="00766450">
            <w:pPr>
              <w:pStyle w:val="ListParagraph"/>
              <w:numPr>
                <w:ilvl w:val="0"/>
                <w:numId w:val="26"/>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volume of earthwork excavation and fill and transportation under the Project;</w:t>
            </w:r>
          </w:p>
          <w:p w:rsidR="00151CAF" w:rsidRPr="00274473" w:rsidRDefault="00151CAF" w:rsidP="00766450">
            <w:pPr>
              <w:pStyle w:val="ListParagraph"/>
              <w:numPr>
                <w:ilvl w:val="0"/>
                <w:numId w:val="26"/>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sedimentation tank method to monitor volume of soil erosion;</w:t>
            </w:r>
          </w:p>
          <w:p w:rsidR="00BE79D2" w:rsidRPr="00274473" w:rsidRDefault="00151CAF">
            <w:pPr>
              <w:pStyle w:val="ListParagraph"/>
              <w:numPr>
                <w:ilvl w:val="0"/>
                <w:numId w:val="26"/>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status of protection and effectiveness of operation of the water and soil conservation measures.</w:t>
            </w:r>
          </w:p>
        </w:tc>
        <w:tc>
          <w:tcPr>
            <w:tcW w:w="874" w:type="pct"/>
            <w:vMerge/>
            <w:tcMar>
              <w:top w:w="28" w:type="dxa"/>
              <w:left w:w="28" w:type="dxa"/>
              <w:bottom w:w="28" w:type="dxa"/>
              <w:right w:w="28" w:type="dxa"/>
            </w:tcMa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321"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24</w:t>
            </w:r>
          </w:p>
        </w:tc>
        <w:tc>
          <w:tcPr>
            <w:tcW w:w="472"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Qualified monitoring agency</w:t>
            </w:r>
          </w:p>
        </w:tc>
        <w:tc>
          <w:tcPr>
            <w:tcW w:w="505"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Construction contractor</w:t>
            </w:r>
          </w:p>
        </w:tc>
      </w:tr>
      <w:tr w:rsidR="00151CAF" w:rsidRPr="00EB249E" w:rsidTr="0039612B">
        <w:trPr>
          <w:jc w:val="center"/>
        </w:trPr>
        <w:tc>
          <w:tcPr>
            <w:tcW w:w="321" w:type="pct"/>
            <w:vMerge/>
            <w:tcMar>
              <w:top w:w="28" w:type="dxa"/>
              <w:left w:w="28" w:type="dxa"/>
              <w:bottom w:w="28" w:type="dxa"/>
              <w:right w:w="28" w:type="dxa"/>
            </w:tcMar>
            <w:vAlign w:val="cente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538"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Water quality improvement subproject area</w:t>
            </w:r>
          </w:p>
        </w:tc>
        <w:tc>
          <w:tcPr>
            <w:tcW w:w="1968" w:type="pct"/>
            <w:tcMar>
              <w:top w:w="28" w:type="dxa"/>
              <w:left w:w="28" w:type="dxa"/>
              <w:bottom w:w="28" w:type="dxa"/>
              <w:right w:w="28" w:type="dxa"/>
            </w:tcMar>
            <w:vAlign w:val="center"/>
          </w:tcPr>
          <w:p w:rsidR="00151CAF" w:rsidRPr="00274473" w:rsidRDefault="00151CAF" w:rsidP="00766450">
            <w:pPr>
              <w:pStyle w:val="ListParagraph"/>
              <w:numPr>
                <w:ilvl w:val="0"/>
                <w:numId w:val="27"/>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Pre-construction soil erosion status and background value;</w:t>
            </w:r>
          </w:p>
          <w:p w:rsidR="00151CAF" w:rsidRPr="00274473" w:rsidRDefault="00151CAF" w:rsidP="00766450">
            <w:pPr>
              <w:pStyle w:val="ListParagraph"/>
              <w:numPr>
                <w:ilvl w:val="0"/>
                <w:numId w:val="27"/>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and remote sensing method to monitor changes of terrain and landform, disturbance of surface and vegetation and number of damaged water and soil conservation facilities;</w:t>
            </w:r>
          </w:p>
          <w:p w:rsidR="00151CAF" w:rsidRPr="00274473" w:rsidRDefault="00151CAF" w:rsidP="00766450">
            <w:pPr>
              <w:pStyle w:val="ListParagraph"/>
              <w:numPr>
                <w:ilvl w:val="0"/>
                <w:numId w:val="27"/>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volume of earthwork excavation and fill and transportation under the Project;</w:t>
            </w:r>
          </w:p>
          <w:p w:rsidR="00151CAF" w:rsidRPr="00274473" w:rsidRDefault="00151CAF" w:rsidP="00766450">
            <w:pPr>
              <w:pStyle w:val="ListParagraph"/>
              <w:numPr>
                <w:ilvl w:val="0"/>
                <w:numId w:val="27"/>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sedimentation tank method to monitor volume of soil erosion;</w:t>
            </w:r>
          </w:p>
          <w:p w:rsidR="00151CAF" w:rsidRPr="00274473" w:rsidRDefault="00151CAF" w:rsidP="00766450">
            <w:pPr>
              <w:pStyle w:val="ListParagraph"/>
              <w:numPr>
                <w:ilvl w:val="0"/>
                <w:numId w:val="27"/>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status of protection and effectiveness of operation of the water and soil conservation measures, and survival rate, coverage and growth status of trees and grass for water and soil conservation.</w:t>
            </w:r>
          </w:p>
        </w:tc>
        <w:tc>
          <w:tcPr>
            <w:tcW w:w="874" w:type="pct"/>
            <w:vMerge/>
            <w:tcMar>
              <w:top w:w="28" w:type="dxa"/>
              <w:left w:w="28" w:type="dxa"/>
              <w:bottom w:w="28" w:type="dxa"/>
              <w:right w:w="28" w:type="dxa"/>
            </w:tcMa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321"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10</w:t>
            </w:r>
          </w:p>
        </w:tc>
        <w:tc>
          <w:tcPr>
            <w:tcW w:w="472"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Qualified monitoring agency</w:t>
            </w:r>
          </w:p>
        </w:tc>
        <w:tc>
          <w:tcPr>
            <w:tcW w:w="505"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Construction contractor</w:t>
            </w:r>
          </w:p>
        </w:tc>
      </w:tr>
      <w:tr w:rsidR="00151CAF" w:rsidRPr="00EB249E" w:rsidTr="0039612B">
        <w:trPr>
          <w:jc w:val="center"/>
        </w:trPr>
        <w:tc>
          <w:tcPr>
            <w:tcW w:w="321" w:type="pct"/>
            <w:vMerge/>
            <w:tcMar>
              <w:top w:w="28" w:type="dxa"/>
              <w:left w:w="28" w:type="dxa"/>
              <w:bottom w:w="28" w:type="dxa"/>
              <w:right w:w="28" w:type="dxa"/>
            </w:tcMar>
            <w:vAlign w:val="cente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538"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Temporary works area</w:t>
            </w:r>
          </w:p>
        </w:tc>
        <w:tc>
          <w:tcPr>
            <w:tcW w:w="1968" w:type="pct"/>
            <w:tcMar>
              <w:top w:w="28" w:type="dxa"/>
              <w:left w:w="28" w:type="dxa"/>
              <w:bottom w:w="28" w:type="dxa"/>
              <w:right w:w="28" w:type="dxa"/>
            </w:tcMar>
            <w:vAlign w:val="center"/>
          </w:tcPr>
          <w:p w:rsidR="00151CAF" w:rsidRPr="00274473" w:rsidRDefault="00151CAF" w:rsidP="00766450">
            <w:pPr>
              <w:pStyle w:val="ListParagraph"/>
              <w:numPr>
                <w:ilvl w:val="0"/>
                <w:numId w:val="28"/>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and remote sensing method to monitor changes of terrain and landform, and the height, slope length and land occupation of stockpiles of the temporary stockpiling sites;</w:t>
            </w:r>
          </w:p>
          <w:p w:rsidR="00151CAF" w:rsidRPr="00274473" w:rsidRDefault="00151CAF" w:rsidP="00766450">
            <w:pPr>
              <w:pStyle w:val="ListParagraph"/>
              <w:numPr>
                <w:ilvl w:val="0"/>
                <w:numId w:val="28"/>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sedimentation tank method to monitor volume of soil loss;</w:t>
            </w:r>
          </w:p>
          <w:p w:rsidR="00151CAF" w:rsidRPr="00274473" w:rsidRDefault="00151CAF" w:rsidP="00766450">
            <w:pPr>
              <w:pStyle w:val="ListParagraph"/>
              <w:numPr>
                <w:ilvl w:val="0"/>
                <w:numId w:val="28"/>
              </w:numPr>
              <w:spacing w:line="240" w:lineRule="exact"/>
              <w:ind w:leftChars="50" w:left="465" w:rightChars="50" w:right="105" w:firstLineChars="0"/>
              <w:contextualSpacing/>
              <w:jc w:val="left"/>
              <w:rPr>
                <w:rFonts w:ascii="Arial" w:eastAsia="SimSun" w:hAnsi="Arial" w:cs="Arial"/>
              </w:rPr>
            </w:pPr>
            <w:r w:rsidRPr="00274473">
              <w:rPr>
                <w:rFonts w:ascii="Arial" w:eastAsia="SimSun" w:hAnsi="Arial" w:cs="Arial"/>
              </w:rPr>
              <w:t>Using survey method to monitor the implementation status and benefits of temporary measures.</w:t>
            </w:r>
          </w:p>
        </w:tc>
        <w:tc>
          <w:tcPr>
            <w:tcW w:w="874" w:type="pct"/>
            <w:vMerge/>
            <w:tcMar>
              <w:top w:w="28" w:type="dxa"/>
              <w:left w:w="28" w:type="dxa"/>
              <w:bottom w:w="28" w:type="dxa"/>
              <w:right w:w="28" w:type="dxa"/>
            </w:tcMar>
          </w:tcPr>
          <w:p w:rsidR="00151CAF" w:rsidRPr="00274473" w:rsidRDefault="00151CAF" w:rsidP="00621E34">
            <w:pPr>
              <w:spacing w:line="240" w:lineRule="exact"/>
              <w:ind w:leftChars="50" w:left="105" w:rightChars="50" w:right="105"/>
              <w:contextualSpacing/>
              <w:jc w:val="center"/>
              <w:rPr>
                <w:rFonts w:ascii="Arial" w:eastAsia="SimSun" w:hAnsi="Arial" w:cs="Arial"/>
              </w:rPr>
            </w:pPr>
          </w:p>
        </w:tc>
        <w:tc>
          <w:tcPr>
            <w:tcW w:w="321"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7</w:t>
            </w:r>
          </w:p>
        </w:tc>
        <w:tc>
          <w:tcPr>
            <w:tcW w:w="472"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Qualified monitoring agency</w:t>
            </w:r>
          </w:p>
        </w:tc>
        <w:tc>
          <w:tcPr>
            <w:tcW w:w="505" w:type="pct"/>
            <w:tcMar>
              <w:top w:w="28" w:type="dxa"/>
              <w:left w:w="28" w:type="dxa"/>
              <w:bottom w:w="28" w:type="dxa"/>
              <w:right w:w="28" w:type="dxa"/>
            </w:tcMar>
            <w:vAlign w:val="center"/>
          </w:tcPr>
          <w:p w:rsidR="00151CAF" w:rsidRPr="00EB249E" w:rsidRDefault="00151CAF" w:rsidP="00621E34">
            <w:pPr>
              <w:spacing w:line="240" w:lineRule="exact"/>
              <w:ind w:leftChars="50" w:left="105" w:rightChars="50" w:right="105"/>
              <w:contextualSpacing/>
              <w:jc w:val="center"/>
              <w:rPr>
                <w:rFonts w:ascii="Arial" w:eastAsia="SimSun" w:hAnsi="Arial" w:cs="Arial"/>
              </w:rPr>
            </w:pPr>
            <w:r w:rsidRPr="00274473">
              <w:rPr>
                <w:rFonts w:ascii="Arial" w:eastAsia="SimSun" w:hAnsi="Arial" w:cs="Arial"/>
              </w:rPr>
              <w:t>Construction contractor</w:t>
            </w:r>
          </w:p>
        </w:tc>
      </w:tr>
    </w:tbl>
    <w:p w:rsidR="00151CAF" w:rsidRPr="00EB249E" w:rsidRDefault="00151CAF" w:rsidP="00151CAF">
      <w:pPr>
        <w:rPr>
          <w:rFonts w:ascii="Arial" w:hAnsi="Arial" w:cs="Arial"/>
        </w:rPr>
      </w:pPr>
    </w:p>
    <w:p w:rsidR="00151CAF" w:rsidRPr="00274473" w:rsidRDefault="00151CAF" w:rsidP="00151CAF">
      <w:pPr>
        <w:spacing w:line="460" w:lineRule="exact"/>
        <w:rPr>
          <w:rFonts w:ascii="Arial" w:eastAsia="SimSun" w:hAnsi="Arial" w:cs="Arial"/>
          <w:sz w:val="24"/>
          <w:szCs w:val="24"/>
        </w:rPr>
      </w:pPr>
    </w:p>
    <w:p w:rsidR="00151CAF" w:rsidRPr="00274473" w:rsidRDefault="00151CAF" w:rsidP="00151CAF">
      <w:pPr>
        <w:spacing w:line="460" w:lineRule="exact"/>
        <w:rPr>
          <w:rFonts w:ascii="Arial" w:eastAsia="SimSun" w:hAnsi="Arial" w:cs="Arial"/>
          <w:sz w:val="24"/>
          <w:szCs w:val="24"/>
        </w:rPr>
      </w:pPr>
    </w:p>
    <w:p w:rsidR="00993D36" w:rsidRPr="00274473" w:rsidRDefault="00993D36" w:rsidP="00993D36">
      <w:pPr>
        <w:spacing w:line="460" w:lineRule="exact"/>
        <w:rPr>
          <w:rFonts w:ascii="Arial" w:eastAsia="SimSun" w:hAnsi="Arial" w:cs="Arial"/>
          <w:sz w:val="24"/>
          <w:szCs w:val="24"/>
        </w:rPr>
        <w:sectPr w:rsidR="00993D36" w:rsidRPr="00274473" w:rsidSect="007173C6">
          <w:pgSz w:w="16838" w:h="11906" w:orient="landscape"/>
          <w:pgMar w:top="1418" w:right="1418" w:bottom="1418" w:left="1418" w:header="851" w:footer="567" w:gutter="0"/>
          <w:pgNumType w:fmt="numberInDash"/>
          <w:cols w:space="425"/>
          <w:docGrid w:type="lines" w:linePitch="312"/>
        </w:sectPr>
      </w:pPr>
    </w:p>
    <w:p w:rsidR="00674721" w:rsidRPr="00EB249E" w:rsidRDefault="00151CAF">
      <w:pPr>
        <w:keepLines/>
        <w:snapToGrid w:val="0"/>
        <w:spacing w:beforeLines="50" w:before="156" w:afterLines="50" w:after="156" w:line="360" w:lineRule="auto"/>
        <w:outlineLvl w:val="1"/>
        <w:rPr>
          <w:rFonts w:ascii="Arial" w:eastAsia="SimHei" w:hAnsi="Arial" w:cs="Arial"/>
          <w:b/>
          <w:bCs/>
          <w:sz w:val="28"/>
          <w:szCs w:val="28"/>
        </w:rPr>
      </w:pPr>
      <w:bookmarkStart w:id="271" w:name="_Toc496522375"/>
      <w:r w:rsidRPr="00274473">
        <w:rPr>
          <w:rFonts w:ascii="Arial" w:eastAsia="SimHei" w:hAnsi="Arial" w:cs="Arial"/>
          <w:b/>
          <w:bCs/>
          <w:sz w:val="28"/>
          <w:szCs w:val="28"/>
        </w:rPr>
        <w:t>11.4</w:t>
      </w:r>
      <w:r w:rsidRPr="00EB249E">
        <w:rPr>
          <w:rFonts w:ascii="Arial" w:eastAsia="SimHei" w:hAnsi="Arial" w:cs="Arial"/>
          <w:b/>
          <w:bCs/>
          <w:sz w:val="28"/>
          <w:szCs w:val="28"/>
        </w:rPr>
        <w:t xml:space="preserve"> </w:t>
      </w:r>
      <w:r w:rsidRPr="00274473">
        <w:rPr>
          <w:rFonts w:ascii="Arial" w:eastAsia="SimHei" w:hAnsi="Arial" w:cs="Arial"/>
          <w:b/>
          <w:bCs/>
          <w:sz w:val="28"/>
          <w:szCs w:val="28"/>
        </w:rPr>
        <w:t>Capacity Development and Training</w:t>
      </w:r>
      <w:bookmarkEnd w:id="271"/>
    </w:p>
    <w:p w:rsidR="009C0562" w:rsidRPr="00EB249E" w:rsidRDefault="00151CAF">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11.4.</w:t>
      </w:r>
      <w:r w:rsidRPr="00EB249E">
        <w:rPr>
          <w:rFonts w:ascii="Arial" w:eastAsia="SimSun" w:hAnsi="Arial" w:cs="Arial"/>
          <w:b/>
          <w:bCs/>
          <w:sz w:val="24"/>
          <w:szCs w:val="24"/>
        </w:rPr>
        <w:t>1</w:t>
      </w:r>
      <w:r w:rsidRPr="00274473">
        <w:rPr>
          <w:rFonts w:ascii="Arial" w:eastAsia="SimSun" w:hAnsi="Arial" w:cs="Arial"/>
          <w:b/>
          <w:bCs/>
          <w:sz w:val="24"/>
          <w:szCs w:val="24"/>
        </w:rPr>
        <w:t xml:space="preserve"> Capacity Development and Training Requirements</w:t>
      </w:r>
    </w:p>
    <w:p w:rsidR="009C0562" w:rsidRPr="00274473" w:rsidRDefault="00151CAF">
      <w:pPr>
        <w:snapToGrid w:val="0"/>
        <w:spacing w:beforeLines="50" w:before="156" w:afterLines="50" w:after="156"/>
        <w:rPr>
          <w:rFonts w:ascii="Arial" w:eastAsia="SimSun" w:hAnsi="Arial" w:cs="Arial"/>
          <w:sz w:val="24"/>
        </w:rPr>
      </w:pPr>
      <w:r w:rsidRPr="00274473">
        <w:rPr>
          <w:rFonts w:ascii="Arial" w:eastAsia="SimSun" w:hAnsi="Arial" w:cs="Arial"/>
          <w:sz w:val="24"/>
        </w:rPr>
        <w:t xml:space="preserve">The key objects of environmental capacity </w:t>
      </w:r>
      <w:r w:rsidRPr="00EB249E">
        <w:rPr>
          <w:rFonts w:ascii="Arial" w:eastAsia="SimSun" w:hAnsi="Arial" w:cs="Arial"/>
          <w:sz w:val="24"/>
        </w:rPr>
        <w:t>development</w:t>
      </w:r>
      <w:r w:rsidRPr="00274473">
        <w:rPr>
          <w:rFonts w:ascii="Arial" w:eastAsia="SimSun" w:hAnsi="Arial" w:cs="Arial"/>
          <w:sz w:val="24"/>
        </w:rPr>
        <w:t xml:space="preserve"> are the environment managers and </w:t>
      </w:r>
      <w:r w:rsidR="00347ED8" w:rsidRPr="00274473">
        <w:rPr>
          <w:rFonts w:ascii="Arial" w:eastAsia="SimSun" w:hAnsi="Arial" w:cs="Arial"/>
          <w:sz w:val="24"/>
        </w:rPr>
        <w:t>construction</w:t>
      </w:r>
      <w:r w:rsidRPr="00274473">
        <w:rPr>
          <w:rFonts w:ascii="Arial" w:eastAsia="SimSun" w:hAnsi="Arial" w:cs="Arial"/>
          <w:sz w:val="24"/>
        </w:rPr>
        <w:t xml:space="preserve"> supervision engineers, training for whom is one of the key component of technical supports under the Project. In order to assure smooth and effective implementation of the </w:t>
      </w:r>
      <w:r w:rsidR="00DD653B" w:rsidRPr="00274473">
        <w:rPr>
          <w:rFonts w:ascii="Arial" w:eastAsia="SimSun" w:hAnsi="Arial" w:cs="Arial"/>
          <w:sz w:val="24"/>
        </w:rPr>
        <w:t>ESMP</w:t>
      </w:r>
      <w:r w:rsidRPr="00274473">
        <w:rPr>
          <w:rFonts w:ascii="Arial" w:eastAsia="SimSun" w:hAnsi="Arial" w:cs="Arial"/>
          <w:sz w:val="24"/>
        </w:rPr>
        <w:t xml:space="preserve">, it is necessary to provide training on </w:t>
      </w:r>
      <w:r w:rsidR="00DD653B" w:rsidRPr="00274473">
        <w:rPr>
          <w:rFonts w:ascii="Arial" w:eastAsia="SimSun" w:hAnsi="Arial" w:cs="Arial"/>
          <w:sz w:val="24"/>
        </w:rPr>
        <w:t>ESMP</w:t>
      </w:r>
      <w:r w:rsidRPr="00274473">
        <w:rPr>
          <w:rFonts w:ascii="Arial" w:eastAsia="SimSun" w:hAnsi="Arial" w:cs="Arial"/>
          <w:sz w:val="24"/>
        </w:rPr>
        <w:t xml:space="preserve"> and other relevant knowledge and skills to the staff of the </w:t>
      </w:r>
      <w:r w:rsidR="00347ED8" w:rsidRPr="00274473">
        <w:rPr>
          <w:rFonts w:ascii="Arial" w:eastAsia="SimSun" w:hAnsi="Arial" w:cs="Arial"/>
          <w:sz w:val="24"/>
        </w:rPr>
        <w:t>Project Owner</w:t>
      </w:r>
      <w:r w:rsidRPr="00274473">
        <w:rPr>
          <w:rFonts w:ascii="Arial" w:eastAsia="SimSun" w:hAnsi="Arial" w:cs="Arial"/>
          <w:sz w:val="24"/>
        </w:rPr>
        <w:t xml:space="preserve"> / EA, the operator, the contractor, the supervision engineer, the local PMOs and other stakeholders and also provide different training to staff on different job positions.</w:t>
      </w:r>
      <w:r w:rsidR="00766450" w:rsidRPr="00274473">
        <w:rPr>
          <w:rFonts w:ascii="Arial" w:eastAsia="SimSun" w:hAnsi="Arial" w:cs="Arial"/>
          <w:sz w:val="24"/>
        </w:rPr>
        <w:t xml:space="preserve"> </w:t>
      </w:r>
      <w:r w:rsidR="00766450" w:rsidRPr="00EB249E">
        <w:rPr>
          <w:rFonts w:ascii="Arial" w:eastAsia="SimSun" w:hAnsi="Arial" w:cs="Arial"/>
          <w:sz w:val="24"/>
        </w:rPr>
        <w:t>Training on social issues should also be organized for public subject to social impacts from land acquisition and resettlement, etc.</w:t>
      </w:r>
    </w:p>
    <w:p w:rsidR="009C0562" w:rsidRPr="00EB249E" w:rsidRDefault="00151CAF">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11.4.2 Contents and Cost Estimate of Capacity Development and Training</w:t>
      </w:r>
    </w:p>
    <w:p w:rsidR="009C0562" w:rsidRPr="00EB249E" w:rsidRDefault="00151CAF">
      <w:pPr>
        <w:pStyle w:val="ListParagraph"/>
        <w:numPr>
          <w:ilvl w:val="0"/>
          <w:numId w:val="31"/>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Environment Managers and Construction Supervision Engineer</w:t>
      </w:r>
    </w:p>
    <w:p w:rsidR="009C0562" w:rsidRPr="00EB249E" w:rsidRDefault="00151CAF">
      <w:pPr>
        <w:snapToGrid w:val="0"/>
        <w:spacing w:beforeLines="50" w:before="156" w:afterLines="50" w:after="156"/>
        <w:rPr>
          <w:rFonts w:ascii="Arial" w:eastAsia="SimSun" w:hAnsi="Arial" w:cs="Arial"/>
          <w:sz w:val="24"/>
        </w:rPr>
      </w:pPr>
      <w:r w:rsidRPr="00274473">
        <w:rPr>
          <w:rFonts w:ascii="Arial" w:eastAsia="SimSun" w:hAnsi="Arial" w:cs="Arial"/>
          <w:sz w:val="24"/>
        </w:rPr>
        <w:t>The training will be organized by the PMO and conducted by the Environment Technology Specialist one year before the implementation of the Project for the full-time environment management personnel of the PMO, the full-time environment management coordinators of the subprojects and the construction supervision engineers.</w:t>
      </w:r>
    </w:p>
    <w:p w:rsidR="009C0562" w:rsidRPr="00EB249E" w:rsidRDefault="00151CAF">
      <w:pPr>
        <w:pStyle w:val="ListParagraph"/>
        <w:numPr>
          <w:ilvl w:val="0"/>
          <w:numId w:val="31"/>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Contractor and Construction Workers</w:t>
      </w:r>
    </w:p>
    <w:p w:rsidR="009C0562" w:rsidRPr="00EB249E" w:rsidRDefault="00151CAF">
      <w:pPr>
        <w:snapToGrid w:val="0"/>
        <w:spacing w:beforeLines="50" w:before="156" w:afterLines="50" w:after="156"/>
        <w:rPr>
          <w:rFonts w:ascii="Arial" w:eastAsia="SimSun" w:hAnsi="Arial" w:cs="Arial"/>
          <w:sz w:val="24"/>
        </w:rPr>
      </w:pPr>
      <w:r w:rsidRPr="00274473">
        <w:rPr>
          <w:rFonts w:ascii="Arial" w:eastAsia="SimSun" w:hAnsi="Arial" w:cs="Arial"/>
          <w:sz w:val="24"/>
        </w:rPr>
        <w:t>The training will be organized by the PMO or the subproject contractors in the project area prior to the implementation of the Project and may be specifically implemented by the Environment Management Specialist or trained full-time environment management staff of the enterprises.</w:t>
      </w:r>
    </w:p>
    <w:p w:rsidR="009C0562" w:rsidRPr="00EB249E" w:rsidRDefault="00151CAF">
      <w:pPr>
        <w:pStyle w:val="ListParagraph"/>
        <w:numPr>
          <w:ilvl w:val="0"/>
          <w:numId w:val="31"/>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Operator</w:t>
      </w:r>
    </w:p>
    <w:p w:rsidR="009C0562" w:rsidRPr="00EB249E" w:rsidRDefault="00151CAF">
      <w:pPr>
        <w:snapToGrid w:val="0"/>
        <w:spacing w:beforeLines="50" w:before="156" w:afterLines="50" w:after="156"/>
        <w:rPr>
          <w:rFonts w:ascii="Arial" w:eastAsia="SimSun" w:hAnsi="Arial" w:cs="Arial"/>
          <w:sz w:val="24"/>
        </w:rPr>
      </w:pPr>
      <w:r w:rsidRPr="00274473">
        <w:rPr>
          <w:rFonts w:ascii="Arial" w:eastAsia="SimSun" w:hAnsi="Arial" w:cs="Arial"/>
          <w:sz w:val="24"/>
        </w:rPr>
        <w:t>The training will be organized by the PMO or the Employer in the project area before the Project is put into operation and may be specifically implemented by the Environment Management Specialist or trained full-time environment management staff of the enterprises.</w:t>
      </w:r>
    </w:p>
    <w:p w:rsidR="00BE79D2" w:rsidRPr="00274473" w:rsidRDefault="00766450" w:rsidP="00274473">
      <w:pPr>
        <w:pStyle w:val="ListParagraph"/>
        <w:numPr>
          <w:ilvl w:val="0"/>
          <w:numId w:val="31"/>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Groups involved in the LAR process</w:t>
      </w:r>
    </w:p>
    <w:p w:rsidR="00766450" w:rsidRPr="00EB249E" w:rsidRDefault="00766450" w:rsidP="00B71736">
      <w:pPr>
        <w:snapToGrid w:val="0"/>
        <w:spacing w:beforeLines="50" w:before="156" w:afterLines="50" w:after="156"/>
        <w:rPr>
          <w:rFonts w:ascii="Arial" w:eastAsia="SimSun" w:hAnsi="Arial" w:cs="Arial"/>
          <w:sz w:val="24"/>
        </w:rPr>
      </w:pPr>
      <w:r w:rsidRPr="00274473">
        <w:rPr>
          <w:rFonts w:ascii="Arial" w:eastAsia="SimSun" w:hAnsi="Arial" w:cs="Arial"/>
          <w:sz w:val="24"/>
        </w:rPr>
        <w:t>The training will be organized by the PMO or the Employer in the project area before the LAR process comences and may be specifically implemented by the PMO or the Social Specialist employed by the PMO.</w:t>
      </w:r>
    </w:p>
    <w:p w:rsidR="00BE79D2" w:rsidRPr="00EB249E" w:rsidRDefault="00766450" w:rsidP="00274473">
      <w:pPr>
        <w:pStyle w:val="ListParagraph"/>
        <w:numPr>
          <w:ilvl w:val="0"/>
          <w:numId w:val="31"/>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Vulnerable groups such as women, children and poor households</w:t>
      </w:r>
    </w:p>
    <w:p w:rsidR="00766450" w:rsidRPr="00EB249E" w:rsidRDefault="00766450" w:rsidP="00B71736">
      <w:pPr>
        <w:snapToGrid w:val="0"/>
        <w:spacing w:beforeLines="50" w:before="156" w:afterLines="50" w:after="156"/>
        <w:rPr>
          <w:rFonts w:ascii="Arial" w:eastAsia="SimSun" w:hAnsi="Arial" w:cs="Arial"/>
          <w:sz w:val="24"/>
        </w:rPr>
      </w:pPr>
      <w:r w:rsidRPr="00274473">
        <w:rPr>
          <w:rFonts w:ascii="Arial" w:eastAsia="SimSun" w:hAnsi="Arial" w:cs="Arial"/>
          <w:sz w:val="24"/>
        </w:rPr>
        <w:t>The training will be organized by the PMO or the Employer in the project area before the Project is put into operation and may be specifically implemented by the PMO or the Social Specialist employed by the PMO.</w:t>
      </w:r>
    </w:p>
    <w:p w:rsidR="00766450" w:rsidRPr="00EB249E" w:rsidRDefault="00766450">
      <w:pPr>
        <w:spacing w:beforeLines="50" w:before="156" w:afterLines="50" w:after="156"/>
        <w:rPr>
          <w:rFonts w:ascii="Arial" w:eastAsia="SimSun" w:hAnsi="Arial" w:cs="Arial"/>
        </w:rPr>
      </w:pPr>
      <w:r w:rsidRPr="00274473">
        <w:rPr>
          <w:rFonts w:ascii="Arial" w:eastAsia="SimSun" w:hAnsi="Arial" w:cs="Arial"/>
          <w:sz w:val="24"/>
        </w:rPr>
        <w:t>Details of the contents, trainees, time table and estimated budget of the training are shown in Table 11</w:t>
      </w:r>
      <w:r w:rsidRPr="00EB249E">
        <w:rPr>
          <w:rFonts w:ascii="Arial" w:eastAsia="SimSun" w:hAnsi="Arial" w:cs="Arial"/>
          <w:sz w:val="24"/>
        </w:rPr>
        <w:t>-1</w:t>
      </w:r>
      <w:r w:rsidRPr="00274473">
        <w:rPr>
          <w:rFonts w:ascii="Arial" w:eastAsia="SimSun" w:hAnsi="Arial" w:cs="Arial"/>
          <w:sz w:val="24"/>
        </w:rPr>
        <w:t xml:space="preserve"> and Table 11-2.</w:t>
      </w:r>
    </w:p>
    <w:p w:rsidR="009C0562" w:rsidRPr="00EB249E" w:rsidRDefault="00151CAF">
      <w:pPr>
        <w:snapToGrid w:val="0"/>
        <w:spacing w:beforeLines="50" w:before="156" w:afterLines="50" w:after="156"/>
        <w:rPr>
          <w:rFonts w:ascii="Arial" w:hAnsi="Arial" w:cs="Arial"/>
        </w:rPr>
      </w:pPr>
      <w:r w:rsidRPr="00274473">
        <w:rPr>
          <w:rFonts w:ascii="Arial" w:eastAsia="SimSun" w:hAnsi="Arial" w:cs="Arial"/>
          <w:sz w:val="24"/>
        </w:rPr>
        <w:t>.</w:t>
      </w:r>
    </w:p>
    <w:p w:rsidR="00274473" w:rsidRPr="00274473" w:rsidRDefault="00274473">
      <w:pPr>
        <w:spacing w:beforeLines="50" w:before="156" w:afterLines="10" w:after="31" w:line="360" w:lineRule="auto"/>
        <w:ind w:firstLineChars="200" w:firstLine="420"/>
        <w:rPr>
          <w:rFonts w:ascii="Arial" w:hAnsi="Arial" w:cs="Arial"/>
        </w:rPr>
        <w:sectPr w:rsidR="00274473" w:rsidRPr="00274473" w:rsidSect="007173C6">
          <w:pgSz w:w="11906" w:h="16838"/>
          <w:pgMar w:top="1418" w:right="1418" w:bottom="1418" w:left="1418" w:header="851" w:footer="567" w:gutter="0"/>
          <w:pgNumType w:fmt="numberInDash"/>
          <w:cols w:space="425"/>
          <w:docGrid w:type="lines" w:linePitch="312"/>
        </w:sectPr>
      </w:pPr>
    </w:p>
    <w:tbl>
      <w:tblPr>
        <w:tblW w:w="468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724"/>
        <w:gridCol w:w="1235"/>
        <w:gridCol w:w="2430"/>
        <w:gridCol w:w="862"/>
        <w:gridCol w:w="1099"/>
        <w:gridCol w:w="1481"/>
        <w:gridCol w:w="1305"/>
        <w:gridCol w:w="1712"/>
        <w:gridCol w:w="1258"/>
      </w:tblGrid>
      <w:tr w:rsidR="00347ED8" w:rsidRPr="00EB249E" w:rsidTr="00347ED8">
        <w:trPr>
          <w:tblHeader/>
          <w:jc w:val="center"/>
        </w:trPr>
        <w:tc>
          <w:tcPr>
            <w:tcW w:w="5000" w:type="pct"/>
            <w:gridSpan w:val="9"/>
            <w:tcBorders>
              <w:top w:val="nil"/>
              <w:left w:val="nil"/>
              <w:bottom w:val="single" w:sz="4" w:space="0" w:color="auto"/>
              <w:right w:val="nil"/>
            </w:tcBorders>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eastAsiaTheme="majorEastAsia" w:hAnsi="Arial" w:cs="Arial"/>
                <w:b/>
                <w:sz w:val="24"/>
              </w:rPr>
              <w:t xml:space="preserve">Table 11-14 </w:t>
            </w:r>
            <w:r w:rsidR="00766450" w:rsidRPr="00274473">
              <w:rPr>
                <w:rFonts w:ascii="Arial" w:eastAsiaTheme="majorEastAsia" w:hAnsi="Arial" w:cs="Arial"/>
                <w:b/>
                <w:sz w:val="24"/>
              </w:rPr>
              <w:t xml:space="preserve">Sample </w:t>
            </w:r>
            <w:r w:rsidRPr="00274473">
              <w:rPr>
                <w:rFonts w:ascii="Arial" w:eastAsiaTheme="majorEastAsia" w:hAnsi="Arial" w:cs="Arial"/>
                <w:b/>
                <w:sz w:val="24"/>
              </w:rPr>
              <w:t>Training Schedule</w:t>
            </w:r>
            <w:r w:rsidR="00766450" w:rsidRPr="00274473">
              <w:rPr>
                <w:rFonts w:ascii="Arial" w:eastAsiaTheme="majorEastAsia" w:hAnsi="Arial" w:cs="Arial"/>
                <w:b/>
                <w:sz w:val="24"/>
              </w:rPr>
              <w:t xml:space="preserve"> for Environmental Training</w:t>
            </w:r>
          </w:p>
        </w:tc>
      </w:tr>
      <w:tr w:rsidR="00347ED8" w:rsidRPr="00EB249E" w:rsidTr="0039612B">
        <w:trPr>
          <w:tblHeader/>
          <w:jc w:val="center"/>
        </w:trPr>
        <w:tc>
          <w:tcPr>
            <w:tcW w:w="660" w:type="pct"/>
            <w:tcBorders>
              <w:top w:val="single" w:sz="4" w:space="0" w:color="auto"/>
            </w:tcBorders>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kern w:val="0"/>
                <w:szCs w:val="21"/>
              </w:rPr>
              <w:t>Subproject</w:t>
            </w:r>
          </w:p>
        </w:tc>
        <w:tc>
          <w:tcPr>
            <w:tcW w:w="469" w:type="pct"/>
            <w:tcBorders>
              <w:top w:val="single" w:sz="4" w:space="0" w:color="auto"/>
            </w:tcBorders>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Training stage</w:t>
            </w:r>
          </w:p>
        </w:tc>
        <w:tc>
          <w:tcPr>
            <w:tcW w:w="929"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Training objects</w:t>
            </w:r>
          </w:p>
        </w:tc>
        <w:tc>
          <w:tcPr>
            <w:tcW w:w="328"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No. of trainees</w:t>
            </w:r>
          </w:p>
        </w:tc>
        <w:tc>
          <w:tcPr>
            <w:tcW w:w="421"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Training duration</w:t>
            </w:r>
          </w:p>
        </w:tc>
        <w:tc>
          <w:tcPr>
            <w:tcW w:w="563"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Training time</w:t>
            </w:r>
          </w:p>
        </w:tc>
        <w:tc>
          <w:tcPr>
            <w:tcW w:w="496"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Total cost (*CNY10000)</w:t>
            </w:r>
          </w:p>
        </w:tc>
        <w:tc>
          <w:tcPr>
            <w:tcW w:w="655"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IA</w:t>
            </w:r>
          </w:p>
        </w:tc>
        <w:tc>
          <w:tcPr>
            <w:tcW w:w="479" w:type="pct"/>
            <w:tcBorders>
              <w:top w:val="single" w:sz="4" w:space="0" w:color="auto"/>
            </w:tcBorders>
            <w:tcMar>
              <w:top w:w="28" w:type="dxa"/>
              <w:left w:w="28" w:type="dxa"/>
              <w:bottom w:w="28" w:type="dxa"/>
              <w:right w:w="28" w:type="dxa"/>
            </w:tcMar>
            <w:vAlign w:val="center"/>
          </w:tcPr>
          <w:p w:rsidR="00347ED8" w:rsidRPr="00EB249E" w:rsidRDefault="00347ED8" w:rsidP="0039612B">
            <w:pPr>
              <w:adjustRightInd w:val="0"/>
              <w:spacing w:line="260" w:lineRule="exact"/>
              <w:jc w:val="center"/>
              <w:rPr>
                <w:rFonts w:ascii="Arial" w:hAnsi="Arial" w:cs="Arial"/>
                <w:b/>
                <w:szCs w:val="21"/>
              </w:rPr>
            </w:pPr>
            <w:r w:rsidRPr="00274473">
              <w:rPr>
                <w:rFonts w:ascii="Arial" w:hAnsi="Arial" w:cs="Arial"/>
                <w:b/>
                <w:szCs w:val="21"/>
              </w:rPr>
              <w:t>Supervision Agency</w:t>
            </w:r>
          </w:p>
        </w:tc>
      </w:tr>
      <w:tr w:rsidR="0039612B" w:rsidRPr="00EB249E" w:rsidTr="0039612B">
        <w:trPr>
          <w:jc w:val="center"/>
        </w:trPr>
        <w:tc>
          <w:tcPr>
            <w:tcW w:w="5000" w:type="pct"/>
            <w:gridSpan w:val="9"/>
            <w:vAlign w:val="center"/>
          </w:tcPr>
          <w:p w:rsidR="0039612B" w:rsidRPr="00EB249E" w:rsidRDefault="0039612B" w:rsidP="0039612B">
            <w:pPr>
              <w:spacing w:line="260" w:lineRule="exact"/>
              <w:jc w:val="left"/>
              <w:rPr>
                <w:rFonts w:ascii="Arial" w:eastAsia="SimSun" w:hAnsi="Arial" w:cs="Arial"/>
                <w:szCs w:val="21"/>
              </w:rPr>
            </w:pPr>
            <w:r w:rsidRPr="00274473">
              <w:rPr>
                <w:rFonts w:ascii="Arial" w:hAnsi="Arial" w:cs="Arial"/>
                <w:b/>
                <w:szCs w:val="21"/>
              </w:rPr>
              <w:t xml:space="preserve">1. </w:t>
            </w:r>
            <w:r w:rsidR="002A2686" w:rsidRPr="00274473">
              <w:rPr>
                <w:rFonts w:ascii="Arial" w:hAnsi="Arial" w:cs="Arial"/>
                <w:b/>
                <w:szCs w:val="21"/>
              </w:rPr>
              <w:t>He River</w:t>
            </w:r>
            <w:r w:rsidRPr="00274473">
              <w:rPr>
                <w:rFonts w:ascii="Arial" w:hAnsi="Arial" w:cs="Arial"/>
                <w:b/>
                <w:szCs w:val="21"/>
              </w:rPr>
              <w:t xml:space="preserve"> Flood Risk Resilience Improvement Subproject</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 xml:space="preserve">Main </w:t>
            </w:r>
            <w:r w:rsidR="00295F63" w:rsidRPr="00EB249E">
              <w:rPr>
                <w:rFonts w:ascii="Arial" w:hAnsi="Arial" w:cs="Arial"/>
                <w:szCs w:val="21"/>
              </w:rPr>
              <w:t>Watercourse</w:t>
            </w:r>
            <w:r w:rsidRPr="00274473">
              <w:rPr>
                <w:rFonts w:ascii="Arial" w:hAnsi="Arial" w:cs="Arial"/>
                <w:szCs w:val="21"/>
              </w:rPr>
              <w:t xml:space="preserve"> Widening and Flood Discharge</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 xml:space="preserve"> A-</w:t>
            </w:r>
            <w:r w:rsidRPr="00EB249E">
              <w:rPr>
                <w:rFonts w:ascii="Arial" w:hAnsi="Arial" w:cs="Arial"/>
                <w:szCs w:val="21"/>
              </w:rPr>
              <w:t>1 – A</w:t>
            </w:r>
            <w:r w:rsidRPr="00274473">
              <w:rPr>
                <w:rFonts w:ascii="Arial" w:hAnsi="Arial" w:cs="Arial"/>
                <w:szCs w:val="21"/>
              </w:rPr>
              <w:t>-</w:t>
            </w:r>
            <w:r w:rsidRPr="00EB249E">
              <w:rPr>
                <w:rFonts w:ascii="Arial" w:hAnsi="Arial" w:cs="Arial"/>
                <w:szCs w:val="21"/>
              </w:rPr>
              <w:t>3</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Trunk Canal Flood Diversion</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A-</w:t>
            </w:r>
            <w:r w:rsidRPr="00EB249E">
              <w:rPr>
                <w:rFonts w:ascii="Arial" w:hAnsi="Arial" w:cs="Arial"/>
                <w:szCs w:val="21"/>
              </w:rPr>
              <w:t>4</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restar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Water Conservancy Infrastructure Improvement</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A-</w:t>
            </w:r>
            <w:r w:rsidRPr="00EB249E">
              <w:rPr>
                <w:rFonts w:ascii="Arial" w:hAnsi="Arial" w:cs="Arial"/>
                <w:szCs w:val="21"/>
              </w:rPr>
              <w:t>5 – A</w:t>
            </w:r>
            <w:r w:rsidRPr="00274473">
              <w:rPr>
                <w:rFonts w:ascii="Arial" w:hAnsi="Arial" w:cs="Arial"/>
                <w:szCs w:val="21"/>
              </w:rPr>
              <w:t>-</w:t>
            </w:r>
            <w:r w:rsidRPr="00EB249E">
              <w:rPr>
                <w:rFonts w:ascii="Arial" w:hAnsi="Arial" w:cs="Arial"/>
                <w:szCs w:val="21"/>
              </w:rPr>
              <w:t>7</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9</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1.35</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ign w:val="center"/>
          </w:tcPr>
          <w:p w:rsidR="007D717E" w:rsidRPr="00274473" w:rsidRDefault="007D717E" w:rsidP="0039612B">
            <w:pPr>
              <w:spacing w:line="260" w:lineRule="exact"/>
              <w:jc w:val="center"/>
              <w:rPr>
                <w:rFonts w:ascii="Arial" w:eastAsia="SimSun" w:hAnsi="Arial" w:cs="Arial"/>
                <w:szCs w:val="21"/>
              </w:rPr>
            </w:pP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agency</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official operation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0.3</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Dredging Works</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A-8</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9</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1.35</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39612B" w:rsidRPr="00EB249E" w:rsidTr="0039612B">
        <w:trPr>
          <w:jc w:val="center"/>
        </w:trPr>
        <w:tc>
          <w:tcPr>
            <w:tcW w:w="5000" w:type="pct"/>
            <w:gridSpan w:val="9"/>
            <w:vAlign w:val="center"/>
          </w:tcPr>
          <w:p w:rsidR="0039612B" w:rsidRPr="00EB249E" w:rsidRDefault="0039612B" w:rsidP="0039612B">
            <w:pPr>
              <w:spacing w:line="260" w:lineRule="exact"/>
              <w:jc w:val="left"/>
              <w:rPr>
                <w:rFonts w:ascii="Arial" w:eastAsia="SimSun" w:hAnsi="Arial" w:cs="Arial"/>
                <w:szCs w:val="21"/>
              </w:rPr>
            </w:pPr>
            <w:r w:rsidRPr="00274473">
              <w:rPr>
                <w:rFonts w:ascii="Arial" w:hAnsi="Arial" w:cs="Arial"/>
                <w:b/>
                <w:szCs w:val="21"/>
              </w:rPr>
              <w:t>2. Urban Drainage and Sewage Management Subproject</w:t>
            </w:r>
          </w:p>
        </w:tc>
      </w:tr>
      <w:tr w:rsidR="007D717E" w:rsidRPr="00EB249E" w:rsidTr="0039612B">
        <w:trPr>
          <w:jc w:val="center"/>
        </w:trPr>
        <w:tc>
          <w:tcPr>
            <w:tcW w:w="660" w:type="pct"/>
            <w:vMerge w:val="restar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Water Conservancy Infrastructure Development</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B-</w:t>
            </w:r>
            <w:r w:rsidRPr="00EB249E">
              <w:rPr>
                <w:rFonts w:ascii="Arial" w:hAnsi="Arial" w:cs="Arial"/>
                <w:szCs w:val="21"/>
              </w:rPr>
              <w:t>1 – B</w:t>
            </w:r>
            <w:r w:rsidRPr="00274473">
              <w:rPr>
                <w:rFonts w:ascii="Arial" w:hAnsi="Arial" w:cs="Arial"/>
                <w:szCs w:val="21"/>
              </w:rPr>
              <w:t>-</w:t>
            </w:r>
            <w:r w:rsidRPr="00EB249E">
              <w:rPr>
                <w:rFonts w:ascii="Arial" w:hAnsi="Arial" w:cs="Arial"/>
                <w:szCs w:val="21"/>
              </w:rPr>
              <w:t>2</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ign w:val="center"/>
          </w:tcPr>
          <w:p w:rsidR="007D717E" w:rsidRPr="00274473" w:rsidRDefault="007D717E" w:rsidP="0039612B">
            <w:pPr>
              <w:spacing w:line="260" w:lineRule="exact"/>
              <w:jc w:val="center"/>
              <w:rPr>
                <w:rFonts w:ascii="Arial" w:hAnsi="Arial" w:cs="Arial"/>
                <w:szCs w:val="21"/>
              </w:rPr>
            </w:pP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agency</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official operation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0.3</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River-lake Connection</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B-</w:t>
            </w:r>
            <w:r w:rsidRPr="00EB249E">
              <w:rPr>
                <w:rFonts w:ascii="Arial" w:hAnsi="Arial" w:cs="Arial"/>
                <w:szCs w:val="21"/>
              </w:rPr>
              <w:t>3 – B-9</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24</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Huangansi Drainage Canal Integrated Rehabilitation</w:t>
            </w:r>
          </w:p>
          <w:p w:rsidR="007D717E" w:rsidRPr="00274473" w:rsidRDefault="007D717E" w:rsidP="0039612B">
            <w:pPr>
              <w:spacing w:line="260" w:lineRule="exact"/>
              <w:jc w:val="center"/>
              <w:rPr>
                <w:rFonts w:ascii="Arial" w:eastAsia="SimSun" w:hAnsi="Arial" w:cs="Arial"/>
                <w:szCs w:val="21"/>
              </w:rPr>
            </w:pPr>
            <w:r w:rsidRPr="00274473">
              <w:rPr>
                <w:rFonts w:ascii="Arial" w:hAnsi="Arial" w:cs="Arial"/>
                <w:szCs w:val="21"/>
              </w:rPr>
              <w:t>C-1</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6</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 xml:space="preserve">Shizigang Drainage Canal Integrated Rehabilitation </w:t>
            </w:r>
          </w:p>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C-2</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6</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restar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Drainage System Improvement</w:t>
            </w:r>
          </w:p>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C-3</w:t>
            </w: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6</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ign w:val="center"/>
          </w:tcPr>
          <w:p w:rsidR="007D717E" w:rsidRPr="00274473" w:rsidRDefault="007D717E" w:rsidP="0039612B">
            <w:pPr>
              <w:spacing w:line="260" w:lineRule="exact"/>
              <w:jc w:val="center"/>
              <w:rPr>
                <w:rFonts w:ascii="Arial" w:hAnsi="Arial" w:cs="Arial"/>
                <w:szCs w:val="21"/>
              </w:rPr>
            </w:pP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agency</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official operation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0.3</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Ecological Landscaping Improvement</w:t>
            </w:r>
          </w:p>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D-2</w:t>
            </w:r>
          </w:p>
        </w:tc>
        <w:tc>
          <w:tcPr>
            <w:tcW w:w="469" w:type="pct"/>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 construction supervision engineer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3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construction plan</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0.6</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39612B" w:rsidRPr="00EB249E" w:rsidTr="0039612B">
        <w:trPr>
          <w:jc w:val="center"/>
        </w:trPr>
        <w:tc>
          <w:tcPr>
            <w:tcW w:w="5000" w:type="pct"/>
            <w:gridSpan w:val="9"/>
            <w:vAlign w:val="center"/>
          </w:tcPr>
          <w:p w:rsidR="0039612B" w:rsidRPr="00EB249E" w:rsidRDefault="0039612B" w:rsidP="0039612B">
            <w:pPr>
              <w:spacing w:line="260" w:lineRule="exact"/>
              <w:jc w:val="left"/>
              <w:rPr>
                <w:rFonts w:ascii="Arial" w:eastAsia="SimSun" w:hAnsi="Arial" w:cs="Arial"/>
                <w:szCs w:val="21"/>
              </w:rPr>
            </w:pPr>
            <w:r w:rsidRPr="00274473">
              <w:rPr>
                <w:rFonts w:ascii="Arial" w:hAnsi="Arial" w:cs="Arial"/>
                <w:b/>
                <w:szCs w:val="21"/>
              </w:rPr>
              <w:t>3. Institutional Capacity Building and Project Management</w:t>
            </w:r>
          </w:p>
        </w:tc>
      </w:tr>
      <w:tr w:rsidR="007D717E" w:rsidRPr="00EB249E" w:rsidTr="0039612B">
        <w:trPr>
          <w:jc w:val="center"/>
        </w:trPr>
        <w:tc>
          <w:tcPr>
            <w:tcW w:w="660" w:type="pct"/>
            <w:vMerge w:val="restar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Hydrological Monitoring Station</w:t>
            </w:r>
          </w:p>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E-1</w:t>
            </w:r>
          </w:p>
        </w:tc>
        <w:tc>
          <w:tcPr>
            <w:tcW w:w="469" w:type="pct"/>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0.2</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ign w:val="center"/>
          </w:tcPr>
          <w:p w:rsidR="007D717E" w:rsidRPr="00274473" w:rsidRDefault="007D717E" w:rsidP="0039612B">
            <w:pPr>
              <w:spacing w:line="260" w:lineRule="exact"/>
              <w:jc w:val="center"/>
              <w:rPr>
                <w:rFonts w:ascii="Arial" w:hAnsi="Arial" w:cs="Arial"/>
                <w:szCs w:val="21"/>
              </w:rPr>
            </w:pP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agency</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official operation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0.2</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restart"/>
            <w:vAlign w:val="center"/>
          </w:tcPr>
          <w:p w:rsidR="007D717E" w:rsidRPr="00EB249E" w:rsidRDefault="007D717E" w:rsidP="0039612B">
            <w:pPr>
              <w:spacing w:line="260" w:lineRule="exact"/>
              <w:jc w:val="center"/>
              <w:rPr>
                <w:rFonts w:ascii="Arial" w:hAnsi="Arial" w:cs="Arial"/>
                <w:szCs w:val="21"/>
              </w:rPr>
            </w:pPr>
            <w:r w:rsidRPr="00274473">
              <w:rPr>
                <w:rFonts w:ascii="Arial" w:hAnsi="Arial" w:cs="Arial"/>
                <w:szCs w:val="21"/>
              </w:rPr>
              <w:t>Environmental Monitoring Station Development</w:t>
            </w:r>
          </w:p>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E-2</w:t>
            </w:r>
          </w:p>
        </w:tc>
        <w:tc>
          <w:tcPr>
            <w:tcW w:w="469" w:type="pct"/>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Construction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hAnsi="Arial" w:cs="Arial"/>
                <w:szCs w:val="21"/>
              </w:rPr>
              <w:t>Full-time environment management personnel, full-time environment management coordinator</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implementation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0.2</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r w:rsidR="007D717E" w:rsidRPr="00EB249E" w:rsidTr="0039612B">
        <w:trPr>
          <w:jc w:val="center"/>
        </w:trPr>
        <w:tc>
          <w:tcPr>
            <w:tcW w:w="660" w:type="pct"/>
            <w:vMerge/>
            <w:vAlign w:val="center"/>
          </w:tcPr>
          <w:p w:rsidR="007D717E" w:rsidRPr="00274473" w:rsidRDefault="007D717E" w:rsidP="0039612B">
            <w:pPr>
              <w:spacing w:line="260" w:lineRule="exact"/>
              <w:jc w:val="center"/>
              <w:rPr>
                <w:rFonts w:ascii="Arial" w:hAnsi="Arial" w:cs="Arial"/>
                <w:szCs w:val="21"/>
              </w:rPr>
            </w:pPr>
          </w:p>
        </w:tc>
        <w:tc>
          <w:tcPr>
            <w:tcW w:w="469" w:type="pct"/>
            <w:vAlign w:val="center"/>
          </w:tcPr>
          <w:p w:rsidR="007D717E" w:rsidRPr="00274473"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stage</w:t>
            </w:r>
          </w:p>
        </w:tc>
        <w:tc>
          <w:tcPr>
            <w:tcW w:w="92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Operation agency</w:t>
            </w:r>
          </w:p>
        </w:tc>
        <w:tc>
          <w:tcPr>
            <w:tcW w:w="328"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w:t>
            </w:r>
          </w:p>
        </w:tc>
        <w:tc>
          <w:tcPr>
            <w:tcW w:w="421"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2 days</w:t>
            </w:r>
          </w:p>
        </w:tc>
        <w:tc>
          <w:tcPr>
            <w:tcW w:w="563"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Prior to official operation of the Project</w:t>
            </w:r>
          </w:p>
        </w:tc>
        <w:tc>
          <w:tcPr>
            <w:tcW w:w="496"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0.2</w:t>
            </w:r>
          </w:p>
        </w:tc>
        <w:tc>
          <w:tcPr>
            <w:tcW w:w="655"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PMO and its Environment Specialist</w:t>
            </w:r>
          </w:p>
        </w:tc>
        <w:tc>
          <w:tcPr>
            <w:tcW w:w="479" w:type="pct"/>
            <w:tcMar>
              <w:top w:w="28" w:type="dxa"/>
              <w:left w:w="28" w:type="dxa"/>
              <w:bottom w:w="28" w:type="dxa"/>
              <w:right w:w="28" w:type="dxa"/>
            </w:tcMar>
            <w:vAlign w:val="center"/>
          </w:tcPr>
          <w:p w:rsidR="007D717E" w:rsidRPr="00EB249E" w:rsidRDefault="007D717E" w:rsidP="0039612B">
            <w:pPr>
              <w:spacing w:line="260" w:lineRule="exact"/>
              <w:jc w:val="center"/>
              <w:rPr>
                <w:rFonts w:ascii="Arial" w:eastAsia="SimSun" w:hAnsi="Arial" w:cs="Arial"/>
                <w:szCs w:val="21"/>
              </w:rPr>
            </w:pPr>
            <w:r w:rsidRPr="00274473">
              <w:rPr>
                <w:rFonts w:ascii="Arial" w:eastAsia="SimSun" w:hAnsi="Arial" w:cs="Arial"/>
                <w:szCs w:val="21"/>
              </w:rPr>
              <w:t>World Bank</w:t>
            </w:r>
          </w:p>
        </w:tc>
      </w:tr>
    </w:tbl>
    <w:p w:rsidR="00993D36" w:rsidRPr="00EB249E" w:rsidRDefault="00993D36" w:rsidP="00B71736">
      <w:pPr>
        <w:spacing w:beforeLines="50" w:before="156" w:afterLines="10" w:after="31" w:line="360" w:lineRule="auto"/>
        <w:rPr>
          <w:rFonts w:ascii="Arial" w:hAnsi="Arial" w:cs="Arial"/>
        </w:rPr>
      </w:pPr>
    </w:p>
    <w:p w:rsidR="00766450" w:rsidRPr="00EB249E" w:rsidRDefault="00766450" w:rsidP="00766450">
      <w:pPr>
        <w:pStyle w:val="NormalIndent"/>
        <w:spacing w:line="360" w:lineRule="auto"/>
        <w:ind w:firstLineChars="0" w:firstLine="0"/>
        <w:contextualSpacing/>
        <w:mirrorIndents/>
        <w:jc w:val="center"/>
        <w:rPr>
          <w:rFonts w:ascii="Arial" w:eastAsiaTheme="majorEastAsia" w:hAnsi="Arial" w:cs="Arial"/>
          <w:b/>
          <w:sz w:val="24"/>
        </w:rPr>
      </w:pPr>
      <w:r w:rsidRPr="00274473">
        <w:rPr>
          <w:rFonts w:ascii="Arial" w:eastAsiaTheme="majorEastAsia" w:hAnsi="Arial" w:cs="Arial"/>
          <w:b/>
          <w:sz w:val="24"/>
        </w:rPr>
        <w:t>Table 11-2 Sample Training Schedule for Social Training</w:t>
      </w:r>
    </w:p>
    <w:tbl>
      <w:tblPr>
        <w:tblW w:w="468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75"/>
        <w:gridCol w:w="2490"/>
        <w:gridCol w:w="873"/>
        <w:gridCol w:w="1209"/>
        <w:gridCol w:w="1213"/>
        <w:gridCol w:w="1435"/>
        <w:gridCol w:w="1826"/>
        <w:gridCol w:w="1270"/>
      </w:tblGrid>
      <w:tr w:rsidR="00766450" w:rsidRPr="00EB249E" w:rsidTr="00274473">
        <w:trPr>
          <w:tblHeader/>
          <w:jc w:val="center"/>
        </w:trPr>
        <w:tc>
          <w:tcPr>
            <w:tcW w:w="1074" w:type="pct"/>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Content</w:t>
            </w:r>
          </w:p>
        </w:tc>
        <w:tc>
          <w:tcPr>
            <w:tcW w:w="965"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Trainees</w:t>
            </w:r>
          </w:p>
        </w:tc>
        <w:tc>
          <w:tcPr>
            <w:tcW w:w="304"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Number of persons</w:t>
            </w:r>
          </w:p>
        </w:tc>
        <w:tc>
          <w:tcPr>
            <w:tcW w:w="47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Training duration</w:t>
            </w:r>
          </w:p>
        </w:tc>
        <w:tc>
          <w:tcPr>
            <w:tcW w:w="47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Training time</w:t>
            </w:r>
          </w:p>
        </w:tc>
        <w:tc>
          <w:tcPr>
            <w:tcW w:w="52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Total cost (CNY10000)</w:t>
            </w:r>
            <w:r w:rsidRPr="00274473">
              <w:rPr>
                <w:rFonts w:ascii="Arial" w:hAnsi="Arial" w:cs="Arial" w:hint="eastAsia"/>
                <w:b/>
              </w:rPr>
              <w:t>）</w:t>
            </w:r>
          </w:p>
        </w:tc>
        <w:tc>
          <w:tcPr>
            <w:tcW w:w="711"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Implementation body</w:t>
            </w:r>
          </w:p>
        </w:tc>
        <w:tc>
          <w:tcPr>
            <w:tcW w:w="46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b/>
              </w:rPr>
            </w:pPr>
            <w:r w:rsidRPr="00274473">
              <w:rPr>
                <w:rFonts w:ascii="Arial" w:hAnsi="Arial" w:cs="Arial"/>
                <w:b/>
              </w:rPr>
              <w:t>Supervisory body</w:t>
            </w:r>
          </w:p>
        </w:tc>
      </w:tr>
      <w:tr w:rsidR="00766450" w:rsidRPr="00EB249E" w:rsidTr="00274473">
        <w:trPr>
          <w:tblHeader/>
          <w:jc w:val="center"/>
        </w:trPr>
        <w:tc>
          <w:tcPr>
            <w:tcW w:w="1074" w:type="pct"/>
            <w:vAlign w:val="center"/>
          </w:tcPr>
          <w:p w:rsidR="00766450" w:rsidRPr="00274473" w:rsidRDefault="00EB249E" w:rsidP="00EB249E">
            <w:pPr>
              <w:adjustRightInd w:val="0"/>
              <w:snapToGrid w:val="0"/>
              <w:spacing w:line="240" w:lineRule="exact"/>
              <w:jc w:val="center"/>
              <w:rPr>
                <w:rFonts w:ascii="Arial" w:hAnsi="Arial" w:cs="Arial"/>
                <w:kern w:val="0"/>
              </w:rPr>
            </w:pPr>
            <w:r w:rsidRPr="00274473">
              <w:rPr>
                <w:rFonts w:ascii="Arial" w:hAnsi="Arial" w:cs="Arial"/>
                <w:kern w:val="0"/>
              </w:rPr>
              <w:t>Training on LAR policies</w:t>
            </w:r>
          </w:p>
        </w:tc>
        <w:tc>
          <w:tcPr>
            <w:tcW w:w="965"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Groups affected by LAR</w:t>
            </w:r>
          </w:p>
        </w:tc>
        <w:tc>
          <w:tcPr>
            <w:tcW w:w="304"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100</w:t>
            </w:r>
          </w:p>
        </w:tc>
        <w:tc>
          <w:tcPr>
            <w:tcW w:w="47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1 day</w:t>
            </w:r>
          </w:p>
        </w:tc>
        <w:tc>
          <w:tcPr>
            <w:tcW w:w="47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Before LAR</w:t>
            </w:r>
          </w:p>
        </w:tc>
        <w:tc>
          <w:tcPr>
            <w:tcW w:w="52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3</w:t>
            </w:r>
          </w:p>
        </w:tc>
        <w:tc>
          <w:tcPr>
            <w:tcW w:w="711"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eastAsia="SimSun" w:hAnsi="Arial" w:cs="Arial"/>
              </w:rPr>
              <w:t>PMO and its social specialist</w:t>
            </w:r>
          </w:p>
        </w:tc>
        <w:tc>
          <w:tcPr>
            <w:tcW w:w="46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World Bank</w:t>
            </w:r>
          </w:p>
        </w:tc>
      </w:tr>
      <w:tr w:rsidR="00766450" w:rsidRPr="00EB249E" w:rsidTr="00274473">
        <w:trPr>
          <w:tblHeader/>
          <w:jc w:val="center"/>
        </w:trPr>
        <w:tc>
          <w:tcPr>
            <w:tcW w:w="1074" w:type="pct"/>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kern w:val="0"/>
              </w:rPr>
              <w:t>Knowledge training on water environment protection and urban development</w:t>
            </w:r>
          </w:p>
        </w:tc>
        <w:tc>
          <w:tcPr>
            <w:tcW w:w="965"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Vulnerable groups such as women, children in the project area</w:t>
            </w:r>
          </w:p>
        </w:tc>
        <w:tc>
          <w:tcPr>
            <w:tcW w:w="304"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50</w:t>
            </w:r>
          </w:p>
        </w:tc>
        <w:tc>
          <w:tcPr>
            <w:tcW w:w="47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1 day</w:t>
            </w:r>
          </w:p>
        </w:tc>
        <w:tc>
          <w:tcPr>
            <w:tcW w:w="47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eastAsia="SimSun" w:hAnsi="Arial" w:cs="Arial"/>
              </w:rPr>
              <w:t>Before formal operation of the Project</w:t>
            </w:r>
          </w:p>
        </w:tc>
        <w:tc>
          <w:tcPr>
            <w:tcW w:w="52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2</w:t>
            </w:r>
          </w:p>
        </w:tc>
        <w:tc>
          <w:tcPr>
            <w:tcW w:w="711"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eastAsia="SimSun" w:hAnsi="Arial" w:cs="Arial"/>
              </w:rPr>
              <w:t>PMO and its social specialist</w:t>
            </w:r>
          </w:p>
        </w:tc>
        <w:tc>
          <w:tcPr>
            <w:tcW w:w="46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World Bank</w:t>
            </w:r>
          </w:p>
        </w:tc>
      </w:tr>
      <w:tr w:rsidR="00766450" w:rsidRPr="00EB249E" w:rsidTr="00274473">
        <w:trPr>
          <w:tblHeader/>
          <w:jc w:val="center"/>
        </w:trPr>
        <w:tc>
          <w:tcPr>
            <w:tcW w:w="1074" w:type="pct"/>
            <w:vAlign w:val="center"/>
          </w:tcPr>
          <w:p w:rsidR="00766450" w:rsidRPr="00274473" w:rsidRDefault="00766450" w:rsidP="00274473">
            <w:pPr>
              <w:adjustRightInd w:val="0"/>
              <w:snapToGrid w:val="0"/>
              <w:spacing w:line="240" w:lineRule="exact"/>
              <w:jc w:val="center"/>
              <w:rPr>
                <w:rFonts w:ascii="Arial" w:hAnsi="Arial" w:cs="Arial"/>
                <w:kern w:val="0"/>
              </w:rPr>
            </w:pPr>
            <w:r w:rsidRPr="00274473">
              <w:rPr>
                <w:rFonts w:ascii="Arial" w:hAnsi="Arial" w:cs="Arial"/>
                <w:kern w:val="0"/>
              </w:rPr>
              <w:t>Employment skill training for vulnerable groups</w:t>
            </w:r>
          </w:p>
        </w:tc>
        <w:tc>
          <w:tcPr>
            <w:tcW w:w="965"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Vulnerable groups such as women and poor households</w:t>
            </w:r>
          </w:p>
        </w:tc>
        <w:tc>
          <w:tcPr>
            <w:tcW w:w="304"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50</w:t>
            </w:r>
          </w:p>
        </w:tc>
        <w:tc>
          <w:tcPr>
            <w:tcW w:w="476"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3 days</w:t>
            </w:r>
          </w:p>
        </w:tc>
        <w:tc>
          <w:tcPr>
            <w:tcW w:w="47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eastAsia="SimSun" w:hAnsi="Arial" w:cs="Arial"/>
              </w:rPr>
              <w:t>Before formal operation of the Project</w:t>
            </w:r>
          </w:p>
        </w:tc>
        <w:tc>
          <w:tcPr>
            <w:tcW w:w="527"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hAnsi="Arial" w:cs="Arial"/>
              </w:rPr>
              <w:t>5</w:t>
            </w:r>
          </w:p>
        </w:tc>
        <w:tc>
          <w:tcPr>
            <w:tcW w:w="711" w:type="pct"/>
            <w:tcMar>
              <w:top w:w="28" w:type="dxa"/>
              <w:left w:w="28" w:type="dxa"/>
              <w:bottom w:w="28" w:type="dxa"/>
              <w:right w:w="28" w:type="dxa"/>
            </w:tcMar>
            <w:vAlign w:val="center"/>
          </w:tcPr>
          <w:p w:rsidR="00766450" w:rsidRPr="00274473" w:rsidRDefault="00766450" w:rsidP="00274473">
            <w:pPr>
              <w:adjustRightInd w:val="0"/>
              <w:snapToGrid w:val="0"/>
              <w:spacing w:line="240" w:lineRule="exact"/>
              <w:jc w:val="center"/>
              <w:rPr>
                <w:rFonts w:ascii="Arial" w:hAnsi="Arial" w:cs="Arial"/>
              </w:rPr>
            </w:pPr>
            <w:r w:rsidRPr="00274473">
              <w:rPr>
                <w:rFonts w:ascii="Arial" w:eastAsia="SimSun" w:hAnsi="Arial" w:cs="Arial"/>
              </w:rPr>
              <w:t>PMO and its social specialist</w:t>
            </w:r>
          </w:p>
        </w:tc>
        <w:tc>
          <w:tcPr>
            <w:tcW w:w="466" w:type="pct"/>
            <w:tcMar>
              <w:top w:w="28" w:type="dxa"/>
              <w:left w:w="28" w:type="dxa"/>
              <w:bottom w:w="28" w:type="dxa"/>
              <w:right w:w="28" w:type="dxa"/>
            </w:tcMar>
            <w:vAlign w:val="center"/>
          </w:tcPr>
          <w:p w:rsidR="00766450" w:rsidRPr="00EB249E" w:rsidRDefault="00766450" w:rsidP="00274473">
            <w:pPr>
              <w:adjustRightInd w:val="0"/>
              <w:snapToGrid w:val="0"/>
              <w:spacing w:line="240" w:lineRule="exact"/>
              <w:jc w:val="center"/>
              <w:rPr>
                <w:rFonts w:ascii="Arial" w:hAnsi="Arial" w:cs="Arial"/>
              </w:rPr>
            </w:pPr>
            <w:r w:rsidRPr="00274473">
              <w:rPr>
                <w:rFonts w:ascii="Arial" w:hAnsi="Arial" w:cs="Arial"/>
              </w:rPr>
              <w:t>World Bank</w:t>
            </w:r>
          </w:p>
        </w:tc>
      </w:tr>
    </w:tbl>
    <w:p w:rsidR="00766450" w:rsidRPr="00EB249E" w:rsidRDefault="00766450" w:rsidP="00B71736">
      <w:pPr>
        <w:spacing w:beforeLines="50" w:before="156" w:afterLines="10" w:after="31" w:line="360" w:lineRule="auto"/>
        <w:rPr>
          <w:rFonts w:ascii="Arial" w:eastAsia="SimSun" w:hAnsi="Arial" w:cs="Arial"/>
        </w:rPr>
      </w:pPr>
    </w:p>
    <w:p w:rsidR="00274473" w:rsidRPr="00274473" w:rsidRDefault="00274473">
      <w:pPr>
        <w:spacing w:beforeLines="50" w:before="156" w:afterLines="10" w:after="31" w:line="360" w:lineRule="auto"/>
        <w:rPr>
          <w:rFonts w:ascii="Arial" w:hAnsi="Arial" w:cs="Arial"/>
        </w:rPr>
        <w:sectPr w:rsidR="00274473" w:rsidRPr="00274473" w:rsidSect="007173C6">
          <w:pgSz w:w="16838" w:h="11906" w:orient="landscape"/>
          <w:pgMar w:top="1418" w:right="1418" w:bottom="1418" w:left="1418" w:header="851" w:footer="567" w:gutter="0"/>
          <w:pgNumType w:fmt="numberInDash"/>
          <w:cols w:space="425"/>
          <w:docGrid w:type="lines" w:linePitch="312"/>
        </w:sectPr>
      </w:pPr>
    </w:p>
    <w:p w:rsidR="009C0562" w:rsidRPr="00274473" w:rsidRDefault="000E0366">
      <w:pPr>
        <w:keepLines/>
        <w:snapToGrid w:val="0"/>
        <w:spacing w:beforeLines="50" w:before="156" w:afterLines="50" w:after="156" w:line="360" w:lineRule="auto"/>
        <w:outlineLvl w:val="1"/>
        <w:rPr>
          <w:rFonts w:ascii="Arial" w:eastAsia="SimHei" w:hAnsi="Arial" w:cs="Arial"/>
          <w:b/>
          <w:bCs/>
          <w:sz w:val="28"/>
          <w:szCs w:val="28"/>
        </w:rPr>
      </w:pPr>
      <w:bookmarkStart w:id="272" w:name="_Toc496522376"/>
      <w:r w:rsidRPr="00274473">
        <w:rPr>
          <w:rFonts w:ascii="Arial" w:eastAsia="SimHei" w:hAnsi="Arial" w:cs="Arial"/>
          <w:b/>
          <w:bCs/>
          <w:sz w:val="28"/>
          <w:szCs w:val="28"/>
        </w:rPr>
        <w:t>11.5 Reporting Mechanism</w:t>
      </w:r>
      <w:bookmarkEnd w:id="272"/>
    </w:p>
    <w:p w:rsidR="009C0562" w:rsidRPr="00274473" w:rsidRDefault="000E0366">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11.5.1 Information Exchange</w:t>
      </w:r>
    </w:p>
    <w:p w:rsidR="009C0562" w:rsidRPr="00274473" w:rsidRDefault="000E0366">
      <w:pPr>
        <w:snapToGrid w:val="0"/>
        <w:spacing w:beforeLines="50" w:before="156" w:afterLines="50" w:after="156"/>
        <w:rPr>
          <w:rFonts w:ascii="Arial" w:eastAsia="SimSun" w:hAnsi="Arial" w:cs="Arial"/>
          <w:sz w:val="24"/>
        </w:rPr>
      </w:pPr>
      <w:r w:rsidRPr="00274473">
        <w:rPr>
          <w:rFonts w:ascii="Arial" w:eastAsia="SimSun" w:hAnsi="Arial" w:cs="Arial"/>
          <w:sz w:val="24"/>
        </w:rPr>
        <w:t xml:space="preserve">Environment management requires necessary exchange of information among the PMO, the </w:t>
      </w:r>
      <w:r w:rsidR="00347ED8" w:rsidRPr="00274473">
        <w:rPr>
          <w:rFonts w:ascii="Arial" w:eastAsia="SimSun" w:hAnsi="Arial" w:cs="Arial"/>
          <w:sz w:val="24"/>
        </w:rPr>
        <w:t>Project Owner</w:t>
      </w:r>
      <w:r w:rsidRPr="00274473">
        <w:rPr>
          <w:rFonts w:ascii="Arial" w:eastAsia="SimSun" w:hAnsi="Arial" w:cs="Arial"/>
          <w:sz w:val="24"/>
        </w:rPr>
        <w:t>, the Contractor, the Operator and the different departments and jobs in the organization and also requires disclosure of relevant information to the external parties (stakeholders, general public, etc.).</w:t>
      </w:r>
    </w:p>
    <w:p w:rsidR="009C0562" w:rsidRPr="00274473" w:rsidRDefault="000E0366">
      <w:pPr>
        <w:snapToGrid w:val="0"/>
        <w:spacing w:beforeLines="50" w:before="156" w:afterLines="50" w:after="156"/>
        <w:rPr>
          <w:rFonts w:ascii="Arial" w:eastAsia="SimSun" w:hAnsi="Arial" w:cs="Arial"/>
          <w:sz w:val="24"/>
        </w:rPr>
      </w:pPr>
      <w:r w:rsidRPr="00274473">
        <w:rPr>
          <w:rFonts w:ascii="Arial" w:eastAsia="SimSun" w:hAnsi="Arial" w:cs="Arial"/>
          <w:sz w:val="24"/>
        </w:rPr>
        <w:t>Internal information exchange may be implemented in diversified forms, such as meetings, internal briefings, but at least 1 formal meeting must be organized each month. All information exchange should be recorded and archived. External information exchange is implemented on a half-year or one-year basis</w:t>
      </w:r>
      <w:r w:rsidR="00347ED8" w:rsidRPr="00274473">
        <w:rPr>
          <w:rFonts w:ascii="Arial" w:eastAsia="SimSun" w:hAnsi="Arial" w:cs="Arial"/>
          <w:sz w:val="24"/>
        </w:rPr>
        <w:t>. For</w:t>
      </w:r>
      <w:r w:rsidRPr="00274473">
        <w:rPr>
          <w:rFonts w:ascii="Arial" w:eastAsia="SimSun" w:hAnsi="Arial" w:cs="Arial"/>
          <w:sz w:val="24"/>
        </w:rPr>
        <w:t xml:space="preserve"> information exchange with the cooperative units</w:t>
      </w:r>
      <w:r w:rsidR="00347ED8" w:rsidRPr="00274473">
        <w:rPr>
          <w:rFonts w:ascii="Arial" w:eastAsia="SimSun" w:hAnsi="Arial" w:cs="Arial"/>
          <w:sz w:val="24"/>
        </w:rPr>
        <w:t xml:space="preserve">, meeting minutes </w:t>
      </w:r>
      <w:r w:rsidRPr="00274473">
        <w:rPr>
          <w:rFonts w:ascii="Arial" w:eastAsia="SimSun" w:hAnsi="Arial" w:cs="Arial"/>
          <w:sz w:val="24"/>
        </w:rPr>
        <w:t>shall be developed and put into archives.</w:t>
      </w:r>
    </w:p>
    <w:p w:rsidR="009C0562" w:rsidRPr="00274473" w:rsidRDefault="000E0366">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11.5.2 Record Mechanism</w:t>
      </w:r>
    </w:p>
    <w:p w:rsidR="009C0562" w:rsidRPr="00274473" w:rsidRDefault="000E0366">
      <w:pPr>
        <w:snapToGrid w:val="0"/>
        <w:spacing w:beforeLines="50" w:before="156" w:afterLines="50" w:after="156"/>
        <w:rPr>
          <w:rFonts w:ascii="Arial" w:eastAsia="SimSun" w:hAnsi="Arial" w:cs="Arial"/>
          <w:sz w:val="24"/>
        </w:rPr>
      </w:pPr>
      <w:r w:rsidRPr="00274473">
        <w:rPr>
          <w:rFonts w:ascii="Arial" w:eastAsia="SimSun" w:hAnsi="Arial" w:cs="Arial"/>
          <w:sz w:val="24"/>
        </w:rPr>
        <w:t>In order to assure the effective operation of the environment management system, the organization must set up a sound record system and keep records in the following aspects: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Laws and regulations;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Government permits;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 xml:space="preserve">Environmental factors and the relevant EIA documents and </w:t>
      </w:r>
      <w:r w:rsidR="00DD653B" w:rsidRPr="00274473">
        <w:rPr>
          <w:rFonts w:ascii="Arial" w:eastAsia="SimSun" w:hAnsi="Arial" w:cs="Arial"/>
          <w:sz w:val="24"/>
        </w:rPr>
        <w:t>ESMP</w:t>
      </w:r>
      <w:r w:rsidRPr="00274473">
        <w:rPr>
          <w:rFonts w:ascii="Arial" w:eastAsia="SimSun" w:hAnsi="Arial" w:cs="Arial"/>
          <w:sz w:val="24"/>
        </w:rPr>
        <w:t xml:space="preserve"> reports;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Training records;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Records of inspections, calibrations and maintenance activities;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Monitoring data;</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Effectiveness of corrective and preventive measures;</w:t>
      </w:r>
    </w:p>
    <w:p w:rsidR="009C0562" w:rsidRPr="00274473" w:rsidRDefault="000E0366">
      <w:pPr>
        <w:pStyle w:val="ListParagraph"/>
        <w:numPr>
          <w:ilvl w:val="0"/>
          <w:numId w:val="30"/>
        </w:numPr>
        <w:snapToGrid w:val="0"/>
        <w:spacing w:beforeLines="50" w:before="156" w:afterLines="50" w:after="156"/>
        <w:ind w:left="709" w:firstLineChars="0"/>
        <w:rPr>
          <w:rFonts w:ascii="Arial" w:eastAsia="SimSun" w:hAnsi="Arial" w:cs="Arial"/>
          <w:sz w:val="24"/>
        </w:rPr>
      </w:pPr>
      <w:r w:rsidRPr="00274473">
        <w:rPr>
          <w:rFonts w:ascii="Arial" w:eastAsia="SimSun" w:hAnsi="Arial" w:cs="Arial"/>
          <w:sz w:val="24"/>
        </w:rPr>
        <w:t>Information of stakeholders; grievance redress procedure and records of results;</w:t>
      </w:r>
    </w:p>
    <w:p w:rsidR="009C0562" w:rsidRPr="00274473" w:rsidRDefault="000E0366">
      <w:pPr>
        <w:snapToGrid w:val="0"/>
        <w:spacing w:beforeLines="50" w:before="156" w:afterLines="50" w:after="156"/>
        <w:rPr>
          <w:rFonts w:ascii="Arial" w:eastAsia="SimSun" w:hAnsi="Arial" w:cs="Arial"/>
          <w:sz w:val="24"/>
        </w:rPr>
      </w:pPr>
      <w:r w:rsidRPr="00274473">
        <w:rPr>
          <w:rFonts w:ascii="Arial" w:eastAsia="SimSun" w:hAnsi="Arial" w:cs="Arial"/>
          <w:sz w:val="24"/>
        </w:rPr>
        <w:t>In addition, the aforesaid records shall be subject to necessary control, including identification, collection, cataloging, archiving, storage, management, maintenance, inquiry, retention life and disposal of records.</w:t>
      </w:r>
    </w:p>
    <w:p w:rsidR="009C0562" w:rsidRPr="00274473" w:rsidRDefault="000E0366">
      <w:pPr>
        <w:keepNext/>
        <w:keepLines/>
        <w:widowControl/>
        <w:snapToGrid w:val="0"/>
        <w:spacing w:beforeLines="50" w:before="156" w:afterLines="50" w:after="156" w:line="360" w:lineRule="auto"/>
        <w:jc w:val="left"/>
        <w:outlineLvl w:val="2"/>
        <w:rPr>
          <w:rFonts w:ascii="Arial" w:eastAsia="SimSun" w:hAnsi="Arial" w:cs="Arial"/>
          <w:b/>
          <w:bCs/>
          <w:sz w:val="24"/>
          <w:szCs w:val="24"/>
        </w:rPr>
      </w:pPr>
      <w:r w:rsidRPr="00274473">
        <w:rPr>
          <w:rFonts w:ascii="Arial" w:eastAsia="SimSun" w:hAnsi="Arial" w:cs="Arial"/>
          <w:b/>
          <w:bCs/>
          <w:sz w:val="24"/>
          <w:szCs w:val="24"/>
        </w:rPr>
        <w:t>11.5.3 Reporting Mechanism</w:t>
      </w:r>
    </w:p>
    <w:p w:rsidR="009C0562" w:rsidRPr="00274473" w:rsidRDefault="000E0366">
      <w:pPr>
        <w:snapToGrid w:val="0"/>
        <w:spacing w:beforeLines="50" w:before="156" w:afterLines="50" w:after="156"/>
        <w:rPr>
          <w:rFonts w:ascii="Arial" w:eastAsia="SimSun" w:hAnsi="Arial" w:cs="Arial"/>
          <w:sz w:val="24"/>
        </w:rPr>
      </w:pPr>
      <w:r w:rsidRPr="00274473">
        <w:rPr>
          <w:rFonts w:ascii="Arial" w:eastAsia="SimSun" w:hAnsi="Arial" w:cs="Arial"/>
          <w:sz w:val="24"/>
        </w:rPr>
        <w:t xml:space="preserve">The Contractor, the Operator, the Monitoring Agency, the </w:t>
      </w:r>
      <w:r w:rsidR="00347ED8" w:rsidRPr="00274473">
        <w:rPr>
          <w:rFonts w:ascii="Arial" w:eastAsia="SimSun" w:hAnsi="Arial" w:cs="Arial"/>
          <w:sz w:val="24"/>
        </w:rPr>
        <w:t>c</w:t>
      </w:r>
      <w:r w:rsidRPr="00274473">
        <w:rPr>
          <w:rFonts w:ascii="Arial" w:eastAsia="SimSun" w:hAnsi="Arial" w:cs="Arial"/>
          <w:sz w:val="24"/>
        </w:rPr>
        <w:t xml:space="preserve">onstruction supervision engineer and the PMO shall keep records of project progress, </w:t>
      </w:r>
      <w:r w:rsidR="00DD653B" w:rsidRPr="00274473">
        <w:rPr>
          <w:rFonts w:ascii="Arial" w:eastAsia="SimSun" w:hAnsi="Arial" w:cs="Arial"/>
          <w:sz w:val="24"/>
        </w:rPr>
        <w:t>ESMP</w:t>
      </w:r>
      <w:r w:rsidRPr="00274473">
        <w:rPr>
          <w:rFonts w:ascii="Arial" w:eastAsia="SimSun" w:hAnsi="Arial" w:cs="Arial"/>
          <w:sz w:val="24"/>
        </w:rPr>
        <w:t xml:space="preserve"> execution status, environmental monitoring results throughout the implementation of the Project and report in a timely manner to the concerned departments. Monitoring records of the operation status of the solid waste landfills and WWTPs involved in the </w:t>
      </w:r>
      <w:r w:rsidR="00347ED8" w:rsidRPr="00274473">
        <w:rPr>
          <w:rFonts w:ascii="Arial" w:eastAsia="SimSun" w:hAnsi="Arial" w:cs="Arial"/>
          <w:sz w:val="24"/>
        </w:rPr>
        <w:t>linked projects</w:t>
      </w:r>
      <w:r w:rsidRPr="00274473">
        <w:rPr>
          <w:rFonts w:ascii="Arial" w:eastAsia="SimSun" w:hAnsi="Arial" w:cs="Arial"/>
          <w:sz w:val="24"/>
        </w:rPr>
        <w:t xml:space="preserve"> and the due diligence study shall also be acquired and collected on a periodical basis. The relevant requirements shall be incorporated into the monitoring plan, which mainly consist of the six aspects as follows:</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The </w:t>
      </w:r>
      <w:r w:rsidR="00347ED8" w:rsidRPr="00274473">
        <w:rPr>
          <w:rFonts w:ascii="Arial" w:eastAsia="SimSun" w:hAnsi="Arial" w:cs="Arial"/>
          <w:sz w:val="24"/>
        </w:rPr>
        <w:t>c</w:t>
      </w:r>
      <w:r w:rsidRPr="00274473">
        <w:rPr>
          <w:rFonts w:ascii="Arial" w:eastAsia="SimSun" w:hAnsi="Arial" w:cs="Arial"/>
          <w:sz w:val="24"/>
        </w:rPr>
        <w:t xml:space="preserve">onstruction supervision engineer of the Project shall keep detailed records of the execution status of the </w:t>
      </w:r>
      <w:r w:rsidR="00DD653B" w:rsidRPr="00274473">
        <w:rPr>
          <w:rFonts w:ascii="Arial" w:eastAsia="SimSun" w:hAnsi="Arial" w:cs="Arial"/>
          <w:sz w:val="24"/>
        </w:rPr>
        <w:t>ESMP</w:t>
      </w:r>
      <w:r w:rsidRPr="00274473">
        <w:rPr>
          <w:rFonts w:ascii="Arial" w:eastAsia="SimSun" w:hAnsi="Arial" w:cs="Arial"/>
          <w:sz w:val="24"/>
        </w:rPr>
        <w:t xml:space="preserve"> on a monthly basis and submit the monthly report to the </w:t>
      </w:r>
      <w:r w:rsidR="00347ED8" w:rsidRPr="00274473">
        <w:rPr>
          <w:rFonts w:ascii="Arial" w:eastAsia="SimSun" w:hAnsi="Arial" w:cs="Arial"/>
          <w:sz w:val="24"/>
        </w:rPr>
        <w:t>Project Owner</w:t>
      </w:r>
      <w:r w:rsidRPr="00274473">
        <w:rPr>
          <w:rFonts w:ascii="Arial" w:eastAsia="SimSun" w:hAnsi="Arial" w:cs="Arial"/>
          <w:sz w:val="24"/>
        </w:rPr>
        <w:t xml:space="preserve"> and the Municipal PMO in a timely manner. The weekly and monthly reports should include information on the execution status of the environmental protection measures, </w:t>
      </w:r>
      <w:r w:rsidR="00347ED8" w:rsidRPr="00274473">
        <w:rPr>
          <w:rFonts w:ascii="Arial" w:eastAsia="SimSun" w:hAnsi="Arial" w:cs="Arial"/>
          <w:sz w:val="24"/>
        </w:rPr>
        <w:t xml:space="preserve">and </w:t>
      </w:r>
      <w:r w:rsidRPr="00274473">
        <w:rPr>
          <w:rFonts w:ascii="Arial" w:eastAsia="SimSun" w:hAnsi="Arial" w:cs="Arial"/>
          <w:sz w:val="24"/>
        </w:rPr>
        <w:t>the progress and data</w:t>
      </w:r>
      <w:r w:rsidR="00347ED8" w:rsidRPr="00274473">
        <w:rPr>
          <w:rFonts w:ascii="Arial" w:eastAsia="SimSun" w:hAnsi="Arial" w:cs="Arial"/>
          <w:sz w:val="24"/>
        </w:rPr>
        <w:t xml:space="preserve"> of environmental monitoring</w:t>
      </w:r>
      <w:r w:rsidRPr="00274473">
        <w:rPr>
          <w:rFonts w:ascii="Arial" w:eastAsia="SimSun" w:hAnsi="Arial" w:cs="Arial"/>
          <w:sz w:val="24"/>
        </w:rPr>
        <w:t>.</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The Contractor and Operator shall keep detailed records of the progress of the Project and the execution status of the </w:t>
      </w:r>
      <w:r w:rsidR="00DD653B" w:rsidRPr="00274473">
        <w:rPr>
          <w:rFonts w:ascii="Arial" w:eastAsia="SimSun" w:hAnsi="Arial" w:cs="Arial"/>
          <w:sz w:val="24"/>
        </w:rPr>
        <w:t>ESMP</w:t>
      </w:r>
      <w:r w:rsidRPr="00274473">
        <w:rPr>
          <w:rFonts w:ascii="Arial" w:eastAsia="SimSun" w:hAnsi="Arial" w:cs="Arial"/>
          <w:sz w:val="24"/>
        </w:rPr>
        <w:t xml:space="preserve"> on a quarterly basis and submit the quarterly report to the PMO in a timely manner, with a copy to Hezhou Municipal EPB.</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The Monitoring Agency shall submit the monitoring report to the Contractor (Operator) and the </w:t>
      </w:r>
      <w:r w:rsidR="00347ED8" w:rsidRPr="00274473">
        <w:rPr>
          <w:rFonts w:ascii="Arial" w:eastAsia="SimSun" w:hAnsi="Arial" w:cs="Arial"/>
          <w:sz w:val="24"/>
        </w:rPr>
        <w:t>c</w:t>
      </w:r>
      <w:r w:rsidRPr="00274473">
        <w:rPr>
          <w:rFonts w:ascii="Arial" w:eastAsia="SimSun" w:hAnsi="Arial" w:cs="Arial"/>
          <w:sz w:val="24"/>
        </w:rPr>
        <w:t>onstruction supervision engineer in a timely manner after the monitoring assignment is carried out.</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The Contractor and the Operator shall submit the Environmental Monitoring Report of the Project to Hezhou Municipal EPB, Babu District EPB and Hezhou Municipal PMO in a timely manner. Hezhou Municipal PMO shall submit the monthly report, the quarterly report and the yearly report on the progress and effectiveness of the execution of the </w:t>
      </w:r>
      <w:r w:rsidR="00DD653B" w:rsidRPr="00274473">
        <w:rPr>
          <w:rFonts w:ascii="Arial" w:eastAsia="SimSun" w:hAnsi="Arial" w:cs="Arial"/>
          <w:sz w:val="24"/>
        </w:rPr>
        <w:t>ESMP</w:t>
      </w:r>
      <w:r w:rsidRPr="00274473">
        <w:rPr>
          <w:rFonts w:ascii="Arial" w:eastAsia="SimSun" w:hAnsi="Arial" w:cs="Arial"/>
          <w:sz w:val="24"/>
        </w:rPr>
        <w:t xml:space="preserve"> of the Project to Hezhou Municipal E</w:t>
      </w:r>
      <w:r w:rsidR="00347ED8" w:rsidRPr="00274473">
        <w:rPr>
          <w:rFonts w:ascii="Arial" w:eastAsia="SimSun" w:hAnsi="Arial" w:cs="Arial"/>
          <w:sz w:val="24"/>
        </w:rPr>
        <w:t>PB</w:t>
      </w:r>
      <w:r w:rsidRPr="00274473">
        <w:rPr>
          <w:rFonts w:ascii="Arial" w:eastAsia="SimSun" w:hAnsi="Arial" w:cs="Arial"/>
          <w:sz w:val="24"/>
        </w:rPr>
        <w:t xml:space="preserve"> and the relevant organizations and, when necessary, to the World Bank.</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In the event of any specific non-compliances in terms of environmental protection, the </w:t>
      </w:r>
      <w:r w:rsidR="00347ED8" w:rsidRPr="00274473">
        <w:rPr>
          <w:rFonts w:ascii="Arial" w:eastAsia="SimSun" w:hAnsi="Arial" w:cs="Arial"/>
          <w:sz w:val="24"/>
        </w:rPr>
        <w:t>c</w:t>
      </w:r>
      <w:r w:rsidRPr="00274473">
        <w:rPr>
          <w:rFonts w:ascii="Arial" w:eastAsia="SimSun" w:hAnsi="Arial" w:cs="Arial"/>
          <w:sz w:val="24"/>
        </w:rPr>
        <w:t>onstruction supervision engineer and the PMO shall submit a report to the local competent authority of environmental protection and to the superior levels if necessary.</w:t>
      </w:r>
    </w:p>
    <w:p w:rsidR="009C0562" w:rsidRPr="00274473" w:rsidRDefault="000E0366">
      <w:pPr>
        <w:pStyle w:val="ListParagraph"/>
        <w:numPr>
          <w:ilvl w:val="0"/>
          <w:numId w:val="29"/>
        </w:numPr>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2 </w:t>
      </w:r>
      <w:r w:rsidR="00DD653B" w:rsidRPr="00274473">
        <w:rPr>
          <w:rFonts w:ascii="Arial" w:eastAsia="SimSun" w:hAnsi="Arial" w:cs="Arial"/>
          <w:sz w:val="24"/>
        </w:rPr>
        <w:t>ESMP</w:t>
      </w:r>
      <w:r w:rsidRPr="00274473">
        <w:rPr>
          <w:rFonts w:ascii="Arial" w:eastAsia="SimSun" w:hAnsi="Arial" w:cs="Arial"/>
          <w:sz w:val="24"/>
        </w:rPr>
        <w:t xml:space="preserve"> Execution Reports should be submitted each year to the World Bank. The </w:t>
      </w:r>
      <w:r w:rsidR="00DD653B" w:rsidRPr="00274473">
        <w:rPr>
          <w:rFonts w:ascii="Arial" w:eastAsia="SimSun" w:hAnsi="Arial" w:cs="Arial"/>
          <w:sz w:val="24"/>
        </w:rPr>
        <w:t>ESMP</w:t>
      </w:r>
      <w:r w:rsidRPr="00274473">
        <w:rPr>
          <w:rFonts w:ascii="Arial" w:eastAsia="SimSun" w:hAnsi="Arial" w:cs="Arial"/>
          <w:sz w:val="24"/>
        </w:rPr>
        <w:t xml:space="preserve"> Execution Report may include the following contents:</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Project implementation progress, e.g. construction progress and length of sections completed in the </w:t>
      </w:r>
      <w:r w:rsidR="001B037E" w:rsidRPr="00274473">
        <w:rPr>
          <w:rFonts w:ascii="Arial" w:eastAsia="SimSun" w:hAnsi="Arial" w:cs="Arial"/>
          <w:sz w:val="24"/>
        </w:rPr>
        <w:t>dike construction</w:t>
      </w:r>
      <w:r w:rsidRPr="00274473">
        <w:rPr>
          <w:rFonts w:ascii="Arial" w:eastAsia="SimSun" w:hAnsi="Arial" w:cs="Arial"/>
          <w:sz w:val="24"/>
        </w:rPr>
        <w:t xml:space="preserve"> works, </w:t>
      </w:r>
      <w:r w:rsidR="002A2686" w:rsidRPr="00274473">
        <w:rPr>
          <w:rFonts w:ascii="Arial" w:eastAsia="SimSun" w:hAnsi="Arial" w:cs="Arial"/>
          <w:sz w:val="24"/>
        </w:rPr>
        <w:t>He River</w:t>
      </w:r>
      <w:r w:rsidRPr="00274473">
        <w:rPr>
          <w:rFonts w:ascii="Arial" w:eastAsia="SimSun" w:hAnsi="Arial" w:cs="Arial"/>
          <w:sz w:val="24"/>
        </w:rPr>
        <w:t xml:space="preserve"> rehabilitation works, the pavement works and the pipeline works;</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Execution status of the environmental protection measures of the Project; </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Implementation status and key results of environmental monitoring; </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Implementation status of the training program;</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Information of continuous public participation; public complaints and the records of key contents, solution and public satisfaction of such complaints, if any;</w:t>
      </w:r>
    </w:p>
    <w:p w:rsidR="009C0562" w:rsidRPr="00274473" w:rsidRDefault="000E0366">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 xml:space="preserve">Existing problems and solutions; </w:t>
      </w:r>
    </w:p>
    <w:p w:rsidR="009C0562" w:rsidRPr="00274473" w:rsidRDefault="00DD653B">
      <w:pPr>
        <w:pStyle w:val="ListParagraph"/>
        <w:numPr>
          <w:ilvl w:val="1"/>
          <w:numId w:val="29"/>
        </w:numPr>
        <w:tabs>
          <w:tab w:val="left" w:pos="1276"/>
        </w:tabs>
        <w:snapToGrid w:val="0"/>
        <w:spacing w:beforeLines="50" w:before="156" w:afterLines="50" w:after="156"/>
        <w:ind w:firstLineChars="0"/>
        <w:rPr>
          <w:rFonts w:ascii="Arial" w:eastAsia="SimSun" w:hAnsi="Arial" w:cs="Arial"/>
          <w:sz w:val="24"/>
        </w:rPr>
      </w:pPr>
      <w:r w:rsidRPr="00274473">
        <w:rPr>
          <w:rFonts w:ascii="Arial" w:eastAsia="SimSun" w:hAnsi="Arial" w:cs="Arial"/>
          <w:sz w:val="24"/>
        </w:rPr>
        <w:t>ESMP</w:t>
      </w:r>
      <w:r w:rsidR="000E0366" w:rsidRPr="00274473">
        <w:rPr>
          <w:rFonts w:ascii="Arial" w:eastAsia="SimSun" w:hAnsi="Arial" w:cs="Arial"/>
          <w:sz w:val="24"/>
        </w:rPr>
        <w:t xml:space="preserve"> Execution Plan for the second half of the year.</w:t>
      </w:r>
    </w:p>
    <w:p w:rsidR="009C0562" w:rsidRPr="00274473" w:rsidRDefault="000E0366">
      <w:pPr>
        <w:keepLines/>
        <w:spacing w:beforeLines="50" w:before="156" w:afterLines="50" w:after="156" w:line="360" w:lineRule="auto"/>
        <w:outlineLvl w:val="1"/>
        <w:rPr>
          <w:rFonts w:ascii="Arial" w:eastAsia="SimHei" w:hAnsi="Arial" w:cs="Arial"/>
          <w:b/>
          <w:bCs/>
          <w:sz w:val="28"/>
          <w:szCs w:val="28"/>
        </w:rPr>
      </w:pPr>
      <w:bookmarkStart w:id="273" w:name="_Toc496522377"/>
      <w:r w:rsidRPr="00274473">
        <w:rPr>
          <w:rFonts w:ascii="Arial" w:eastAsia="SimHei" w:hAnsi="Arial" w:cs="Arial"/>
          <w:b/>
          <w:bCs/>
          <w:sz w:val="28"/>
          <w:szCs w:val="28"/>
        </w:rPr>
        <w:t>11.6 Grievance Redress Mechanism</w:t>
      </w:r>
      <w:bookmarkEnd w:id="273"/>
    </w:p>
    <w:p w:rsidR="009C0562" w:rsidRPr="00274473" w:rsidRDefault="000E0366">
      <w:pPr>
        <w:spacing w:beforeLines="50" w:before="156" w:afterLines="50" w:after="156"/>
        <w:rPr>
          <w:rFonts w:ascii="Arial" w:eastAsia="SimSun" w:hAnsi="Arial" w:cs="Arial"/>
          <w:sz w:val="24"/>
        </w:rPr>
      </w:pPr>
      <w:r w:rsidRPr="00274473">
        <w:rPr>
          <w:rFonts w:ascii="Arial" w:eastAsia="SimSun" w:hAnsi="Arial" w:cs="Arial"/>
          <w:sz w:val="24"/>
        </w:rPr>
        <w:t>The grievance redress mechanism of the Project covers all stages of implementation of the Project, including resettlement, resident disturbance in the construction stage and supervision of the operation stage.</w:t>
      </w:r>
    </w:p>
    <w:p w:rsidR="009C0562" w:rsidRPr="00274473" w:rsidRDefault="000E0366">
      <w:pPr>
        <w:pStyle w:val="ListParagraph"/>
        <w:numPr>
          <w:ilvl w:val="0"/>
          <w:numId w:val="85"/>
        </w:numPr>
        <w:spacing w:beforeLines="50" w:before="156" w:afterLines="50" w:after="156"/>
        <w:ind w:firstLineChars="0"/>
        <w:rPr>
          <w:rFonts w:ascii="Arial" w:eastAsia="SimSun" w:hAnsi="Arial" w:cs="Arial"/>
          <w:sz w:val="24"/>
        </w:rPr>
      </w:pPr>
      <w:r w:rsidRPr="00274473">
        <w:rPr>
          <w:rFonts w:ascii="Arial" w:eastAsia="SimSun" w:hAnsi="Arial" w:cs="Arial"/>
          <w:sz w:val="24"/>
        </w:rPr>
        <w:t>Public grievances on resettlement: Any problems arising in the resettlement process may be appealed according to Section VIII: Grievance Redress Procedure.</w:t>
      </w:r>
    </w:p>
    <w:p w:rsidR="009C0562" w:rsidRPr="00274473" w:rsidRDefault="000E0366">
      <w:pPr>
        <w:pStyle w:val="ListParagraph"/>
        <w:numPr>
          <w:ilvl w:val="0"/>
          <w:numId w:val="85"/>
        </w:numPr>
        <w:spacing w:beforeLines="50" w:before="156" w:afterLines="50" w:after="156"/>
        <w:ind w:firstLineChars="0"/>
        <w:rPr>
          <w:rFonts w:ascii="Arial" w:eastAsia="SimSun" w:hAnsi="Arial" w:cs="Arial"/>
          <w:sz w:val="24"/>
        </w:rPr>
      </w:pPr>
      <w:r w:rsidRPr="00274473">
        <w:rPr>
          <w:rFonts w:ascii="Arial" w:eastAsia="SimSun" w:hAnsi="Arial" w:cs="Arial"/>
          <w:sz w:val="24"/>
        </w:rPr>
        <w:t>Public grievances in the construction period: The Contractor of the Project and the Municipal PMO and Municipal EPB shall follow up with the progress of the Project in a timely manner to learn about inconveniences brought to the local people in the construction of the Project. The construction contractor shall make public the responsible person’s name and contact information for the sake of public supervision and complaint. The Municipal PMO and the Municipal EPB shall set up a special reception window and assign special personnel to collect the public opinions in a timely manner. Public opinion books should be provided so that records are kept of telephone calls or personal visits, including the name and contact information of the callers and visitors, impacts from project implementation and their opinions. Such records shall be archived and reported in a timely manner and questions raised by the public shall be replied within three working days and a solution shall be proposed and implemented within 10 to 15 working days depending on the level of difficulty. The final results of the process of implementation and coordination and resolution shall be added into the Public Opinion Book. In order to better address the inconveniences brought by the construction of the Project to the daily life of local people, the Contractor and the external monitoring agency are required to submit the Public Opinion Book to Hezhou Municipal EPB at the end of each month so that such opinions are handled in time under the supervision of Hezhou Municipal EPB. If the complainant remains dissatisfied with the resolution made the Municipal PMO or EPB, he / she may, upon receipt of such resolutions, file a lawsuit at the local people's court according to the Civil Procedure Law of the People's Republic of China.</w:t>
      </w:r>
    </w:p>
    <w:p w:rsidR="009C0562" w:rsidRPr="00274473" w:rsidRDefault="000E0366">
      <w:pPr>
        <w:pStyle w:val="ListParagraph"/>
        <w:numPr>
          <w:ilvl w:val="0"/>
          <w:numId w:val="85"/>
        </w:numPr>
        <w:spacing w:beforeLines="50" w:before="156" w:afterLines="50" w:after="156"/>
        <w:ind w:firstLineChars="0"/>
        <w:rPr>
          <w:rFonts w:ascii="Arial" w:eastAsia="SimSun" w:hAnsi="Arial" w:cs="Arial"/>
          <w:sz w:val="24"/>
        </w:rPr>
      </w:pPr>
      <w:r w:rsidRPr="00274473">
        <w:rPr>
          <w:rFonts w:ascii="Arial" w:eastAsia="SimSun" w:hAnsi="Arial" w:cs="Arial"/>
          <w:sz w:val="24"/>
        </w:rPr>
        <w:t>Operation stage supervision: The public may raise any questions in the operation stage directly to the Municipal PMO or Hezhou Municipal EPB (EP complaint hotline: 12369), which shall record, study and discuss and respond to such questions within 3 working days and propose and implement a solution within 10 to 15 working days depending on the level of difficulty. If the complainant remains dissatisfied with the resolution made the Municipal PMO or EPB, he / she may, upon receipt of such resolutions, file a lawsuit at the local people's court according to the Civil Procedure Law of the People's Republic of China.</w:t>
      </w:r>
    </w:p>
    <w:p w:rsidR="009C0562" w:rsidRPr="00274473" w:rsidRDefault="000E0366">
      <w:pPr>
        <w:spacing w:beforeLines="50" w:before="156" w:afterLines="50" w:after="156"/>
        <w:rPr>
          <w:rFonts w:ascii="Arial" w:eastAsia="SimSun" w:hAnsi="Arial" w:cs="Arial"/>
          <w:sz w:val="24"/>
        </w:rPr>
      </w:pPr>
      <w:r w:rsidRPr="00274473">
        <w:rPr>
          <w:rFonts w:ascii="Arial" w:eastAsia="SimSun" w:hAnsi="Arial" w:cs="Arial"/>
          <w:sz w:val="24"/>
        </w:rPr>
        <w:t xml:space="preserve">The aforesaid channels of grievance redress shall be made public via meetings or by other means to enable the public to be fully aware of their rights to complain. In addition, the public media shall be utilized for extensive advertisement. The grievance redress institution shall handle the complaints free of charge and all expenses incurred </w:t>
      </w:r>
      <w:r w:rsidR="00295F63" w:rsidRPr="00274473">
        <w:rPr>
          <w:rFonts w:ascii="Arial" w:eastAsia="SimSun" w:hAnsi="Arial" w:cs="Arial"/>
          <w:sz w:val="24"/>
        </w:rPr>
        <w:t>there from</w:t>
      </w:r>
      <w:r w:rsidRPr="00274473">
        <w:rPr>
          <w:rFonts w:ascii="Arial" w:eastAsia="SimSun" w:hAnsi="Arial" w:cs="Arial"/>
          <w:sz w:val="24"/>
        </w:rPr>
        <w:t xml:space="preserve"> shall be disbursed as a part of the contingency fee by the Municipal PMO.</w:t>
      </w:r>
    </w:p>
    <w:p w:rsidR="009C0562" w:rsidRPr="00274473" w:rsidRDefault="00613330">
      <w:pPr>
        <w:keepLines/>
        <w:spacing w:beforeLines="50" w:before="156" w:afterLines="50" w:after="156" w:line="360" w:lineRule="auto"/>
        <w:outlineLvl w:val="1"/>
        <w:rPr>
          <w:rFonts w:ascii="Arial" w:eastAsia="SimHei" w:hAnsi="Arial" w:cs="Arial"/>
          <w:b/>
          <w:bCs/>
          <w:sz w:val="28"/>
          <w:szCs w:val="28"/>
        </w:rPr>
      </w:pPr>
      <w:bookmarkStart w:id="274" w:name="_Toc496522378"/>
      <w:r w:rsidRPr="00274473">
        <w:rPr>
          <w:rFonts w:ascii="Arial" w:eastAsia="SimHei" w:hAnsi="Arial" w:cs="Arial"/>
          <w:b/>
          <w:bCs/>
          <w:sz w:val="28"/>
          <w:szCs w:val="28"/>
        </w:rPr>
        <w:t xml:space="preserve">11.7 </w:t>
      </w:r>
      <w:r w:rsidR="000476CA" w:rsidRPr="00274473">
        <w:rPr>
          <w:rFonts w:ascii="Arial" w:eastAsia="SimHei" w:hAnsi="Arial" w:cs="Arial"/>
          <w:b/>
          <w:bCs/>
          <w:sz w:val="28"/>
          <w:szCs w:val="28"/>
        </w:rPr>
        <w:t>Investment Estimation for Environmental Protection</w:t>
      </w:r>
      <w:bookmarkEnd w:id="274"/>
    </w:p>
    <w:p w:rsidR="009C0562" w:rsidRPr="00EB249E" w:rsidRDefault="000476CA">
      <w:pPr>
        <w:spacing w:beforeLines="50" w:before="156" w:afterLines="50" w:after="156"/>
        <w:rPr>
          <w:rFonts w:ascii="Arial" w:eastAsia="SimSun" w:hAnsi="Arial" w:cs="Arial"/>
          <w:sz w:val="24"/>
        </w:rPr>
      </w:pPr>
      <w:r w:rsidRPr="00EB249E">
        <w:rPr>
          <w:rFonts w:ascii="Arial" w:eastAsia="SimSun" w:hAnsi="Arial" w:cs="Arial"/>
          <w:sz w:val="24"/>
        </w:rPr>
        <w:t xml:space="preserve">Table 11-15 shows the estimated investment required for the aforesaid additional environmental measures needed in the design stage, construction stage and operation stage of the Project. </w:t>
      </w:r>
    </w:p>
    <w:p w:rsidR="00613330" w:rsidRPr="00EB249E" w:rsidRDefault="00613330" w:rsidP="009C0F5A">
      <w:pPr>
        <w:pStyle w:val="NormalIndent"/>
        <w:spacing w:before="50" w:after="120"/>
        <w:ind w:firstLineChars="0" w:firstLine="0"/>
        <w:contextualSpacing/>
        <w:mirrorIndents/>
        <w:jc w:val="center"/>
        <w:rPr>
          <w:rFonts w:ascii="Arial" w:eastAsiaTheme="majorEastAsia" w:hAnsi="Arial" w:cs="Arial"/>
          <w:b/>
          <w:sz w:val="24"/>
        </w:rPr>
      </w:pPr>
      <w:r w:rsidRPr="00EB249E">
        <w:rPr>
          <w:rFonts w:ascii="Arial" w:eastAsiaTheme="majorEastAsia" w:hAnsi="Arial" w:cs="Arial"/>
          <w:b/>
          <w:sz w:val="24"/>
        </w:rPr>
        <w:t>Table 11-15: Investment Estimation for Environmental Protection of the Project</w:t>
      </w:r>
    </w:p>
    <w:tbl>
      <w:tblPr>
        <w:tblStyle w:val="TableGrid"/>
        <w:tblpPr w:leftFromText="180" w:rightFromText="180" w:vertAnchor="text" w:tblpY="1"/>
        <w:tblOverlap w:val="never"/>
        <w:tblW w:w="5000" w:type="pct"/>
        <w:tblLook w:val="04A0" w:firstRow="1" w:lastRow="0" w:firstColumn="1" w:lastColumn="0" w:noHBand="0" w:noVBand="1"/>
      </w:tblPr>
      <w:tblGrid>
        <w:gridCol w:w="798"/>
        <w:gridCol w:w="1660"/>
        <w:gridCol w:w="4149"/>
        <w:gridCol w:w="2453"/>
      </w:tblGrid>
      <w:tr w:rsidR="00613330" w:rsidRPr="00EB249E" w:rsidTr="00006035">
        <w:tc>
          <w:tcPr>
            <w:tcW w:w="440" w:type="pct"/>
            <w:vAlign w:val="center"/>
          </w:tcPr>
          <w:p w:rsidR="00613330" w:rsidRPr="00EB249E" w:rsidRDefault="00613330" w:rsidP="000476CA">
            <w:pPr>
              <w:spacing w:before="50" w:after="50"/>
              <w:jc w:val="center"/>
              <w:rPr>
                <w:rFonts w:ascii="Arial" w:hAnsi="Arial" w:cs="Arial"/>
                <w:b/>
              </w:rPr>
            </w:pPr>
            <w:r w:rsidRPr="00EB249E">
              <w:rPr>
                <w:rFonts w:ascii="Arial" w:hAnsi="Arial" w:cs="Arial"/>
                <w:b/>
              </w:rPr>
              <w:t>SN</w:t>
            </w:r>
          </w:p>
        </w:tc>
        <w:tc>
          <w:tcPr>
            <w:tcW w:w="916" w:type="pct"/>
            <w:vAlign w:val="center"/>
          </w:tcPr>
          <w:p w:rsidR="00613330" w:rsidRPr="00EB249E" w:rsidRDefault="00613330" w:rsidP="000476CA">
            <w:pPr>
              <w:spacing w:before="50" w:after="50"/>
              <w:jc w:val="center"/>
              <w:rPr>
                <w:rFonts w:ascii="Arial" w:hAnsi="Arial" w:cs="Arial"/>
                <w:b/>
              </w:rPr>
            </w:pPr>
            <w:r w:rsidRPr="00EB249E">
              <w:rPr>
                <w:rFonts w:ascii="Arial" w:hAnsi="Arial" w:cs="Arial"/>
                <w:b/>
              </w:rPr>
              <w:t>Stage</w:t>
            </w:r>
          </w:p>
        </w:tc>
        <w:tc>
          <w:tcPr>
            <w:tcW w:w="2290" w:type="pct"/>
            <w:vAlign w:val="center"/>
          </w:tcPr>
          <w:p w:rsidR="00613330" w:rsidRPr="00EB249E" w:rsidRDefault="00613330" w:rsidP="000476CA">
            <w:pPr>
              <w:spacing w:before="50" w:after="50"/>
              <w:jc w:val="center"/>
              <w:rPr>
                <w:rFonts w:ascii="Arial" w:hAnsi="Arial" w:cs="Arial"/>
                <w:b/>
              </w:rPr>
            </w:pPr>
            <w:r w:rsidRPr="00EB249E">
              <w:rPr>
                <w:rFonts w:ascii="Arial" w:hAnsi="Arial" w:cs="Arial"/>
                <w:b/>
              </w:rPr>
              <w:t>Cost description</w:t>
            </w:r>
          </w:p>
        </w:tc>
        <w:tc>
          <w:tcPr>
            <w:tcW w:w="1354" w:type="pct"/>
            <w:vAlign w:val="center"/>
          </w:tcPr>
          <w:p w:rsidR="00613330" w:rsidRPr="00EB249E" w:rsidRDefault="00613330" w:rsidP="000476CA">
            <w:pPr>
              <w:spacing w:before="50" w:after="50"/>
              <w:jc w:val="center"/>
              <w:rPr>
                <w:rFonts w:ascii="Arial" w:hAnsi="Arial" w:cs="Arial"/>
                <w:b/>
              </w:rPr>
            </w:pPr>
            <w:r w:rsidRPr="00EB249E">
              <w:rPr>
                <w:rFonts w:ascii="Arial" w:hAnsi="Arial" w:cs="Arial"/>
                <w:b/>
              </w:rPr>
              <w:t>Estimated investment (CNY10000)</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w:t>
            </w:r>
          </w:p>
        </w:tc>
        <w:tc>
          <w:tcPr>
            <w:tcW w:w="916"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Design stage</w:t>
            </w: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EIA</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200</w:t>
            </w:r>
          </w:p>
        </w:tc>
      </w:tr>
      <w:tr w:rsidR="000F57C0" w:rsidRPr="00EB249E" w:rsidTr="000F57C0">
        <w:tc>
          <w:tcPr>
            <w:tcW w:w="440" w:type="pct"/>
            <w:vAlign w:val="center"/>
          </w:tcPr>
          <w:p w:rsidR="000F57C0" w:rsidRPr="00EB249E" w:rsidRDefault="000F57C0" w:rsidP="000476CA">
            <w:pPr>
              <w:spacing w:before="50" w:after="50"/>
              <w:jc w:val="center"/>
              <w:rPr>
                <w:rFonts w:ascii="Arial" w:hAnsi="Arial" w:cs="Arial"/>
                <w:b/>
              </w:rPr>
            </w:pPr>
          </w:p>
        </w:tc>
        <w:tc>
          <w:tcPr>
            <w:tcW w:w="3206" w:type="pct"/>
            <w:gridSpan w:val="2"/>
            <w:vAlign w:val="center"/>
          </w:tcPr>
          <w:p w:rsidR="000F57C0" w:rsidRPr="00EB249E" w:rsidRDefault="000F57C0" w:rsidP="000476CA">
            <w:pPr>
              <w:spacing w:before="50" w:after="50"/>
              <w:jc w:val="center"/>
              <w:rPr>
                <w:rFonts w:ascii="Arial" w:hAnsi="Arial" w:cs="Arial"/>
                <w:b/>
              </w:rPr>
            </w:pPr>
            <w:r w:rsidRPr="00EB249E">
              <w:rPr>
                <w:rFonts w:ascii="Arial" w:hAnsi="Arial" w:cs="Arial"/>
                <w:b/>
              </w:rPr>
              <w:t>Subtotal</w:t>
            </w:r>
          </w:p>
        </w:tc>
        <w:tc>
          <w:tcPr>
            <w:tcW w:w="1354" w:type="pct"/>
            <w:vAlign w:val="center"/>
          </w:tcPr>
          <w:p w:rsidR="000F57C0" w:rsidRPr="00EB249E" w:rsidRDefault="000F57C0" w:rsidP="000476CA">
            <w:pPr>
              <w:spacing w:before="50" w:after="50"/>
              <w:jc w:val="center"/>
              <w:rPr>
                <w:rFonts w:ascii="Arial" w:hAnsi="Arial" w:cs="Arial"/>
                <w:b/>
              </w:rPr>
            </w:pPr>
            <w:r w:rsidRPr="00EB249E">
              <w:rPr>
                <w:rFonts w:ascii="Arial" w:hAnsi="Arial" w:cs="Arial"/>
                <w:b/>
              </w:rPr>
              <w:t>200</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w:t>
            </w:r>
          </w:p>
        </w:tc>
        <w:tc>
          <w:tcPr>
            <w:tcW w:w="916" w:type="pct"/>
            <w:vMerge w:val="restart"/>
            <w:vAlign w:val="center"/>
          </w:tcPr>
          <w:p w:rsidR="00613330" w:rsidRPr="00EB249E" w:rsidRDefault="00613330" w:rsidP="000476CA">
            <w:pPr>
              <w:spacing w:before="50" w:after="50"/>
              <w:jc w:val="center"/>
              <w:rPr>
                <w:rFonts w:ascii="Arial" w:hAnsi="Arial" w:cs="Arial"/>
              </w:rPr>
            </w:pPr>
            <w:r w:rsidRPr="00EB249E">
              <w:rPr>
                <w:rFonts w:ascii="Arial" w:hAnsi="Arial" w:cs="Arial"/>
              </w:rPr>
              <w:t>Construction stage</w:t>
            </w: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Additional environmental protection measures</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141</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3</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Additional water and soil conservation measures</w:t>
            </w:r>
          </w:p>
        </w:tc>
        <w:tc>
          <w:tcPr>
            <w:tcW w:w="1354" w:type="pct"/>
            <w:vAlign w:val="center"/>
          </w:tcPr>
          <w:p w:rsidR="00613330" w:rsidRPr="00EB249E" w:rsidRDefault="006F73DB" w:rsidP="000476CA">
            <w:pPr>
              <w:spacing w:before="50" w:after="50"/>
              <w:jc w:val="center"/>
              <w:rPr>
                <w:rFonts w:ascii="Arial" w:hAnsi="Arial" w:cs="Arial"/>
              </w:rPr>
            </w:pPr>
            <w:r w:rsidRPr="00EB249E">
              <w:rPr>
                <w:rFonts w:ascii="Arial" w:hAnsi="Arial" w:cs="Arial"/>
              </w:rPr>
              <w:t>1657.67</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4</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Environment monitoring</w:t>
            </w:r>
          </w:p>
        </w:tc>
        <w:tc>
          <w:tcPr>
            <w:tcW w:w="1354" w:type="pct"/>
            <w:vAlign w:val="center"/>
          </w:tcPr>
          <w:p w:rsidR="00613330" w:rsidRPr="00EB249E" w:rsidRDefault="006F73DB" w:rsidP="006F73DB">
            <w:pPr>
              <w:spacing w:before="50" w:after="50"/>
              <w:jc w:val="center"/>
              <w:rPr>
                <w:rFonts w:ascii="Arial" w:hAnsi="Arial" w:cs="Arial"/>
              </w:rPr>
            </w:pPr>
            <w:r w:rsidRPr="00EB249E">
              <w:rPr>
                <w:rFonts w:ascii="Arial" w:hAnsi="Arial" w:cs="Arial"/>
              </w:rPr>
              <w:t>56</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5</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Water and soil conservation monitoring and supervision</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91</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6</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Implementation of Dam Safety Action Plan</w:t>
            </w:r>
          </w:p>
        </w:tc>
        <w:tc>
          <w:tcPr>
            <w:tcW w:w="1354" w:type="pct"/>
            <w:vAlign w:val="center"/>
          </w:tcPr>
          <w:p w:rsidR="00613330" w:rsidRPr="00EB249E" w:rsidRDefault="006F73DB" w:rsidP="000476CA">
            <w:pPr>
              <w:spacing w:before="50" w:after="50"/>
              <w:jc w:val="center"/>
              <w:rPr>
                <w:rFonts w:ascii="Arial" w:hAnsi="Arial" w:cs="Arial"/>
              </w:rPr>
            </w:pPr>
            <w:r w:rsidRPr="00EB249E">
              <w:rPr>
                <w:rFonts w:ascii="Arial" w:hAnsi="Arial" w:cs="Arial"/>
              </w:rPr>
              <w:t>2655</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7</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Operation of external monitoring agency</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24</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8</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Staff training in the construction stage</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11</w:t>
            </w:r>
          </w:p>
        </w:tc>
      </w:tr>
      <w:tr w:rsidR="00CE2574" w:rsidRPr="00EB249E" w:rsidTr="00006035">
        <w:tc>
          <w:tcPr>
            <w:tcW w:w="440" w:type="pct"/>
            <w:vAlign w:val="center"/>
          </w:tcPr>
          <w:p w:rsidR="00CE2574" w:rsidRPr="00EB249E" w:rsidRDefault="00CE2574" w:rsidP="000476CA">
            <w:pPr>
              <w:spacing w:before="50" w:after="50"/>
              <w:jc w:val="center"/>
              <w:rPr>
                <w:rFonts w:ascii="Arial" w:hAnsi="Arial" w:cs="Arial"/>
              </w:rPr>
            </w:pPr>
          </w:p>
        </w:tc>
        <w:tc>
          <w:tcPr>
            <w:tcW w:w="916" w:type="pct"/>
            <w:vAlign w:val="center"/>
          </w:tcPr>
          <w:p w:rsidR="00CE2574" w:rsidRPr="00EB249E" w:rsidRDefault="00CE2574" w:rsidP="000476CA">
            <w:pPr>
              <w:spacing w:before="50" w:after="50"/>
              <w:jc w:val="center"/>
              <w:rPr>
                <w:rFonts w:ascii="Arial" w:hAnsi="Arial" w:cs="Arial"/>
              </w:rPr>
            </w:pPr>
          </w:p>
        </w:tc>
        <w:tc>
          <w:tcPr>
            <w:tcW w:w="2290" w:type="pct"/>
            <w:vAlign w:val="center"/>
          </w:tcPr>
          <w:p w:rsidR="00CE2574" w:rsidRPr="00EB249E" w:rsidRDefault="00EB249E" w:rsidP="00006035">
            <w:pPr>
              <w:spacing w:before="50" w:after="50"/>
              <w:rPr>
                <w:rFonts w:ascii="Arial" w:hAnsi="Arial" w:cs="Arial"/>
              </w:rPr>
            </w:pPr>
            <w:r w:rsidRPr="00EB249E">
              <w:rPr>
                <w:rFonts w:ascii="Arial" w:hAnsi="Arial" w:cs="Arial"/>
              </w:rPr>
              <w:t>Training on LAR policies</w:t>
            </w:r>
          </w:p>
        </w:tc>
        <w:tc>
          <w:tcPr>
            <w:tcW w:w="1354" w:type="pct"/>
            <w:vAlign w:val="center"/>
          </w:tcPr>
          <w:p w:rsidR="00CE2574" w:rsidRPr="00EB249E" w:rsidRDefault="00CE2574" w:rsidP="000476CA">
            <w:pPr>
              <w:spacing w:before="50" w:after="50"/>
              <w:jc w:val="center"/>
              <w:rPr>
                <w:rFonts w:ascii="Arial" w:hAnsi="Arial" w:cs="Arial"/>
              </w:rPr>
            </w:pPr>
            <w:r w:rsidRPr="00EB249E">
              <w:rPr>
                <w:rFonts w:ascii="Arial" w:hAnsi="Arial" w:cs="Arial"/>
              </w:rPr>
              <w:t>3</w:t>
            </w:r>
          </w:p>
        </w:tc>
      </w:tr>
      <w:tr w:rsidR="000F57C0" w:rsidRPr="00EB249E" w:rsidTr="000F57C0">
        <w:tc>
          <w:tcPr>
            <w:tcW w:w="440" w:type="pct"/>
            <w:vAlign w:val="center"/>
          </w:tcPr>
          <w:p w:rsidR="000F57C0" w:rsidRPr="00EB249E" w:rsidRDefault="000F57C0" w:rsidP="000476CA">
            <w:pPr>
              <w:spacing w:before="50" w:after="50"/>
              <w:jc w:val="center"/>
              <w:rPr>
                <w:rFonts w:ascii="Arial" w:hAnsi="Arial" w:cs="Arial"/>
              </w:rPr>
            </w:pPr>
          </w:p>
        </w:tc>
        <w:tc>
          <w:tcPr>
            <w:tcW w:w="3206" w:type="pct"/>
            <w:gridSpan w:val="2"/>
            <w:vAlign w:val="center"/>
          </w:tcPr>
          <w:p w:rsidR="000F57C0" w:rsidRPr="00EB249E" w:rsidRDefault="000F57C0" w:rsidP="000476CA">
            <w:pPr>
              <w:spacing w:before="50" w:after="50"/>
              <w:jc w:val="center"/>
              <w:rPr>
                <w:rFonts w:ascii="Arial" w:hAnsi="Arial" w:cs="Arial"/>
                <w:b/>
              </w:rPr>
            </w:pPr>
            <w:r w:rsidRPr="00EB249E">
              <w:rPr>
                <w:rFonts w:ascii="Arial" w:hAnsi="Arial" w:cs="Arial"/>
                <w:b/>
              </w:rPr>
              <w:t>Subtotal</w:t>
            </w:r>
          </w:p>
        </w:tc>
        <w:tc>
          <w:tcPr>
            <w:tcW w:w="1354" w:type="pct"/>
            <w:vAlign w:val="center"/>
          </w:tcPr>
          <w:p w:rsidR="000F57C0" w:rsidRPr="00EB249E" w:rsidRDefault="00CE2574" w:rsidP="00CE2574">
            <w:pPr>
              <w:spacing w:before="50" w:after="50"/>
              <w:jc w:val="center"/>
              <w:rPr>
                <w:rFonts w:ascii="Arial" w:hAnsi="Arial" w:cs="Arial"/>
                <w:b/>
              </w:rPr>
            </w:pPr>
            <w:r w:rsidRPr="00EB249E">
              <w:rPr>
                <w:rFonts w:ascii="Arial" w:hAnsi="Arial" w:cs="Arial"/>
                <w:b/>
              </w:rPr>
              <w:t>4638</w:t>
            </w:r>
            <w:r w:rsidR="006F73DB" w:rsidRPr="00EB249E">
              <w:rPr>
                <w:rFonts w:ascii="Arial" w:hAnsi="Arial" w:cs="Arial"/>
                <w:b/>
              </w:rPr>
              <w:t>.67</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9</w:t>
            </w:r>
          </w:p>
        </w:tc>
        <w:tc>
          <w:tcPr>
            <w:tcW w:w="916" w:type="pct"/>
            <w:vMerge w:val="restart"/>
            <w:vAlign w:val="center"/>
          </w:tcPr>
          <w:p w:rsidR="00613330" w:rsidRPr="00EB249E" w:rsidRDefault="00613330" w:rsidP="000476CA">
            <w:pPr>
              <w:spacing w:before="50" w:after="50"/>
              <w:jc w:val="center"/>
              <w:rPr>
                <w:rFonts w:ascii="Arial" w:hAnsi="Arial" w:cs="Arial"/>
              </w:rPr>
            </w:pPr>
            <w:r w:rsidRPr="00EB249E">
              <w:rPr>
                <w:rFonts w:ascii="Arial" w:hAnsi="Arial" w:cs="Arial"/>
              </w:rPr>
              <w:t>Operation stage</w:t>
            </w: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Final acceptance of environmental protection</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80</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10</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Environment monitoring</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23</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11</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Operation of external monitoring agency</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20</w:t>
            </w:r>
          </w:p>
        </w:tc>
      </w:tr>
      <w:tr w:rsidR="00613330" w:rsidRPr="00EB249E" w:rsidTr="00006035">
        <w:tc>
          <w:tcPr>
            <w:tcW w:w="440"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12</w:t>
            </w:r>
          </w:p>
        </w:tc>
        <w:tc>
          <w:tcPr>
            <w:tcW w:w="916" w:type="pct"/>
            <w:vMerge/>
            <w:vAlign w:val="center"/>
          </w:tcPr>
          <w:p w:rsidR="00613330" w:rsidRPr="00EB249E" w:rsidRDefault="00613330" w:rsidP="000476CA">
            <w:pPr>
              <w:spacing w:before="50" w:after="50"/>
              <w:jc w:val="center"/>
              <w:rPr>
                <w:rFonts w:ascii="Arial" w:hAnsi="Arial" w:cs="Arial"/>
              </w:rPr>
            </w:pPr>
          </w:p>
        </w:tc>
        <w:tc>
          <w:tcPr>
            <w:tcW w:w="2290" w:type="pct"/>
            <w:vAlign w:val="center"/>
          </w:tcPr>
          <w:p w:rsidR="00613330" w:rsidRPr="00EB249E" w:rsidRDefault="00613330" w:rsidP="00006035">
            <w:pPr>
              <w:spacing w:before="50" w:after="50"/>
              <w:rPr>
                <w:rFonts w:ascii="Arial" w:hAnsi="Arial" w:cs="Arial"/>
              </w:rPr>
            </w:pPr>
            <w:r w:rsidRPr="00EB249E">
              <w:rPr>
                <w:rFonts w:ascii="Arial" w:hAnsi="Arial" w:cs="Arial"/>
              </w:rPr>
              <w:t>Staff training in the operation stage</w:t>
            </w:r>
          </w:p>
        </w:tc>
        <w:tc>
          <w:tcPr>
            <w:tcW w:w="1354" w:type="pct"/>
            <w:vAlign w:val="center"/>
          </w:tcPr>
          <w:p w:rsidR="00613330" w:rsidRPr="00EB249E" w:rsidRDefault="00613330" w:rsidP="000476CA">
            <w:pPr>
              <w:spacing w:before="50" w:after="50"/>
              <w:jc w:val="center"/>
              <w:rPr>
                <w:rFonts w:ascii="Arial" w:hAnsi="Arial" w:cs="Arial"/>
              </w:rPr>
            </w:pPr>
            <w:r w:rsidRPr="00EB249E">
              <w:rPr>
                <w:rFonts w:ascii="Arial" w:hAnsi="Arial" w:cs="Arial"/>
              </w:rPr>
              <w:t>2</w:t>
            </w:r>
          </w:p>
        </w:tc>
      </w:tr>
      <w:tr w:rsidR="00CE2574" w:rsidRPr="00EB249E" w:rsidTr="00006035">
        <w:tc>
          <w:tcPr>
            <w:tcW w:w="440" w:type="pct"/>
            <w:vAlign w:val="center"/>
          </w:tcPr>
          <w:p w:rsidR="00CE2574" w:rsidRPr="00EB249E" w:rsidRDefault="00CE2574" w:rsidP="00CE2574">
            <w:pPr>
              <w:spacing w:before="50" w:after="50"/>
              <w:jc w:val="center"/>
              <w:rPr>
                <w:rFonts w:ascii="Arial" w:hAnsi="Arial" w:cs="Arial"/>
              </w:rPr>
            </w:pPr>
          </w:p>
        </w:tc>
        <w:tc>
          <w:tcPr>
            <w:tcW w:w="916" w:type="pct"/>
            <w:vAlign w:val="center"/>
          </w:tcPr>
          <w:p w:rsidR="00CE2574" w:rsidRPr="00EB249E" w:rsidRDefault="00CE2574" w:rsidP="00CE2574">
            <w:pPr>
              <w:spacing w:before="50" w:after="50"/>
              <w:jc w:val="center"/>
              <w:rPr>
                <w:rFonts w:ascii="Arial" w:hAnsi="Arial" w:cs="Arial"/>
              </w:rPr>
            </w:pPr>
          </w:p>
        </w:tc>
        <w:tc>
          <w:tcPr>
            <w:tcW w:w="2290" w:type="pct"/>
            <w:vAlign w:val="center"/>
          </w:tcPr>
          <w:p w:rsidR="00CE2574" w:rsidRPr="00EB249E" w:rsidRDefault="00CE2574" w:rsidP="00CE2574">
            <w:pPr>
              <w:spacing w:before="50" w:after="50"/>
              <w:rPr>
                <w:rFonts w:ascii="Arial" w:hAnsi="Arial" w:cs="Arial"/>
              </w:rPr>
            </w:pPr>
            <w:r w:rsidRPr="00EB249E">
              <w:rPr>
                <w:rFonts w:ascii="Arial" w:hAnsi="Arial" w:cs="Arial"/>
              </w:rPr>
              <w:t>Knowledge training on water environment protection and city development</w:t>
            </w:r>
          </w:p>
        </w:tc>
        <w:tc>
          <w:tcPr>
            <w:tcW w:w="1354" w:type="pct"/>
            <w:vAlign w:val="center"/>
          </w:tcPr>
          <w:p w:rsidR="00CE2574" w:rsidRPr="00EB249E" w:rsidRDefault="00CE2574" w:rsidP="00CE2574">
            <w:pPr>
              <w:spacing w:before="50" w:after="50"/>
              <w:jc w:val="center"/>
              <w:rPr>
                <w:rFonts w:ascii="Arial" w:hAnsi="Arial" w:cs="Arial"/>
              </w:rPr>
            </w:pPr>
            <w:r w:rsidRPr="00EB249E">
              <w:rPr>
                <w:rFonts w:ascii="Arial" w:hAnsi="Arial" w:cs="Arial"/>
              </w:rPr>
              <w:t>3</w:t>
            </w:r>
          </w:p>
        </w:tc>
      </w:tr>
      <w:tr w:rsidR="00CE2574" w:rsidRPr="00EB249E" w:rsidTr="00006035">
        <w:tc>
          <w:tcPr>
            <w:tcW w:w="440" w:type="pct"/>
            <w:vAlign w:val="center"/>
          </w:tcPr>
          <w:p w:rsidR="00CE2574" w:rsidRPr="00EB249E" w:rsidRDefault="00CE2574" w:rsidP="00CE2574">
            <w:pPr>
              <w:spacing w:before="50" w:after="50"/>
              <w:jc w:val="center"/>
              <w:rPr>
                <w:rFonts w:ascii="Arial" w:hAnsi="Arial" w:cs="Arial"/>
              </w:rPr>
            </w:pPr>
          </w:p>
        </w:tc>
        <w:tc>
          <w:tcPr>
            <w:tcW w:w="916" w:type="pct"/>
            <w:vAlign w:val="center"/>
          </w:tcPr>
          <w:p w:rsidR="00CE2574" w:rsidRPr="00EB249E" w:rsidRDefault="00CE2574" w:rsidP="00CE2574">
            <w:pPr>
              <w:spacing w:before="50" w:after="50"/>
              <w:jc w:val="center"/>
              <w:rPr>
                <w:rFonts w:ascii="Arial" w:hAnsi="Arial" w:cs="Arial"/>
              </w:rPr>
            </w:pPr>
          </w:p>
        </w:tc>
        <w:tc>
          <w:tcPr>
            <w:tcW w:w="2290" w:type="pct"/>
            <w:vAlign w:val="center"/>
          </w:tcPr>
          <w:p w:rsidR="00CE2574" w:rsidRPr="00EB249E" w:rsidRDefault="00CE2574" w:rsidP="00CE2574">
            <w:pPr>
              <w:spacing w:before="50" w:after="50"/>
              <w:rPr>
                <w:rFonts w:ascii="Arial" w:hAnsi="Arial" w:cs="Arial"/>
              </w:rPr>
            </w:pPr>
            <w:r w:rsidRPr="00EB249E">
              <w:rPr>
                <w:rFonts w:ascii="Arial" w:hAnsi="Arial" w:cs="Arial"/>
              </w:rPr>
              <w:t>Training on employment skills of vulnerable groups</w:t>
            </w:r>
          </w:p>
        </w:tc>
        <w:tc>
          <w:tcPr>
            <w:tcW w:w="1354" w:type="pct"/>
            <w:vAlign w:val="center"/>
          </w:tcPr>
          <w:p w:rsidR="00CE2574" w:rsidRPr="00EB249E" w:rsidRDefault="00CE2574" w:rsidP="00CE2574">
            <w:pPr>
              <w:spacing w:before="50" w:after="50"/>
              <w:jc w:val="center"/>
              <w:rPr>
                <w:rFonts w:ascii="Arial" w:hAnsi="Arial" w:cs="Arial"/>
              </w:rPr>
            </w:pPr>
            <w:r w:rsidRPr="00EB249E">
              <w:rPr>
                <w:rFonts w:ascii="Arial" w:hAnsi="Arial" w:cs="Arial"/>
              </w:rPr>
              <w:t>5</w:t>
            </w:r>
          </w:p>
        </w:tc>
      </w:tr>
      <w:tr w:rsidR="00CE2574" w:rsidRPr="00EB249E" w:rsidTr="000F57C0">
        <w:tc>
          <w:tcPr>
            <w:tcW w:w="440" w:type="pct"/>
            <w:vAlign w:val="center"/>
          </w:tcPr>
          <w:p w:rsidR="00CE2574" w:rsidRPr="00EB249E" w:rsidRDefault="00CE2574" w:rsidP="00CE2574">
            <w:pPr>
              <w:spacing w:before="50" w:after="50"/>
              <w:jc w:val="center"/>
              <w:rPr>
                <w:rFonts w:ascii="Arial" w:hAnsi="Arial" w:cs="Arial"/>
              </w:rPr>
            </w:pPr>
          </w:p>
        </w:tc>
        <w:tc>
          <w:tcPr>
            <w:tcW w:w="3206" w:type="pct"/>
            <w:gridSpan w:val="2"/>
            <w:vAlign w:val="center"/>
          </w:tcPr>
          <w:p w:rsidR="00CE2574" w:rsidRPr="00EB249E" w:rsidRDefault="00CE2574" w:rsidP="00CE2574">
            <w:pPr>
              <w:spacing w:before="50" w:after="50"/>
              <w:jc w:val="center"/>
              <w:rPr>
                <w:rFonts w:ascii="Arial" w:hAnsi="Arial" w:cs="Arial"/>
                <w:b/>
              </w:rPr>
            </w:pPr>
            <w:r w:rsidRPr="00EB249E">
              <w:rPr>
                <w:rFonts w:ascii="Arial" w:hAnsi="Arial" w:cs="Arial"/>
                <w:b/>
              </w:rPr>
              <w:t>Subtotal</w:t>
            </w:r>
          </w:p>
        </w:tc>
        <w:tc>
          <w:tcPr>
            <w:tcW w:w="1354" w:type="pct"/>
            <w:vAlign w:val="center"/>
          </w:tcPr>
          <w:p w:rsidR="00CE2574" w:rsidRPr="00EB249E" w:rsidRDefault="00CE2574" w:rsidP="00CE2574">
            <w:pPr>
              <w:spacing w:before="50" w:after="50"/>
              <w:jc w:val="center"/>
              <w:rPr>
                <w:rFonts w:ascii="Arial" w:hAnsi="Arial" w:cs="Arial"/>
                <w:b/>
              </w:rPr>
            </w:pPr>
            <w:r w:rsidRPr="00EB249E">
              <w:rPr>
                <w:rFonts w:ascii="Arial" w:hAnsi="Arial" w:cs="Arial"/>
                <w:b/>
              </w:rPr>
              <w:t>133</w:t>
            </w:r>
          </w:p>
        </w:tc>
      </w:tr>
      <w:tr w:rsidR="00CE2574" w:rsidRPr="00EB249E" w:rsidTr="000F57C0">
        <w:tc>
          <w:tcPr>
            <w:tcW w:w="440" w:type="pct"/>
            <w:vAlign w:val="center"/>
          </w:tcPr>
          <w:p w:rsidR="00CE2574" w:rsidRPr="00EB249E" w:rsidRDefault="00CE2574" w:rsidP="00CE2574">
            <w:pPr>
              <w:spacing w:before="50" w:after="50"/>
              <w:jc w:val="center"/>
              <w:rPr>
                <w:rFonts w:ascii="Arial" w:hAnsi="Arial" w:cs="Arial"/>
              </w:rPr>
            </w:pPr>
          </w:p>
        </w:tc>
        <w:tc>
          <w:tcPr>
            <w:tcW w:w="3206" w:type="pct"/>
            <w:gridSpan w:val="2"/>
            <w:vAlign w:val="center"/>
          </w:tcPr>
          <w:p w:rsidR="00CE2574" w:rsidRPr="00EB249E" w:rsidRDefault="00CE2574" w:rsidP="00CE2574">
            <w:pPr>
              <w:spacing w:before="50" w:after="50"/>
              <w:jc w:val="center"/>
              <w:rPr>
                <w:rFonts w:ascii="Arial" w:hAnsi="Arial" w:cs="Arial"/>
                <w:b/>
              </w:rPr>
            </w:pPr>
            <w:r w:rsidRPr="00EB249E">
              <w:rPr>
                <w:rFonts w:ascii="Arial" w:hAnsi="Arial" w:cs="Arial"/>
                <w:b/>
              </w:rPr>
              <w:t>Total</w:t>
            </w:r>
          </w:p>
        </w:tc>
        <w:tc>
          <w:tcPr>
            <w:tcW w:w="1354" w:type="pct"/>
            <w:vAlign w:val="center"/>
          </w:tcPr>
          <w:p w:rsidR="00CE2574" w:rsidRPr="00EB249E" w:rsidRDefault="00CE2574" w:rsidP="00CE2574">
            <w:pPr>
              <w:spacing w:before="50" w:after="50"/>
              <w:jc w:val="center"/>
              <w:rPr>
                <w:rFonts w:ascii="Arial" w:hAnsi="Arial" w:cs="Arial"/>
                <w:b/>
              </w:rPr>
            </w:pPr>
            <w:r w:rsidRPr="00EB249E">
              <w:rPr>
                <w:rFonts w:ascii="Arial" w:hAnsi="Arial" w:cs="Arial"/>
                <w:b/>
              </w:rPr>
              <w:t>4970.67</w:t>
            </w:r>
          </w:p>
        </w:tc>
      </w:tr>
    </w:tbl>
    <w:p w:rsidR="00613330" w:rsidRPr="00EB249E" w:rsidRDefault="00613330" w:rsidP="000476CA">
      <w:pPr>
        <w:spacing w:before="50" w:after="50"/>
        <w:rPr>
          <w:rFonts w:ascii="Arial" w:hAnsi="Arial" w:cs="Arial"/>
        </w:rPr>
      </w:pPr>
      <w:r w:rsidRPr="00EB249E">
        <w:rPr>
          <w:rFonts w:ascii="Arial" w:hAnsi="Arial" w:cs="Arial"/>
        </w:rPr>
        <w:br w:type="textWrapping" w:clear="all"/>
      </w:r>
    </w:p>
    <w:p w:rsidR="00613330" w:rsidRPr="00274473" w:rsidRDefault="00613330" w:rsidP="00B71736">
      <w:pPr>
        <w:spacing w:beforeLines="50" w:before="156" w:afterLines="50" w:after="156"/>
        <w:rPr>
          <w:rFonts w:ascii="Arial" w:eastAsia="SimSun" w:hAnsi="Arial" w:cs="Arial"/>
          <w:sz w:val="24"/>
        </w:rPr>
      </w:pPr>
    </w:p>
    <w:p w:rsidR="009C0562" w:rsidRPr="00274473" w:rsidRDefault="009C0562">
      <w:pPr>
        <w:spacing w:beforeLines="50" w:before="156" w:afterLines="50" w:after="156"/>
        <w:rPr>
          <w:rFonts w:ascii="Arial" w:hAnsi="Arial" w:cs="Arial"/>
        </w:rPr>
      </w:pPr>
    </w:p>
    <w:p w:rsidR="0005763C" w:rsidRPr="00274473" w:rsidRDefault="0005763C" w:rsidP="005F2389">
      <w:pPr>
        <w:spacing w:before="50" w:after="50" w:line="360" w:lineRule="auto"/>
        <w:ind w:firstLineChars="200" w:firstLine="480"/>
        <w:contextualSpacing/>
        <w:rPr>
          <w:rFonts w:ascii="Arial" w:eastAsia="SimSun" w:hAnsi="Arial" w:cs="Arial"/>
          <w:sz w:val="24"/>
        </w:rPr>
      </w:pPr>
    </w:p>
    <w:p w:rsidR="0005763C" w:rsidRPr="00274473" w:rsidRDefault="0005763C" w:rsidP="005F2389">
      <w:pPr>
        <w:spacing w:before="50" w:after="50" w:line="360" w:lineRule="auto"/>
        <w:ind w:firstLineChars="200" w:firstLine="480"/>
        <w:contextualSpacing/>
        <w:rPr>
          <w:rFonts w:ascii="Arial" w:eastAsia="SimSun" w:hAnsi="Arial" w:cs="Arial"/>
          <w:sz w:val="24"/>
        </w:rPr>
      </w:pPr>
    </w:p>
    <w:p w:rsidR="005F2389" w:rsidRPr="00274473" w:rsidRDefault="005F2389" w:rsidP="005F2389">
      <w:pPr>
        <w:spacing w:line="360" w:lineRule="auto"/>
        <w:ind w:firstLineChars="200" w:firstLine="480"/>
        <w:rPr>
          <w:rFonts w:ascii="Arial" w:eastAsia="SimSun" w:hAnsi="Arial" w:cs="Arial"/>
          <w:sz w:val="24"/>
          <w:szCs w:val="24"/>
        </w:rPr>
        <w:sectPr w:rsidR="005F2389" w:rsidRPr="00274473" w:rsidSect="005F2389">
          <w:pgSz w:w="11906" w:h="16838"/>
          <w:pgMar w:top="1418" w:right="1418" w:bottom="1418" w:left="1418" w:header="851" w:footer="567" w:gutter="0"/>
          <w:pgNumType w:fmt="numberInDash"/>
          <w:cols w:space="425"/>
          <w:docGrid w:type="lines" w:linePitch="312"/>
        </w:sectPr>
      </w:pPr>
    </w:p>
    <w:p w:rsidR="00674721" w:rsidRPr="00274473" w:rsidRDefault="00993D36">
      <w:pPr>
        <w:keepNext/>
        <w:keepLines/>
        <w:spacing w:beforeLines="50" w:before="156" w:afterLines="50" w:after="156" w:line="360" w:lineRule="auto"/>
        <w:outlineLvl w:val="0"/>
        <w:rPr>
          <w:rFonts w:ascii="Arial" w:eastAsia="SimHei" w:hAnsi="Arial" w:cs="Arial"/>
          <w:b/>
          <w:kern w:val="44"/>
          <w:sz w:val="30"/>
          <w:szCs w:val="30"/>
        </w:rPr>
      </w:pPr>
      <w:bookmarkStart w:id="275" w:name="_Toc480774366"/>
      <w:bookmarkStart w:id="276" w:name="_Toc486987502"/>
      <w:bookmarkStart w:id="277" w:name="_Toc491538019"/>
      <w:bookmarkStart w:id="278" w:name="_Toc496522379"/>
      <w:r w:rsidRPr="00274473">
        <w:rPr>
          <w:rFonts w:ascii="Arial" w:eastAsia="SimHei" w:hAnsi="Arial" w:cs="Arial"/>
          <w:b/>
          <w:kern w:val="44"/>
          <w:sz w:val="30"/>
          <w:szCs w:val="30"/>
        </w:rPr>
        <w:t>12</w:t>
      </w:r>
      <w:r w:rsidR="001F4403" w:rsidRPr="00274473">
        <w:rPr>
          <w:rFonts w:ascii="Arial" w:eastAsia="SimHei" w:hAnsi="Arial" w:cs="Arial"/>
          <w:b/>
          <w:kern w:val="44"/>
          <w:sz w:val="30"/>
          <w:szCs w:val="30"/>
        </w:rPr>
        <w:t>. EIA Conclusions and Recommendations</w:t>
      </w:r>
      <w:bookmarkEnd w:id="275"/>
      <w:bookmarkEnd w:id="276"/>
      <w:bookmarkEnd w:id="277"/>
      <w:bookmarkEnd w:id="278"/>
    </w:p>
    <w:p w:rsidR="009C0562" w:rsidRPr="00EB249E" w:rsidRDefault="001F4403">
      <w:pPr>
        <w:spacing w:beforeLines="50" w:before="156" w:afterLines="50" w:after="156"/>
        <w:rPr>
          <w:rFonts w:ascii="Arial" w:eastAsia="SimSun" w:hAnsi="Arial" w:cs="Arial"/>
          <w:sz w:val="24"/>
          <w:szCs w:val="24"/>
        </w:rPr>
      </w:pPr>
      <w:r w:rsidRPr="00EB249E">
        <w:rPr>
          <w:rFonts w:ascii="Arial" w:eastAsia="SimSun" w:hAnsi="Arial" w:cs="Arial"/>
          <w:sz w:val="24"/>
          <w:szCs w:val="24"/>
        </w:rPr>
        <w:t>The following conclusions may be drawn from the comprehensive environmental impact assessment of the Project:</w:t>
      </w:r>
    </w:p>
    <w:p w:rsidR="009C0562" w:rsidRPr="00EB249E" w:rsidRDefault="001F4403">
      <w:pPr>
        <w:pStyle w:val="ListParagraph"/>
        <w:numPr>
          <w:ilvl w:val="0"/>
          <w:numId w:val="32"/>
        </w:numPr>
        <w:adjustRightInd w:val="0"/>
        <w:spacing w:beforeLines="50" w:before="156" w:afterLines="50" w:after="156"/>
        <w:ind w:firstLineChars="0"/>
        <w:rPr>
          <w:rFonts w:ascii="Arial" w:eastAsia="SimSun" w:hAnsi="Arial" w:cs="Arial"/>
          <w:sz w:val="24"/>
          <w:szCs w:val="24"/>
        </w:rPr>
      </w:pPr>
      <w:r w:rsidRPr="00EB249E">
        <w:rPr>
          <w:rFonts w:ascii="Arial" w:eastAsia="宋体e眠副浡渀." w:hAnsi="Arial" w:cs="Arial"/>
          <w:kern w:val="0"/>
          <w:sz w:val="24"/>
          <w:szCs w:val="24"/>
        </w:rPr>
        <w:t xml:space="preserve">The Project aims to implement integrated improvement of water environment and construction of urban infrastructure under the guidelines of development, livelihood and innovation and following the standards of “green water service, eco-friendly water service and storm and flood safety”. The Project will be helpful to safeguarding regional flood protection and waterlogging drainage, improving regional water environment and building high-standard and modernized urban infrastructure and public facilities; it will provide powerful support and assurance to the sustainable economic development of </w:t>
      </w:r>
      <w:r w:rsidR="000E0BA8" w:rsidRPr="00EB249E">
        <w:rPr>
          <w:rFonts w:ascii="Arial" w:eastAsia="宋体e眠副浡渀." w:hAnsi="Arial" w:cs="Arial"/>
          <w:kern w:val="0"/>
          <w:sz w:val="24"/>
          <w:szCs w:val="24"/>
        </w:rPr>
        <w:t>Hezhou Municipality</w:t>
      </w:r>
      <w:r w:rsidRPr="00EB249E">
        <w:rPr>
          <w:rFonts w:ascii="Arial" w:eastAsia="宋体e眠副浡渀." w:hAnsi="Arial" w:cs="Arial"/>
          <w:kern w:val="0"/>
          <w:sz w:val="24"/>
          <w:szCs w:val="24"/>
        </w:rPr>
        <w:t xml:space="preserve"> to promote the level of sustainable urban development and realize the integration of reform and innovation.</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Identified from the perspectives of task demand and target realization, the key design elements of the Project comprise of five engineering systems of flood risk control, urban drainage improvement, water environment improvement, ecological landscape improvement and technical assistance and management.</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 xml:space="preserve">Flood risk control --- Through improvement of the flood discharge capacity of the mainstream and tributaries, flood risks will be prevented and put under control by means of assured discharge of flood. The flood control status of the </w:t>
      </w:r>
      <w:r w:rsidR="00E03175" w:rsidRPr="00EB249E">
        <w:rPr>
          <w:rFonts w:ascii="Arial" w:eastAsia="SimSun" w:hAnsi="Arial" w:cs="Arial"/>
          <w:sz w:val="24"/>
          <w:szCs w:val="24"/>
        </w:rPr>
        <w:t xml:space="preserve">main watercourse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and its urban tributaries will be analyzed and an enclosed flood control system will be constructed to bring the flood control capacity of the urban area of Hezhou to the respective standard.</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 xml:space="preserve">Urban drainage improvement --- Through improvement of the storage capacity, the stormwater retention capacity will be increased for the purpose of reducing the pumping and drainage volume. The terrain and topographical condition of the urban area and the existing urban drainage system will be analyzed and measures of storage regulation and pumping will be taken to assure flood discharge safety and reduce waterlogging risks in the urban area of </w:t>
      </w:r>
      <w:r w:rsidR="000E0BA8" w:rsidRPr="00EB249E">
        <w:rPr>
          <w:rFonts w:ascii="Arial" w:eastAsia="SimSun" w:hAnsi="Arial" w:cs="Arial"/>
          <w:sz w:val="24"/>
          <w:szCs w:val="24"/>
        </w:rPr>
        <w:t>Hezhou Municipality</w:t>
      </w:r>
      <w:r w:rsidRPr="00EB249E">
        <w:rPr>
          <w:rFonts w:ascii="Arial" w:eastAsia="SimSun" w:hAnsi="Arial" w:cs="Arial"/>
          <w:sz w:val="24"/>
          <w:szCs w:val="24"/>
        </w:rPr>
        <w:t>.</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 xml:space="preserve">Water environment improvement --- Improvement of the water diversion and exchange system and the wastewater collection and treatment system will help improving the water quality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channels and lay a foundation for improvement of ecological environment in </w:t>
      </w:r>
      <w:r w:rsidR="002A2686" w:rsidRPr="00EB249E">
        <w:rPr>
          <w:rFonts w:ascii="Arial" w:eastAsia="SimSun" w:hAnsi="Arial" w:cs="Arial"/>
          <w:sz w:val="24"/>
          <w:szCs w:val="24"/>
        </w:rPr>
        <w:t>He River</w:t>
      </w:r>
      <w:r w:rsidR="00DE7063" w:rsidRPr="00EB249E">
        <w:rPr>
          <w:rFonts w:ascii="Arial" w:eastAsia="SimSun" w:hAnsi="Arial" w:cs="Arial"/>
          <w:sz w:val="24"/>
          <w:szCs w:val="24"/>
        </w:rPr>
        <w:t xml:space="preserve"> Watershed</w:t>
      </w:r>
      <w:r w:rsidRPr="00EB249E">
        <w:rPr>
          <w:rFonts w:ascii="Arial" w:eastAsia="SimSun" w:hAnsi="Arial" w:cs="Arial"/>
          <w:sz w:val="24"/>
          <w:szCs w:val="24"/>
        </w:rPr>
        <w:t xml:space="preserve"> and final realization of the targets of water quality and ecological safety of the water systems in the region.</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Ecological landscape improvement --- Construction of the urban green ring and ecological corridor will be helpful to the improvement of landscape continuity, preservation of animal habitats, establishment of continuous leisure and entertainment network close to nature, encouragement of walking and bicycle travelling and protection of natural ecology. The urban green ring and ecological corridor will become the center for protecting the urban ecological structure and functions and developing the urban ecological network and urban open space planning and will promote the value of the urban landscape system, maintain the health and life of the water environment of the water systems and facilitate human-water harmony.</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 xml:space="preserve">Technical assistance and management --- The management capacity of the various functional departments and the smart water management level of </w:t>
      </w:r>
      <w:r w:rsidR="000E0BA8" w:rsidRPr="00EB249E">
        <w:rPr>
          <w:rFonts w:ascii="Arial" w:eastAsia="SimSun" w:hAnsi="Arial" w:cs="Arial"/>
          <w:sz w:val="24"/>
          <w:szCs w:val="24"/>
        </w:rPr>
        <w:t>Hezhou Municipality</w:t>
      </w:r>
      <w:r w:rsidRPr="00EB249E">
        <w:rPr>
          <w:rFonts w:ascii="Arial" w:eastAsia="SimSun" w:hAnsi="Arial" w:cs="Arial"/>
          <w:sz w:val="24"/>
          <w:szCs w:val="24"/>
        </w:rPr>
        <w:t xml:space="preserve"> as a whole will be promoted through construction of the water quality monitoring station and the flood warning system as well as training of the full-time staff.</w:t>
      </w:r>
    </w:p>
    <w:p w:rsidR="009C0562" w:rsidRPr="00EB249E" w:rsidRDefault="001F4403">
      <w:pPr>
        <w:adjustRightInd w:val="0"/>
        <w:spacing w:beforeLines="50" w:before="156" w:afterLines="50" w:after="156"/>
        <w:ind w:leftChars="337" w:left="708"/>
        <w:rPr>
          <w:rFonts w:ascii="Arial" w:eastAsia="SimSun" w:hAnsi="Arial" w:cs="Arial"/>
          <w:sz w:val="24"/>
          <w:szCs w:val="24"/>
        </w:rPr>
      </w:pPr>
      <w:r w:rsidRPr="00EB249E">
        <w:rPr>
          <w:rFonts w:ascii="Arial" w:eastAsia="SimSun" w:hAnsi="Arial" w:cs="Arial"/>
          <w:sz w:val="24"/>
          <w:szCs w:val="24"/>
        </w:rPr>
        <w:t xml:space="preserve">Upon the implementation of the Project, the </w:t>
      </w:r>
      <w:r w:rsidR="00E03175" w:rsidRPr="00EB249E">
        <w:rPr>
          <w:rFonts w:ascii="Arial" w:eastAsia="SimSun" w:hAnsi="Arial" w:cs="Arial"/>
          <w:sz w:val="24"/>
          <w:szCs w:val="24"/>
        </w:rPr>
        <w:t xml:space="preserve">main watercourse of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will reach a flood control standard of 1 in 50 years while the urban river system will achieve a 20-year recurrence period in terms of waterlogging hazard. Effective collection and treatment of wastewater in Jiangnan District will contribute to improved water quality of the urban water system and improved urban environment quality and drive the sustainable development of </w:t>
      </w:r>
      <w:r w:rsidR="000E0BA8" w:rsidRPr="00EB249E">
        <w:rPr>
          <w:rFonts w:ascii="Arial" w:eastAsia="SimSun" w:hAnsi="Arial" w:cs="Arial"/>
          <w:sz w:val="24"/>
          <w:szCs w:val="24"/>
        </w:rPr>
        <w:t>Hezhou Municipality</w:t>
      </w:r>
      <w:r w:rsidRPr="00EB249E">
        <w:rPr>
          <w:rFonts w:ascii="Arial" w:eastAsia="SimSun" w:hAnsi="Arial" w:cs="Arial"/>
          <w:sz w:val="24"/>
          <w:szCs w:val="24"/>
        </w:rPr>
        <w:t xml:space="preserve">. </w:t>
      </w:r>
      <w:r w:rsidR="002A2686" w:rsidRPr="00EB249E">
        <w:rPr>
          <w:rFonts w:ascii="Arial" w:eastAsia="SimSun" w:hAnsi="Arial" w:cs="Arial"/>
          <w:sz w:val="24"/>
          <w:szCs w:val="24"/>
        </w:rPr>
        <w:t>He River</w:t>
      </w:r>
      <w:r w:rsidRPr="00EB249E">
        <w:rPr>
          <w:rFonts w:ascii="Arial" w:eastAsia="SimSun" w:hAnsi="Arial" w:cs="Arial"/>
          <w:sz w:val="24"/>
          <w:szCs w:val="24"/>
        </w:rPr>
        <w:t xml:space="preserve"> shores and other low-impact development facilities will be fully utilized to reduce energy consumption, save land and alleviate pressure of water environment. Upon completion, the Project will play an extremely important role in safeguarding social stability and economic prosperity in the region and generate huge social, economic and environment benefits, making it an important project serving multiple purposes.</w:t>
      </w:r>
    </w:p>
    <w:p w:rsidR="009C0562" w:rsidRPr="00EB249E" w:rsidRDefault="001F4403">
      <w:pPr>
        <w:pStyle w:val="ListParagraph"/>
        <w:numPr>
          <w:ilvl w:val="0"/>
          <w:numId w:val="32"/>
        </w:numPr>
        <w:adjustRightInd w:val="0"/>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The construction of the Project complies with the national laws and regulations and the master urban plan and environmental protection plan of the project area, which are the policy and legal foundation for the implementation of the Project.</w:t>
      </w:r>
    </w:p>
    <w:p w:rsidR="009C0562" w:rsidRPr="00EB249E" w:rsidRDefault="001F4403">
      <w:pPr>
        <w:pStyle w:val="ListParagraph"/>
        <w:numPr>
          <w:ilvl w:val="0"/>
          <w:numId w:val="32"/>
        </w:numPr>
        <w:adjustRightInd w:val="0"/>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The implementation of the Project may involve some environmental protection objects (</w:t>
      </w:r>
      <w:r w:rsidR="00147D65" w:rsidRPr="00EB249E">
        <w:rPr>
          <w:rFonts w:ascii="Arial" w:eastAsia="SimSun" w:hAnsi="Arial" w:cs="Arial"/>
          <w:sz w:val="24"/>
          <w:szCs w:val="24"/>
        </w:rPr>
        <w:t>sensitive sites</w:t>
      </w:r>
      <w:r w:rsidRPr="00EB249E">
        <w:rPr>
          <w:rFonts w:ascii="Arial" w:eastAsia="SimSun" w:hAnsi="Arial" w:cs="Arial"/>
          <w:sz w:val="24"/>
          <w:szCs w:val="24"/>
        </w:rPr>
        <w:t>), such as residential areas, schools and physical cultural resources, etc. In the feasibility study, the Project is reasonably sited to avoid the aforesaid environmental protection objects. In the Environment Assessment, optimization of design program is achieved through analysis of the siting alternatives to mitigate impacts on the environmental protection objects.</w:t>
      </w:r>
    </w:p>
    <w:p w:rsidR="009C0562" w:rsidRPr="00EB249E" w:rsidRDefault="001F4403">
      <w:pPr>
        <w:pStyle w:val="ListParagraph"/>
        <w:numPr>
          <w:ilvl w:val="0"/>
          <w:numId w:val="32"/>
        </w:numPr>
        <w:adjustRightInd w:val="0"/>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Some adverse impacts are likely to arise from the implementation of the Project on the surrounding environment. Such impacts may come from the construction stage and may also occur in the operation stage.</w:t>
      </w:r>
    </w:p>
    <w:p w:rsidR="009C0562" w:rsidRPr="00EB249E" w:rsidRDefault="001F4403">
      <w:pPr>
        <w:pStyle w:val="ListParagraph"/>
        <w:numPr>
          <w:ilvl w:val="0"/>
          <w:numId w:val="33"/>
        </w:numPr>
        <w:spacing w:beforeLines="50" w:before="156" w:afterLines="50" w:after="156"/>
        <w:ind w:left="1418" w:firstLineChars="0"/>
        <w:rPr>
          <w:rFonts w:ascii="Arial" w:eastAsia="SimSun" w:hAnsi="Arial" w:cs="Arial"/>
          <w:sz w:val="24"/>
          <w:szCs w:val="24"/>
        </w:rPr>
      </w:pPr>
      <w:r w:rsidRPr="00EB249E">
        <w:rPr>
          <w:rFonts w:ascii="Arial" w:hAnsi="Arial" w:cs="Arial"/>
          <w:sz w:val="22"/>
        </w:rPr>
        <w:t xml:space="preserve">Adverse impacts in the construction period mainly include soil erosion caused by excavation, exhaust gas and noise from transportation of earth and construction material on construction site and access roads, and wastewater discharged from construction camps and sediment dewatering </w:t>
      </w:r>
      <w:r w:rsidR="00295F63" w:rsidRPr="00EB249E">
        <w:rPr>
          <w:rFonts w:ascii="Arial" w:hAnsi="Arial" w:cs="Arial"/>
          <w:sz w:val="22"/>
        </w:rPr>
        <w:t>facilities</w:t>
      </w:r>
      <w:r w:rsidRPr="00EB249E">
        <w:rPr>
          <w:rFonts w:ascii="Arial" w:hAnsi="Arial" w:cs="Arial"/>
          <w:sz w:val="22"/>
        </w:rPr>
        <w:t xml:space="preserve"> and odor from dredging and temporary storage of dredged sediment. Additionally, social impacts include disturbance to local traffic by construction vehicles and </w:t>
      </w:r>
      <w:r w:rsidR="007C2617" w:rsidRPr="00EB249E">
        <w:rPr>
          <w:rFonts w:ascii="Arial" w:hAnsi="Arial" w:cs="Arial"/>
          <w:sz w:val="22"/>
        </w:rPr>
        <w:t>Fanglin Hydropower Station</w:t>
      </w:r>
      <w:r w:rsidRPr="00EB249E">
        <w:rPr>
          <w:rFonts w:ascii="Arial" w:hAnsi="Arial" w:cs="Arial"/>
          <w:sz w:val="22"/>
        </w:rPr>
        <w:t xml:space="preserve"> improvement, impact by </w:t>
      </w:r>
      <w:r w:rsidR="002A2686" w:rsidRPr="00EB249E">
        <w:rPr>
          <w:rFonts w:ascii="Arial" w:hAnsi="Arial" w:cs="Arial"/>
          <w:sz w:val="22"/>
        </w:rPr>
        <w:t>He River</w:t>
      </w:r>
      <w:r w:rsidRPr="00EB249E">
        <w:rPr>
          <w:rFonts w:ascii="Arial" w:hAnsi="Arial" w:cs="Arial"/>
          <w:sz w:val="22"/>
        </w:rPr>
        <w:t xml:space="preserve"> rehabilitation to the physical cultural resources of Xiyue Historical and Cultural Street and the site of </w:t>
      </w:r>
      <w:r w:rsidR="00176FEC" w:rsidRPr="00EB249E">
        <w:rPr>
          <w:rFonts w:ascii="Arial" w:hAnsi="Arial" w:cs="Arial"/>
          <w:sz w:val="22"/>
        </w:rPr>
        <w:t>CCP Babu Special Branch</w:t>
      </w:r>
      <w:r w:rsidRPr="00EB249E">
        <w:rPr>
          <w:rFonts w:ascii="Arial" w:hAnsi="Arial" w:cs="Arial"/>
          <w:sz w:val="22"/>
        </w:rPr>
        <w:t xml:space="preserve">, interference with railway from </w:t>
      </w:r>
      <w:r w:rsidR="002A2686" w:rsidRPr="00EB249E">
        <w:rPr>
          <w:rFonts w:ascii="Arial" w:hAnsi="Arial" w:cs="Arial"/>
          <w:sz w:val="22"/>
        </w:rPr>
        <w:t>He River</w:t>
      </w:r>
      <w:r w:rsidR="00D025D1" w:rsidRPr="00EB249E">
        <w:rPr>
          <w:rFonts w:ascii="Arial" w:hAnsi="Arial" w:cs="Arial"/>
          <w:sz w:val="22"/>
        </w:rPr>
        <w:t>-lake connection</w:t>
      </w:r>
      <w:r w:rsidRPr="00EB249E">
        <w:rPr>
          <w:rFonts w:ascii="Arial" w:hAnsi="Arial" w:cs="Arial"/>
          <w:sz w:val="22"/>
        </w:rPr>
        <w:t xml:space="preserve"> works, and impact on existing farmland irrigation by </w:t>
      </w:r>
      <w:r w:rsidR="007C2617" w:rsidRPr="00EB249E">
        <w:rPr>
          <w:rFonts w:ascii="Arial" w:hAnsi="Arial" w:cs="Arial"/>
          <w:sz w:val="22"/>
        </w:rPr>
        <w:t>Fanglin Hydropower Station</w:t>
      </w:r>
      <w:r w:rsidRPr="00EB249E">
        <w:rPr>
          <w:rFonts w:ascii="Arial" w:hAnsi="Arial" w:cs="Arial"/>
          <w:sz w:val="22"/>
        </w:rPr>
        <w:t xml:space="preserve"> improvement. </w:t>
      </w:r>
    </w:p>
    <w:p w:rsidR="009C0562" w:rsidRPr="00EB249E" w:rsidRDefault="001F4403">
      <w:pPr>
        <w:pStyle w:val="ListParagraph"/>
        <w:numPr>
          <w:ilvl w:val="0"/>
          <w:numId w:val="33"/>
        </w:numPr>
        <w:spacing w:beforeLines="50" w:before="156" w:afterLines="50" w:after="156"/>
        <w:ind w:left="1418" w:firstLineChars="0"/>
        <w:rPr>
          <w:rFonts w:ascii="Arial" w:eastAsia="SimSun" w:hAnsi="Arial" w:cs="Arial"/>
          <w:sz w:val="24"/>
          <w:szCs w:val="24"/>
        </w:rPr>
      </w:pPr>
      <w:r w:rsidRPr="00EB249E">
        <w:rPr>
          <w:rFonts w:ascii="Arial" w:hAnsi="Arial" w:cs="Arial"/>
          <w:sz w:val="22"/>
        </w:rPr>
        <w:t>Upon completion of the Project, the urban flood risk control capacity of Hezhou will be enhanced, the black and odor</w:t>
      </w:r>
      <w:r w:rsidR="00295F63" w:rsidRPr="00EB249E">
        <w:rPr>
          <w:rFonts w:ascii="Arial" w:hAnsi="Arial" w:cs="Arial"/>
          <w:sz w:val="22"/>
        </w:rPr>
        <w:t>ous</w:t>
      </w:r>
      <w:r w:rsidRPr="00EB249E">
        <w:rPr>
          <w:rFonts w:ascii="Arial" w:hAnsi="Arial" w:cs="Arial"/>
          <w:sz w:val="22"/>
        </w:rPr>
        <w:t xml:space="preserve"> urban waters will be eliminated and the landscape value, ecological environment and municipal infrastructure will be improved. However, adverse environmental impacts will arise, mainly including effluent, odor and noise generated in the operation of Jiangnan WWTP and noise generated by stormwater pump stations in operation. Nevertheless, the positive benefits of the Project as a whole will be far more significant than its adverse impacts.</w:t>
      </w:r>
    </w:p>
    <w:p w:rsidR="009C0562" w:rsidRPr="00EB249E" w:rsidRDefault="001F4403">
      <w:pPr>
        <w:pStyle w:val="ListParagraph"/>
        <w:numPr>
          <w:ilvl w:val="0"/>
          <w:numId w:val="32"/>
        </w:numPr>
        <w:adjustRightInd w:val="0"/>
        <w:spacing w:beforeLines="50" w:before="156" w:afterLines="50" w:after="156"/>
        <w:ind w:firstLineChars="0"/>
        <w:rPr>
          <w:rFonts w:ascii="Arial" w:eastAsia="SimSun" w:hAnsi="Arial" w:cs="Arial"/>
          <w:sz w:val="24"/>
          <w:szCs w:val="24"/>
        </w:rPr>
      </w:pPr>
      <w:r w:rsidRPr="00EB249E">
        <w:rPr>
          <w:rFonts w:ascii="Arial" w:eastAsia="SimSun" w:hAnsi="Arial" w:cs="Arial"/>
          <w:sz w:val="24"/>
          <w:szCs w:val="24"/>
        </w:rPr>
        <w:t xml:space="preserve">The level and scope of the adverse impacts likely to arise from the Project will be controlled within the scope permitted by the national laws and regulations and standards and codes by means of alternatives, mitigation measures, </w:t>
      </w:r>
      <w:r w:rsidR="00DD653B" w:rsidRPr="00EB249E">
        <w:rPr>
          <w:rFonts w:ascii="Arial" w:eastAsia="SimSun" w:hAnsi="Arial" w:cs="Arial"/>
          <w:sz w:val="24"/>
          <w:szCs w:val="24"/>
        </w:rPr>
        <w:t>ESMP</w:t>
      </w:r>
      <w:r w:rsidRPr="00EB249E">
        <w:rPr>
          <w:rFonts w:ascii="Arial" w:eastAsia="SimSun" w:hAnsi="Arial" w:cs="Arial"/>
          <w:sz w:val="24"/>
          <w:szCs w:val="24"/>
        </w:rPr>
        <w:t xml:space="preserve"> implementation, public participation and consultation, involuntary resettlement, and implementation of the dam safety action plan, etc.</w:t>
      </w:r>
    </w:p>
    <w:p w:rsidR="00274473" w:rsidRDefault="001F4403">
      <w:pPr>
        <w:spacing w:beforeLines="50" w:before="156" w:afterLines="50" w:after="156"/>
        <w:rPr>
          <w:rFonts w:ascii="Arial" w:hAnsi="Arial" w:cs="Arial"/>
          <w:sz w:val="24"/>
        </w:rPr>
        <w:sectPr w:rsidR="00274473" w:rsidSect="00F72918">
          <w:pgSz w:w="11906" w:h="16838"/>
          <w:pgMar w:top="1418" w:right="1418" w:bottom="1418" w:left="1418" w:header="851" w:footer="567" w:gutter="0"/>
          <w:pgNumType w:fmt="numberInDash"/>
          <w:cols w:space="425"/>
          <w:docGrid w:type="lines" w:linePitch="312"/>
        </w:sectPr>
      </w:pPr>
      <w:r w:rsidRPr="00EB249E">
        <w:rPr>
          <w:rFonts w:ascii="Arial" w:hAnsi="Arial" w:cs="Arial"/>
          <w:sz w:val="24"/>
        </w:rPr>
        <w:t xml:space="preserve">In conclusion, the Project is feasible if the alternatives, mitigation measures, </w:t>
      </w:r>
      <w:r w:rsidR="00DD653B" w:rsidRPr="00EB249E">
        <w:rPr>
          <w:rFonts w:ascii="Arial" w:hAnsi="Arial" w:cs="Arial"/>
          <w:sz w:val="24"/>
        </w:rPr>
        <w:t>ESMP</w:t>
      </w:r>
      <w:r w:rsidRPr="00EB249E">
        <w:rPr>
          <w:rFonts w:ascii="Arial" w:hAnsi="Arial" w:cs="Arial"/>
          <w:sz w:val="24"/>
        </w:rPr>
        <w:t>, public consultation, involuntary resettlement plan, dam safety action plan and other countermeasures proposed under the Project are</w:t>
      </w:r>
      <w:r w:rsidR="0039612B" w:rsidRPr="00EB249E">
        <w:rPr>
          <w:rFonts w:ascii="Arial" w:hAnsi="Arial" w:cs="Arial"/>
          <w:sz w:val="24"/>
        </w:rPr>
        <w:t xml:space="preserve"> </w:t>
      </w:r>
      <w:r w:rsidR="00295F63" w:rsidRPr="00EB249E">
        <w:rPr>
          <w:rFonts w:ascii="Arial" w:hAnsi="Arial" w:cs="Arial"/>
          <w:sz w:val="24"/>
        </w:rPr>
        <w:t>executed</w:t>
      </w:r>
      <w:r w:rsidRPr="00EB249E">
        <w:rPr>
          <w:rFonts w:ascii="Arial" w:hAnsi="Arial" w:cs="Arial"/>
          <w:sz w:val="24"/>
        </w:rPr>
        <w:t>.</w:t>
      </w:r>
    </w:p>
    <w:p w:rsidR="009C0562" w:rsidRPr="00274473" w:rsidRDefault="00923A32">
      <w:pPr>
        <w:keepNext/>
        <w:keepLines/>
        <w:spacing w:beforeLines="50" w:before="156" w:afterLines="50" w:after="156" w:line="360" w:lineRule="auto"/>
        <w:outlineLvl w:val="0"/>
        <w:rPr>
          <w:rFonts w:ascii="Arial" w:eastAsia="SimHei" w:hAnsi="Arial" w:cs="Arial"/>
          <w:b/>
          <w:kern w:val="44"/>
          <w:sz w:val="30"/>
          <w:szCs w:val="30"/>
        </w:rPr>
      </w:pPr>
      <w:bookmarkStart w:id="279" w:name="_Toc496522380"/>
      <w:r w:rsidRPr="00274473">
        <w:rPr>
          <w:rFonts w:ascii="Arial" w:eastAsia="SimHei" w:hAnsi="Arial" w:cs="Arial"/>
          <w:b/>
          <w:kern w:val="44"/>
          <w:sz w:val="30"/>
          <w:szCs w:val="30"/>
        </w:rPr>
        <w:t>Annex 1</w:t>
      </w:r>
      <w:r w:rsidR="00641051" w:rsidRPr="00274473">
        <w:rPr>
          <w:rFonts w:ascii="Arial" w:eastAsia="SimHei" w:hAnsi="Arial" w:cs="Arial"/>
          <w:b/>
          <w:kern w:val="44"/>
          <w:sz w:val="30"/>
          <w:szCs w:val="30"/>
        </w:rPr>
        <w:t>:</w:t>
      </w:r>
      <w:r w:rsidRPr="00274473">
        <w:rPr>
          <w:rFonts w:ascii="Arial" w:eastAsia="SimHei" w:hAnsi="Arial" w:cs="Arial"/>
          <w:b/>
          <w:kern w:val="44"/>
          <w:sz w:val="30"/>
          <w:szCs w:val="30"/>
        </w:rPr>
        <w:t>Monitoring data of environmental quality conditions in the project area</w:t>
      </w:r>
      <w:bookmarkEnd w:id="279"/>
    </w:p>
    <w:p w:rsidR="00923A32" w:rsidRPr="00274473" w:rsidRDefault="00923A32" w:rsidP="00923A32">
      <w:pPr>
        <w:spacing w:line="240" w:lineRule="exact"/>
        <w:jc w:val="center"/>
        <w:rPr>
          <w:rFonts w:ascii="Arial" w:eastAsia="Microsoft YaHei" w:hAnsi="Arial" w:cs="Arial"/>
          <w:bCs/>
          <w:sz w:val="24"/>
        </w:rPr>
      </w:pPr>
      <w:r w:rsidRPr="00274473">
        <w:rPr>
          <w:rFonts w:ascii="Arial" w:eastAsia="Microsoft YaHei" w:hAnsi="Arial" w:cs="Arial"/>
          <w:bCs/>
          <w:sz w:val="24"/>
        </w:rPr>
        <w:t xml:space="preserve">Table 1 Ambient Air Quality Weekly Report in Hezhou City (for Period No. 24)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2079"/>
        <w:gridCol w:w="2079"/>
        <w:gridCol w:w="2258"/>
        <w:gridCol w:w="1041"/>
        <w:gridCol w:w="2286"/>
        <w:gridCol w:w="2309"/>
      </w:tblGrid>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Date of monitoring</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SO</w:t>
            </w:r>
            <w:r w:rsidRPr="00274473">
              <w:rPr>
                <w:rFonts w:ascii="Arial" w:eastAsia="SimSun" w:hAnsi="Arial" w:cs="Arial"/>
                <w:sz w:val="18"/>
                <w:szCs w:val="18"/>
                <w:vertAlign w:val="subscript"/>
              </w:rPr>
              <w:t>2</w:t>
            </w:r>
            <w:r w:rsidRPr="00274473">
              <w:rPr>
                <w:rFonts w:ascii="Arial" w:eastAsia="SimSun" w:hAnsi="Arial" w:cs="Arial" w:hint="eastAsia"/>
                <w:sz w:val="18"/>
                <w:szCs w:val="18"/>
              </w:rPr>
              <w:t>（</w:t>
            </w:r>
            <w:r w:rsidRPr="00274473">
              <w:rPr>
                <w:rFonts w:ascii="Arial" w:eastAsia="SimSun" w:hAnsi="Arial" w:cs="Arial"/>
                <w:sz w:val="18"/>
                <w:szCs w:val="18"/>
              </w:rPr>
              <w:t>ug/m</w:t>
            </w:r>
            <w:r w:rsidRPr="00274473">
              <w:rPr>
                <w:rFonts w:ascii="Arial" w:eastAsia="SimSun" w:hAnsi="Arial" w:cs="Arial"/>
                <w:sz w:val="18"/>
                <w:szCs w:val="18"/>
                <w:vertAlign w:val="superscript"/>
              </w:rPr>
              <w:t>3</w:t>
            </w:r>
            <w:r w:rsidRPr="00274473">
              <w:rPr>
                <w:rFonts w:ascii="Arial" w:eastAsia="SimSun" w:hAnsi="Arial" w:cs="Arial" w:hint="eastAsia"/>
                <w:sz w:val="18"/>
                <w:szCs w:val="18"/>
              </w:rPr>
              <w:t>）</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NO</w:t>
            </w:r>
            <w:r w:rsidRPr="00274473">
              <w:rPr>
                <w:rFonts w:ascii="Arial" w:eastAsia="SimSun" w:hAnsi="Arial" w:cs="Arial"/>
                <w:sz w:val="18"/>
                <w:szCs w:val="18"/>
                <w:vertAlign w:val="subscript"/>
              </w:rPr>
              <w:t>2</w:t>
            </w:r>
            <w:r w:rsidRPr="00274473">
              <w:rPr>
                <w:rFonts w:ascii="Arial" w:eastAsia="SimSun" w:hAnsi="Arial" w:cs="Arial" w:hint="eastAsia"/>
                <w:sz w:val="18"/>
                <w:szCs w:val="18"/>
              </w:rPr>
              <w:t>（</w:t>
            </w:r>
            <w:r w:rsidRPr="00274473">
              <w:rPr>
                <w:rFonts w:ascii="Arial" w:eastAsia="SimSun" w:hAnsi="Arial" w:cs="Arial"/>
                <w:sz w:val="18"/>
                <w:szCs w:val="18"/>
              </w:rPr>
              <w:t>ug/m</w:t>
            </w:r>
            <w:r w:rsidRPr="00274473">
              <w:rPr>
                <w:rFonts w:ascii="Arial" w:eastAsia="SimSun" w:hAnsi="Arial" w:cs="Arial"/>
                <w:sz w:val="18"/>
                <w:szCs w:val="18"/>
                <w:vertAlign w:val="superscript"/>
              </w:rPr>
              <w:t>3</w:t>
            </w:r>
            <w:r w:rsidRPr="00274473">
              <w:rPr>
                <w:rFonts w:ascii="Arial" w:eastAsia="SimSun" w:hAnsi="Arial" w:cs="Arial" w:hint="eastAsia"/>
                <w:sz w:val="18"/>
                <w:szCs w:val="18"/>
              </w:rPr>
              <w:t>）</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vertAlign w:val="subscript"/>
              </w:rPr>
            </w:pPr>
            <w:r w:rsidRPr="00274473">
              <w:rPr>
                <w:rFonts w:ascii="Arial" w:eastAsia="SimSun" w:hAnsi="Arial" w:cs="Arial"/>
                <w:sz w:val="18"/>
                <w:szCs w:val="18"/>
              </w:rPr>
              <w:t>PM</w:t>
            </w:r>
            <w:r w:rsidRPr="00274473">
              <w:rPr>
                <w:rFonts w:ascii="Arial" w:eastAsia="SimSun" w:hAnsi="Arial" w:cs="Arial"/>
                <w:sz w:val="18"/>
                <w:szCs w:val="18"/>
                <w:vertAlign w:val="subscript"/>
              </w:rPr>
              <w:t>10</w:t>
            </w:r>
            <w:r w:rsidRPr="00274473">
              <w:rPr>
                <w:rFonts w:ascii="Arial" w:eastAsia="SimSun" w:hAnsi="Arial" w:cs="Arial" w:hint="eastAsia"/>
                <w:sz w:val="18"/>
                <w:szCs w:val="18"/>
              </w:rPr>
              <w:t>（</w:t>
            </w:r>
            <w:r w:rsidRPr="00274473">
              <w:rPr>
                <w:rFonts w:ascii="Arial" w:eastAsia="SimSun" w:hAnsi="Arial" w:cs="Arial"/>
                <w:sz w:val="18"/>
                <w:szCs w:val="18"/>
              </w:rPr>
              <w:t>ug/m</w:t>
            </w:r>
            <w:r w:rsidRPr="00274473">
              <w:rPr>
                <w:rFonts w:ascii="Arial" w:eastAsia="SimSun" w:hAnsi="Arial" w:cs="Arial"/>
                <w:sz w:val="18"/>
                <w:szCs w:val="18"/>
                <w:vertAlign w:val="superscript"/>
              </w:rPr>
              <w:t>3</w:t>
            </w:r>
            <w:r w:rsidRPr="00274473">
              <w:rPr>
                <w:rFonts w:ascii="Arial" w:eastAsia="SimSun" w:hAnsi="Arial" w:cs="Arial" w:hint="eastAsia"/>
                <w:sz w:val="18"/>
                <w:szCs w:val="18"/>
              </w:rPr>
              <w:t>）</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AQI</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Air quality level</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Air quality status</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2017.6.11</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12</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19</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46</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46</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2017.6.12</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12</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22</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48</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65</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SimSun" w:eastAsia="SimSun" w:hAnsi="SimSun" w:cs="SimSun" w:hint="eastAsia"/>
                <w:sz w:val="18"/>
                <w:szCs w:val="18"/>
              </w:rPr>
              <w:t>Ⅱ</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Fine</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2017.6.13</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9</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17</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39</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44</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2017.6.14</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14</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19</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34</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34</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2017.6.15</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6</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16</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26</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40</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2017.6.16</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8</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12</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24</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27</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r w:rsidR="00923A32" w:rsidRPr="00EB249E" w:rsidTr="00DE3D2C">
        <w:trPr>
          <w:trHeight w:val="397"/>
          <w:jc w:val="center"/>
        </w:trPr>
        <w:tc>
          <w:tcPr>
            <w:tcW w:w="69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2017.6.17</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6</w:t>
            </w:r>
          </w:p>
        </w:tc>
        <w:tc>
          <w:tcPr>
            <w:tcW w:w="743"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11</w:t>
            </w:r>
          </w:p>
        </w:tc>
        <w:tc>
          <w:tcPr>
            <w:tcW w:w="80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26</w:t>
            </w:r>
          </w:p>
        </w:tc>
        <w:tc>
          <w:tcPr>
            <w:tcW w:w="372"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tabs>
                <w:tab w:val="left" w:pos="5616"/>
              </w:tabs>
              <w:jc w:val="center"/>
              <w:rPr>
                <w:rFonts w:ascii="Arial" w:eastAsia="SimSun" w:hAnsi="Arial" w:cs="Arial"/>
                <w:sz w:val="18"/>
                <w:szCs w:val="18"/>
              </w:rPr>
            </w:pPr>
            <w:r w:rsidRPr="00274473">
              <w:rPr>
                <w:rFonts w:ascii="Arial" w:eastAsia="SimSun" w:hAnsi="Arial" w:cs="Arial"/>
                <w:sz w:val="18"/>
                <w:szCs w:val="18"/>
              </w:rPr>
              <w:t>36</w:t>
            </w:r>
          </w:p>
        </w:tc>
        <w:tc>
          <w:tcPr>
            <w:tcW w:w="81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SimSun" w:eastAsia="SimSun" w:hAnsi="SimSun" w:cs="SimSun" w:hint="eastAsia"/>
                <w:sz w:val="18"/>
                <w:szCs w:val="18"/>
              </w:rPr>
              <w:t>Ⅰ</w:t>
            </w:r>
          </w:p>
        </w:tc>
        <w:tc>
          <w:tcPr>
            <w:tcW w:w="827"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Excellent</w:t>
            </w:r>
          </w:p>
        </w:tc>
      </w:tr>
    </w:tbl>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spacing w:line="240" w:lineRule="exact"/>
        <w:jc w:val="center"/>
        <w:rPr>
          <w:rFonts w:ascii="Arial" w:eastAsia="Microsoft YaHei" w:hAnsi="Arial" w:cs="Arial"/>
          <w:bCs/>
          <w:sz w:val="24"/>
        </w:rPr>
      </w:pPr>
      <w:r w:rsidRPr="00274473">
        <w:rPr>
          <w:rFonts w:ascii="Arial" w:eastAsia="Microsoft YaHei" w:hAnsi="Arial" w:cs="Arial"/>
          <w:bCs/>
          <w:sz w:val="24"/>
        </w:rPr>
        <w:t>Table 2 Ambient Air Environment Monitoring Results and Statistical Analysis at the Proposed WWTP Location</w:t>
      </w:r>
    </w:p>
    <w:tbl>
      <w:tblPr>
        <w:tblW w:w="5000" w:type="pct"/>
        <w:jc w:val="center"/>
        <w:tblLook w:val="04A0" w:firstRow="1" w:lastRow="0" w:firstColumn="1" w:lastColumn="0" w:noHBand="0" w:noVBand="1"/>
      </w:tblPr>
      <w:tblGrid>
        <w:gridCol w:w="3243"/>
        <w:gridCol w:w="2885"/>
        <w:gridCol w:w="3932"/>
        <w:gridCol w:w="3932"/>
      </w:tblGrid>
      <w:tr w:rsidR="00923A32" w:rsidRPr="00EB249E" w:rsidTr="00DE3D2C">
        <w:trPr>
          <w:trHeight w:val="23"/>
          <w:jc w:val="center"/>
        </w:trPr>
        <w:tc>
          <w:tcPr>
            <w:tcW w:w="1159" w:type="pct"/>
            <w:tcBorders>
              <w:top w:val="single" w:sz="4" w:space="0" w:color="auto"/>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Monitoring site</w:t>
            </w: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Date of monitoring</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H2-S</w:t>
            </w:r>
            <w:r w:rsidRPr="00274473">
              <w:rPr>
                <w:rFonts w:ascii="Arial" w:eastAsia="SimSun" w:hAnsi="Arial" w:cs="Arial" w:hint="eastAsia"/>
                <w:sz w:val="18"/>
                <w:szCs w:val="18"/>
              </w:rPr>
              <w:t>（</w:t>
            </w:r>
            <w:r w:rsidRPr="00274473">
              <w:rPr>
                <w:rFonts w:ascii="Arial" w:eastAsia="SimSun" w:hAnsi="Arial" w:cs="Arial"/>
                <w:sz w:val="18"/>
                <w:szCs w:val="18"/>
              </w:rPr>
              <w:t>mg/m</w:t>
            </w:r>
            <w:r w:rsidRPr="00274473">
              <w:rPr>
                <w:rFonts w:ascii="Arial" w:eastAsia="SimSun" w:hAnsi="Arial" w:cs="Arial"/>
                <w:sz w:val="18"/>
                <w:szCs w:val="18"/>
                <w:vertAlign w:val="superscript"/>
              </w:rPr>
              <w:t>3</w:t>
            </w:r>
            <w:r w:rsidRPr="00274473">
              <w:rPr>
                <w:rFonts w:ascii="Arial" w:eastAsia="SimSun" w:hAnsi="Arial" w:cs="Arial" w:hint="eastAsia"/>
                <w:sz w:val="18"/>
                <w:szCs w:val="18"/>
              </w:rPr>
              <w:t>）</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Ammonia</w:t>
            </w:r>
            <w:r w:rsidRPr="00274473">
              <w:rPr>
                <w:rFonts w:ascii="Arial" w:eastAsia="SimSun" w:hAnsi="Arial" w:cs="Arial" w:hint="eastAsia"/>
                <w:sz w:val="18"/>
                <w:szCs w:val="18"/>
              </w:rPr>
              <w:t>（</w:t>
            </w:r>
            <w:r w:rsidRPr="00274473">
              <w:rPr>
                <w:rFonts w:ascii="Arial" w:eastAsia="SimSun" w:hAnsi="Arial" w:cs="Arial"/>
                <w:sz w:val="18"/>
                <w:szCs w:val="18"/>
              </w:rPr>
              <w:t>mg/m</w:t>
            </w:r>
            <w:r w:rsidRPr="00274473">
              <w:rPr>
                <w:rFonts w:ascii="Arial" w:eastAsia="SimSun" w:hAnsi="Arial" w:cs="Arial"/>
                <w:sz w:val="18"/>
                <w:szCs w:val="18"/>
                <w:vertAlign w:val="superscript"/>
              </w:rPr>
              <w:t>3</w:t>
            </w:r>
            <w:r w:rsidRPr="00274473">
              <w:rPr>
                <w:rFonts w:ascii="Arial" w:eastAsia="SimSun" w:hAnsi="Arial" w:cs="Arial" w:hint="eastAsia"/>
                <w:sz w:val="18"/>
                <w:szCs w:val="18"/>
              </w:rPr>
              <w:t>）</w:t>
            </w:r>
          </w:p>
        </w:tc>
      </w:tr>
      <w:tr w:rsidR="00923A32" w:rsidRPr="00EB249E" w:rsidTr="00DE3D2C">
        <w:trPr>
          <w:trHeight w:val="23"/>
          <w:jc w:val="center"/>
        </w:trPr>
        <w:tc>
          <w:tcPr>
            <w:tcW w:w="1159" w:type="pct"/>
            <w:vMerge w:val="restart"/>
            <w:tcBorders>
              <w:top w:val="nil"/>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A11 Proposed site of Jiangnan WWTP</w:t>
            </w: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2017.05.16</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r>
      <w:tr w:rsidR="00923A32" w:rsidRPr="00EB249E" w:rsidTr="00DE3D2C">
        <w:trPr>
          <w:trHeight w:val="23"/>
          <w:jc w:val="center"/>
        </w:trPr>
        <w:tc>
          <w:tcPr>
            <w:tcW w:w="1159" w:type="pct"/>
            <w:vMerge/>
            <w:tcBorders>
              <w:top w:val="nil"/>
              <w:left w:val="single" w:sz="4" w:space="0" w:color="auto"/>
              <w:bottom w:val="single" w:sz="4" w:space="0" w:color="auto"/>
              <w:right w:val="single" w:sz="4" w:space="0" w:color="auto"/>
            </w:tcBorders>
            <w:vAlign w:val="center"/>
          </w:tcPr>
          <w:p w:rsidR="00923A32" w:rsidRPr="00274473" w:rsidRDefault="00923A32" w:rsidP="00DE3D2C">
            <w:pPr>
              <w:widowControl/>
              <w:jc w:val="center"/>
              <w:rPr>
                <w:rFonts w:ascii="Arial" w:eastAsia="SimSun" w:hAnsi="Arial" w:cs="Arial"/>
                <w:sz w:val="18"/>
                <w:szCs w:val="18"/>
              </w:rPr>
            </w:pP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2017.05.17</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0.02~0.03</w:t>
            </w:r>
          </w:p>
        </w:tc>
      </w:tr>
      <w:tr w:rsidR="00923A32" w:rsidRPr="00EB249E" w:rsidTr="00DE3D2C">
        <w:trPr>
          <w:trHeight w:val="23"/>
          <w:jc w:val="center"/>
        </w:trPr>
        <w:tc>
          <w:tcPr>
            <w:tcW w:w="1159" w:type="pct"/>
            <w:vMerge/>
            <w:tcBorders>
              <w:top w:val="nil"/>
              <w:left w:val="single" w:sz="4" w:space="0" w:color="auto"/>
              <w:bottom w:val="single" w:sz="4" w:space="0" w:color="auto"/>
              <w:right w:val="single" w:sz="4" w:space="0" w:color="auto"/>
            </w:tcBorders>
            <w:vAlign w:val="center"/>
          </w:tcPr>
          <w:p w:rsidR="00923A32" w:rsidRPr="00274473" w:rsidRDefault="00923A32" w:rsidP="00DE3D2C">
            <w:pPr>
              <w:widowControl/>
              <w:jc w:val="center"/>
              <w:rPr>
                <w:rFonts w:ascii="Arial" w:eastAsia="SimSun" w:hAnsi="Arial" w:cs="Arial"/>
                <w:sz w:val="18"/>
                <w:szCs w:val="18"/>
              </w:rPr>
            </w:pP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Standard</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0.20</w:t>
            </w:r>
          </w:p>
        </w:tc>
      </w:tr>
      <w:tr w:rsidR="00923A32" w:rsidRPr="00EB249E" w:rsidTr="00DE3D2C">
        <w:trPr>
          <w:trHeight w:val="23"/>
          <w:jc w:val="center"/>
        </w:trPr>
        <w:tc>
          <w:tcPr>
            <w:tcW w:w="1159" w:type="pct"/>
            <w:vMerge/>
            <w:tcBorders>
              <w:top w:val="nil"/>
              <w:left w:val="single" w:sz="4" w:space="0" w:color="auto"/>
              <w:bottom w:val="single" w:sz="4" w:space="0" w:color="auto"/>
              <w:right w:val="single" w:sz="4" w:space="0" w:color="auto"/>
            </w:tcBorders>
            <w:vAlign w:val="center"/>
          </w:tcPr>
          <w:p w:rsidR="00923A32" w:rsidRPr="00274473" w:rsidRDefault="00923A32" w:rsidP="00DE3D2C">
            <w:pPr>
              <w:widowControl/>
              <w:jc w:val="center"/>
              <w:rPr>
                <w:rFonts w:ascii="Arial" w:eastAsia="SimSun" w:hAnsi="Arial" w:cs="Arial"/>
                <w:sz w:val="18"/>
                <w:szCs w:val="18"/>
              </w:rPr>
            </w:pP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0.1~0.15</w:t>
            </w:r>
          </w:p>
        </w:tc>
      </w:tr>
      <w:tr w:rsidR="00923A32" w:rsidRPr="00EB249E" w:rsidTr="00DE3D2C">
        <w:trPr>
          <w:trHeight w:val="23"/>
          <w:jc w:val="center"/>
        </w:trPr>
        <w:tc>
          <w:tcPr>
            <w:tcW w:w="1159" w:type="pct"/>
            <w:vMerge/>
            <w:tcBorders>
              <w:top w:val="nil"/>
              <w:left w:val="single" w:sz="4" w:space="0" w:color="auto"/>
              <w:bottom w:val="single" w:sz="4" w:space="0" w:color="auto"/>
              <w:right w:val="single" w:sz="4" w:space="0" w:color="auto"/>
            </w:tcBorders>
            <w:vAlign w:val="center"/>
          </w:tcPr>
          <w:p w:rsidR="00923A32" w:rsidRPr="00274473" w:rsidRDefault="00923A32" w:rsidP="00DE3D2C">
            <w:pPr>
              <w:widowControl/>
              <w:jc w:val="center"/>
              <w:rPr>
                <w:rFonts w:ascii="Arial" w:eastAsia="SimSun" w:hAnsi="Arial" w:cs="Arial"/>
                <w:sz w:val="18"/>
                <w:szCs w:val="18"/>
              </w:rPr>
            </w:pPr>
          </w:p>
        </w:tc>
        <w:tc>
          <w:tcPr>
            <w:tcW w:w="1031"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Rate of noncompliance</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w:t>
            </w:r>
          </w:p>
        </w:tc>
        <w:tc>
          <w:tcPr>
            <w:tcW w:w="140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w:t>
            </w:r>
          </w:p>
        </w:tc>
      </w:tr>
    </w:tbl>
    <w:p w:rsidR="00923A32" w:rsidRPr="00274473" w:rsidRDefault="00923A32" w:rsidP="00923A32">
      <w:pPr>
        <w:rPr>
          <w:rFonts w:ascii="Arial" w:hAnsi="Arial" w:cs="Arial"/>
        </w:rPr>
        <w:sectPr w:rsidR="00923A32" w:rsidRPr="00274473" w:rsidSect="00923A32">
          <w:pgSz w:w="16838" w:h="11906" w:orient="landscape"/>
          <w:pgMar w:top="1418" w:right="1418" w:bottom="1418" w:left="1418" w:header="851" w:footer="992" w:gutter="0"/>
          <w:pgNumType w:fmt="numberInDash"/>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74"/>
        <w:gridCol w:w="1991"/>
        <w:gridCol w:w="3339"/>
      </w:tblGrid>
      <w:tr w:rsidR="00923A32" w:rsidRPr="00EB249E" w:rsidTr="00DE3D2C">
        <w:trPr>
          <w:trHeight w:val="228"/>
          <w:tblHeader/>
          <w:jc w:val="center"/>
        </w:trPr>
        <w:tc>
          <w:tcPr>
            <w:tcW w:w="5000" w:type="pct"/>
            <w:gridSpan w:val="3"/>
            <w:tcBorders>
              <w:top w:val="nil"/>
              <w:left w:val="nil"/>
              <w:right w:val="nil"/>
            </w:tcBorders>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Microsoft YaHei" w:hAnsi="Arial" w:cs="Arial"/>
                <w:b/>
                <w:bCs/>
                <w:sz w:val="24"/>
              </w:rPr>
              <w:t>Table 3 Monitoring Results of Odor Concentration along the River Basin</w:t>
            </w:r>
          </w:p>
        </w:tc>
      </w:tr>
      <w:tr w:rsidR="00923A32" w:rsidRPr="00EB249E" w:rsidTr="00DE3D2C">
        <w:trPr>
          <w:trHeight w:val="228"/>
          <w:tblHeader/>
          <w:jc w:val="center"/>
        </w:trPr>
        <w:tc>
          <w:tcPr>
            <w:tcW w:w="3097" w:type="pct"/>
            <w:vAlign w:val="center"/>
          </w:tcPr>
          <w:p w:rsidR="00923A32" w:rsidRPr="00274473" w:rsidRDefault="00923A32" w:rsidP="00DE3D2C">
            <w:pPr>
              <w:spacing w:line="240" w:lineRule="exact"/>
              <w:jc w:val="left"/>
              <w:rPr>
                <w:rFonts w:ascii="Arial" w:eastAsia="SimSun" w:hAnsi="Arial" w:cs="Arial"/>
                <w:b/>
                <w:sz w:val="18"/>
                <w:szCs w:val="18"/>
              </w:rPr>
            </w:pPr>
            <w:r w:rsidRPr="00274473">
              <w:rPr>
                <w:rFonts w:ascii="Arial" w:eastAsia="SimSun" w:hAnsi="Arial" w:cs="Arial"/>
                <w:b/>
                <w:sz w:val="18"/>
                <w:szCs w:val="18"/>
              </w:rPr>
              <w:t>Location</w:t>
            </w:r>
          </w:p>
        </w:tc>
        <w:tc>
          <w:tcPr>
            <w:tcW w:w="71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time</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result (dimensionless)</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A1 Riverside residence at Qiaodong Street south of He River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A2 Riverside residence at Nanshan Road south of He River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14</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A3 Riverside residence at Sanqi Bridge of Huangtian Branch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19</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A4 Riverside residence at Shizigang of Guposhan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A5 Riverside residence at Xinduzhai of Taoyuan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A6 Riverside residence at Fumin Street of Huangan Temple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&lt;10</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A7 Riverside residence at Xiyue Street of Huangan Temple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87</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88</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82</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88</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A8 Riverside residence at Zhushan Road of Shizigang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20</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23</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23</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A9 Riverside residence at Wangjiao Street of Shizigang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19</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A10 Riverside residence at Yinhe Street of Shizigang Drainage Canal dredging section</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3097" w:type="pct"/>
            <w:vMerge w:val="restart"/>
            <w:vAlign w:val="center"/>
          </w:tcPr>
          <w:p w:rsidR="00923A32" w:rsidRPr="00274473" w:rsidRDefault="00923A32" w:rsidP="00DE3D2C">
            <w:pPr>
              <w:spacing w:line="240" w:lineRule="exact"/>
              <w:jc w:val="left"/>
              <w:rPr>
                <w:rFonts w:ascii="Arial" w:eastAsia="SimSun" w:hAnsi="Arial" w:cs="Arial"/>
                <w:sz w:val="18"/>
                <w:szCs w:val="18"/>
              </w:rPr>
            </w:pPr>
            <w:r w:rsidRPr="00274473">
              <w:rPr>
                <w:rFonts w:ascii="Arial" w:eastAsia="SimSun" w:hAnsi="Arial" w:cs="Arial"/>
                <w:sz w:val="18"/>
                <w:szCs w:val="18"/>
              </w:rPr>
              <w:t>A11 Proposed site of Jiangnan WWTP</w:t>
            </w: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First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Second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Third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jc w:val="center"/>
        </w:trPr>
        <w:tc>
          <w:tcPr>
            <w:tcW w:w="3097" w:type="pct"/>
            <w:vMerge/>
            <w:vAlign w:val="center"/>
          </w:tcPr>
          <w:p w:rsidR="00923A32" w:rsidRPr="00274473" w:rsidRDefault="00923A32" w:rsidP="00DE3D2C">
            <w:pPr>
              <w:spacing w:line="240" w:lineRule="exact"/>
              <w:jc w:val="left"/>
              <w:rPr>
                <w:rFonts w:ascii="Arial" w:eastAsia="SimSun" w:hAnsi="Arial" w:cs="Arial"/>
                <w:sz w:val="18"/>
                <w:szCs w:val="18"/>
              </w:rPr>
            </w:pPr>
          </w:p>
        </w:tc>
        <w:tc>
          <w:tcPr>
            <w:tcW w:w="71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Fourth monitoring</w:t>
            </w:r>
          </w:p>
        </w:tc>
        <w:tc>
          <w:tcPr>
            <w:tcW w:w="1192"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w:t>
            </w:r>
          </w:p>
        </w:tc>
      </w:tr>
    </w:tbl>
    <w:p w:rsidR="00923A32" w:rsidRPr="00274473" w:rsidRDefault="00923A32" w:rsidP="00923A32">
      <w:pPr>
        <w:jc w:val="center"/>
        <w:rPr>
          <w:rFonts w:ascii="Arial" w:eastAsia="Microsoft YaHei" w:hAnsi="Arial" w:cs="Arial"/>
          <w:bCs/>
          <w:sz w:val="24"/>
          <w:lang w:val="zh-CN"/>
        </w:rPr>
        <w:sectPr w:rsidR="00923A32" w:rsidRPr="00274473" w:rsidSect="00DE3D2C">
          <w:pgSz w:w="16840" w:h="11907" w:orient="landscape" w:code="9"/>
          <w:pgMar w:top="1418" w:right="1418" w:bottom="1418" w:left="1418" w:header="720" w:footer="720" w:gutter="0"/>
          <w:pgNumType w:fmt="numberInDash"/>
          <w:cols w:space="720"/>
          <w:docGrid w:type="lines" w:linePitch="312"/>
        </w:sectPr>
      </w:pPr>
    </w:p>
    <w:p w:rsidR="00923A32" w:rsidRPr="00274473" w:rsidRDefault="00923A32" w:rsidP="00923A32">
      <w:pPr>
        <w:jc w:val="center"/>
        <w:rPr>
          <w:rFonts w:ascii="Arial" w:eastAsia="SimSun" w:hAnsi="Arial" w:cs="Arial"/>
          <w:szCs w:val="24"/>
        </w:rPr>
      </w:pPr>
    </w:p>
    <w:tbl>
      <w:tblPr>
        <w:tblW w:w="5000" w:type="pct"/>
        <w:jc w:val="center"/>
        <w:tblLook w:val="04A0" w:firstRow="1" w:lastRow="0" w:firstColumn="1" w:lastColumn="0" w:noHBand="0" w:noVBand="1"/>
      </w:tblPr>
      <w:tblGrid>
        <w:gridCol w:w="1662"/>
        <w:gridCol w:w="1273"/>
        <w:gridCol w:w="1214"/>
        <w:gridCol w:w="1363"/>
        <w:gridCol w:w="1087"/>
        <w:gridCol w:w="1214"/>
        <w:gridCol w:w="1214"/>
        <w:gridCol w:w="1214"/>
        <w:gridCol w:w="1215"/>
        <w:gridCol w:w="1327"/>
        <w:gridCol w:w="1221"/>
      </w:tblGrid>
      <w:tr w:rsidR="00923A32" w:rsidRPr="00EB249E" w:rsidTr="00DE3D2C">
        <w:trPr>
          <w:cantSplit/>
          <w:trHeight w:val="538"/>
          <w:tblHeader/>
          <w:jc w:val="center"/>
        </w:trPr>
        <w:tc>
          <w:tcPr>
            <w:tcW w:w="5000" w:type="pct"/>
            <w:gridSpan w:val="11"/>
            <w:tcBorders>
              <w:bottom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Microsoft YaHei" w:hAnsi="Arial" w:cs="Arial"/>
                <w:bCs/>
                <w:sz w:val="24"/>
              </w:rPr>
              <w:t>Table 4 Surface Water Environment Quality Monitoring Results</w:t>
            </w:r>
          </w:p>
        </w:tc>
      </w:tr>
      <w:tr w:rsidR="00923A32" w:rsidRPr="00EB249E" w:rsidTr="00DE3D2C">
        <w:trPr>
          <w:cantSplit/>
          <w:trHeight w:val="1542"/>
          <w:tblHeader/>
          <w:jc w:val="center"/>
        </w:trPr>
        <w:tc>
          <w:tcPr>
            <w:tcW w:w="595" w:type="pct"/>
            <w:tcBorders>
              <w:top w:val="single" w:sz="4" w:space="0" w:color="auto"/>
              <w:left w:val="single" w:sz="4" w:space="0" w:color="auto"/>
              <w:bottom w:val="single" w:sz="4" w:space="0" w:color="auto"/>
              <w:right w:val="single" w:sz="4" w:space="0" w:color="auto"/>
            </w:tcBorders>
            <w:vAlign w:val="center"/>
          </w:tcPr>
          <w:p w:rsidR="00923A32" w:rsidRPr="00274473" w:rsidRDefault="00013085" w:rsidP="00DE3D2C">
            <w:pPr>
              <w:snapToGrid w:val="0"/>
              <w:jc w:val="right"/>
              <w:rPr>
                <w:rFonts w:ascii="Arial" w:eastAsia="SimSun" w:hAnsi="Arial" w:cs="Arial"/>
                <w:sz w:val="18"/>
                <w:szCs w:val="18"/>
              </w:rPr>
            </w:pPr>
            <w:r w:rsidRPr="00274473">
              <w:rPr>
                <w:rFonts w:ascii="Arial" w:eastAsia="SimSun" w:hAnsi="Arial" w:cs="Arial"/>
                <w:noProof/>
                <w:sz w:val="18"/>
                <w:szCs w:val="18"/>
              </w:rPr>
              <mc:AlternateContent>
                <mc:Choice Requires="wps">
                  <w:drawing>
                    <wp:anchor distT="0" distB="0" distL="114300" distR="114300" simplePos="0" relativeHeight="251826176" behindDoc="0" locked="0" layoutInCell="1" allowOverlap="1">
                      <wp:simplePos x="0" y="0"/>
                      <wp:positionH relativeFrom="column">
                        <wp:posOffset>-52705</wp:posOffset>
                      </wp:positionH>
                      <wp:positionV relativeFrom="paragraph">
                        <wp:posOffset>-30480</wp:posOffset>
                      </wp:positionV>
                      <wp:extent cx="1039495" cy="1031875"/>
                      <wp:effectExtent l="13970" t="7620" r="13335" b="8255"/>
                      <wp:wrapNone/>
                      <wp:docPr id="22" name="AutoShap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9495" cy="1031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F276C7" id="AutoShape 826" o:spid="_x0000_s1026" type="#_x0000_t32" style="position:absolute;margin-left:-4.15pt;margin-top:-2.4pt;width:81.85pt;height:81.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xscJQIAAEQ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"/>
                  </w:pict>
                </mc:Fallback>
              </mc:AlternateContent>
            </w:r>
            <w:r w:rsidR="00923A32" w:rsidRPr="00274473">
              <w:rPr>
                <w:rFonts w:ascii="Arial" w:eastAsia="SimSun" w:hAnsi="Arial" w:cs="Arial"/>
                <w:sz w:val="18"/>
                <w:szCs w:val="18"/>
              </w:rPr>
              <w:t>Location</w:t>
            </w:r>
          </w:p>
          <w:p w:rsidR="00923A32" w:rsidRPr="00274473" w:rsidRDefault="00923A32" w:rsidP="00DE3D2C">
            <w:pPr>
              <w:snapToGrid w:val="0"/>
              <w:jc w:val="center"/>
              <w:rPr>
                <w:rFonts w:ascii="Arial" w:eastAsia="SimSun" w:hAnsi="Arial" w:cs="Arial"/>
                <w:sz w:val="18"/>
                <w:szCs w:val="18"/>
              </w:rPr>
            </w:pPr>
          </w:p>
          <w:p w:rsidR="00923A32" w:rsidRPr="00274473" w:rsidRDefault="00923A32" w:rsidP="00DE3D2C">
            <w:pPr>
              <w:snapToGrid w:val="0"/>
              <w:jc w:val="center"/>
              <w:rPr>
                <w:rFonts w:ascii="Arial" w:eastAsia="SimSun" w:hAnsi="Arial" w:cs="Arial"/>
                <w:sz w:val="18"/>
                <w:szCs w:val="18"/>
              </w:rPr>
            </w:pPr>
          </w:p>
          <w:p w:rsidR="00923A32" w:rsidRPr="00274473" w:rsidRDefault="00923A32" w:rsidP="00DE3D2C">
            <w:pPr>
              <w:snapToGrid w:val="0"/>
              <w:jc w:val="left"/>
              <w:rPr>
                <w:rFonts w:ascii="Arial" w:eastAsia="SimSun" w:hAnsi="Arial" w:cs="Arial"/>
                <w:sz w:val="18"/>
                <w:szCs w:val="18"/>
              </w:rPr>
            </w:pPr>
          </w:p>
          <w:p w:rsidR="00923A32" w:rsidRPr="00274473" w:rsidRDefault="00923A32" w:rsidP="00DE3D2C">
            <w:pPr>
              <w:snapToGrid w:val="0"/>
              <w:jc w:val="left"/>
              <w:rPr>
                <w:rFonts w:ascii="Arial" w:eastAsia="SimSun" w:hAnsi="Arial" w:cs="Arial"/>
                <w:sz w:val="18"/>
                <w:szCs w:val="18"/>
              </w:rPr>
            </w:pPr>
          </w:p>
          <w:p w:rsidR="00923A32" w:rsidRPr="00274473" w:rsidRDefault="00923A32" w:rsidP="00DE3D2C">
            <w:pPr>
              <w:snapToGrid w:val="0"/>
              <w:jc w:val="left"/>
              <w:rPr>
                <w:rFonts w:ascii="Arial" w:eastAsia="SimSun" w:hAnsi="Arial" w:cs="Arial"/>
                <w:sz w:val="18"/>
                <w:szCs w:val="18"/>
              </w:rPr>
            </w:pPr>
            <w:r w:rsidRPr="00274473">
              <w:rPr>
                <w:rFonts w:ascii="Arial" w:eastAsia="SimSun" w:hAnsi="Arial" w:cs="Arial"/>
                <w:sz w:val="18"/>
                <w:szCs w:val="18"/>
              </w:rPr>
              <w:t>Monitoring</w:t>
            </w:r>
          </w:p>
          <w:p w:rsidR="00923A32" w:rsidRPr="00274473" w:rsidRDefault="00923A32" w:rsidP="00DE3D2C">
            <w:pPr>
              <w:snapToGrid w:val="0"/>
              <w:jc w:val="left"/>
              <w:rPr>
                <w:rFonts w:ascii="Arial" w:eastAsia="SimSun" w:hAnsi="Arial" w:cs="Arial"/>
                <w:sz w:val="18"/>
                <w:szCs w:val="18"/>
              </w:rPr>
            </w:pPr>
            <w:r w:rsidRPr="00274473">
              <w:rPr>
                <w:rFonts w:ascii="Arial" w:eastAsia="SimSun" w:hAnsi="Arial" w:cs="Arial"/>
                <w:sz w:val="18"/>
                <w:szCs w:val="18"/>
              </w:rPr>
              <w:t>item</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Date of sampling</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 Cross section at the origin of Lining River</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W2 Cross section at confluence of Lining River and Huangtian Branch Canal</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W3 Cross section at the origin of Changlong River</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W4 Tianbaotang Cross section of Changlong River</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W5 Cross section at the origin of Huangtian Branch Canal</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W6 Anshan Village cross section of Huangtian Branch Canal</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W7 Shizigang cross section of Huangtian Branch Canal</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W8 Cross section of Jianshezhong Road of Huangansi River</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W9 Cross section at the origin of Shizigang River</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pH</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7.85</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7.98</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7.69</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7.88</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7.54</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7.62</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7.82</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7.69</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7.59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7.47</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7.81</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Dissolved oxygen</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5.5</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5.4</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7.2</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7.2</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5.6</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5.9</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6.9</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Permanganate index</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2.5</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2.4</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BOD5</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3.6</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3.3</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3.0</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3.5</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COD</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SS</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NH3-N</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0.105</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0.088</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1.508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0.191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6.468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2.754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2.848</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0.541</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0.110</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1.519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0.177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5.788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2.0809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2.787</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0.491</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0.099</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0.080</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1.463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0.185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6.135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2.837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2.798</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0.477</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TP</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Petroleum</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Volatile phenol</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0.0033</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0.0016</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0.0022</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67" w:type="pct"/>
            <w:tcBorders>
              <w:top w:val="single" w:sz="4" w:space="0" w:color="auto"/>
              <w:left w:val="nil"/>
              <w:bottom w:val="single" w:sz="4" w:space="0" w:color="auto"/>
              <w:right w:val="single" w:sz="4" w:space="0" w:color="auto"/>
            </w:tcBorders>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0.0023</w:t>
            </w:r>
          </w:p>
        </w:tc>
        <w:tc>
          <w:tcPr>
            <w:tcW w:w="437" w:type="pct"/>
            <w:tcBorders>
              <w:top w:val="single" w:sz="4" w:space="0" w:color="auto"/>
              <w:left w:val="nil"/>
              <w:bottom w:val="single" w:sz="4" w:space="0" w:color="auto"/>
              <w:right w:val="single" w:sz="4" w:space="0" w:color="auto"/>
            </w:tcBorders>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0.0025</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0.0029</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67" w:type="pct"/>
            <w:tcBorders>
              <w:top w:val="single" w:sz="4" w:space="0" w:color="auto"/>
              <w:left w:val="nil"/>
              <w:bottom w:val="single" w:sz="4" w:space="0" w:color="auto"/>
              <w:right w:val="single" w:sz="4" w:space="0" w:color="auto"/>
            </w:tcBorders>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37" w:type="pct"/>
            <w:tcBorders>
              <w:top w:val="single" w:sz="4" w:space="0" w:color="auto"/>
              <w:left w:val="nil"/>
              <w:bottom w:val="single" w:sz="4" w:space="0" w:color="auto"/>
              <w:right w:val="single" w:sz="4" w:space="0" w:color="auto"/>
            </w:tcBorders>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0.0021</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Cyanide</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Anionic surfactant</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Sulfide</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0.012</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0.011</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0.012</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 xml:space="preserve">Copper </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0.00096</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0.00018</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0.00088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0.00694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0.00112</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0.00206</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0.00108</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0.00024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0.00053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0.00101</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0.00076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0.00099</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0.00181</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0.00122</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0.00021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0.00079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0.00583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0.00090</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0.00156</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Zinc (Zn)</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0.00091</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0.00130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0.00091</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0.00108</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0.00080</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0.00123</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0.00109</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Cadmium</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0.0050</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0.0065</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0.0070</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0.0085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0.0053</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0.0063</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0.0049</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0.0035</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0.0062</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0.0084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0.0060</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0.0062</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0.0048</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0.0034</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0.0023</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0.0064</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0.0069</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0.0084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0.0054</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0.0060</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Cr6+</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Hg</w:t>
            </w: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595"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456"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88"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382"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5"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3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bl>
    <w:p w:rsidR="00923A32" w:rsidRPr="00274473" w:rsidRDefault="00923A32" w:rsidP="00923A32">
      <w:pPr>
        <w:jc w:val="center"/>
        <w:rPr>
          <w:rFonts w:ascii="Arial" w:eastAsia="Microsoft YaHei" w:hAnsi="Arial" w:cs="Arial"/>
          <w:bCs/>
          <w:sz w:val="24"/>
          <w:lang w:val="zh-CN"/>
        </w:rPr>
        <w:sectPr w:rsidR="00923A32" w:rsidRPr="00274473" w:rsidSect="00DE3D2C">
          <w:pgSz w:w="16840" w:h="11907" w:orient="landscape" w:code="9"/>
          <w:pgMar w:top="1418" w:right="1418" w:bottom="1418" w:left="1418" w:header="720" w:footer="720" w:gutter="0"/>
          <w:pgNumType w:fmt="numberInDash"/>
          <w:cols w:space="720"/>
          <w:docGrid w:type="lines" w:linePitch="312"/>
        </w:sectPr>
      </w:pPr>
    </w:p>
    <w:p w:rsidR="00923A32" w:rsidRPr="00274473" w:rsidRDefault="00923A32" w:rsidP="00923A32">
      <w:pPr>
        <w:jc w:val="center"/>
        <w:rPr>
          <w:rFonts w:ascii="Arial" w:eastAsia="SimSun" w:hAnsi="Arial" w:cs="Arial"/>
          <w:szCs w:val="24"/>
        </w:rPr>
      </w:pPr>
    </w:p>
    <w:tbl>
      <w:tblPr>
        <w:tblW w:w="5000" w:type="pct"/>
        <w:jc w:val="center"/>
        <w:tblLook w:val="04A0" w:firstRow="1" w:lastRow="0" w:firstColumn="1" w:lastColumn="0" w:noHBand="0" w:noVBand="1"/>
      </w:tblPr>
      <w:tblGrid>
        <w:gridCol w:w="1677"/>
        <w:gridCol w:w="1425"/>
        <w:gridCol w:w="1370"/>
        <w:gridCol w:w="1308"/>
        <w:gridCol w:w="1308"/>
        <w:gridCol w:w="1496"/>
        <w:gridCol w:w="1496"/>
        <w:gridCol w:w="1308"/>
        <w:gridCol w:w="1308"/>
        <w:gridCol w:w="1308"/>
      </w:tblGrid>
      <w:tr w:rsidR="00923A32" w:rsidRPr="00EB249E" w:rsidTr="00DE3D2C">
        <w:trPr>
          <w:cantSplit/>
          <w:trHeight w:val="528"/>
          <w:tblHeader/>
          <w:jc w:val="center"/>
        </w:trPr>
        <w:tc>
          <w:tcPr>
            <w:tcW w:w="5000" w:type="pct"/>
            <w:gridSpan w:val="10"/>
            <w:tcBorders>
              <w:bottom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Microsoft YaHei" w:hAnsi="Arial" w:cs="Arial"/>
                <w:bCs/>
                <w:sz w:val="24"/>
              </w:rPr>
              <w:t xml:space="preserve">Table 4 Surface Water Environment Quality Monitoring Results </w:t>
            </w:r>
            <w:r w:rsidRPr="00274473">
              <w:rPr>
                <w:rFonts w:ascii="Arial" w:eastAsia="Microsoft YaHei" w:hAnsi="Arial" w:cs="Arial" w:hint="eastAsia"/>
                <w:bCs/>
                <w:sz w:val="24"/>
              </w:rPr>
              <w:t>（</w:t>
            </w:r>
            <w:r w:rsidRPr="00274473">
              <w:rPr>
                <w:rFonts w:ascii="Arial" w:eastAsia="Microsoft YaHei" w:hAnsi="Arial" w:cs="Arial"/>
                <w:bCs/>
                <w:sz w:val="24"/>
              </w:rPr>
              <w:t>Continued</w:t>
            </w:r>
            <w:r w:rsidRPr="00274473">
              <w:rPr>
                <w:rFonts w:ascii="Arial" w:eastAsia="Microsoft YaHei" w:hAnsi="Arial" w:cs="Arial" w:hint="eastAsia"/>
                <w:bCs/>
                <w:sz w:val="24"/>
              </w:rPr>
              <w:t>）</w:t>
            </w:r>
          </w:p>
        </w:tc>
      </w:tr>
      <w:tr w:rsidR="00923A32" w:rsidRPr="00EB249E" w:rsidTr="00DE3D2C">
        <w:trPr>
          <w:cantSplit/>
          <w:trHeight w:val="1401"/>
          <w:tblHeader/>
          <w:jc w:val="center"/>
        </w:trPr>
        <w:tc>
          <w:tcPr>
            <w:tcW w:w="599" w:type="pct"/>
            <w:tcBorders>
              <w:top w:val="single" w:sz="4" w:space="0" w:color="auto"/>
              <w:left w:val="single" w:sz="4" w:space="0" w:color="auto"/>
              <w:bottom w:val="single" w:sz="4" w:space="0" w:color="auto"/>
              <w:right w:val="single" w:sz="4" w:space="0" w:color="auto"/>
            </w:tcBorders>
            <w:vAlign w:val="center"/>
          </w:tcPr>
          <w:p w:rsidR="00923A32" w:rsidRPr="00274473" w:rsidRDefault="00013085" w:rsidP="00DE3D2C">
            <w:pPr>
              <w:jc w:val="center"/>
              <w:rPr>
                <w:rFonts w:ascii="Arial" w:eastAsia="SimSun" w:hAnsi="Arial" w:cs="Arial"/>
                <w:sz w:val="18"/>
                <w:szCs w:val="18"/>
              </w:rPr>
            </w:pPr>
            <w:r w:rsidRPr="00274473">
              <w:rPr>
                <w:rFonts w:ascii="Arial" w:eastAsia="SimSun" w:hAnsi="Arial" w:cs="Arial"/>
                <w:noProof/>
                <w:sz w:val="18"/>
                <w:szCs w:val="18"/>
              </w:rPr>
              <mc:AlternateContent>
                <mc:Choice Requires="wps">
                  <w:drawing>
                    <wp:anchor distT="0" distB="0" distL="114300" distR="114300" simplePos="0" relativeHeight="251825152" behindDoc="0" locked="0" layoutInCell="1" allowOverlap="1">
                      <wp:simplePos x="0" y="0"/>
                      <wp:positionH relativeFrom="column">
                        <wp:posOffset>-58420</wp:posOffset>
                      </wp:positionH>
                      <wp:positionV relativeFrom="paragraph">
                        <wp:posOffset>635</wp:posOffset>
                      </wp:positionV>
                      <wp:extent cx="1076325" cy="898525"/>
                      <wp:effectExtent l="8255" t="10160" r="10795" b="5715"/>
                      <wp:wrapNone/>
                      <wp:docPr id="20" name="AutoShape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898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4F1DF8" id="AutoShape 825" o:spid="_x0000_s1026" type="#_x0000_t32" style="position:absolute;margin-left:-4.6pt;margin-top:.05pt;width:84.75pt;height:70.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"/>
                  </w:pict>
                </mc:Fallback>
              </mc:AlternateContent>
            </w:r>
            <w:r w:rsidR="00923A32" w:rsidRPr="00274473">
              <w:rPr>
                <w:rFonts w:ascii="Arial" w:eastAsia="SimSun" w:hAnsi="Arial" w:cs="Arial"/>
                <w:sz w:val="18"/>
                <w:szCs w:val="18"/>
              </w:rPr>
              <w:t>Location</w:t>
            </w:r>
          </w:p>
          <w:p w:rsidR="00923A32" w:rsidRPr="00274473" w:rsidRDefault="00923A32" w:rsidP="00DE3D2C">
            <w:pPr>
              <w:rPr>
                <w:rFonts w:ascii="Arial" w:eastAsia="SimSun" w:hAnsi="Arial" w:cs="Arial"/>
                <w:sz w:val="18"/>
                <w:szCs w:val="18"/>
              </w:rPr>
            </w:pPr>
          </w:p>
          <w:p w:rsidR="00923A32" w:rsidRPr="00274473" w:rsidRDefault="00923A32" w:rsidP="00DE3D2C">
            <w:pPr>
              <w:ind w:leftChars="-67" w:left="-141" w:rightChars="302" w:right="634"/>
              <w:jc w:val="center"/>
              <w:rPr>
                <w:rFonts w:ascii="Arial" w:eastAsia="SimSun" w:hAnsi="Arial" w:cs="Arial"/>
                <w:sz w:val="18"/>
                <w:szCs w:val="18"/>
              </w:rPr>
            </w:pPr>
            <w:r w:rsidRPr="00274473">
              <w:rPr>
                <w:rFonts w:ascii="Arial" w:eastAsia="SimSun" w:hAnsi="Arial" w:cs="Arial"/>
                <w:sz w:val="18"/>
                <w:szCs w:val="18"/>
              </w:rPr>
              <w:t>Monitoring</w:t>
            </w:r>
          </w:p>
          <w:p w:rsidR="00923A32" w:rsidRPr="00274473" w:rsidRDefault="00923A32" w:rsidP="00DE3D2C">
            <w:pPr>
              <w:ind w:leftChars="-67" w:left="-141" w:rightChars="302" w:right="634"/>
              <w:jc w:val="center"/>
              <w:rPr>
                <w:rFonts w:ascii="Arial" w:eastAsia="SimSun" w:hAnsi="Arial" w:cs="Arial"/>
                <w:sz w:val="18"/>
                <w:szCs w:val="18"/>
              </w:rPr>
            </w:pPr>
            <w:r w:rsidRPr="00274473">
              <w:rPr>
                <w:rFonts w:ascii="Arial" w:eastAsia="SimSun" w:hAnsi="Arial" w:cs="Arial"/>
                <w:sz w:val="18"/>
                <w:szCs w:val="18"/>
              </w:rPr>
              <w:t>item</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Date of sampling</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W10 Wangjiao cross section of Shizigang River</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W11 Dawodu cross section of Taoyuan River</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W12 Nanshetang cross section of Guishidong No. 6 Branch Canal</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W13 Cross section of Guishidong Trunk Canal</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W14 Cross section at the origin of Guishidong No. 5 Branch Canal</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W15 Jigongzhou cross section of He River</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W16 Babu Bridge cross section of He River</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W17 Lingfeng Bridge cross section of He River</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pH</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7.45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8.12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8.00</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7.50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7.89</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7.31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8.06</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7.87</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Dissolved oxygen</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7.6</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7.0</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7.8</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Permanganate index</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BOD5</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1.4</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3.5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COD</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10</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SS</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NH3-N</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7.274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0.505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0.177</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0.258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0.263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0.288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0.313</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6.829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0.483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0.080</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0.274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0.260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0.305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0.313</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6.663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0.477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0.171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0.277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0.258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0.296</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TP</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0.74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0.51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0.08</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0.72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0.73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0.47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Petroleum</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Volatile phenol</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0.0028</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0.0022</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0.0021</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0.00034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Cyanide</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Anionic surfactant</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0.12</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0.10</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0.13</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Sulfide</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Copper</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0.00429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0.00049</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0.00644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0.00052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0.00035</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0.00038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0.00464</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0.00052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0.00575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0.00060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0.000029</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0.00399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0.00043</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0.00609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0.00053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0.00072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0.00041</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Zinc (Zn)</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0.00192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0.00101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0.00169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0.0173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0.00093</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0.00222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0.00186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0.00099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Cadmium</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0.0016</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0.0075</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0.0031</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0.0029</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0.0016</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0.0019</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0.0032</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0.0029</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0.0058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0.0014</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0.0072</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0.0018</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0.0035</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0.0030</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0.0028</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Cr6+</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val="restart"/>
            <w:tcBorders>
              <w:top w:val="single" w:sz="4" w:space="0" w:color="auto"/>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Hg</w:t>
            </w: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2016.6.6</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2016.6.7</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34"/>
          <w:jc w:val="center"/>
        </w:trPr>
        <w:tc>
          <w:tcPr>
            <w:tcW w:w="599" w:type="pct"/>
            <w:vMerge/>
            <w:tcBorders>
              <w:left w:val="single" w:sz="4" w:space="0" w:color="auto"/>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p>
        </w:tc>
        <w:tc>
          <w:tcPr>
            <w:tcW w:w="50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2016.6.8</w:t>
            </w:r>
          </w:p>
        </w:tc>
        <w:tc>
          <w:tcPr>
            <w:tcW w:w="489"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534"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c>
          <w:tcPr>
            <w:tcW w:w="467" w:type="pct"/>
            <w:tcBorders>
              <w:top w:val="single" w:sz="4" w:space="0" w:color="auto"/>
              <w:left w:val="nil"/>
              <w:bottom w:val="single" w:sz="4" w:space="0" w:color="auto"/>
              <w:right w:val="single" w:sz="4" w:space="0" w:color="auto"/>
            </w:tcBorders>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ND</w:t>
            </w:r>
          </w:p>
        </w:tc>
      </w:tr>
    </w:tbl>
    <w:p w:rsidR="00923A32" w:rsidRPr="00274473" w:rsidRDefault="00923A32" w:rsidP="00923A32">
      <w:pPr>
        <w:jc w:val="center"/>
        <w:rPr>
          <w:rFonts w:ascii="Arial" w:eastAsia="SimSun" w:hAnsi="Arial" w:cs="Arial"/>
          <w:szCs w:val="24"/>
        </w:rPr>
      </w:pPr>
    </w:p>
    <w:p w:rsidR="00923A32" w:rsidRPr="00274473" w:rsidRDefault="00923A32" w:rsidP="00923A32">
      <w:pPr>
        <w:rPr>
          <w:rFonts w:ascii="Arial" w:eastAsia="Microsoft YaHei" w:hAnsi="Arial" w:cs="Arial"/>
          <w:bCs/>
          <w:sz w:val="24"/>
          <w:lang w:val="zh-CN"/>
        </w:rPr>
      </w:pPr>
    </w:p>
    <w:p w:rsidR="00923A32" w:rsidRPr="00274473" w:rsidRDefault="00923A32" w:rsidP="00923A32">
      <w:pPr>
        <w:rPr>
          <w:rFonts w:ascii="Arial" w:eastAsia="Microsoft YaHei" w:hAnsi="Arial" w:cs="Arial"/>
          <w:bCs/>
          <w:sz w:val="24"/>
          <w:lang w:val="zh-CN"/>
        </w:rPr>
        <w:sectPr w:rsidR="00923A32" w:rsidRPr="00274473" w:rsidSect="00DE3D2C">
          <w:pgSz w:w="16840" w:h="11907" w:orient="landscape" w:code="9"/>
          <w:pgMar w:top="1418" w:right="1418" w:bottom="1418" w:left="1418" w:header="720" w:footer="720" w:gutter="0"/>
          <w:pgNumType w:fmt="numberInDash"/>
          <w:cols w:space="720"/>
          <w:docGrid w:type="lines" w:linePitch="312"/>
        </w:sectPr>
      </w:pPr>
    </w:p>
    <w:p w:rsidR="00923A32" w:rsidRPr="00274473" w:rsidRDefault="00923A32" w:rsidP="00923A32">
      <w:pPr>
        <w:spacing w:line="240" w:lineRule="exact"/>
        <w:jc w:val="center"/>
        <w:rPr>
          <w:rFonts w:ascii="Arial" w:eastAsia="Microsoft YaHei" w:hAnsi="Arial" w:cs="Arial"/>
          <w:bCs/>
          <w:sz w:val="24"/>
        </w:rPr>
      </w:pPr>
      <w:r w:rsidRPr="00274473">
        <w:rPr>
          <w:rFonts w:ascii="Arial" w:eastAsia="Microsoft YaHei" w:hAnsi="Arial" w:cs="Arial"/>
          <w:bCs/>
          <w:sz w:val="24"/>
        </w:rPr>
        <w:t xml:space="preserve">Table 4 Surface Water Environment Quality Monitoring Results  </w:t>
      </w:r>
      <w:r w:rsidRPr="00274473">
        <w:rPr>
          <w:rFonts w:ascii="Arial" w:eastAsia="Microsoft YaHei" w:hAnsi="Arial" w:cs="Arial" w:hint="eastAsia"/>
          <w:bCs/>
          <w:sz w:val="24"/>
        </w:rPr>
        <w:t>（</w:t>
      </w:r>
      <w:r w:rsidRPr="00274473">
        <w:rPr>
          <w:rFonts w:ascii="Arial" w:eastAsia="Microsoft YaHei" w:hAnsi="Arial" w:cs="Arial"/>
          <w:bCs/>
          <w:sz w:val="24"/>
        </w:rPr>
        <w:t>Continued</w:t>
      </w:r>
      <w:r w:rsidRPr="00274473">
        <w:rPr>
          <w:rFonts w:ascii="Arial" w:eastAsia="Microsoft YaHei" w:hAnsi="Arial" w:cs="Arial" w:hint="eastAsia"/>
          <w:bCs/>
          <w:sz w:val="24"/>
        </w:rPr>
        <w:t>）</w:t>
      </w:r>
    </w:p>
    <w:tbl>
      <w:tblPr>
        <w:tblW w:w="8269" w:type="dxa"/>
        <w:jc w:val="center"/>
        <w:tblLayout w:type="fixed"/>
        <w:tblLook w:val="04A0" w:firstRow="1" w:lastRow="0" w:firstColumn="1" w:lastColumn="0" w:noHBand="0" w:noVBand="1"/>
      </w:tblPr>
      <w:tblGrid>
        <w:gridCol w:w="2719"/>
        <w:gridCol w:w="2723"/>
        <w:gridCol w:w="2827"/>
      </w:tblGrid>
      <w:tr w:rsidR="00923A32" w:rsidRPr="00EB249E" w:rsidTr="00DE3D2C">
        <w:trPr>
          <w:trHeight w:val="283"/>
          <w:jc w:val="center"/>
        </w:trPr>
        <w:tc>
          <w:tcPr>
            <w:tcW w:w="2719" w:type="dxa"/>
            <w:tcBorders>
              <w:top w:val="single" w:sz="4" w:space="0" w:color="auto"/>
              <w:left w:val="single" w:sz="4" w:space="0" w:color="auto"/>
              <w:bottom w:val="single" w:sz="4" w:space="0" w:color="auto"/>
              <w:right w:val="single" w:sz="4" w:space="0" w:color="auto"/>
            </w:tcBorders>
            <w:vAlign w:val="center"/>
          </w:tcPr>
          <w:p w:rsidR="00923A32" w:rsidRPr="00274473" w:rsidRDefault="00013085"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noProof/>
                <w:sz w:val="18"/>
                <w:szCs w:val="18"/>
              </w:rPr>
              <mc:AlternateContent>
                <mc:Choice Requires="wps">
                  <w:drawing>
                    <wp:anchor distT="0" distB="0" distL="114300" distR="114300" simplePos="0" relativeHeight="251824128" behindDoc="0" locked="0" layoutInCell="1" allowOverlap="1">
                      <wp:simplePos x="0" y="0"/>
                      <wp:positionH relativeFrom="column">
                        <wp:posOffset>-76200</wp:posOffset>
                      </wp:positionH>
                      <wp:positionV relativeFrom="paragraph">
                        <wp:posOffset>-635</wp:posOffset>
                      </wp:positionV>
                      <wp:extent cx="1731645" cy="460375"/>
                      <wp:effectExtent l="9525" t="8890" r="11430" b="6985"/>
                      <wp:wrapNone/>
                      <wp:docPr id="19" name="AutoShape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1645" cy="460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D7E017" id="AutoShape 824" o:spid="_x0000_s1026" type="#_x0000_t32" style="position:absolute;margin-left:-6pt;margin-top:-.05pt;width:136.35pt;height:36.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26JQIAAEM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"/>
                  </w:pict>
                </mc:Fallback>
              </mc:AlternateContent>
            </w:r>
            <w:r w:rsidR="00923A32" w:rsidRPr="00274473">
              <w:rPr>
                <w:rFonts w:ascii="Arial" w:eastAsia="SimSun" w:hAnsi="Arial" w:cs="Arial"/>
                <w:sz w:val="18"/>
                <w:szCs w:val="18"/>
              </w:rPr>
              <w:t xml:space="preserve">              Location</w:t>
            </w:r>
          </w:p>
          <w:p w:rsidR="00923A32" w:rsidRPr="00274473" w:rsidRDefault="00923A32" w:rsidP="00DE3D2C">
            <w:pPr>
              <w:autoSpaceDE w:val="0"/>
              <w:autoSpaceDN w:val="0"/>
              <w:adjustRightInd w:val="0"/>
              <w:snapToGrid w:val="0"/>
              <w:spacing w:line="240" w:lineRule="exact"/>
              <w:ind w:rightChars="-47" w:right="-99"/>
              <w:rPr>
                <w:rFonts w:ascii="Arial" w:eastAsia="SimSun" w:hAnsi="Arial" w:cs="Arial"/>
                <w:sz w:val="18"/>
                <w:szCs w:val="18"/>
              </w:rPr>
            </w:pPr>
          </w:p>
          <w:p w:rsidR="00923A32" w:rsidRPr="00274473" w:rsidRDefault="00923A32" w:rsidP="00DE3D2C">
            <w:pPr>
              <w:autoSpaceDE w:val="0"/>
              <w:autoSpaceDN w:val="0"/>
              <w:adjustRightInd w:val="0"/>
              <w:snapToGrid w:val="0"/>
              <w:spacing w:line="240" w:lineRule="exact"/>
              <w:ind w:rightChars="-47" w:right="-99"/>
              <w:rPr>
                <w:rFonts w:ascii="Arial" w:eastAsia="SimSun" w:hAnsi="Arial" w:cs="Arial"/>
                <w:sz w:val="18"/>
                <w:szCs w:val="18"/>
              </w:rPr>
            </w:pPr>
            <w:r w:rsidRPr="00274473">
              <w:rPr>
                <w:rFonts w:ascii="Arial" w:eastAsia="SimSun" w:hAnsi="Arial" w:cs="Arial"/>
                <w:sz w:val="18"/>
                <w:szCs w:val="18"/>
              </w:rPr>
              <w:t>Monitoring item</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r w:rsidRPr="00274473">
              <w:rPr>
                <w:rFonts w:ascii="Arial" w:eastAsia="SimSun" w:hAnsi="Arial" w:cs="Arial"/>
                <w:sz w:val="18"/>
                <w:szCs w:val="18"/>
              </w:rPr>
              <w:t>Monitoring time</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r w:rsidRPr="00274473">
              <w:rPr>
                <w:rFonts w:ascii="Arial" w:eastAsia="SimSun" w:hAnsi="Arial" w:cs="Arial"/>
                <w:sz w:val="18"/>
                <w:szCs w:val="18"/>
              </w:rPr>
              <w:t>W18 Cross section ahead of confluence of Mawei River into He River</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pH</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7.84</w:t>
            </w:r>
          </w:p>
        </w:tc>
      </w:tr>
      <w:tr w:rsidR="00923A32" w:rsidRPr="00EB249E" w:rsidTr="00DE3D2C">
        <w:trPr>
          <w:trHeight w:val="283"/>
          <w:jc w:val="center"/>
        </w:trPr>
        <w:tc>
          <w:tcPr>
            <w:tcW w:w="2719" w:type="dxa"/>
            <w:vMerge/>
            <w:tcBorders>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7.57</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Dissolved oxygen</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9.2</w:t>
            </w:r>
          </w:p>
        </w:tc>
      </w:tr>
      <w:tr w:rsidR="00923A32" w:rsidRPr="00EB249E" w:rsidTr="00DE3D2C">
        <w:trPr>
          <w:trHeight w:val="283"/>
          <w:jc w:val="center"/>
        </w:trPr>
        <w:tc>
          <w:tcPr>
            <w:tcW w:w="2719" w:type="dxa"/>
            <w:vMerge/>
            <w:tcBorders>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5.4</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Permanganate index</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2.2</w:t>
            </w:r>
          </w:p>
        </w:tc>
      </w:tr>
      <w:tr w:rsidR="00923A32" w:rsidRPr="00EB249E" w:rsidTr="00DE3D2C">
        <w:trPr>
          <w:trHeight w:val="283"/>
          <w:jc w:val="center"/>
        </w:trPr>
        <w:tc>
          <w:tcPr>
            <w:tcW w:w="2719" w:type="dxa"/>
            <w:vMerge/>
            <w:tcBorders>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2.08</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BOD5</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1.6</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2.1</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COD</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12.4</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NH3-N</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0.463</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0.846</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TP</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0.04</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Petroleum</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Volatile phenol</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0.0017</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Cyanide</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Anionic surfactant</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0.05</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0.05</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Sulfide</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0.013</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0.013</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 xml:space="preserve">Copper </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0.00060</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Zinc (Zn)</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0.00242</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0.0052</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0.0001</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0.0063</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Cr6+</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val="restart"/>
            <w:tcBorders>
              <w:top w:val="single" w:sz="4" w:space="0" w:color="auto"/>
              <w:left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2017.3.21</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trHeight w:val="283"/>
          <w:jc w:val="center"/>
        </w:trPr>
        <w:tc>
          <w:tcPr>
            <w:tcW w:w="2719" w:type="dxa"/>
            <w:vMerge/>
            <w:tcBorders>
              <w:left w:val="single" w:sz="4" w:space="0" w:color="auto"/>
              <w:bottom w:val="single" w:sz="4" w:space="0" w:color="auto"/>
              <w:right w:val="single" w:sz="4" w:space="0" w:color="auto"/>
            </w:tcBorders>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2723"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2017.6.27</w:t>
            </w:r>
          </w:p>
        </w:tc>
        <w:tc>
          <w:tcPr>
            <w:tcW w:w="2827" w:type="dxa"/>
            <w:tcBorders>
              <w:top w:val="single" w:sz="4" w:space="0" w:color="auto"/>
              <w:left w:val="nil"/>
              <w:bottom w:val="single" w:sz="4" w:space="0" w:color="auto"/>
              <w:right w:val="single" w:sz="4" w:space="0" w:color="auto"/>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bl>
    <w:p w:rsidR="00923A32" w:rsidRPr="00274473" w:rsidRDefault="00923A32" w:rsidP="00923A32">
      <w:pPr>
        <w:rPr>
          <w:rFonts w:ascii="Arial" w:eastAsia="SimSun" w:hAnsi="Arial" w:cs="Arial"/>
          <w:szCs w:val="24"/>
        </w:rPr>
        <w:sectPr w:rsidR="00923A32" w:rsidRPr="00274473" w:rsidSect="00DE3D2C">
          <w:pgSz w:w="11907" w:h="16840" w:code="9"/>
          <w:pgMar w:top="1418" w:right="1418" w:bottom="1418" w:left="1418" w:header="720" w:footer="720" w:gutter="0"/>
          <w:pgNumType w:fmt="numberInDash"/>
          <w:cols w:space="720"/>
          <w:docGrid w:type="lines" w:linePitch="312"/>
        </w:sectPr>
      </w:pPr>
    </w:p>
    <w:tbl>
      <w:tblPr>
        <w:tblW w:w="13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9"/>
        <w:gridCol w:w="1111"/>
        <w:gridCol w:w="1107"/>
        <w:gridCol w:w="1417"/>
        <w:gridCol w:w="1134"/>
        <w:gridCol w:w="1843"/>
        <w:gridCol w:w="1276"/>
        <w:gridCol w:w="1134"/>
        <w:gridCol w:w="1417"/>
        <w:gridCol w:w="993"/>
        <w:gridCol w:w="992"/>
      </w:tblGrid>
      <w:tr w:rsidR="00923A32" w:rsidRPr="00EB249E" w:rsidTr="00DE3D2C">
        <w:trPr>
          <w:cantSplit/>
          <w:trHeight w:val="490"/>
          <w:tblHeader/>
          <w:jc w:val="center"/>
        </w:trPr>
        <w:tc>
          <w:tcPr>
            <w:tcW w:w="13433" w:type="dxa"/>
            <w:gridSpan w:val="11"/>
            <w:tcBorders>
              <w:top w:val="nil"/>
              <w:left w:val="nil"/>
              <w:right w:val="nil"/>
            </w:tcBorders>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Hei" w:hAnsi="Arial" w:cs="Arial"/>
                <w:sz w:val="24"/>
                <w:szCs w:val="24"/>
              </w:rPr>
              <w:t>Table 5 Statistical Evaluation of Water Quality Monitoring Results</w:t>
            </w:r>
          </w:p>
        </w:tc>
      </w:tr>
      <w:tr w:rsidR="00923A32" w:rsidRPr="00EB249E" w:rsidTr="00DE3D2C">
        <w:trPr>
          <w:cantSplit/>
          <w:trHeight w:val="1623"/>
          <w:tblHeader/>
          <w:jc w:val="center"/>
        </w:trPr>
        <w:tc>
          <w:tcPr>
            <w:tcW w:w="1009" w:type="dxa"/>
            <w:tcBorders>
              <w:tl2br w:val="single" w:sz="4" w:space="0" w:color="auto"/>
            </w:tcBorders>
            <w:shd w:val="clear" w:color="auto" w:fill="auto"/>
            <w:vAlign w:val="center"/>
          </w:tcPr>
          <w:p w:rsidR="00923A32" w:rsidRPr="00274473" w:rsidRDefault="00923A32" w:rsidP="00DE3D2C">
            <w:pPr>
              <w:autoSpaceDE w:val="0"/>
              <w:autoSpaceDN w:val="0"/>
              <w:adjustRightInd w:val="0"/>
              <w:snapToGrid w:val="0"/>
              <w:ind w:rightChars="-47" w:right="-99"/>
              <w:jc w:val="right"/>
              <w:rPr>
                <w:rFonts w:ascii="Arial" w:eastAsia="SimSun" w:hAnsi="Arial" w:cs="Arial"/>
                <w:sz w:val="18"/>
                <w:szCs w:val="18"/>
              </w:rPr>
            </w:pPr>
            <w:r w:rsidRPr="00274473">
              <w:rPr>
                <w:rFonts w:ascii="Arial" w:eastAsia="SimSun" w:hAnsi="Arial" w:cs="Arial"/>
                <w:sz w:val="18"/>
                <w:szCs w:val="18"/>
              </w:rPr>
              <w:t>Location</w:t>
            </w:r>
          </w:p>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p>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p>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p>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p>
          <w:p w:rsidR="00923A32" w:rsidRPr="00274473" w:rsidRDefault="00923A32" w:rsidP="00DE3D2C">
            <w:pPr>
              <w:autoSpaceDE w:val="0"/>
              <w:autoSpaceDN w:val="0"/>
              <w:adjustRightInd w:val="0"/>
              <w:snapToGrid w:val="0"/>
              <w:ind w:leftChars="-14" w:left="-29" w:rightChars="-47" w:right="-99"/>
              <w:jc w:val="left"/>
              <w:rPr>
                <w:rFonts w:ascii="Arial" w:eastAsia="SimSun" w:hAnsi="Arial" w:cs="Arial"/>
                <w:sz w:val="18"/>
                <w:szCs w:val="18"/>
              </w:rPr>
            </w:pPr>
            <w:r w:rsidRPr="00274473">
              <w:rPr>
                <w:rFonts w:ascii="Arial" w:eastAsia="SimSun" w:hAnsi="Arial" w:cs="Arial"/>
                <w:sz w:val="18"/>
                <w:szCs w:val="18"/>
              </w:rPr>
              <w:t>Monitoring item</w:t>
            </w:r>
          </w:p>
        </w:tc>
        <w:tc>
          <w:tcPr>
            <w:tcW w:w="1111" w:type="dxa"/>
            <w:shd w:val="clear" w:color="auto" w:fill="auto"/>
            <w:vAlign w:val="center"/>
          </w:tcPr>
          <w:p w:rsidR="00923A32" w:rsidRPr="00274473" w:rsidRDefault="00923A32" w:rsidP="00DE3D2C">
            <w:pPr>
              <w:autoSpaceDE w:val="0"/>
              <w:autoSpaceDN w:val="0"/>
              <w:adjustRightInd w:val="0"/>
              <w:snapToGrid w:val="0"/>
              <w:ind w:rightChars="-47" w:right="-99"/>
              <w:jc w:val="center"/>
              <w:rPr>
                <w:rFonts w:ascii="Arial" w:eastAsia="SimSun" w:hAnsi="Arial" w:cs="Arial"/>
                <w:sz w:val="18"/>
                <w:szCs w:val="18"/>
              </w:rPr>
            </w:pPr>
            <w:r w:rsidRPr="00274473">
              <w:rPr>
                <w:rFonts w:ascii="Arial" w:eastAsia="SimSun" w:hAnsi="Arial" w:cs="Arial"/>
                <w:sz w:val="18"/>
                <w:szCs w:val="18"/>
              </w:rPr>
              <w:t>Evaluation index</w:t>
            </w:r>
          </w:p>
        </w:tc>
        <w:tc>
          <w:tcPr>
            <w:tcW w:w="1107"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W1 Cross section at the origin of Lining River</w:t>
            </w:r>
          </w:p>
        </w:tc>
        <w:tc>
          <w:tcPr>
            <w:tcW w:w="1417"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W2 Cross section at confluence of Lining River and Huangtian Branch Canal</w:t>
            </w:r>
          </w:p>
        </w:tc>
        <w:tc>
          <w:tcPr>
            <w:tcW w:w="1134"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W3 Cross section at the origin of Changlong River</w:t>
            </w:r>
          </w:p>
        </w:tc>
        <w:tc>
          <w:tcPr>
            <w:tcW w:w="1843"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W4 Tianbaotang Cross section of Changlong River</w:t>
            </w:r>
          </w:p>
        </w:tc>
        <w:tc>
          <w:tcPr>
            <w:tcW w:w="1276"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W5 Cross section at the origin of Huangtian Branch Canal</w:t>
            </w:r>
          </w:p>
        </w:tc>
        <w:tc>
          <w:tcPr>
            <w:tcW w:w="1134"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W6 Anshan Village cross section of Huangtian Branch Canal</w:t>
            </w:r>
          </w:p>
        </w:tc>
        <w:tc>
          <w:tcPr>
            <w:tcW w:w="1417"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W7 Shizigang cross section of Huangtian Branch Canal</w:t>
            </w:r>
          </w:p>
        </w:tc>
        <w:tc>
          <w:tcPr>
            <w:tcW w:w="993"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Class IV water quality standard</w:t>
            </w:r>
          </w:p>
        </w:tc>
        <w:tc>
          <w:tcPr>
            <w:tcW w:w="992" w:type="dxa"/>
            <w:shd w:val="clear" w:color="auto" w:fill="auto"/>
            <w:vAlign w:val="center"/>
          </w:tcPr>
          <w:p w:rsidR="00923A32" w:rsidRPr="00274473" w:rsidRDefault="00923A32" w:rsidP="00DE3D2C">
            <w:pPr>
              <w:snapToGrid w:val="0"/>
              <w:jc w:val="center"/>
              <w:rPr>
                <w:rFonts w:ascii="Arial" w:eastAsia="SimSun" w:hAnsi="Arial" w:cs="Arial"/>
                <w:sz w:val="18"/>
                <w:szCs w:val="18"/>
              </w:rPr>
            </w:pPr>
            <w:r w:rsidRPr="00274473">
              <w:rPr>
                <w:rFonts w:ascii="Arial" w:eastAsia="SimSun" w:hAnsi="Arial" w:cs="Arial"/>
                <w:sz w:val="18"/>
                <w:szCs w:val="18"/>
              </w:rPr>
              <w:t>Class V water quality standard</w:t>
            </w: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pH</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7.69~7.82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7.69~7.91</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7.64~7.85</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7.59~7.81</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7.89~8.05</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7.69~8.05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7.75~7.79</w:t>
            </w:r>
          </w:p>
        </w:tc>
        <w:tc>
          <w:tcPr>
            <w:tcW w:w="993"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992"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0.345~0.41</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0.345~0.455</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0.32~0.425</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0.295~0.405</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0.445~0.525</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0.345~0.525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0.375~0.395</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Dissolved oxygen</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5.5~5.7</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5.9~6.6</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5.2~5.5</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5.1~5.6</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6.7~7.0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5.1~5.5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5.8~6.1</w:t>
            </w:r>
          </w:p>
        </w:tc>
        <w:tc>
          <w:tcPr>
            <w:tcW w:w="993"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w:t>
            </w:r>
          </w:p>
        </w:tc>
        <w:tc>
          <w:tcPr>
            <w:tcW w:w="992"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0.51~0.55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0.35~0.47</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0.55~0.60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0.53~0.62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0.27~0.33</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0.55~0.62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0.44~0.49</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Permanganate index</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1.6~1.7</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1.4~1.6</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2.1~2.2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1.9~2.0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5.1~5.2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2.4~2.6</w:t>
            </w:r>
          </w:p>
        </w:tc>
        <w:tc>
          <w:tcPr>
            <w:tcW w:w="993"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c>
          <w:tcPr>
            <w:tcW w:w="992"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0.16~0.17</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0.14~0.16</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0.21~0.22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0.19~0.20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0.51~0.52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0.24~0.26</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BOD5</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3.3~3.6</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1.6~1.7</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1.1~1.3</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1.7~1.9</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3.7~3.9</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2.1~2.2</w:t>
            </w:r>
          </w:p>
        </w:tc>
        <w:tc>
          <w:tcPr>
            <w:tcW w:w="993"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w:t>
            </w:r>
          </w:p>
        </w:tc>
        <w:tc>
          <w:tcPr>
            <w:tcW w:w="992" w:type="dxa"/>
            <w:vMerge w:val="restart"/>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0.55~0.60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0.27~0.29</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0.18~0.22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0.28~0.32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0.62~0.65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0.35~0.37</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COD</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7~9</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6~8</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8~10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11~14</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9~11</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15~17</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10~12</w:t>
            </w:r>
          </w:p>
        </w:tc>
        <w:tc>
          <w:tcPr>
            <w:tcW w:w="993" w:type="dxa"/>
            <w:vMerge w:val="restart"/>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30</w:t>
            </w:r>
          </w:p>
        </w:tc>
        <w:tc>
          <w:tcPr>
            <w:tcW w:w="992" w:type="dxa"/>
            <w:vMerge w:val="restart"/>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0.23~0.30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0.20~0.27</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0.27~0.33</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0.37~0.47</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0.30~0.37</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0.50~0.57</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0.33~0.40</w:t>
            </w:r>
          </w:p>
        </w:tc>
        <w:tc>
          <w:tcPr>
            <w:tcW w:w="993"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SS</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7~8</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4~6</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5~6</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6~7</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8~9</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 10</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60</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150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0.12~0.13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0.03~0.06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0.06~0.10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0.08~0.10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0.10~0.12</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0.13~0.15</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0.03~0.17</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NH3-N</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0.099~0.110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0.080~0.091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0.102~0.113</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1.463~1.519</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0.177~0.191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5.788~6.468</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2.081~2.837</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
                <w:bCs/>
                <w:sz w:val="18"/>
                <w:szCs w:val="18"/>
              </w:rPr>
              <w:t>1.5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
                <w:bCs/>
                <w:sz w:val="18"/>
                <w:szCs w:val="18"/>
              </w:rPr>
              <w:t>2.0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0.07~0.073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0.05~0.06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0.07~0.08</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0.98~1.01</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0.12~0.13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3.86~4.31</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1.39~1.89</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0.01</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2.86~3.31</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0.39~0.89</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66.7%</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100%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100%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TP</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0.08~0.09</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0.43~0.45</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0.05~0.06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0.53~0.55</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0.37~0.38</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
                <w:bCs/>
                <w:sz w:val="18"/>
                <w:szCs w:val="18"/>
              </w:rPr>
              <w:t>0.3</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
                <w:bCs/>
                <w:sz w:val="18"/>
                <w:szCs w:val="18"/>
              </w:rPr>
              <w:t>0.4</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0.26~0.30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1.43~1.50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0.17~0.20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1.77~1.83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1.23~1.27</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0.43~0.50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0.77~0.83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0.23~0.27</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Petroleum</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0.02~0.03</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0.01~0.02</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0.02~0.03</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0.04~0.06</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0.04~0.06</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Volatile phenol</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0.0029~0.0033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0.0014~0.0016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0.0011~0.0013</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0.0038~0.0041</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0.0029~0.0033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0.0039~0.0045</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5"/>
                <w:szCs w:val="15"/>
              </w:rPr>
            </w:pPr>
            <w:r w:rsidRPr="00274473">
              <w:rPr>
                <w:rFonts w:ascii="Arial" w:eastAsia="SimSun" w:hAnsi="Arial" w:cs="Arial"/>
                <w:sz w:val="15"/>
                <w:szCs w:val="15"/>
              </w:rPr>
              <w:t>0.0038~0.0040</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0.29~0.33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0.14~0.16</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0.11~0.13</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0.38~0.41</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0.29~0.33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0.39~0.45</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0.38~0.40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Cyanide</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Anionic surfactant</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0.10~0.11</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0.11~0.12</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0.14~0.15</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0.13~0.15</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0.13~0.14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0.12~0.13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0.10~0.12</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0.33~0.37</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0.37~0.40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0.47~0.50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0.43~0.50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0.43~0.47</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0.40~0.43</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0.33~0.40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Sulfide</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0.011~0.012</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0.011~0.013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0.005~0.007</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417" w:type="dxa"/>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 xml:space="preserve">Copper </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0.00096~0.00122</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0.00018~0.00024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0.00041~0.00066</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0.00079~0.00101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0.00583~0.00694</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0.00076~0.00101</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0.00096~0.00122</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0.00018~0.00024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0.00004</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0.00041~0.00066</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0.00079~0.00101</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0.00583~0.00694</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0.00076~0.00101</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Zinc (Zn)</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0.00091~0.00123</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0.00099~0.00130</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0.0002</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0.0005</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0.0002</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0.0002</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0.0005~0.0007</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0.0048~0.0050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0.0034~0.0035</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0.0023</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0.0062~0.0065</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0.0066~0.0070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0.0038~0.0039</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0.0084~0.0085</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0.03~0.04</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0.06~0.07</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0.07</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0.04</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0.08~0.09</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Cr6+</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993"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992" w:type="dxa"/>
            <w:vMerge w:val="restart"/>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w:t>
            </w: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843"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276"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134"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417" w:type="dxa"/>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993"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009" w:type="dxa"/>
            <w:vMerge/>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843"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276"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993"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pH</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7.47~7.62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7.62~7.98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7.31~7.50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7.74~7.99</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7.93~8.08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7.91~8.12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7.93~8.04</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0.235~0.31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0.31~0.49</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0.15~0.25</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0.37~0.49</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0.46~0.504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0.46~0.56</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0.46~0.52</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Dissolved oxygen</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5.2~5.4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6.9~7.2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5.1~5.3</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8.6~8.8</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8.8~8.9</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6.8~7.0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7.0~7.1</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0.56~0.60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0.24~0.29</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0.58~0.62</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0.02~0.05</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0.05~0.07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0.27~0.31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0.25~0.27</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Permanganate index</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2.3~2.5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3.7~4.0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2.9~3.0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1.4~1.5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1.3~1.4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1.8~1.9</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0.23~0.25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0.37~0.40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0.29~0.30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0.14~0.15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0.13~0.14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0.18~0.19</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BOD5</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3.0~3.3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1.6~1.7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3.4~3.8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1.7~2.0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0.8~0.9</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3.5~3.8</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0.50~0.55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0.27~0.28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0.57~0.63</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0.28~0.33</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0.13~0.15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0.58~0.63</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COD</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11~13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10~15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15~18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12~13</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11~12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10~11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9~10</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30</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0.37~0.43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0.33~0.50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0.50~0.60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0.40~0.43</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0.37~0.40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0.33~0.37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0.30~0.33</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SS</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5~6</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ND~5</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ND~6</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5~6</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5~7</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60</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150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0.08~0.10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0.08~0.10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0.03~0.08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0.03~0.10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0.03~0.07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0.08~0.10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0.08~0.12</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NH3-N</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2.787~2.848</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0.477~0.541</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6.663~7.274</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0.477~0.505</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0.080~0.088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0.155~0.177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0.258~0.338</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1.86~1.90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0.32~0.36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4.44~4.85</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0.32~0.34</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0.05~0.06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0.10~0.12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0.17~0.23</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0.86~0.90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3.44~3.85</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TP</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0.31~0.32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0.13~0.14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0.72~0.74</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0.47~0.51</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0.06~0.07</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Cs/>
                <w:sz w:val="18"/>
                <w:szCs w:val="18"/>
              </w:rPr>
              <w:t>0.3</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1.03~1.07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0.43~0.47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2.40~2.47</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1.57~1.70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0.20~0.23</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0.03~0.07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0.40~0.47</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0.57~0.70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b/>
                <w:bCs/>
                <w:sz w:val="18"/>
                <w:szCs w:val="18"/>
              </w:rPr>
              <w:t>100%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b/>
                <w:bCs/>
                <w:sz w:val="18"/>
                <w:szCs w:val="18"/>
              </w:rPr>
            </w:pPr>
            <w:r w:rsidRPr="00274473">
              <w:rPr>
                <w:rFonts w:ascii="Arial" w:eastAsia="SimSun" w:hAnsi="Arial" w:cs="Arial"/>
                <w:b/>
                <w:bCs/>
                <w:sz w:val="18"/>
                <w:szCs w:val="18"/>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Petroleum</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0.06</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0.06</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0.02~0.04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Volatile phenol</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0.0020~0.0023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0.0021~0.0025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0.002~0.0028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0.0014~0.0017</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0.0021~0.0028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0.0024~0.0031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0.0019~0.0020</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0.20~0.23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0.21~0.25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0.20~0.28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0.14~0.17</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0.21~0.28</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0.24~0.31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hAnsi="Arial" w:cs="Arial"/>
                <w:sz w:val="18"/>
                <w:szCs w:val="18"/>
              </w:rPr>
            </w:pPr>
            <w:r w:rsidRPr="00274473">
              <w:rPr>
                <w:rFonts w:ascii="Arial" w:eastAsia="SimSun" w:hAnsi="Arial" w:cs="Arial"/>
                <w:sz w:val="18"/>
                <w:szCs w:val="18"/>
              </w:rPr>
              <w:t>0.19~0.20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Cyanide</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0.01</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0.01</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0.01</w:t>
            </w:r>
          </w:p>
        </w:tc>
        <w:tc>
          <w:tcPr>
            <w:tcW w:w="993"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Anionic surfactant</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0.10~0.11</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0.10~0.11</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0.11~0.13</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0.09~0.12</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0.09~0.10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0.09~0.13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0.14~0.15</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0.33~0.37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0.33~0.37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0.37~0.43</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0.30~0.40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0.30~0.33</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0.30~0.43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0.47~0.50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Sulfide</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0.012~0.013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0.013</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0.009~0.011</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0.013~0.014</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0.012~0.013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0.006~0.007</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0.02~0.03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0.03</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0.02~0.03</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 xml:space="preserve">Copper </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0.00090~0.00112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0.00156~0.00206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0.00038~0.00049</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0.00399~0.00464</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0.00043~0.00052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0.00575~0.00644</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0.00090~0.00112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0.00156~0.00206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0.00038~0.00049</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0.00399~0.00464</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0.00043~0.00052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hAnsi="Arial" w:cs="Arial"/>
                <w:sz w:val="18"/>
                <w:szCs w:val="18"/>
              </w:rPr>
            </w:pPr>
            <w:r w:rsidRPr="00274473">
              <w:rPr>
                <w:rFonts w:ascii="Arial" w:eastAsia="SimSun" w:hAnsi="Arial" w:cs="Arial"/>
                <w:sz w:val="18"/>
                <w:szCs w:val="18"/>
              </w:rPr>
              <w:t>0.00004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0.00575~0.00644</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Zinc (Zn)</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0.00080~0.00109</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0.00169~0.00222</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0.00173~0.00186</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0.0004~0.0005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0.0008~0.0011</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0.0009</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0.00017</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0.00017</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0.00017</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0.002</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0.002</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0.002</w:t>
            </w:r>
          </w:p>
        </w:tc>
        <w:tc>
          <w:tcPr>
            <w:tcW w:w="993"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0.005</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0.005</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0.005</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0.005</w:t>
            </w:r>
          </w:p>
        </w:tc>
        <w:tc>
          <w:tcPr>
            <w:tcW w:w="993"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0.0053~0.0060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0.0060~0.0063</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0.0055~0.0058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0.0015~0.0020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0.0014~0.0016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0.0072~0.0075</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0.0018~0.0020</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0.05~0.06</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0.06~0.08</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0.01~0.02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0.07~0.08</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0.02</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Cr6+</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0.04</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0.04</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0.04</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0.04</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0.04</w:t>
            </w:r>
          </w:p>
        </w:tc>
        <w:tc>
          <w:tcPr>
            <w:tcW w:w="993"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ND</w:t>
            </w:r>
          </w:p>
        </w:tc>
        <w:tc>
          <w:tcPr>
            <w:tcW w:w="993"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w:t>
            </w:r>
          </w:p>
        </w:tc>
        <w:tc>
          <w:tcPr>
            <w:tcW w:w="992"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0.001</w:t>
            </w: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0.02</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0.02</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0.02</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0.02</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0.02</w:t>
            </w:r>
          </w:p>
        </w:tc>
        <w:tc>
          <w:tcPr>
            <w:tcW w:w="993"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992"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jc w:val="center"/>
        </w:trPr>
        <w:tc>
          <w:tcPr>
            <w:tcW w:w="1009"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111"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110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843"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27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1417"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hAnsi="Arial" w:cs="Arial"/>
                <w:sz w:val="18"/>
                <w:szCs w:val="18"/>
              </w:rPr>
            </w:pPr>
            <w:r w:rsidRPr="00274473">
              <w:rPr>
                <w:rFonts w:ascii="Arial" w:eastAsia="SimSun" w:hAnsi="Arial" w:cs="Arial"/>
                <w:sz w:val="18"/>
                <w:szCs w:val="18"/>
              </w:rPr>
              <w:t>0</w:t>
            </w:r>
          </w:p>
        </w:tc>
        <w:tc>
          <w:tcPr>
            <w:tcW w:w="993" w:type="dxa"/>
            <w:vMerge/>
            <w:tcBorders>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992" w:type="dxa"/>
            <w:vMerge/>
            <w:tcBorders>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bl>
    <w:p w:rsidR="00923A32" w:rsidRPr="00274473" w:rsidRDefault="00923A32" w:rsidP="00923A32">
      <w:pPr>
        <w:snapToGrid w:val="0"/>
        <w:ind w:right="105"/>
        <w:jc w:val="left"/>
        <w:rPr>
          <w:rFonts w:ascii="Arial" w:eastAsia="SimSun" w:hAnsi="Arial" w:cs="Arial"/>
          <w:b/>
          <w:szCs w:val="21"/>
        </w:rPr>
      </w:pPr>
    </w:p>
    <w:p w:rsidR="00923A32" w:rsidRPr="00274473" w:rsidRDefault="00923A32" w:rsidP="00923A32">
      <w:pPr>
        <w:snapToGrid w:val="0"/>
        <w:ind w:right="105"/>
        <w:jc w:val="left"/>
        <w:rPr>
          <w:rFonts w:ascii="Arial" w:eastAsia="SimSun" w:hAnsi="Arial" w:cs="Arial"/>
          <w:b/>
          <w:szCs w:val="21"/>
        </w:rPr>
        <w:sectPr w:rsidR="00923A32" w:rsidRPr="00274473">
          <w:pgSz w:w="15840" w:h="12240" w:orient="landscape"/>
          <w:pgMar w:top="1418" w:right="1418" w:bottom="1418" w:left="1418" w:header="720" w:footer="720" w:gutter="0"/>
          <w:pgNumType w:fmt="numberInDash"/>
          <w:cols w:space="720"/>
          <w:docGrid w:type="lines" w:linePitch="312"/>
        </w:sectPr>
      </w:pPr>
    </w:p>
    <w:tbl>
      <w:tblPr>
        <w:tblW w:w="12878" w:type="dxa"/>
        <w:jc w:val="center"/>
        <w:tblLayout w:type="fixed"/>
        <w:tblLook w:val="04A0" w:firstRow="1" w:lastRow="0" w:firstColumn="1" w:lastColumn="0" w:noHBand="0" w:noVBand="1"/>
      </w:tblPr>
      <w:tblGrid>
        <w:gridCol w:w="1407"/>
        <w:gridCol w:w="1792"/>
        <w:gridCol w:w="2055"/>
        <w:gridCol w:w="1740"/>
        <w:gridCol w:w="1696"/>
        <w:gridCol w:w="2056"/>
        <w:gridCol w:w="1066"/>
        <w:gridCol w:w="1066"/>
      </w:tblGrid>
      <w:tr w:rsidR="00923A32" w:rsidRPr="00EB249E" w:rsidTr="00DE3D2C">
        <w:trPr>
          <w:trHeight w:val="424"/>
          <w:tblHeader/>
          <w:jc w:val="center"/>
        </w:trPr>
        <w:tc>
          <w:tcPr>
            <w:tcW w:w="12878" w:type="dxa"/>
            <w:gridSpan w:val="8"/>
            <w:tcBorders>
              <w:bottom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Hei" w:hAnsi="Arial" w:cs="Arial"/>
                <w:sz w:val="24"/>
                <w:szCs w:val="24"/>
              </w:rPr>
              <w:t>Table 5 Statistical Evaluation of Water Quality Monitoring Results (Continued)</w:t>
            </w:r>
          </w:p>
        </w:tc>
      </w:tr>
      <w:tr w:rsidR="00923A32" w:rsidRPr="00EB249E" w:rsidTr="00DE3D2C">
        <w:trPr>
          <w:trHeight w:val="710"/>
          <w:tblHeader/>
          <w:jc w:val="center"/>
        </w:trPr>
        <w:tc>
          <w:tcPr>
            <w:tcW w:w="1407"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right"/>
              <w:rPr>
                <w:rFonts w:ascii="Arial" w:eastAsia="SimSun" w:hAnsi="Arial" w:cs="Arial"/>
                <w:sz w:val="18"/>
                <w:szCs w:val="18"/>
              </w:rPr>
            </w:pPr>
            <w:r w:rsidRPr="00274473">
              <w:rPr>
                <w:rFonts w:ascii="Arial" w:eastAsia="SimSun" w:hAnsi="Arial" w:cs="Arial"/>
                <w:sz w:val="18"/>
                <w:szCs w:val="18"/>
              </w:rPr>
              <w:t>Location</w:t>
            </w:r>
          </w:p>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p w:rsidR="00923A32" w:rsidRPr="00274473" w:rsidRDefault="00923A32" w:rsidP="00DE3D2C">
            <w:pPr>
              <w:autoSpaceDE w:val="0"/>
              <w:autoSpaceDN w:val="0"/>
              <w:adjustRightInd w:val="0"/>
              <w:snapToGrid w:val="0"/>
              <w:spacing w:line="240" w:lineRule="exact"/>
              <w:ind w:rightChars="-47" w:right="-99"/>
              <w:jc w:val="left"/>
              <w:rPr>
                <w:rFonts w:ascii="Arial" w:eastAsia="SimSun" w:hAnsi="Arial" w:cs="Arial"/>
                <w:sz w:val="18"/>
                <w:szCs w:val="18"/>
              </w:rPr>
            </w:pPr>
            <w:r w:rsidRPr="00274473">
              <w:rPr>
                <w:rFonts w:ascii="Arial" w:eastAsia="SimSun" w:hAnsi="Arial" w:cs="Arial"/>
                <w:sz w:val="18"/>
                <w:szCs w:val="18"/>
              </w:rPr>
              <w:t>Monitoring</w:t>
            </w:r>
          </w:p>
          <w:p w:rsidR="00923A32" w:rsidRPr="00274473" w:rsidRDefault="00923A32" w:rsidP="00DE3D2C">
            <w:pPr>
              <w:autoSpaceDE w:val="0"/>
              <w:autoSpaceDN w:val="0"/>
              <w:adjustRightInd w:val="0"/>
              <w:snapToGrid w:val="0"/>
              <w:spacing w:line="240" w:lineRule="exact"/>
              <w:ind w:rightChars="-47" w:right="-99"/>
              <w:jc w:val="left"/>
              <w:rPr>
                <w:rFonts w:ascii="Arial" w:eastAsia="SimSun" w:hAnsi="Arial" w:cs="Arial"/>
                <w:sz w:val="18"/>
                <w:szCs w:val="18"/>
              </w:rPr>
            </w:pPr>
            <w:r w:rsidRPr="00274473">
              <w:rPr>
                <w:rFonts w:ascii="Arial" w:eastAsia="SimSun" w:hAnsi="Arial" w:cs="Arial"/>
                <w:sz w:val="18"/>
                <w:szCs w:val="18"/>
              </w:rPr>
              <w:t>item</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Evaluation index</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W15 Jigongzhou cross section of He River</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W16 Babu Bridge cross section of He River</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W17 Lingfeng Bridge cross section of He River</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W18 Cross section before Mawei River flowing into He River</w:t>
            </w:r>
          </w:p>
        </w:tc>
        <w:tc>
          <w:tcPr>
            <w:tcW w:w="106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Class III water quality standard</w:t>
            </w:r>
          </w:p>
        </w:tc>
        <w:tc>
          <w:tcPr>
            <w:tcW w:w="106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Class IV water quality standard</w:t>
            </w: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pH</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7.86~8.02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7.77~8.01</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7.87~8.00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7.57~7.84</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6~9</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0.43~0.51</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0.385~0.505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0.44~0.5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0.285~0.42</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Dissolved oxygen</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7.6~7.7</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7.9~8.0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7.6~7.8</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5.4~9.2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0.27~0.3</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0.19~0.24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0.26~0.3</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0.053~0.876</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Permanganate index</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1.6</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1.6~1.7</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1.7</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2.08~2.2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0.27</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0.27~0.28</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0.28</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0.345~0.367</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BOD5</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ND~0.8</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1.3~1.6</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1.3~1.4</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1.6~2.1</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4</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0.06~0.2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0.325~0.4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0.325~0.35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0.4~0.525</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COD</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9~10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7~9</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9~11</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ND~12.4</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30</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0.45~0.5</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0.35~0.45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0.45~0.55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0.125~0.62</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SS</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7~9</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6~7</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4~6</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30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60</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0.23~0.3</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0.2~0.23</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0.13~0.2</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NH3-N</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0.260~0.277</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0.258~0.305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0.296~0.313</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0.463~0.846</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0.260~0.277</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0.258~0.305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0.296~0.313</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0.463~0.846</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TP</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0.07~0.08</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0.08~0.09</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0.04~0.20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0.35~0.4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0.4~0.45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0.2~1</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Petroleum</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0.01~0.02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sz w:val="18"/>
                <w:szCs w:val="18"/>
              </w:rPr>
              <w:t>0.01</w:t>
            </w:r>
            <w:r w:rsidRPr="00274473">
              <w:rPr>
                <w:rFonts w:ascii="Arial" w:eastAsia="SimSun" w:hAnsi="Arial" w:cs="Arial"/>
                <w:b/>
                <w:bCs/>
                <w:sz w:val="18"/>
                <w:szCs w:val="18"/>
              </w:rPr>
              <w:t>~</w:t>
            </w:r>
            <w:r w:rsidRPr="00274473">
              <w:rPr>
                <w:rFonts w:ascii="Arial" w:eastAsia="SimSun" w:hAnsi="Arial" w:cs="Arial"/>
                <w:sz w:val="18"/>
                <w:szCs w:val="18"/>
              </w:rPr>
              <w:t>0.02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Cs/>
                <w:sz w:val="18"/>
                <w:szCs w:val="18"/>
              </w:rPr>
              <w:t>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bCs/>
                <w:sz w:val="18"/>
                <w:szCs w:val="18"/>
              </w:rPr>
              <w:t>0.5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0.2~0.4</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0.4</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sz w:val="18"/>
                <w:szCs w:val="18"/>
              </w:rPr>
              <w:t>0.2~0.4</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b/>
                <w:bCs/>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Volatile phenol</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0.0032~0.0038</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0.0030~0.00034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0.0020~0.0022</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ND~0.0017</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0.64~0.76</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0.6~0.68</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0.4~0.44</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0.03~0.34</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Cyanide</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Anionic surfactant</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0.14~0.16</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0.13</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0.12~0.13</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0.3</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0.7~0.8</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0.65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0.6~0.75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0.25</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Sulfide</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0.006~0.007</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0.006~0.007</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0.005~0.007</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0.013</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0.03~0.035</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0.06~0.035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0.025~0.035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0.065</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 xml:space="preserve">Copper </w:t>
            </w:r>
            <w:r w:rsidRPr="00274473">
              <w:rPr>
                <w:rFonts w:ascii="Arial" w:eastAsia="SimSun" w:hAnsi="Arial" w:cs="Arial" w:hint="eastAsia"/>
                <w:sz w:val="18"/>
                <w:szCs w:val="18"/>
              </w:rPr>
              <w:t>（</w:t>
            </w:r>
            <w:r w:rsidRPr="00274473">
              <w:rPr>
                <w:rFonts w:ascii="Arial" w:eastAsia="SimSun" w:hAnsi="Arial" w:cs="Arial"/>
                <w:sz w:val="18"/>
                <w:szCs w:val="18"/>
              </w:rPr>
              <w:t>Cu</w:t>
            </w:r>
            <w:r w:rsidRPr="00274473">
              <w:rPr>
                <w:rFonts w:ascii="Arial" w:eastAsia="SimSun" w:hAnsi="Arial" w:cs="Arial" w:hint="eastAsia"/>
                <w:sz w:val="18"/>
                <w:szCs w:val="18"/>
              </w:rPr>
              <w:t>）</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0.00041~0.00053</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0.00052~0.00072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0.00029~0.00041</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0.00060~0.23</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0.00041~0.00053</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0.00052~0.00072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0.00029~0.00041</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0.00060~0.23</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Zinc (Zn)</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0.00093~0.00101</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ND~0.00242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1.0</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2.0</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0.00034</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0.00093~0.00101</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0.00034</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0.00034~0.00242</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Plumbum</w:t>
            </w:r>
            <w:r w:rsidRPr="00274473">
              <w:rPr>
                <w:rFonts w:ascii="Arial" w:eastAsia="SimSun" w:hAnsi="Arial" w:cs="Arial" w:hint="eastAsia"/>
                <w:sz w:val="18"/>
                <w:szCs w:val="18"/>
              </w:rPr>
              <w:t>（</w:t>
            </w:r>
            <w:r w:rsidRPr="00274473">
              <w:rPr>
                <w:rFonts w:ascii="Arial" w:eastAsia="SimSun" w:hAnsi="Arial" w:cs="Arial"/>
                <w:sz w:val="18"/>
                <w:szCs w:val="18"/>
              </w:rPr>
              <w:t>Pb</w:t>
            </w:r>
            <w:r w:rsidRPr="00274473">
              <w:rPr>
                <w:rFonts w:ascii="Arial" w:eastAsia="SimSun" w:hAnsi="Arial" w:cs="Arial" w:hint="eastAsia"/>
                <w:sz w:val="18"/>
                <w:szCs w:val="18"/>
              </w:rPr>
              <w:t>）</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ND~0.0052</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0.002~0.104</w:t>
            </w: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ND~0.0001</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0.005</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0.005~0.02</w:t>
            </w: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Arsenic</w:t>
            </w:r>
            <w:r w:rsidRPr="00274473">
              <w:rPr>
                <w:rFonts w:ascii="Arial" w:eastAsia="SimSun" w:hAnsi="Arial" w:cs="Arial" w:hint="eastAsia"/>
                <w:sz w:val="18"/>
                <w:szCs w:val="18"/>
              </w:rPr>
              <w:t>（</w:t>
            </w:r>
            <w:r w:rsidRPr="00274473">
              <w:rPr>
                <w:rFonts w:ascii="Arial" w:eastAsia="SimSun" w:hAnsi="Arial" w:cs="Arial"/>
                <w:sz w:val="18"/>
                <w:szCs w:val="18"/>
              </w:rPr>
              <w:t>As</w:t>
            </w:r>
            <w:r w:rsidRPr="00274473">
              <w:rPr>
                <w:rFonts w:ascii="Arial" w:eastAsia="SimSun" w:hAnsi="Arial" w:cs="Arial" w:hint="eastAsia"/>
                <w:sz w:val="18"/>
                <w:szCs w:val="18"/>
              </w:rPr>
              <w:t>）</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0.0035~0.0036</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0.0030~0.0032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0.0028~0.0029</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ND~0.0063</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0.1</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0.07~0.072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0.06~0.062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0.056~0.058</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0.003~0.126</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Cr6+</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0.05</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0.04</w:t>
            </w: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val="restart"/>
            <w:tcBorders>
              <w:top w:val="single" w:sz="4" w:space="0" w:color="auto"/>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Range of monitored value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ND</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0.0001</w:t>
            </w:r>
          </w:p>
        </w:tc>
        <w:tc>
          <w:tcPr>
            <w:tcW w:w="1066" w:type="dxa"/>
            <w:vMerge w:val="restart"/>
            <w:tcBorders>
              <w:top w:val="single" w:sz="4" w:space="0" w:color="auto"/>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Standard Index Sij</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w:t>
            </w: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multiple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c>
          <w:tcPr>
            <w:tcW w:w="1066" w:type="dxa"/>
            <w:vMerge/>
            <w:tcBorders>
              <w:left w:val="nil"/>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p>
        </w:tc>
      </w:tr>
      <w:tr w:rsidR="00923A32" w:rsidRPr="00EB249E" w:rsidTr="00DE3D2C">
        <w:trPr>
          <w:trHeight w:val="283"/>
          <w:jc w:val="center"/>
        </w:trPr>
        <w:tc>
          <w:tcPr>
            <w:tcW w:w="1407" w:type="dxa"/>
            <w:vMerge/>
            <w:tcBorders>
              <w:left w:val="single" w:sz="4" w:space="0" w:color="auto"/>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jc w:val="center"/>
              <w:rPr>
                <w:rFonts w:ascii="Arial" w:eastAsia="SimSun" w:hAnsi="Arial" w:cs="Arial"/>
                <w:sz w:val="18"/>
                <w:szCs w:val="18"/>
              </w:rPr>
            </w:pPr>
          </w:p>
        </w:tc>
        <w:tc>
          <w:tcPr>
            <w:tcW w:w="1792"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Noncompliance rate</w:t>
            </w:r>
          </w:p>
        </w:tc>
        <w:tc>
          <w:tcPr>
            <w:tcW w:w="2055"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740"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169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2056" w:type="dxa"/>
            <w:tcBorders>
              <w:top w:val="single" w:sz="4" w:space="0" w:color="auto"/>
              <w:left w:val="nil"/>
              <w:bottom w:val="single" w:sz="4" w:space="0" w:color="auto"/>
              <w:right w:val="single" w:sz="4" w:space="0" w:color="auto"/>
            </w:tcBorders>
            <w:shd w:val="clear" w:color="auto" w:fill="auto"/>
            <w:vAlign w:val="center"/>
          </w:tcPr>
          <w:p w:rsidR="00923A32" w:rsidRPr="00274473" w:rsidRDefault="00923A32" w:rsidP="00DE3D2C">
            <w:pPr>
              <w:autoSpaceDE w:val="0"/>
              <w:autoSpaceDN w:val="0"/>
              <w:adjustRightInd w:val="0"/>
              <w:snapToGrid w:val="0"/>
              <w:spacing w:line="240" w:lineRule="exact"/>
              <w:ind w:rightChars="-47" w:right="-99"/>
              <w:jc w:val="center"/>
              <w:rPr>
                <w:rFonts w:ascii="Arial" w:eastAsia="SimSun" w:hAnsi="Arial" w:cs="Arial"/>
                <w:sz w:val="18"/>
                <w:szCs w:val="18"/>
              </w:rPr>
            </w:pPr>
            <w:r w:rsidRPr="00274473">
              <w:rPr>
                <w:rFonts w:ascii="Arial" w:eastAsia="SimSun" w:hAnsi="Arial" w:cs="Arial"/>
                <w:sz w:val="18"/>
                <w:szCs w:val="18"/>
              </w:rPr>
              <w:t>0</w:t>
            </w: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c>
          <w:tcPr>
            <w:tcW w:w="1066" w:type="dxa"/>
            <w:vMerge/>
            <w:tcBorders>
              <w:left w:val="nil"/>
              <w:bottom w:val="single" w:sz="4" w:space="0" w:color="auto"/>
              <w:right w:val="single" w:sz="4" w:space="0" w:color="auto"/>
            </w:tcBorders>
            <w:shd w:val="clear" w:color="auto" w:fill="auto"/>
            <w:vAlign w:val="center"/>
          </w:tcPr>
          <w:p w:rsidR="00923A32" w:rsidRPr="00274473" w:rsidRDefault="00923A32" w:rsidP="00DE3D2C">
            <w:pPr>
              <w:spacing w:line="240" w:lineRule="exact"/>
              <w:jc w:val="center"/>
              <w:rPr>
                <w:rFonts w:ascii="Arial" w:eastAsia="SimSun" w:hAnsi="Arial" w:cs="Arial"/>
                <w:sz w:val="18"/>
                <w:szCs w:val="18"/>
              </w:rPr>
            </w:pPr>
          </w:p>
        </w:tc>
      </w:tr>
    </w:tbl>
    <w:p w:rsidR="00923A32" w:rsidRPr="00274473" w:rsidRDefault="00923A32" w:rsidP="00923A32">
      <w:pPr>
        <w:snapToGrid w:val="0"/>
        <w:ind w:right="105"/>
        <w:jc w:val="left"/>
        <w:rPr>
          <w:rFonts w:ascii="Arial" w:eastAsia="SimSun" w:hAnsi="Arial" w:cs="Arial"/>
          <w:b/>
          <w:szCs w:val="21"/>
        </w:rPr>
        <w:sectPr w:rsidR="00923A32" w:rsidRPr="00274473">
          <w:pgSz w:w="15840" w:h="12240" w:orient="landscape"/>
          <w:pgMar w:top="1418" w:right="1418" w:bottom="1418" w:left="1418" w:header="720" w:footer="720" w:gutter="0"/>
          <w:pgNumType w:fmt="numberInDash"/>
          <w:cols w:space="720"/>
          <w:docGrid w:type="lines" w:linePitch="312"/>
        </w:sectPr>
      </w:pPr>
    </w:p>
    <w:p w:rsidR="00923A32" w:rsidRPr="00274473" w:rsidRDefault="00923A32" w:rsidP="00923A32">
      <w:pPr>
        <w:spacing w:line="240" w:lineRule="exact"/>
        <w:jc w:val="center"/>
        <w:rPr>
          <w:rFonts w:ascii="Arial" w:eastAsia="Microsoft YaHei" w:hAnsi="Arial" w:cs="Arial"/>
          <w:bCs/>
          <w:sz w:val="24"/>
        </w:rPr>
      </w:pP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2"/>
        <w:gridCol w:w="1592"/>
        <w:gridCol w:w="1243"/>
        <w:gridCol w:w="1134"/>
        <w:gridCol w:w="1418"/>
        <w:gridCol w:w="1493"/>
      </w:tblGrid>
      <w:tr w:rsidR="00923A32" w:rsidRPr="00EB249E" w:rsidTr="00DE3D2C">
        <w:trPr>
          <w:cantSplit/>
          <w:tblHeader/>
          <w:jc w:val="center"/>
        </w:trPr>
        <w:tc>
          <w:tcPr>
            <w:tcW w:w="8522" w:type="dxa"/>
            <w:gridSpan w:val="6"/>
            <w:tcBorders>
              <w:top w:val="nil"/>
              <w:left w:val="nil"/>
              <w:right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Microsoft YaHei" w:hAnsi="Arial" w:cs="Arial"/>
                <w:bCs/>
                <w:sz w:val="24"/>
              </w:rPr>
              <w:t>Table 6 Statistics of Noise Monitoring and Evaluation Results of the Project</w:t>
            </w:r>
          </w:p>
        </w:tc>
      </w:tr>
      <w:tr w:rsidR="00923A32" w:rsidRPr="00EB249E" w:rsidTr="00DE3D2C">
        <w:trPr>
          <w:cantSplit/>
          <w:tblHeader/>
          <w:jc w:val="center"/>
        </w:trPr>
        <w:tc>
          <w:tcPr>
            <w:tcW w:w="1642"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Location</w:t>
            </w:r>
          </w:p>
        </w:tc>
        <w:tc>
          <w:tcPr>
            <w:tcW w:w="1592"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Date of monitoring</w:t>
            </w:r>
          </w:p>
        </w:tc>
        <w:tc>
          <w:tcPr>
            <w:tcW w:w="2377" w:type="dxa"/>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 L</w:t>
            </w:r>
            <w:r w:rsidRPr="00274473">
              <w:rPr>
                <w:rFonts w:ascii="Arial" w:eastAsia="SimSun" w:hAnsi="Arial" w:cs="Arial"/>
                <w:sz w:val="18"/>
                <w:szCs w:val="18"/>
                <w:vertAlign w:val="subscript"/>
              </w:rPr>
              <w:t xml:space="preserve">eq </w:t>
            </w:r>
            <w:r w:rsidRPr="00274473">
              <w:rPr>
                <w:rFonts w:ascii="Arial" w:eastAsia="SimSun" w:hAnsi="Arial" w:cs="Arial"/>
                <w:sz w:val="18"/>
                <w:szCs w:val="18"/>
              </w:rPr>
              <w:t>[dB</w:t>
            </w:r>
            <w:r w:rsidRPr="00274473">
              <w:rPr>
                <w:rFonts w:ascii="Arial" w:eastAsia="SimSun" w:hAnsi="Arial" w:cs="Arial" w:hint="eastAsia"/>
                <w:sz w:val="18"/>
                <w:szCs w:val="18"/>
              </w:rPr>
              <w:t>（</w:t>
            </w:r>
            <w:r w:rsidRPr="00274473">
              <w:rPr>
                <w:rFonts w:ascii="Arial" w:eastAsia="SimSun" w:hAnsi="Arial" w:cs="Arial"/>
                <w:sz w:val="18"/>
                <w:szCs w:val="18"/>
              </w:rPr>
              <w:t>A</w:t>
            </w:r>
            <w:r w:rsidRPr="00274473">
              <w:rPr>
                <w:rFonts w:ascii="Arial" w:eastAsia="SimSun" w:hAnsi="Arial" w:cs="Arial" w:hint="eastAsia"/>
                <w:sz w:val="18"/>
                <w:szCs w:val="18"/>
              </w:rPr>
              <w:t>）</w:t>
            </w:r>
            <w:r w:rsidRPr="00274473">
              <w:rPr>
                <w:rFonts w:ascii="Arial" w:eastAsia="SimSun" w:hAnsi="Arial" w:cs="Arial"/>
                <w:sz w:val="18"/>
                <w:szCs w:val="18"/>
              </w:rPr>
              <w:t>]</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Standard in force dB</w:t>
            </w:r>
            <w:r w:rsidRPr="00274473">
              <w:rPr>
                <w:rFonts w:ascii="Arial" w:eastAsia="SimSun" w:hAnsi="Arial" w:cs="Arial" w:hint="eastAsia"/>
                <w:sz w:val="18"/>
                <w:szCs w:val="18"/>
              </w:rPr>
              <w:t>（</w:t>
            </w:r>
            <w:r w:rsidRPr="00274473">
              <w:rPr>
                <w:rFonts w:ascii="Arial" w:eastAsia="SimSun" w:hAnsi="Arial" w:cs="Arial"/>
                <w:sz w:val="18"/>
                <w:szCs w:val="18"/>
              </w:rPr>
              <w:t>A</w:t>
            </w:r>
            <w:r w:rsidRPr="00274473">
              <w:rPr>
                <w:rFonts w:ascii="Arial" w:eastAsia="SimSun" w:hAnsi="Arial" w:cs="Arial" w:hint="eastAsia"/>
                <w:sz w:val="18"/>
                <w:szCs w:val="18"/>
              </w:rPr>
              <w:t>）</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Standard Compliance Analysis</w:t>
            </w:r>
          </w:p>
        </w:tc>
      </w:tr>
      <w:tr w:rsidR="00923A32" w:rsidRPr="00EB249E" w:rsidTr="00DE3D2C">
        <w:trPr>
          <w:cantSplit/>
          <w:jc w:val="center"/>
        </w:trPr>
        <w:tc>
          <w:tcPr>
            <w:tcW w:w="1642" w:type="dxa"/>
            <w:vMerge w:val="restart"/>
            <w:vAlign w:val="center"/>
          </w:tcPr>
          <w:p w:rsidR="00923A32" w:rsidRPr="00274473" w:rsidRDefault="00923A32" w:rsidP="00DE3D2C">
            <w:pPr>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N1 JIGONGZHOU</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39.8</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adjustRightInd w:val="0"/>
              <w:snapToGrid w:val="0"/>
              <w:spacing w:line="240" w:lineRule="exact"/>
              <w:jc w:val="center"/>
              <w:rPr>
                <w:rFonts w:ascii="Arial" w:eastAsia="SimSun" w:hAnsi="Arial" w:cs="Arial"/>
                <w:sz w:val="18"/>
                <w:szCs w:val="18"/>
              </w:rPr>
            </w:pPr>
            <w:r w:rsidRPr="00274473">
              <w:rPr>
                <w:rFonts w:ascii="Arial" w:eastAsia="SimSun" w:hAnsi="Arial" w:cs="Arial"/>
                <w:sz w:val="18"/>
                <w:szCs w:val="18"/>
              </w:rPr>
              <w:t>N2 Tianchongzhai</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54.3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39.9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38.1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N3 Sanjia Primary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38.7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N4 Hezhou Institute</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42.3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N5 Sanjia Village</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43.7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N6 Hezhou Experimental Middle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N7 Wenyuanhuadu</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49.5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43.2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51.2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42.1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N8 Xiyue Street</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43.0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44.2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N9 Hezhou Transportation Bureau</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N10 Xiwan Primary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53.8</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37.0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N11 Lining Village</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36.6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38.1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N12 Changlong Village</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38.7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N13 Huangtian Town</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39.0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37.1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N14 Pinggui No. 3 Junior Middle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39.0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N15 Qianjin Road Primary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53.0</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N16 Babu District Experimental Primary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50.4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N17 Hezhou Renmin Hospital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51.3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42.3</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42.8</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N18 Anshan Village</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N19 Guangji Maternity Hospital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53.7</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43.6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N20 Technical School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52.9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43.6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N21 Hezhou Chinese Traditional Medicine Hospital</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54.1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44.9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53.5</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38.8</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N22 Baimianshan</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49.6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41.4</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44.9</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spacing w:line="240" w:lineRule="exact"/>
              <w:jc w:val="center"/>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restart"/>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N23 Dawodu</w:t>
            </w:r>
          </w:p>
        </w:tc>
        <w:tc>
          <w:tcPr>
            <w:tcW w:w="1592" w:type="dxa"/>
            <w:vAlign w:val="center"/>
          </w:tcPr>
          <w:p w:rsidR="00923A32" w:rsidRPr="00274473" w:rsidRDefault="00923A32" w:rsidP="00DE3D2C">
            <w:pPr>
              <w:adjustRightInd w:val="0"/>
              <w:spacing w:line="240" w:lineRule="exact"/>
              <w:jc w:val="center"/>
              <w:rPr>
                <w:rFonts w:ascii="Arial" w:eastAsia="SimSun" w:hAnsi="Arial" w:cs="Arial"/>
                <w:sz w:val="18"/>
                <w:szCs w:val="18"/>
              </w:rPr>
            </w:pPr>
            <w:r w:rsidRPr="00274473">
              <w:rPr>
                <w:rFonts w:ascii="Arial" w:eastAsia="SimSun" w:hAnsi="Arial" w:cs="Arial"/>
                <w:sz w:val="18"/>
                <w:szCs w:val="18"/>
              </w:rPr>
              <w:t>2016.6.7</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51.2</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vAlign w:val="center"/>
          </w:tcPr>
          <w:p w:rsidR="00923A32" w:rsidRPr="00274473" w:rsidRDefault="00923A32" w:rsidP="00DE3D2C">
            <w:pPr>
              <w:widowControl/>
              <w:spacing w:line="240" w:lineRule="exact"/>
              <w:jc w:val="center"/>
              <w:rPr>
                <w:rFonts w:ascii="Arial" w:eastAsia="SimSun" w:hAnsi="Arial" w:cs="Arial"/>
                <w:sz w:val="18"/>
                <w:szCs w:val="18"/>
              </w:rPr>
            </w:pPr>
            <w:r w:rsidRPr="00274473">
              <w:rPr>
                <w:rFonts w:ascii="Arial" w:eastAsia="SimSun" w:hAnsi="Arial" w:cs="Arial"/>
                <w:sz w:val="18"/>
                <w:szCs w:val="18"/>
              </w:rPr>
              <w:t>2016.6.7~6.8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42.1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Daytime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50.1</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cantSplit/>
          <w:jc w:val="center"/>
        </w:trPr>
        <w:tc>
          <w:tcPr>
            <w:tcW w:w="1642" w:type="dxa"/>
            <w:vMerge/>
            <w:vAlign w:val="center"/>
          </w:tcPr>
          <w:p w:rsidR="00923A32" w:rsidRPr="00274473" w:rsidRDefault="00923A32" w:rsidP="00DE3D2C">
            <w:pPr>
              <w:widowControl/>
              <w:spacing w:line="240" w:lineRule="exact"/>
              <w:jc w:val="left"/>
              <w:rPr>
                <w:rFonts w:ascii="Arial" w:eastAsia="SimSun" w:hAnsi="Arial" w:cs="Arial"/>
                <w:sz w:val="18"/>
                <w:szCs w:val="18"/>
              </w:rPr>
            </w:pPr>
          </w:p>
        </w:tc>
        <w:tc>
          <w:tcPr>
            <w:tcW w:w="1592" w:type="dxa"/>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2016.6.8~6.9</w:t>
            </w:r>
          </w:p>
        </w:tc>
        <w:tc>
          <w:tcPr>
            <w:tcW w:w="124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Nighttime</w:t>
            </w:r>
          </w:p>
        </w:tc>
        <w:tc>
          <w:tcPr>
            <w:tcW w:w="1134" w:type="dxa"/>
            <w:vAlign w:val="center"/>
          </w:tcPr>
          <w:p w:rsidR="00923A32" w:rsidRPr="00274473" w:rsidRDefault="00923A32" w:rsidP="00DE3D2C">
            <w:pPr>
              <w:spacing w:line="240" w:lineRule="exact"/>
              <w:ind w:rightChars="-50" w:right="-105"/>
              <w:jc w:val="center"/>
              <w:rPr>
                <w:rFonts w:ascii="Arial" w:eastAsia="SimSun" w:hAnsi="Arial" w:cs="Arial"/>
                <w:sz w:val="18"/>
                <w:szCs w:val="18"/>
              </w:rPr>
            </w:pPr>
            <w:r w:rsidRPr="00274473">
              <w:rPr>
                <w:rFonts w:ascii="Arial" w:eastAsia="SimSun" w:hAnsi="Arial" w:cs="Arial"/>
                <w:sz w:val="18"/>
                <w:szCs w:val="18"/>
              </w:rPr>
              <w:t>40.6</w:t>
            </w:r>
          </w:p>
        </w:tc>
        <w:tc>
          <w:tcPr>
            <w:tcW w:w="1418"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1493" w:type="dxa"/>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bl>
    <w:p w:rsidR="00923A32" w:rsidRPr="00274473" w:rsidRDefault="00923A32" w:rsidP="00923A32">
      <w:pPr>
        <w:rPr>
          <w:rFonts w:ascii="Arial" w:hAnsi="Arial" w:cs="Arial"/>
        </w:rPr>
      </w:pPr>
    </w:p>
    <w:p w:rsidR="00923A32" w:rsidRPr="00274473" w:rsidRDefault="00923A32" w:rsidP="00923A32">
      <w:pPr>
        <w:rPr>
          <w:rFonts w:ascii="Arial" w:hAnsi="Arial" w:cs="Arial"/>
        </w:rPr>
        <w:sectPr w:rsidR="00923A32" w:rsidRPr="00274473">
          <w:pgSz w:w="11906" w:h="16838"/>
          <w:pgMar w:top="1440" w:right="1800" w:bottom="1440" w:left="1800" w:header="851" w:footer="992" w:gutter="0"/>
          <w:cols w:space="425"/>
          <w:docGrid w:type="lines" w:linePitch="312"/>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1"/>
        <w:gridCol w:w="1781"/>
        <w:gridCol w:w="1187"/>
        <w:gridCol w:w="1260"/>
        <w:gridCol w:w="1285"/>
        <w:gridCol w:w="1361"/>
        <w:gridCol w:w="1213"/>
        <w:gridCol w:w="1336"/>
        <w:gridCol w:w="1213"/>
        <w:gridCol w:w="1255"/>
      </w:tblGrid>
      <w:tr w:rsidR="00923A32" w:rsidRPr="00EB249E" w:rsidTr="00DE3D2C">
        <w:trPr>
          <w:trHeight w:val="397"/>
          <w:tblHeader/>
        </w:trPr>
        <w:tc>
          <w:tcPr>
            <w:tcW w:w="5000" w:type="pct"/>
            <w:gridSpan w:val="10"/>
            <w:tcBorders>
              <w:top w:val="nil"/>
              <w:left w:val="nil"/>
              <w:right w:val="nil"/>
            </w:tcBorders>
            <w:vAlign w:val="center"/>
          </w:tcPr>
          <w:p w:rsidR="00923A32" w:rsidRPr="00274473" w:rsidRDefault="00923A32" w:rsidP="00DE3D2C">
            <w:pPr>
              <w:adjustRightInd w:val="0"/>
              <w:spacing w:line="360" w:lineRule="auto"/>
              <w:jc w:val="center"/>
              <w:rPr>
                <w:rFonts w:ascii="Arial" w:eastAsia="SimHei" w:hAnsi="Arial" w:cs="Arial"/>
                <w:sz w:val="24"/>
              </w:rPr>
            </w:pPr>
            <w:r w:rsidRPr="00274473">
              <w:rPr>
                <w:rFonts w:ascii="Arial" w:eastAsia="SimHei" w:hAnsi="Arial" w:cs="Arial"/>
                <w:sz w:val="24"/>
              </w:rPr>
              <w:t>Table 7  Soil Sample Monitoring and Analysis Results</w:t>
            </w:r>
          </w:p>
          <w:p w:rsidR="00923A32" w:rsidRPr="00274473" w:rsidRDefault="00923A32" w:rsidP="00DE3D2C">
            <w:pPr>
              <w:widowControl/>
              <w:jc w:val="right"/>
              <w:rPr>
                <w:rFonts w:ascii="Arial" w:eastAsia="SimSun" w:hAnsi="Arial" w:cs="Arial"/>
                <w:sz w:val="18"/>
                <w:szCs w:val="18"/>
              </w:rPr>
            </w:pPr>
            <w:r w:rsidRPr="00274473">
              <w:rPr>
                <w:rFonts w:ascii="Arial" w:hAnsi="Arial" w:cs="Arial"/>
                <w:szCs w:val="21"/>
              </w:rPr>
              <w:t>Unit:</w:t>
            </w:r>
            <w:r w:rsidRPr="00274473">
              <w:rPr>
                <w:rFonts w:ascii="Arial" w:hAnsi="Arial" w:cs="Arial" w:hint="eastAsia"/>
                <w:szCs w:val="21"/>
              </w:rPr>
              <w:t>（</w:t>
            </w:r>
            <w:r w:rsidRPr="00274473">
              <w:rPr>
                <w:rFonts w:ascii="Arial" w:hAnsi="Arial" w:cs="Arial"/>
                <w:szCs w:val="21"/>
              </w:rPr>
              <w:t>mg/kg</w:t>
            </w:r>
            <w:r w:rsidRPr="00274473">
              <w:rPr>
                <w:rFonts w:ascii="Arial" w:hAnsi="Arial" w:cs="Arial" w:hint="eastAsia"/>
                <w:szCs w:val="21"/>
              </w:rPr>
              <w:t>，</w:t>
            </w:r>
            <w:r w:rsidRPr="00274473">
              <w:rPr>
                <w:rFonts w:ascii="Arial" w:hAnsi="Arial" w:cs="Arial"/>
                <w:szCs w:val="21"/>
              </w:rPr>
              <w:t>pH value - dimensionless</w:t>
            </w:r>
          </w:p>
        </w:tc>
      </w:tr>
      <w:tr w:rsidR="00923A32" w:rsidRPr="00EB249E" w:rsidTr="00DE3D2C">
        <w:trPr>
          <w:trHeight w:val="397"/>
          <w:tblHeader/>
        </w:trPr>
        <w:tc>
          <w:tcPr>
            <w:tcW w:w="1390" w:type="pct"/>
            <w:gridSpan w:val="2"/>
            <w:tcBorders>
              <w:tl2br w:val="single" w:sz="4" w:space="0" w:color="auto"/>
            </w:tcBorders>
            <w:vAlign w:val="center"/>
          </w:tcPr>
          <w:p w:rsidR="00923A32" w:rsidRPr="00274473" w:rsidRDefault="00923A32" w:rsidP="00DE3D2C">
            <w:pPr>
              <w:widowControl/>
              <w:jc w:val="right"/>
              <w:rPr>
                <w:rFonts w:ascii="Arial" w:eastAsia="SimSun" w:hAnsi="Arial" w:cs="Arial"/>
                <w:sz w:val="18"/>
                <w:szCs w:val="18"/>
              </w:rPr>
            </w:pPr>
            <w:r w:rsidRPr="00274473">
              <w:rPr>
                <w:rFonts w:ascii="Arial" w:eastAsia="SimSun" w:hAnsi="Arial" w:cs="Arial"/>
                <w:sz w:val="18"/>
                <w:szCs w:val="18"/>
              </w:rPr>
              <w:t xml:space="preserve">  Monitoring item</w:t>
            </w:r>
          </w:p>
          <w:p w:rsidR="00923A32" w:rsidRPr="00274473" w:rsidRDefault="00923A32" w:rsidP="00DE3D2C">
            <w:pPr>
              <w:widowControl/>
              <w:jc w:val="left"/>
              <w:rPr>
                <w:rFonts w:ascii="Arial" w:eastAsia="SimSun" w:hAnsi="Arial" w:cs="Arial"/>
                <w:sz w:val="18"/>
                <w:szCs w:val="18"/>
              </w:rPr>
            </w:pPr>
            <w:r w:rsidRPr="00274473">
              <w:rPr>
                <w:rFonts w:ascii="Arial" w:eastAsia="SimSun" w:hAnsi="Arial" w:cs="Arial"/>
                <w:sz w:val="18"/>
                <w:szCs w:val="18"/>
              </w:rPr>
              <w:t>Monitoring site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pH</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Total Cr</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Plumbum</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Cadmium</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Arsenic</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Zinc</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Copper</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Hg</w:t>
            </w:r>
          </w:p>
        </w:tc>
      </w:tr>
      <w:tr w:rsidR="00923A32" w:rsidRPr="00EB249E" w:rsidTr="00DE3D2C">
        <w:trPr>
          <w:trHeight w:val="397"/>
        </w:trPr>
        <w:tc>
          <w:tcPr>
            <w:tcW w:w="1390" w:type="pct"/>
            <w:gridSpan w:val="2"/>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hint="eastAsia"/>
                <w:sz w:val="18"/>
                <w:szCs w:val="18"/>
              </w:rPr>
              <w:t>（</w:t>
            </w:r>
            <w:r w:rsidRPr="00274473">
              <w:rPr>
                <w:rFonts w:ascii="Arial" w:eastAsia="SimSun" w:hAnsi="Arial" w:cs="Arial"/>
                <w:sz w:val="18"/>
                <w:szCs w:val="18"/>
              </w:rPr>
              <w:t>GB15618-1995</w:t>
            </w:r>
            <w:r w:rsidRPr="00274473">
              <w:rPr>
                <w:rFonts w:ascii="Arial" w:eastAsia="SimSun" w:hAnsi="Arial" w:cs="Arial" w:hint="eastAsia"/>
                <w:sz w:val="18"/>
                <w:szCs w:val="18"/>
              </w:rPr>
              <w:t>）</w:t>
            </w:r>
            <w:r w:rsidRPr="00274473">
              <w:rPr>
                <w:rFonts w:ascii="Arial" w:eastAsia="SimSun" w:hAnsi="Arial" w:cs="Arial"/>
                <w:sz w:val="18"/>
                <w:szCs w:val="18"/>
              </w:rPr>
              <w:t xml:space="preserve"> Class II standard</w:t>
            </w:r>
          </w:p>
        </w:tc>
        <w:tc>
          <w:tcPr>
            <w:tcW w:w="424"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&gt;7.5</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250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350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0.6</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25</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300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100</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S21 500m upstream of Lingfeng Bridge (on the right bank)</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8.2</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51</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54.8</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26.1</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160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45</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0.322</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0.204</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0.154</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0.383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1.044</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0.533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0.45</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0.322</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0.044</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S22 1000m upstream of Lingfeng Bridge (on the right bank)</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8.2</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39</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57.7</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b/>
                <w:bCs/>
                <w:sz w:val="18"/>
                <w:szCs w:val="18"/>
              </w:rPr>
              <w:t>1.06</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40.2</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b/>
                <w:bCs/>
                <w:sz w:val="18"/>
                <w:szCs w:val="18"/>
              </w:rPr>
              <w:t>322</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73</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1.21</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0.156</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0.165</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1.767</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1.608</w:t>
            </w:r>
          </w:p>
        </w:tc>
        <w:tc>
          <w:tcPr>
            <w:tcW w:w="477"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1.073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0.73</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1.21</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0.767</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0.608</w:t>
            </w:r>
          </w:p>
        </w:tc>
        <w:tc>
          <w:tcPr>
            <w:tcW w:w="477"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0.073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0.21</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S23-1 50m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left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8.2</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46</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66.6</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0.37</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35.8</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b/>
                <w:bCs/>
                <w:sz w:val="18"/>
                <w:szCs w:val="18"/>
              </w:rPr>
              <w:t>393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60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1.25</w:t>
            </w:r>
          </w:p>
        </w:tc>
      </w:tr>
      <w:tr w:rsidR="00923A32" w:rsidRPr="00EB249E" w:rsidTr="00DE3D2C">
        <w:trPr>
          <w:trHeight w:val="402"/>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0.174</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0.190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0.617</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1.432</w:t>
            </w:r>
          </w:p>
        </w:tc>
        <w:tc>
          <w:tcPr>
            <w:tcW w:w="477"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1.31</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0.60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1.25</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0.432</w:t>
            </w:r>
          </w:p>
        </w:tc>
        <w:tc>
          <w:tcPr>
            <w:tcW w:w="477"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0.31</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0.25</w:t>
            </w:r>
          </w:p>
        </w:tc>
      </w:tr>
      <w:tr w:rsidR="00923A32" w:rsidRPr="00EB249E" w:rsidTr="00DE3D2C">
        <w:trPr>
          <w:trHeight w:val="372"/>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S23-2 50m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right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8.2</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51</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70.3</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0.98</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25.9</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279</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78</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1.73</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0.204</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0.201</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1.633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1.036</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0.93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0.78</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1.73</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0.633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0.036</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0.73</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S24-1 1000m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left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8.2</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57</w:t>
            </w:r>
          </w:p>
        </w:tc>
        <w:tc>
          <w:tcPr>
            <w:tcW w:w="459" w:type="pct"/>
            <w:vAlign w:val="center"/>
          </w:tcPr>
          <w:p w:rsidR="00923A32" w:rsidRPr="00274473" w:rsidRDefault="00923A32" w:rsidP="00DE3D2C">
            <w:pPr>
              <w:widowControl/>
              <w:rPr>
                <w:rFonts w:ascii="Arial" w:eastAsia="SimSun" w:hAnsi="Arial" w:cs="Arial"/>
                <w:sz w:val="18"/>
                <w:szCs w:val="18"/>
              </w:rPr>
            </w:pPr>
            <w:r w:rsidRPr="00274473">
              <w:rPr>
                <w:rFonts w:ascii="Arial" w:eastAsia="SimSun" w:hAnsi="Arial" w:cs="Arial"/>
                <w:sz w:val="18"/>
                <w:szCs w:val="18"/>
              </w:rPr>
              <w:t>62.5</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1.29</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52.4</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297</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91</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1.65</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0.228</w:t>
            </w:r>
          </w:p>
        </w:tc>
        <w:tc>
          <w:tcPr>
            <w:tcW w:w="459" w:type="pct"/>
            <w:vAlign w:val="center"/>
          </w:tcPr>
          <w:p w:rsidR="00923A32" w:rsidRPr="00274473" w:rsidRDefault="00923A32" w:rsidP="00DE3D2C">
            <w:pPr>
              <w:widowControl/>
              <w:rPr>
                <w:rFonts w:ascii="Arial" w:eastAsia="SimSun" w:hAnsi="Arial" w:cs="Arial"/>
                <w:sz w:val="18"/>
                <w:szCs w:val="18"/>
              </w:rPr>
            </w:pPr>
            <w:r w:rsidRPr="00274473">
              <w:rPr>
                <w:rFonts w:ascii="Arial" w:eastAsia="SimSun" w:hAnsi="Arial" w:cs="Arial"/>
                <w:sz w:val="18"/>
                <w:szCs w:val="18"/>
              </w:rPr>
              <w:t>0.179</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2.15</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2.096</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0.99</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0.91</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1.65</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1.15</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1.096</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0.65</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S24-2 1000m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right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8.1</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45</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39.6</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0.26</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58.0</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136</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39</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0.624</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0.18</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0.113</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0.433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2.32</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0.453</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0.39</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0.624</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1.32</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S25-1 2000m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left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8.0</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36</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47.8</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0.53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100</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155</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41</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0.964</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0.144</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0.131</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0.883</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4</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0.517</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0.41</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0.964</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3</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r>
      <w:tr w:rsidR="00923A32" w:rsidRPr="00EB249E" w:rsidTr="00DE3D2C">
        <w:trPr>
          <w:trHeight w:val="397"/>
        </w:trPr>
        <w:tc>
          <w:tcPr>
            <w:tcW w:w="754" w:type="pct"/>
            <w:vMerge w:val="restar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S25-2 2000m upstream of Fanglin Power Station</w:t>
            </w:r>
            <w:r w:rsidRPr="00274473">
              <w:rPr>
                <w:rFonts w:ascii="Arial" w:eastAsia="SimSun" w:hAnsi="Arial" w:cs="Arial" w:hint="eastAsia"/>
                <w:sz w:val="18"/>
                <w:szCs w:val="18"/>
              </w:rPr>
              <w:t>（</w:t>
            </w:r>
            <w:r w:rsidRPr="00274473">
              <w:rPr>
                <w:rFonts w:ascii="Arial" w:eastAsia="SimSun" w:hAnsi="Arial" w:cs="Arial"/>
                <w:sz w:val="18"/>
                <w:szCs w:val="18"/>
              </w:rPr>
              <w:t>on the right bank</w:t>
            </w:r>
            <w:r w:rsidRPr="00274473">
              <w:rPr>
                <w:rFonts w:ascii="Arial" w:eastAsia="SimSun" w:hAnsi="Arial" w:cs="Arial" w:hint="eastAsia"/>
                <w:sz w:val="18"/>
                <w:szCs w:val="18"/>
              </w:rPr>
              <w:t>）</w:t>
            </w: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Monitored value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8.1</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55</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33.8</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0.27</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105</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152</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45</w:t>
            </w:r>
          </w:p>
        </w:tc>
        <w:tc>
          <w:tcPr>
            <w:tcW w:w="448"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b/>
                <w:bCs/>
                <w:sz w:val="18"/>
                <w:szCs w:val="18"/>
              </w:rPr>
              <w:t>4.36</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PI index</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0.22</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0.097</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0.45</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4.2</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0.506</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0.45</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4.36</w:t>
            </w:r>
          </w:p>
        </w:tc>
      </w:tr>
      <w:tr w:rsidR="00923A32" w:rsidRPr="00EB249E" w:rsidTr="00DE3D2C">
        <w:trPr>
          <w:trHeight w:val="397"/>
        </w:trPr>
        <w:tc>
          <w:tcPr>
            <w:tcW w:w="754" w:type="pct"/>
            <w:vMerge/>
            <w:vAlign w:val="center"/>
          </w:tcPr>
          <w:p w:rsidR="00923A32" w:rsidRPr="00274473" w:rsidRDefault="00923A32" w:rsidP="00DE3D2C">
            <w:pPr>
              <w:widowControl/>
              <w:jc w:val="center"/>
              <w:rPr>
                <w:rFonts w:ascii="Arial" w:eastAsia="SimSun" w:hAnsi="Arial" w:cs="Arial"/>
                <w:sz w:val="18"/>
                <w:szCs w:val="18"/>
              </w:rPr>
            </w:pPr>
          </w:p>
        </w:tc>
        <w:tc>
          <w:tcPr>
            <w:tcW w:w="636" w:type="pct"/>
            <w:vAlign w:val="center"/>
          </w:tcPr>
          <w:p w:rsidR="00923A32" w:rsidRPr="00274473" w:rsidRDefault="00923A32" w:rsidP="00DE3D2C">
            <w:pPr>
              <w:jc w:val="center"/>
              <w:rPr>
                <w:rFonts w:ascii="Arial" w:eastAsia="SimSun" w:hAnsi="Arial" w:cs="Arial"/>
                <w:sz w:val="18"/>
                <w:szCs w:val="18"/>
              </w:rPr>
            </w:pPr>
            <w:r w:rsidRPr="00274473">
              <w:rPr>
                <w:rFonts w:ascii="Arial" w:eastAsia="SimSun" w:hAnsi="Arial" w:cs="Arial"/>
                <w:sz w:val="18"/>
                <w:szCs w:val="18"/>
              </w:rPr>
              <w:t>Noncompliance multiple</w:t>
            </w:r>
          </w:p>
        </w:tc>
        <w:tc>
          <w:tcPr>
            <w:tcW w:w="424"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w:t>
            </w:r>
          </w:p>
        </w:tc>
        <w:tc>
          <w:tcPr>
            <w:tcW w:w="450"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59"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86"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3.2</w:t>
            </w:r>
          </w:p>
        </w:tc>
        <w:tc>
          <w:tcPr>
            <w:tcW w:w="477"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33" w:type="pct"/>
            <w:vAlign w:val="center"/>
          </w:tcPr>
          <w:p w:rsidR="00923A32" w:rsidRPr="00274473" w:rsidRDefault="00923A32" w:rsidP="00DE3D2C">
            <w:pPr>
              <w:widowControl/>
              <w:jc w:val="center"/>
              <w:rPr>
                <w:rFonts w:ascii="Arial" w:eastAsia="SimSun" w:hAnsi="Arial" w:cs="Arial"/>
                <w:sz w:val="18"/>
                <w:szCs w:val="18"/>
              </w:rPr>
            </w:pPr>
            <w:r w:rsidRPr="00274473">
              <w:rPr>
                <w:rFonts w:ascii="Arial" w:eastAsia="SimSun" w:hAnsi="Arial" w:cs="Arial"/>
                <w:sz w:val="18"/>
                <w:szCs w:val="18"/>
              </w:rPr>
              <w:t>0</w:t>
            </w:r>
          </w:p>
        </w:tc>
        <w:tc>
          <w:tcPr>
            <w:tcW w:w="448" w:type="pct"/>
            <w:vAlign w:val="center"/>
          </w:tcPr>
          <w:p w:rsidR="00923A32" w:rsidRPr="00274473" w:rsidRDefault="00923A32" w:rsidP="00DE3D2C">
            <w:pPr>
              <w:widowControl/>
              <w:jc w:val="center"/>
              <w:rPr>
                <w:rFonts w:ascii="Arial" w:eastAsia="SimSun" w:hAnsi="Arial" w:cs="Arial"/>
                <w:b/>
                <w:bCs/>
                <w:sz w:val="18"/>
                <w:szCs w:val="18"/>
              </w:rPr>
            </w:pPr>
            <w:r w:rsidRPr="00274473">
              <w:rPr>
                <w:rFonts w:ascii="Arial" w:eastAsia="SimSun" w:hAnsi="Arial" w:cs="Arial"/>
                <w:b/>
                <w:bCs/>
                <w:sz w:val="18"/>
                <w:szCs w:val="18"/>
              </w:rPr>
              <w:t>3.36</w:t>
            </w:r>
          </w:p>
        </w:tc>
      </w:tr>
    </w:tbl>
    <w:p w:rsidR="00923A32" w:rsidRPr="00274473" w:rsidRDefault="00923A32" w:rsidP="00923A32">
      <w:pPr>
        <w:adjustRightInd w:val="0"/>
        <w:spacing w:line="360" w:lineRule="auto"/>
        <w:jc w:val="center"/>
        <w:rPr>
          <w:rFonts w:ascii="Arial" w:eastAsia="SimHei" w:hAnsi="Arial" w:cs="Arial"/>
          <w:sz w:val="24"/>
        </w:rPr>
      </w:pPr>
    </w:p>
    <w:p w:rsidR="00923A32" w:rsidRPr="00274473" w:rsidRDefault="00923A32" w:rsidP="00923A32">
      <w:pPr>
        <w:spacing w:line="360" w:lineRule="auto"/>
        <w:jc w:val="center"/>
        <w:rPr>
          <w:rFonts w:ascii="Arial" w:eastAsia="Microsoft YaHei" w:hAnsi="Arial" w:cs="Arial"/>
          <w:bCs/>
          <w:sz w:val="24"/>
          <w:lang w:val="zh-CN"/>
        </w:rPr>
      </w:pPr>
    </w:p>
    <w:p w:rsidR="00923A32" w:rsidRPr="00274473" w:rsidRDefault="00923A32" w:rsidP="00923A32">
      <w:pPr>
        <w:widowControl/>
        <w:jc w:val="left"/>
        <w:rPr>
          <w:rFonts w:ascii="Arial" w:eastAsia="Microsoft YaHei" w:hAnsi="Arial" w:cs="Arial"/>
          <w:bCs/>
          <w:sz w:val="24"/>
          <w:lang w:val="zh-CN"/>
        </w:rPr>
      </w:pPr>
      <w:r w:rsidRPr="00274473">
        <w:rPr>
          <w:rFonts w:ascii="Arial" w:eastAsia="Microsoft YaHei" w:hAnsi="Arial" w:cs="Arial"/>
          <w:bCs/>
          <w:sz w:val="24"/>
          <w:lang w:val="zh-CN"/>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605"/>
        <w:gridCol w:w="1336"/>
        <w:gridCol w:w="1680"/>
        <w:gridCol w:w="1731"/>
        <w:gridCol w:w="1750"/>
        <w:gridCol w:w="1011"/>
        <w:gridCol w:w="1761"/>
        <w:gridCol w:w="1711"/>
      </w:tblGrid>
      <w:tr w:rsidR="00923A32" w:rsidRPr="00EB249E" w:rsidTr="00DE3D2C">
        <w:trPr>
          <w:trHeight w:val="758"/>
          <w:tblHeader/>
        </w:trPr>
        <w:tc>
          <w:tcPr>
            <w:tcW w:w="5000" w:type="pct"/>
            <w:gridSpan w:val="9"/>
            <w:tcBorders>
              <w:top w:val="nil"/>
              <w:left w:val="nil"/>
              <w:right w:val="nil"/>
            </w:tcBorders>
            <w:vAlign w:val="center"/>
          </w:tcPr>
          <w:p w:rsidR="00923A32" w:rsidRPr="00274473" w:rsidRDefault="00923A32" w:rsidP="00DE3D2C">
            <w:pPr>
              <w:spacing w:line="360" w:lineRule="auto"/>
              <w:jc w:val="center"/>
              <w:rPr>
                <w:rFonts w:ascii="Arial" w:eastAsia="SimHei" w:hAnsi="Arial" w:cs="Arial"/>
                <w:sz w:val="24"/>
                <w:szCs w:val="24"/>
              </w:rPr>
            </w:pPr>
            <w:r w:rsidRPr="00274473">
              <w:rPr>
                <w:rFonts w:ascii="Arial" w:eastAsia="Microsoft YaHei" w:hAnsi="Arial" w:cs="Arial"/>
                <w:bCs/>
                <w:sz w:val="24"/>
              </w:rPr>
              <w:t>Table 8</w:t>
            </w:r>
            <w:r w:rsidRPr="00274473">
              <w:rPr>
                <w:rFonts w:ascii="Arial" w:eastAsia="SimHei" w:hAnsi="Arial" w:cs="Arial"/>
                <w:sz w:val="24"/>
                <w:szCs w:val="24"/>
              </w:rPr>
              <w:t xml:space="preserve">  Sediment Monitoring and Analysis Results</w:t>
            </w:r>
          </w:p>
          <w:p w:rsidR="00923A32" w:rsidRPr="00274473" w:rsidRDefault="00923A32" w:rsidP="00DE3D2C">
            <w:pPr>
              <w:spacing w:line="240" w:lineRule="exact"/>
              <w:jc w:val="right"/>
              <w:rPr>
                <w:rFonts w:ascii="Arial" w:eastAsia="SimSun" w:hAnsi="Arial" w:cs="Arial"/>
                <w:b/>
                <w:sz w:val="18"/>
                <w:szCs w:val="18"/>
              </w:rPr>
            </w:pPr>
            <w:r w:rsidRPr="00274473">
              <w:rPr>
                <w:rFonts w:ascii="Arial" w:eastAsia="SimHei" w:hAnsi="Arial" w:cs="Arial"/>
                <w:sz w:val="24"/>
                <w:szCs w:val="24"/>
              </w:rPr>
              <w:t>Unit:</w:t>
            </w:r>
            <w:r w:rsidRPr="00274473">
              <w:rPr>
                <w:rFonts w:ascii="Arial" w:eastAsia="SimSun" w:hAnsi="Arial" w:cs="Arial"/>
                <w:szCs w:val="24"/>
              </w:rPr>
              <w:t xml:space="preserve"> mg/kg</w:t>
            </w:r>
          </w:p>
        </w:tc>
      </w:tr>
      <w:tr w:rsidR="00923A32" w:rsidRPr="00EB249E" w:rsidTr="00DE3D2C">
        <w:trPr>
          <w:trHeight w:val="1010"/>
          <w:tblHeader/>
        </w:trPr>
        <w:tc>
          <w:tcPr>
            <w:tcW w:w="506" w:type="pct"/>
            <w:tcBorders>
              <w:tl2br w:val="single" w:sz="4" w:space="0" w:color="auto"/>
            </w:tcBorders>
            <w:vAlign w:val="center"/>
          </w:tcPr>
          <w:p w:rsidR="00923A32" w:rsidRPr="00274473" w:rsidRDefault="00923A32" w:rsidP="00DE3D2C">
            <w:pPr>
              <w:spacing w:line="240" w:lineRule="exact"/>
              <w:jc w:val="right"/>
              <w:rPr>
                <w:rFonts w:ascii="Arial" w:eastAsia="SimSun" w:hAnsi="Arial" w:cs="Arial"/>
                <w:b/>
                <w:sz w:val="18"/>
                <w:szCs w:val="18"/>
              </w:rPr>
            </w:pPr>
            <w:r w:rsidRPr="00274473">
              <w:rPr>
                <w:rFonts w:ascii="Arial" w:eastAsia="SimSun" w:hAnsi="Arial" w:cs="Arial"/>
                <w:b/>
                <w:sz w:val="18"/>
                <w:szCs w:val="18"/>
              </w:rPr>
              <w:t>Location</w:t>
            </w:r>
          </w:p>
          <w:p w:rsidR="00923A32" w:rsidRPr="00274473" w:rsidRDefault="00923A32" w:rsidP="00DE3D2C">
            <w:pPr>
              <w:spacing w:line="240" w:lineRule="exact"/>
              <w:jc w:val="right"/>
              <w:rPr>
                <w:rFonts w:ascii="Arial" w:eastAsia="SimSun" w:hAnsi="Arial" w:cs="Arial"/>
                <w:b/>
                <w:sz w:val="18"/>
                <w:szCs w:val="18"/>
              </w:rPr>
            </w:pPr>
          </w:p>
          <w:p w:rsidR="00923A32" w:rsidRPr="00274473" w:rsidRDefault="00923A32" w:rsidP="00DE3D2C">
            <w:pPr>
              <w:spacing w:line="240" w:lineRule="exact"/>
              <w:jc w:val="right"/>
              <w:rPr>
                <w:rFonts w:ascii="Arial" w:eastAsia="SimSun" w:hAnsi="Arial" w:cs="Arial"/>
                <w:b/>
                <w:sz w:val="18"/>
                <w:szCs w:val="18"/>
              </w:rPr>
            </w:pPr>
          </w:p>
          <w:p w:rsidR="00923A32" w:rsidRPr="00274473" w:rsidRDefault="00923A32" w:rsidP="00DE3D2C">
            <w:pPr>
              <w:spacing w:line="240" w:lineRule="exact"/>
              <w:jc w:val="right"/>
              <w:rPr>
                <w:rFonts w:ascii="Arial" w:eastAsia="SimSun" w:hAnsi="Arial" w:cs="Arial"/>
                <w:b/>
                <w:sz w:val="18"/>
                <w:szCs w:val="18"/>
              </w:rPr>
            </w:pPr>
          </w:p>
          <w:p w:rsidR="00923A32" w:rsidRPr="00274473" w:rsidRDefault="00923A32" w:rsidP="00DE3D2C">
            <w:pPr>
              <w:spacing w:line="240" w:lineRule="exact"/>
              <w:jc w:val="right"/>
              <w:rPr>
                <w:rFonts w:ascii="Arial" w:eastAsia="SimSun" w:hAnsi="Arial" w:cs="Arial"/>
                <w:b/>
                <w:sz w:val="18"/>
                <w:szCs w:val="18"/>
              </w:rPr>
            </w:pPr>
          </w:p>
          <w:p w:rsidR="00923A32" w:rsidRPr="00274473" w:rsidRDefault="00923A32" w:rsidP="00DE3D2C">
            <w:pPr>
              <w:spacing w:line="240" w:lineRule="exact"/>
              <w:jc w:val="right"/>
              <w:rPr>
                <w:rFonts w:ascii="Arial" w:eastAsia="SimSun" w:hAnsi="Arial" w:cs="Arial"/>
                <w:b/>
                <w:sz w:val="18"/>
                <w:szCs w:val="18"/>
              </w:rPr>
            </w:pPr>
          </w:p>
          <w:p w:rsidR="00923A32" w:rsidRPr="00274473" w:rsidRDefault="00923A32" w:rsidP="00DE3D2C">
            <w:pPr>
              <w:spacing w:line="240" w:lineRule="exact"/>
              <w:jc w:val="center"/>
              <w:rPr>
                <w:rFonts w:ascii="Arial" w:eastAsia="SimSun" w:hAnsi="Arial" w:cs="Arial"/>
                <w:b/>
                <w:sz w:val="18"/>
                <w:szCs w:val="18"/>
              </w:rPr>
            </w:pPr>
          </w:p>
          <w:p w:rsidR="00923A32" w:rsidRPr="00274473" w:rsidRDefault="00923A32" w:rsidP="00DE3D2C">
            <w:pPr>
              <w:spacing w:line="240" w:lineRule="exact"/>
              <w:jc w:val="left"/>
              <w:rPr>
                <w:rFonts w:ascii="Arial" w:eastAsia="SimSun" w:hAnsi="Arial" w:cs="Arial"/>
                <w:b/>
                <w:sz w:val="18"/>
                <w:szCs w:val="18"/>
              </w:rPr>
            </w:pPr>
            <w:r w:rsidRPr="00274473">
              <w:rPr>
                <w:rFonts w:ascii="Arial" w:eastAsia="SimSun" w:hAnsi="Arial" w:cs="Arial"/>
                <w:b/>
                <w:sz w:val="18"/>
                <w:szCs w:val="18"/>
              </w:rPr>
              <w:t>Monitoring item</w:t>
            </w:r>
          </w:p>
        </w:tc>
        <w:tc>
          <w:tcPr>
            <w:tcW w:w="573"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Evaluation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S1 100M downstream of confluence of Huangansi River into He River</w:t>
            </w:r>
            <w:r w:rsidRPr="00274473">
              <w:rPr>
                <w:rFonts w:ascii="Arial" w:eastAsia="SimSun" w:hAnsi="Arial" w:cs="Arial"/>
                <w:kern w:val="1"/>
                <w:sz w:val="18"/>
                <w:szCs w:val="18"/>
              </w:rPr>
              <w:t xml:space="preserve"> (Sampling depth: 20m)</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S2 Lingfeng Bridge cross section of He River</w:t>
            </w:r>
            <w:r w:rsidRPr="00274473">
              <w:rPr>
                <w:rFonts w:ascii="Arial" w:eastAsia="SimSun" w:hAnsi="Arial" w:cs="Arial"/>
                <w:kern w:val="1"/>
                <w:sz w:val="18"/>
                <w:szCs w:val="18"/>
              </w:rPr>
              <w:t xml:space="preserve"> (Sampling depth: 20m)</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S3 100m downstream of confluence of Shizigang River into He River</w:t>
            </w:r>
            <w:r w:rsidRPr="00274473">
              <w:rPr>
                <w:rFonts w:ascii="Arial" w:eastAsia="SimSun" w:hAnsi="Arial" w:cs="Arial"/>
                <w:kern w:val="1"/>
                <w:sz w:val="18"/>
                <w:szCs w:val="18"/>
              </w:rPr>
              <w:t xml:space="preserve"> (Sampling depth: 20m)</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S4 Dredging section of East Trunk Canal</w:t>
            </w:r>
            <w:r w:rsidRPr="00274473">
              <w:rPr>
                <w:rFonts w:ascii="Arial" w:eastAsia="SimSun" w:hAnsi="Arial" w:cs="Arial"/>
                <w:kern w:val="1"/>
                <w:sz w:val="18"/>
                <w:szCs w:val="18"/>
              </w:rPr>
              <w:t xml:space="preserve"> (Sampling depth: 20m)</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S5 Dredging section of East No. 5 Branch Canal</w:t>
            </w:r>
            <w:r w:rsidRPr="00274473">
              <w:rPr>
                <w:rFonts w:ascii="Arial" w:eastAsia="SimSun" w:hAnsi="Arial" w:cs="Arial"/>
                <w:kern w:val="1"/>
                <w:sz w:val="18"/>
                <w:szCs w:val="18"/>
              </w:rPr>
              <w:t xml:space="preserve"> (Sampling depth: 20m)</w:t>
            </w:r>
          </w:p>
        </w:tc>
        <w:tc>
          <w:tcPr>
            <w:tcW w:w="61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hint="eastAsia"/>
                <w:b/>
                <w:sz w:val="18"/>
                <w:szCs w:val="18"/>
              </w:rPr>
              <w:t>（</w:t>
            </w:r>
            <w:r w:rsidRPr="00274473">
              <w:rPr>
                <w:rFonts w:ascii="Arial" w:eastAsia="SimSun" w:hAnsi="Arial" w:cs="Arial"/>
                <w:b/>
                <w:sz w:val="18"/>
                <w:szCs w:val="18"/>
              </w:rPr>
              <w:t>GB15618-199Class III</w:t>
            </w: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pH</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7.3</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&gt;6.5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Copper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54</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59</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56</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0.075</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0.147</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0.075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Zinc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118</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257</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266</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387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163</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0.514</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0.532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0.774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0.326</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118</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116</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102</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90.9</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0.236</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0.204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0.45</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0.81</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0.45</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0.81</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58.0</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95.6</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57.4</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1.45</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2.39</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2.95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2.875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1.435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0.45</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1.39</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1.875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0.435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0.249</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0.335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0.272</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0.196</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0.166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0.296</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0.223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Total Cr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64</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64</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123</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67</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0.237</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0.223</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Location</w:t>
            </w:r>
          </w:p>
          <w:p w:rsidR="00923A32" w:rsidRPr="00274473" w:rsidRDefault="00923A32" w:rsidP="00DE3D2C">
            <w:pPr>
              <w:spacing w:line="240" w:lineRule="exact"/>
              <w:jc w:val="center"/>
              <w:rPr>
                <w:rFonts w:ascii="Arial" w:eastAsia="SimSun" w:hAnsi="Arial" w:cs="Arial"/>
                <w:b/>
                <w:sz w:val="18"/>
                <w:szCs w:val="18"/>
              </w:rPr>
            </w:pPr>
          </w:p>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item</w:t>
            </w:r>
          </w:p>
        </w:tc>
        <w:tc>
          <w:tcPr>
            <w:tcW w:w="573"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Evaluation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S6 downstream of dredging section of East No. 5 Branch Canal</w:t>
            </w:r>
            <w:r w:rsidRPr="00274473">
              <w:rPr>
                <w:rFonts w:ascii="Arial" w:eastAsia="SimSun" w:hAnsi="Arial" w:cs="Arial"/>
                <w:kern w:val="1"/>
                <w:sz w:val="18"/>
                <w:szCs w:val="18"/>
              </w:rPr>
              <w:t xml:space="preserve"> (Sampling depth: 20m)</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S7 dredging section of East No. 6 Branch Canal</w:t>
            </w:r>
            <w:r w:rsidRPr="00274473">
              <w:rPr>
                <w:rFonts w:ascii="Arial" w:eastAsia="SimSun" w:hAnsi="Arial" w:cs="Arial"/>
                <w:kern w:val="1"/>
                <w:sz w:val="18"/>
                <w:szCs w:val="18"/>
              </w:rPr>
              <w:t xml:space="preserve"> (Sampling depth: 20m)</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S8 dredging section of Huangtian Branch Canal</w:t>
            </w:r>
            <w:r w:rsidRPr="00274473">
              <w:rPr>
                <w:rFonts w:ascii="Arial" w:eastAsia="SimSun" w:hAnsi="Arial" w:cs="Arial"/>
                <w:kern w:val="1"/>
                <w:sz w:val="18"/>
                <w:szCs w:val="18"/>
              </w:rPr>
              <w:t xml:space="preserve"> (Sampling depth: 20m)</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S9 dredging section of Guposhan Drainage Canal</w:t>
            </w:r>
            <w:r w:rsidRPr="00274473">
              <w:rPr>
                <w:rFonts w:ascii="Arial" w:eastAsia="SimSun" w:hAnsi="Arial" w:cs="Arial"/>
                <w:kern w:val="1"/>
                <w:sz w:val="18"/>
                <w:szCs w:val="18"/>
              </w:rPr>
              <w:t xml:space="preserve"> (Sampling depth: 20m)</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S10 dredging section of Taoyuan Drainage Canal</w:t>
            </w:r>
            <w:r w:rsidRPr="00274473">
              <w:rPr>
                <w:rFonts w:ascii="Arial" w:eastAsia="SimSun" w:hAnsi="Arial" w:cs="Arial"/>
                <w:kern w:val="1"/>
                <w:sz w:val="18"/>
                <w:szCs w:val="18"/>
              </w:rPr>
              <w:t xml:space="preserve"> (Sampling depth: 20m)</w:t>
            </w:r>
          </w:p>
        </w:tc>
        <w:tc>
          <w:tcPr>
            <w:tcW w:w="61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hint="eastAsia"/>
                <w:b/>
                <w:sz w:val="18"/>
                <w:szCs w:val="18"/>
              </w:rPr>
              <w:t>（</w:t>
            </w:r>
            <w:r w:rsidRPr="00274473">
              <w:rPr>
                <w:rFonts w:ascii="Arial" w:eastAsia="SimSun" w:hAnsi="Arial" w:cs="Arial"/>
                <w:b/>
                <w:sz w:val="18"/>
                <w:szCs w:val="18"/>
              </w:rPr>
              <w:t>GB15618-199Class III</w:t>
            </w: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pH</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7.3</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&gt;6.5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Copper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54</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0.075</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0.155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0.177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Zinc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138</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467</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334</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396</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328</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0.934</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0.668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0.792</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0.656</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80.5</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139</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97.4</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0.161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0.266</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0.264</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0.278</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0.189</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0.58</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1.50</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2.38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1.27</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0.58</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1.50</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2.38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1.27</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1.38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0.27</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74.5</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42.5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64.6</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64.0</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42.6</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1.863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1.063</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1.615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1.6</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1.065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95"/>
        </w:trPr>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0.863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0.063</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0.615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0.6</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0.065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0.393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1.07</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0.321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1.02</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0.262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0.747</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0.713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Total Cr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217</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206</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181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91</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0.726</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0.678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0.603</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0.303</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Location</w:t>
            </w:r>
          </w:p>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item</w:t>
            </w:r>
          </w:p>
        </w:tc>
        <w:tc>
          <w:tcPr>
            <w:tcW w:w="573"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Evaluation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S11 Upstream of Huangansi Drainage Canal dredging section</w:t>
            </w:r>
            <w:r w:rsidRPr="00274473">
              <w:rPr>
                <w:rFonts w:ascii="Arial" w:eastAsia="SimSun" w:hAnsi="Arial" w:cs="Arial"/>
                <w:kern w:val="1"/>
                <w:sz w:val="18"/>
                <w:szCs w:val="18"/>
              </w:rPr>
              <w:t xml:space="preserve"> (Sampling depth: 20m)</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S12 Downstream of Huangansi Drainage Canal dredging section</w:t>
            </w:r>
            <w:r w:rsidRPr="00274473">
              <w:rPr>
                <w:rFonts w:ascii="Arial" w:eastAsia="SimSun" w:hAnsi="Arial" w:cs="Arial"/>
                <w:kern w:val="1"/>
                <w:sz w:val="18"/>
                <w:szCs w:val="18"/>
              </w:rPr>
              <w:t xml:space="preserve"> (Sampling depth: 20m)</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S13 Upstream of Shizigang Drainage Canal dredging section</w:t>
            </w:r>
            <w:r w:rsidRPr="00274473">
              <w:rPr>
                <w:rFonts w:ascii="Arial" w:eastAsia="SimSun" w:hAnsi="Arial" w:cs="Arial"/>
                <w:kern w:val="1"/>
                <w:sz w:val="18"/>
                <w:szCs w:val="18"/>
              </w:rPr>
              <w:t xml:space="preserve"> (Sampling depth: 20m)</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S14 Middle section of Shizigang Drainage Canal dredging section</w:t>
            </w:r>
            <w:r w:rsidRPr="00274473">
              <w:rPr>
                <w:rFonts w:ascii="Arial" w:eastAsia="SimSun" w:hAnsi="Arial" w:cs="Arial"/>
                <w:kern w:val="1"/>
                <w:sz w:val="18"/>
                <w:szCs w:val="18"/>
              </w:rPr>
              <w:t xml:space="preserve"> (Sampling depth: 20m)</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S15 Downstream of Shizigang Drainage Canal dredging section</w:t>
            </w:r>
            <w:r w:rsidRPr="00274473">
              <w:rPr>
                <w:rFonts w:ascii="Arial" w:eastAsia="SimSun" w:hAnsi="Arial" w:cs="Arial"/>
                <w:kern w:val="1"/>
                <w:sz w:val="18"/>
                <w:szCs w:val="18"/>
              </w:rPr>
              <w:t xml:space="preserve"> (Sampling depth: 20m)</w:t>
            </w:r>
          </w:p>
        </w:tc>
        <w:tc>
          <w:tcPr>
            <w:tcW w:w="61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hint="eastAsia"/>
                <w:b/>
                <w:sz w:val="18"/>
                <w:szCs w:val="18"/>
              </w:rPr>
              <w:t>（</w:t>
            </w:r>
            <w:r w:rsidRPr="00274473">
              <w:rPr>
                <w:rFonts w:ascii="Arial" w:eastAsia="SimSun" w:hAnsi="Arial" w:cs="Arial"/>
                <w:b/>
                <w:sz w:val="18"/>
                <w:szCs w:val="18"/>
              </w:rPr>
              <w:t>GB15618-199Class III</w:t>
            </w: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pH</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7.2</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7.1</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&gt;6.5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Copper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128</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46</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96</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109</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0.272</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Zinc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598</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546</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221</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571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637</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1.19</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1.09</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0.442</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1.14</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1.27</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0.19</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0.09</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0.14</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0.27</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140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159</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99.3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223</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191</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0.28</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0.318</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0.198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0.446</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0.382</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2.93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2.73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0.92</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2.12</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2.60</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2.93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2.73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0.92</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2.12</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2.60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1.73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1.12</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1.6</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56.4</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62.2</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51.0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85.4</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85.6</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1.41</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1.555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1.275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2.135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2.14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0.41</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0.555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0.275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1.135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0.371</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0.220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1.19</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2.22</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0.247</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0.147</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0.79</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1.48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Total Cr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129</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142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69</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135</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150</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0.473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0.45</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475"/>
        </w:trPr>
        <w:tc>
          <w:tcPr>
            <w:tcW w:w="506"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Location</w:t>
            </w:r>
          </w:p>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item</w:t>
            </w:r>
          </w:p>
        </w:tc>
        <w:tc>
          <w:tcPr>
            <w:tcW w:w="573"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Evaluation index</w:t>
            </w:r>
          </w:p>
        </w:tc>
        <w:tc>
          <w:tcPr>
            <w:tcW w:w="477"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S16 500m downstream of Lingfeng Bridge on the right bank</w:t>
            </w:r>
            <w:r w:rsidRPr="00274473">
              <w:rPr>
                <w:rFonts w:ascii="Arial" w:eastAsia="SimSun" w:hAnsi="Arial" w:cs="Arial"/>
                <w:kern w:val="1"/>
                <w:sz w:val="18"/>
                <w:szCs w:val="18"/>
              </w:rPr>
              <w:t xml:space="preserve"> (Sampling depth: 20m)</w:t>
            </w:r>
          </w:p>
        </w:tc>
        <w:tc>
          <w:tcPr>
            <w:tcW w:w="600"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S17 300m upstream of Lingfeng Bridge on the left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depth:10cm</w:t>
            </w:r>
            <w:r w:rsidRPr="00274473">
              <w:rPr>
                <w:rFonts w:ascii="Arial" w:eastAsia="SimSun" w:hAnsi="Arial" w:cs="Arial" w:hint="eastAsia"/>
                <w:kern w:val="1"/>
                <w:sz w:val="18"/>
                <w:szCs w:val="18"/>
              </w:rPr>
              <w:t>）</w:t>
            </w:r>
          </w:p>
        </w:tc>
        <w:tc>
          <w:tcPr>
            <w:tcW w:w="618"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S17 300m upstream of Lingfeng Bridge on the right bank</w:t>
            </w:r>
            <w:r w:rsidRPr="00274473">
              <w:rPr>
                <w:rFonts w:ascii="Arial" w:eastAsia="SimSun" w:hAnsi="Arial" w:cs="Arial"/>
                <w:bCs/>
                <w:sz w:val="18"/>
                <w:szCs w:val="18"/>
              </w:rPr>
              <w:t xml:space="preserve"> (Sampling depth: 20m)</w:t>
            </w:r>
          </w:p>
        </w:tc>
        <w:tc>
          <w:tcPr>
            <w:tcW w:w="625" w:type="pct"/>
            <w:vMerge w:val="restar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
                <w:sz w:val="18"/>
                <w:szCs w:val="18"/>
              </w:rPr>
              <w:t>S18 50m upstream of Fanglin Power Station on the left bank</w:t>
            </w:r>
            <w:r w:rsidRPr="00274473">
              <w:rPr>
                <w:rFonts w:ascii="Arial" w:eastAsia="SimSun" w:hAnsi="Arial" w:cs="Arial"/>
                <w:bCs/>
                <w:sz w:val="18"/>
                <w:szCs w:val="18"/>
              </w:rPr>
              <w:t xml:space="preserve"> (Sampling depth: 20m)</w:t>
            </w:r>
          </w:p>
        </w:tc>
        <w:tc>
          <w:tcPr>
            <w:tcW w:w="990" w:type="pct"/>
            <w:gridSpan w:val="2"/>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
                <w:sz w:val="18"/>
                <w:szCs w:val="18"/>
              </w:rPr>
              <w:t>S18 50m upstream of Fanglin Power Station on the right bank</w:t>
            </w:r>
          </w:p>
        </w:tc>
        <w:tc>
          <w:tcPr>
            <w:tcW w:w="611"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hint="eastAsia"/>
                <w:b/>
                <w:sz w:val="18"/>
                <w:szCs w:val="18"/>
              </w:rPr>
              <w:t>（</w:t>
            </w:r>
            <w:r w:rsidRPr="00274473">
              <w:rPr>
                <w:rFonts w:ascii="Arial" w:eastAsia="SimSun" w:hAnsi="Arial" w:cs="Arial"/>
                <w:b/>
                <w:sz w:val="18"/>
                <w:szCs w:val="18"/>
              </w:rPr>
              <w:t>GB15618-199Class III</w:t>
            </w:r>
          </w:p>
        </w:tc>
      </w:tr>
      <w:tr w:rsidR="00923A32" w:rsidRPr="00EB249E" w:rsidTr="00DE3D2C">
        <w:trPr>
          <w:trHeight w:val="90"/>
        </w:trPr>
        <w:tc>
          <w:tcPr>
            <w:tcW w:w="506" w:type="pct"/>
            <w:vMerge/>
            <w:vAlign w:val="center"/>
          </w:tcPr>
          <w:p w:rsidR="00923A32" w:rsidRPr="00274473" w:rsidRDefault="00923A32" w:rsidP="00DE3D2C">
            <w:pPr>
              <w:spacing w:line="240" w:lineRule="exact"/>
              <w:jc w:val="center"/>
              <w:rPr>
                <w:rFonts w:ascii="Arial" w:hAnsi="Arial" w:cs="Arial"/>
                <w:sz w:val="18"/>
                <w:szCs w:val="18"/>
              </w:rPr>
            </w:pPr>
          </w:p>
        </w:tc>
        <w:tc>
          <w:tcPr>
            <w:tcW w:w="573" w:type="pct"/>
            <w:vMerge/>
            <w:vAlign w:val="center"/>
          </w:tcPr>
          <w:p w:rsidR="00923A32" w:rsidRPr="00274473" w:rsidRDefault="00923A32" w:rsidP="00DE3D2C">
            <w:pPr>
              <w:spacing w:line="240" w:lineRule="exact"/>
              <w:jc w:val="center"/>
              <w:rPr>
                <w:rFonts w:ascii="Arial" w:hAnsi="Arial" w:cs="Arial"/>
                <w:sz w:val="18"/>
                <w:szCs w:val="18"/>
              </w:rPr>
            </w:pPr>
          </w:p>
        </w:tc>
        <w:tc>
          <w:tcPr>
            <w:tcW w:w="477" w:type="pct"/>
            <w:vMerge/>
            <w:vAlign w:val="center"/>
          </w:tcPr>
          <w:p w:rsidR="00923A32" w:rsidRPr="00274473" w:rsidRDefault="00923A32" w:rsidP="00DE3D2C">
            <w:pPr>
              <w:spacing w:line="240" w:lineRule="exact"/>
              <w:jc w:val="center"/>
              <w:rPr>
                <w:rFonts w:ascii="Arial" w:hAnsi="Arial" w:cs="Arial"/>
                <w:sz w:val="18"/>
                <w:szCs w:val="18"/>
              </w:rPr>
            </w:pPr>
          </w:p>
        </w:tc>
        <w:tc>
          <w:tcPr>
            <w:tcW w:w="600" w:type="pct"/>
            <w:vMerge/>
            <w:vAlign w:val="center"/>
          </w:tcPr>
          <w:p w:rsidR="00923A32" w:rsidRPr="00274473" w:rsidRDefault="00923A32" w:rsidP="00DE3D2C">
            <w:pPr>
              <w:spacing w:line="240" w:lineRule="exact"/>
              <w:jc w:val="center"/>
              <w:rPr>
                <w:rFonts w:ascii="Arial" w:hAnsi="Arial" w:cs="Arial"/>
                <w:sz w:val="18"/>
                <w:szCs w:val="18"/>
              </w:rPr>
            </w:pPr>
          </w:p>
        </w:tc>
        <w:tc>
          <w:tcPr>
            <w:tcW w:w="618" w:type="pct"/>
            <w:vMerge/>
            <w:vAlign w:val="center"/>
          </w:tcPr>
          <w:p w:rsidR="00923A32" w:rsidRPr="00274473" w:rsidRDefault="00923A32" w:rsidP="00DE3D2C">
            <w:pPr>
              <w:spacing w:line="240" w:lineRule="exact"/>
              <w:jc w:val="center"/>
              <w:rPr>
                <w:rFonts w:ascii="Arial" w:hAnsi="Arial" w:cs="Arial"/>
                <w:sz w:val="18"/>
                <w:szCs w:val="18"/>
              </w:rPr>
            </w:pPr>
          </w:p>
        </w:tc>
        <w:tc>
          <w:tcPr>
            <w:tcW w:w="625" w:type="pct"/>
            <w:vMerge/>
            <w:vAlign w:val="center"/>
          </w:tcPr>
          <w:p w:rsidR="00923A32" w:rsidRPr="00274473" w:rsidRDefault="00923A32" w:rsidP="00DE3D2C">
            <w:pPr>
              <w:spacing w:line="240" w:lineRule="exact"/>
              <w:jc w:val="center"/>
              <w:rPr>
                <w:rFonts w:ascii="Arial" w:hAnsi="Arial" w:cs="Arial"/>
                <w:sz w:val="18"/>
                <w:szCs w:val="18"/>
              </w:rPr>
            </w:pPr>
          </w:p>
        </w:tc>
        <w:tc>
          <w:tcPr>
            <w:tcW w:w="361" w:type="pct"/>
            <w:vAlign w:val="center"/>
          </w:tcPr>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kern w:val="1"/>
                <w:sz w:val="18"/>
                <w:szCs w:val="18"/>
              </w:rPr>
              <w:t>Sampling depth: 20cm</w:t>
            </w:r>
          </w:p>
        </w:tc>
        <w:tc>
          <w:tcPr>
            <w:tcW w:w="629" w:type="pct"/>
            <w:vAlign w:val="center"/>
          </w:tcPr>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kern w:val="1"/>
                <w:sz w:val="18"/>
                <w:szCs w:val="18"/>
              </w:rPr>
              <w:t>Sampling depth:110cm</w:t>
            </w:r>
          </w:p>
        </w:tc>
        <w:tc>
          <w:tcPr>
            <w:tcW w:w="611" w:type="pct"/>
            <w:vMerge/>
            <w:vAlign w:val="center"/>
          </w:tcPr>
          <w:p w:rsidR="00923A32" w:rsidRPr="00274473" w:rsidRDefault="00923A32" w:rsidP="00DE3D2C">
            <w:pPr>
              <w:spacing w:line="240" w:lineRule="exact"/>
              <w:jc w:val="center"/>
              <w:rPr>
                <w:rFonts w:ascii="Arial" w:eastAsia="SimSun" w:hAnsi="Arial" w:cs="Arial"/>
                <w:kern w:val="1"/>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pH</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8.1</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8.1</w:t>
            </w:r>
          </w:p>
        </w:tc>
        <w:tc>
          <w:tcPr>
            <w:tcW w:w="361" w:type="pct"/>
            <w:vAlign w:val="center"/>
          </w:tcPr>
          <w:p w:rsidR="00923A32" w:rsidRPr="00274473" w:rsidRDefault="00923A32" w:rsidP="00DE3D2C">
            <w:pPr>
              <w:spacing w:line="240" w:lineRule="exact"/>
              <w:rPr>
                <w:rFonts w:ascii="Arial" w:eastAsia="SimSun" w:hAnsi="Arial" w:cs="Arial"/>
                <w:sz w:val="18"/>
                <w:szCs w:val="18"/>
              </w:rPr>
            </w:pPr>
            <w:r w:rsidRPr="00274473">
              <w:rPr>
                <w:rFonts w:ascii="Arial" w:eastAsia="SimSun" w:hAnsi="Arial" w:cs="Arial"/>
                <w:sz w:val="18"/>
                <w:szCs w:val="18"/>
              </w:rPr>
              <w:t>8.1</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8.3</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&gt;6.5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Copper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49</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78</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85</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73</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0.208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0.195</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0.213</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0.183</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Zinc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183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232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286</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283</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283</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272</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0.366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0.464</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0.572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0.566</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0.566</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0.544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0</w:t>
            </w:r>
          </w:p>
        </w:tc>
        <w:tc>
          <w:tcPr>
            <w:tcW w:w="36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0</w:t>
            </w:r>
          </w:p>
        </w:tc>
        <w:tc>
          <w:tcPr>
            <w:tcW w:w="629"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41.2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59.2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49.8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61.7</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56.3</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59.1</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0.082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0.118</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0.100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0.123</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0.113</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0.53</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0.30</w:t>
            </w:r>
          </w:p>
        </w:tc>
        <w:tc>
          <w:tcPr>
            <w:tcW w:w="618" w:type="pct"/>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1.14</w:t>
            </w:r>
          </w:p>
        </w:tc>
        <w:tc>
          <w:tcPr>
            <w:tcW w:w="625" w:type="pct"/>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1.08</w:t>
            </w:r>
          </w:p>
        </w:tc>
        <w:tc>
          <w:tcPr>
            <w:tcW w:w="361" w:type="pct"/>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1.42</w:t>
            </w:r>
          </w:p>
        </w:tc>
        <w:tc>
          <w:tcPr>
            <w:tcW w:w="629" w:type="pct"/>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b/>
                <w:bCs/>
                <w:sz w:val="18"/>
                <w:szCs w:val="18"/>
              </w:rPr>
              <w:t>2.24</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Cs/>
                <w:sz w:val="18"/>
                <w:szCs w:val="18"/>
              </w:rPr>
              <w:t>0.53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Cs/>
                <w:sz w:val="18"/>
                <w:szCs w:val="18"/>
              </w:rPr>
              <w:t>0.30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1.14</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1.08</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1.42</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2.24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0.14</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0.08</w:t>
            </w:r>
          </w:p>
        </w:tc>
        <w:tc>
          <w:tcPr>
            <w:tcW w:w="36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0.42</w:t>
            </w:r>
          </w:p>
        </w:tc>
        <w:tc>
          <w:tcPr>
            <w:tcW w:w="629"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35.6</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39.2</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50.0</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65.2</w:t>
            </w:r>
          </w:p>
        </w:tc>
        <w:tc>
          <w:tcPr>
            <w:tcW w:w="36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58.8</w:t>
            </w:r>
          </w:p>
        </w:tc>
        <w:tc>
          <w:tcPr>
            <w:tcW w:w="629"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Cs/>
                <w:sz w:val="18"/>
                <w:szCs w:val="18"/>
              </w:rPr>
              <w:t>36.7</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0.89</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0.98</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1.63</w:t>
            </w:r>
          </w:p>
        </w:tc>
        <w:tc>
          <w:tcPr>
            <w:tcW w:w="36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1.463</w:t>
            </w:r>
          </w:p>
        </w:tc>
        <w:tc>
          <w:tcPr>
            <w:tcW w:w="629"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Cs/>
                <w:sz w:val="18"/>
                <w:szCs w:val="18"/>
              </w:rPr>
              <w:t>0.918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0.25</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0.63</w:t>
            </w:r>
          </w:p>
        </w:tc>
        <w:tc>
          <w:tcPr>
            <w:tcW w:w="361"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0.463</w:t>
            </w:r>
          </w:p>
        </w:tc>
        <w:tc>
          <w:tcPr>
            <w:tcW w:w="629"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0.232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0.523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0.636</w:t>
            </w:r>
          </w:p>
        </w:tc>
        <w:tc>
          <w:tcPr>
            <w:tcW w:w="361"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0.272</w:t>
            </w:r>
          </w:p>
        </w:tc>
        <w:tc>
          <w:tcPr>
            <w:tcW w:w="629"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0.183</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0.155</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0.349</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0.424</w:t>
            </w:r>
          </w:p>
        </w:tc>
        <w:tc>
          <w:tcPr>
            <w:tcW w:w="361"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0.181</w:t>
            </w:r>
          </w:p>
        </w:tc>
        <w:tc>
          <w:tcPr>
            <w:tcW w:w="629"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0.122</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361"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29"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Total Cr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37</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58</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52</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42</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41</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0.123</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0.193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0.173</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0.137</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361"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9"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475"/>
        </w:trPr>
        <w:tc>
          <w:tcPr>
            <w:tcW w:w="506"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Location</w:t>
            </w:r>
          </w:p>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Monitoring item</w:t>
            </w:r>
          </w:p>
        </w:tc>
        <w:tc>
          <w:tcPr>
            <w:tcW w:w="573"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Evaluation index</w:t>
            </w:r>
          </w:p>
        </w:tc>
        <w:tc>
          <w:tcPr>
            <w:tcW w:w="477" w:type="pct"/>
            <w:vMerge w:val="restart"/>
            <w:vAlign w:val="center"/>
          </w:tcPr>
          <w:p w:rsidR="00923A32" w:rsidRPr="00274473" w:rsidRDefault="00923A32" w:rsidP="00DE3D2C">
            <w:pPr>
              <w:spacing w:line="240" w:lineRule="exact"/>
              <w:jc w:val="center"/>
              <w:rPr>
                <w:rFonts w:ascii="Arial" w:eastAsia="SimSun" w:hAnsi="Arial" w:cs="Arial"/>
                <w:b/>
                <w:bCs/>
                <w:kern w:val="1"/>
                <w:sz w:val="18"/>
                <w:szCs w:val="18"/>
              </w:rPr>
            </w:pPr>
            <w:r w:rsidRPr="00274473">
              <w:rPr>
                <w:rFonts w:ascii="Arial" w:eastAsia="SimSun" w:hAnsi="Arial" w:cs="Arial"/>
                <w:b/>
                <w:bCs/>
                <w:kern w:val="1"/>
                <w:sz w:val="18"/>
                <w:szCs w:val="18"/>
              </w:rPr>
              <w:t>S19 1000m upstream of Fanglin Power Station on the left bank</w:t>
            </w:r>
            <w:r w:rsidRPr="00274473">
              <w:rPr>
                <w:rFonts w:ascii="Arial" w:eastAsia="SimSun" w:hAnsi="Arial" w:cs="Arial"/>
                <w:kern w:val="1"/>
                <w:sz w:val="18"/>
                <w:szCs w:val="18"/>
              </w:rPr>
              <w:t xml:space="preserve"> (Sampling depth: 20m)</w:t>
            </w:r>
          </w:p>
        </w:tc>
        <w:tc>
          <w:tcPr>
            <w:tcW w:w="1218" w:type="pct"/>
            <w:gridSpan w:val="2"/>
            <w:vAlign w:val="center"/>
          </w:tcPr>
          <w:p w:rsidR="00923A32" w:rsidRPr="00274473" w:rsidRDefault="00923A32" w:rsidP="00DE3D2C">
            <w:pPr>
              <w:spacing w:line="240" w:lineRule="exact"/>
              <w:jc w:val="center"/>
              <w:rPr>
                <w:rFonts w:ascii="Arial" w:eastAsia="SimSun" w:hAnsi="Arial" w:cs="Arial"/>
                <w:b/>
                <w:bCs/>
                <w:kern w:val="1"/>
                <w:sz w:val="18"/>
                <w:szCs w:val="18"/>
              </w:rPr>
            </w:pPr>
            <w:r w:rsidRPr="00274473">
              <w:rPr>
                <w:rFonts w:ascii="Arial" w:eastAsia="SimSun" w:hAnsi="Arial" w:cs="Arial"/>
                <w:b/>
                <w:bCs/>
                <w:kern w:val="1"/>
                <w:sz w:val="18"/>
                <w:szCs w:val="18"/>
              </w:rPr>
              <w:t>S19 1000m upstream of Fanglin Power Station on the right bank</w:t>
            </w:r>
          </w:p>
        </w:tc>
        <w:tc>
          <w:tcPr>
            <w:tcW w:w="625" w:type="pct"/>
            <w:vMerge w:val="restart"/>
            <w:vAlign w:val="center"/>
          </w:tcPr>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b/>
                <w:bCs/>
                <w:kern w:val="1"/>
                <w:sz w:val="18"/>
                <w:szCs w:val="18"/>
              </w:rPr>
              <w:t>S20 2000m upstream of Fanglin Power Station on the left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 20</w:t>
            </w:r>
            <w:r w:rsidRPr="00274473">
              <w:rPr>
                <w:rFonts w:ascii="Arial" w:eastAsia="SimSun" w:hAnsi="Arial" w:cs="Arial" w:hint="eastAsia"/>
                <w:kern w:val="1"/>
                <w:sz w:val="18"/>
                <w:szCs w:val="18"/>
              </w:rPr>
              <w:t>）</w:t>
            </w:r>
          </w:p>
        </w:tc>
        <w:tc>
          <w:tcPr>
            <w:tcW w:w="990" w:type="pct"/>
            <w:gridSpan w:val="2"/>
            <w:vMerge w:val="restart"/>
            <w:vAlign w:val="center"/>
          </w:tcPr>
          <w:p w:rsidR="00923A32" w:rsidRPr="00274473" w:rsidRDefault="00923A32" w:rsidP="00DE3D2C">
            <w:pPr>
              <w:spacing w:line="240" w:lineRule="exact"/>
              <w:jc w:val="center"/>
              <w:rPr>
                <w:rFonts w:ascii="Arial" w:eastAsia="SimSun" w:hAnsi="Arial" w:cs="Arial"/>
                <w:b/>
                <w:bCs/>
                <w:kern w:val="1"/>
                <w:sz w:val="18"/>
                <w:szCs w:val="18"/>
              </w:rPr>
            </w:pPr>
            <w:r w:rsidRPr="00274473">
              <w:rPr>
                <w:rFonts w:ascii="Arial" w:eastAsia="SimSun" w:hAnsi="Arial" w:cs="Arial"/>
                <w:b/>
                <w:bCs/>
                <w:kern w:val="1"/>
                <w:sz w:val="18"/>
                <w:szCs w:val="18"/>
              </w:rPr>
              <w:t>S20 2000m upstream of Fanglin Power Station on the right bank</w:t>
            </w:r>
          </w:p>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kern w:val="1"/>
                <w:sz w:val="18"/>
                <w:szCs w:val="18"/>
              </w:rPr>
              <w:t>Sampling depth: 20cm</w:t>
            </w:r>
          </w:p>
        </w:tc>
        <w:tc>
          <w:tcPr>
            <w:tcW w:w="611" w:type="pct"/>
            <w:vMerge w:val="restar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hint="eastAsia"/>
                <w:b/>
                <w:sz w:val="18"/>
                <w:szCs w:val="18"/>
              </w:rPr>
              <w:t>（</w:t>
            </w:r>
            <w:r w:rsidRPr="00274473">
              <w:rPr>
                <w:rFonts w:ascii="Arial" w:eastAsia="SimSun" w:hAnsi="Arial" w:cs="Arial"/>
                <w:b/>
                <w:sz w:val="18"/>
                <w:szCs w:val="18"/>
              </w:rPr>
              <w:t>GB15618-199Grade III</w:t>
            </w:r>
          </w:p>
        </w:tc>
      </w:tr>
      <w:tr w:rsidR="00923A32" w:rsidRPr="00EB249E" w:rsidTr="00DE3D2C">
        <w:trPr>
          <w:trHeight w:val="475"/>
        </w:trPr>
        <w:tc>
          <w:tcPr>
            <w:tcW w:w="506" w:type="pct"/>
            <w:vMerge/>
            <w:vAlign w:val="center"/>
          </w:tcPr>
          <w:p w:rsidR="00923A32" w:rsidRPr="00274473" w:rsidRDefault="00923A32" w:rsidP="00DE3D2C">
            <w:pPr>
              <w:spacing w:line="240" w:lineRule="exact"/>
              <w:jc w:val="center"/>
              <w:rPr>
                <w:rFonts w:ascii="Arial" w:hAnsi="Arial" w:cs="Arial"/>
                <w:sz w:val="18"/>
                <w:szCs w:val="18"/>
              </w:rPr>
            </w:pPr>
          </w:p>
        </w:tc>
        <w:tc>
          <w:tcPr>
            <w:tcW w:w="573" w:type="pct"/>
            <w:vMerge/>
            <w:vAlign w:val="center"/>
          </w:tcPr>
          <w:p w:rsidR="00923A32" w:rsidRPr="00274473" w:rsidRDefault="00923A32" w:rsidP="00DE3D2C">
            <w:pPr>
              <w:spacing w:line="240" w:lineRule="exact"/>
              <w:jc w:val="center"/>
              <w:rPr>
                <w:rFonts w:ascii="Arial" w:hAnsi="Arial" w:cs="Arial"/>
                <w:sz w:val="18"/>
                <w:szCs w:val="18"/>
              </w:rPr>
            </w:pPr>
          </w:p>
        </w:tc>
        <w:tc>
          <w:tcPr>
            <w:tcW w:w="477" w:type="pct"/>
            <w:vMerge/>
            <w:vAlign w:val="center"/>
          </w:tcPr>
          <w:p w:rsidR="00923A32" w:rsidRPr="00274473" w:rsidRDefault="00923A32" w:rsidP="00DE3D2C">
            <w:pPr>
              <w:spacing w:line="240" w:lineRule="exact"/>
              <w:jc w:val="center"/>
              <w:rPr>
                <w:rFonts w:ascii="Arial" w:hAnsi="Arial" w:cs="Arial"/>
                <w:sz w:val="18"/>
                <w:szCs w:val="18"/>
              </w:rPr>
            </w:pPr>
          </w:p>
        </w:tc>
        <w:tc>
          <w:tcPr>
            <w:tcW w:w="600" w:type="pct"/>
            <w:vAlign w:val="center"/>
          </w:tcPr>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kern w:val="1"/>
                <w:sz w:val="18"/>
                <w:szCs w:val="18"/>
              </w:rPr>
              <w:t>Sampling depth: 20cm</w:t>
            </w:r>
          </w:p>
        </w:tc>
        <w:tc>
          <w:tcPr>
            <w:tcW w:w="618" w:type="pct"/>
            <w:vAlign w:val="center"/>
          </w:tcPr>
          <w:p w:rsidR="00923A32" w:rsidRPr="00274473" w:rsidRDefault="00923A32" w:rsidP="00DE3D2C">
            <w:pPr>
              <w:spacing w:line="240" w:lineRule="exact"/>
              <w:jc w:val="center"/>
              <w:rPr>
                <w:rFonts w:ascii="Arial" w:eastAsia="SimSun" w:hAnsi="Arial" w:cs="Arial"/>
                <w:kern w:val="1"/>
                <w:sz w:val="18"/>
                <w:szCs w:val="18"/>
              </w:rPr>
            </w:pPr>
            <w:r w:rsidRPr="00274473">
              <w:rPr>
                <w:rFonts w:ascii="Arial" w:eastAsia="SimSun" w:hAnsi="Arial" w:cs="Arial"/>
                <w:kern w:val="1"/>
                <w:sz w:val="18"/>
                <w:szCs w:val="18"/>
              </w:rPr>
              <w:t>Sampling depth: 100cm</w:t>
            </w:r>
          </w:p>
        </w:tc>
        <w:tc>
          <w:tcPr>
            <w:tcW w:w="625" w:type="pct"/>
            <w:vMerge/>
            <w:vAlign w:val="center"/>
          </w:tcPr>
          <w:p w:rsidR="00923A32" w:rsidRPr="00274473" w:rsidRDefault="00923A32" w:rsidP="00DE3D2C">
            <w:pPr>
              <w:spacing w:line="240" w:lineRule="exact"/>
              <w:jc w:val="center"/>
              <w:rPr>
                <w:rFonts w:ascii="Arial" w:hAnsi="Arial" w:cs="Arial"/>
                <w:sz w:val="18"/>
                <w:szCs w:val="18"/>
              </w:rPr>
            </w:pPr>
          </w:p>
        </w:tc>
        <w:tc>
          <w:tcPr>
            <w:tcW w:w="990" w:type="pct"/>
            <w:gridSpan w:val="2"/>
            <w:vMerge/>
            <w:vAlign w:val="center"/>
          </w:tcPr>
          <w:p w:rsidR="00923A32" w:rsidRPr="00274473" w:rsidRDefault="00923A32" w:rsidP="00DE3D2C">
            <w:pPr>
              <w:spacing w:line="240" w:lineRule="exact"/>
              <w:jc w:val="center"/>
              <w:rPr>
                <w:rFonts w:ascii="Arial" w:eastAsia="SimSun" w:hAnsi="Arial" w:cs="Arial"/>
                <w:kern w:val="1"/>
                <w:sz w:val="18"/>
                <w:szCs w:val="18"/>
              </w:rPr>
            </w:pPr>
          </w:p>
        </w:tc>
        <w:tc>
          <w:tcPr>
            <w:tcW w:w="611" w:type="pct"/>
            <w:vMerge/>
            <w:vAlign w:val="center"/>
          </w:tcPr>
          <w:p w:rsidR="00923A32" w:rsidRPr="00274473" w:rsidRDefault="00923A32" w:rsidP="00DE3D2C">
            <w:pPr>
              <w:spacing w:line="240" w:lineRule="exact"/>
              <w:jc w:val="center"/>
              <w:rPr>
                <w:rFonts w:ascii="Arial" w:eastAsia="SimSun" w:hAnsi="Arial" w:cs="Arial"/>
                <w:kern w:val="1"/>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pH</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8.0</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&gt;6.5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Copper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82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124</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63</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0.205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0.205</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0.31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0.158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14"/>
        </w:trPr>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Zinc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244</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286</w:t>
            </w:r>
          </w:p>
        </w:tc>
        <w:tc>
          <w:tcPr>
            <w:tcW w:w="618"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251</w:t>
            </w:r>
          </w:p>
        </w:tc>
        <w:tc>
          <w:tcPr>
            <w:tcW w:w="625"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312</w:t>
            </w:r>
          </w:p>
        </w:tc>
        <w:tc>
          <w:tcPr>
            <w:tcW w:w="990" w:type="pct"/>
            <w:gridSpan w:val="2"/>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247</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0.488</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0.572</w:t>
            </w:r>
          </w:p>
        </w:tc>
        <w:tc>
          <w:tcPr>
            <w:tcW w:w="618"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0.502</w:t>
            </w:r>
          </w:p>
        </w:tc>
        <w:tc>
          <w:tcPr>
            <w:tcW w:w="625"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0.624</w:t>
            </w:r>
          </w:p>
        </w:tc>
        <w:tc>
          <w:tcPr>
            <w:tcW w:w="990" w:type="pct"/>
            <w:gridSpan w:val="2"/>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0.494</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65.4</w:t>
            </w:r>
          </w:p>
        </w:tc>
        <w:tc>
          <w:tcPr>
            <w:tcW w:w="600"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57.4</w:t>
            </w:r>
          </w:p>
        </w:tc>
        <w:tc>
          <w:tcPr>
            <w:tcW w:w="618"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54.1</w:t>
            </w:r>
          </w:p>
        </w:tc>
        <w:tc>
          <w:tcPr>
            <w:tcW w:w="625" w:type="pct"/>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59.7</w:t>
            </w:r>
          </w:p>
        </w:tc>
        <w:tc>
          <w:tcPr>
            <w:tcW w:w="990" w:type="pct"/>
            <w:gridSpan w:val="2"/>
            <w:vAlign w:val="center"/>
          </w:tcPr>
          <w:p w:rsidR="00923A32" w:rsidRPr="00274473" w:rsidRDefault="00923A32" w:rsidP="00DE3D2C">
            <w:pPr>
              <w:spacing w:line="240" w:lineRule="exact"/>
              <w:jc w:val="center"/>
              <w:rPr>
                <w:rFonts w:ascii="Arial" w:eastAsia="SimSun" w:hAnsi="Arial" w:cs="Arial"/>
                <w:bCs/>
                <w:sz w:val="18"/>
                <w:szCs w:val="18"/>
              </w:rPr>
            </w:pPr>
            <w:r w:rsidRPr="00274473">
              <w:rPr>
                <w:rFonts w:ascii="Arial" w:eastAsia="SimSun" w:hAnsi="Arial" w:cs="Arial"/>
                <w:bCs/>
                <w:sz w:val="18"/>
                <w:szCs w:val="18"/>
              </w:rPr>
              <w:t>64.8</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500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0.115</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0.108</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0.119</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Cs/>
                <w:sz w:val="18"/>
                <w:szCs w:val="18"/>
              </w:rPr>
              <w:t>0.82</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1.32</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1.79</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1.98</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1.0</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Cs/>
                <w:sz w:val="18"/>
                <w:szCs w:val="18"/>
              </w:rPr>
              <w:t>0.82</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1.32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1.79</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0.32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sz w:val="18"/>
                <w:szCs w:val="18"/>
              </w:rPr>
              <w:t>0.79</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0.91</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0.98</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45.2</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48.2</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75.2</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76.2</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91.8</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40</w:t>
            </w:r>
          </w:p>
        </w:tc>
      </w:tr>
      <w:tr w:rsidR="00923A32" w:rsidRPr="00EB249E" w:rsidTr="00DE3D2C">
        <w:trPr>
          <w:trHeight w:val="263"/>
        </w:trPr>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1.13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1.205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1.88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1.905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2.295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45"/>
        </w:trPr>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0.13</w:t>
            </w:r>
          </w:p>
        </w:tc>
        <w:tc>
          <w:tcPr>
            <w:tcW w:w="600"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0.205</w:t>
            </w:r>
          </w:p>
        </w:tc>
        <w:tc>
          <w:tcPr>
            <w:tcW w:w="618"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0.88</w:t>
            </w:r>
          </w:p>
        </w:tc>
        <w:tc>
          <w:tcPr>
            <w:tcW w:w="625" w:type="pct"/>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0.905</w:t>
            </w:r>
          </w:p>
        </w:tc>
        <w:tc>
          <w:tcPr>
            <w:tcW w:w="990" w:type="pct"/>
            <w:gridSpan w:val="2"/>
            <w:vAlign w:val="center"/>
          </w:tcPr>
          <w:p w:rsidR="00923A32" w:rsidRPr="00274473" w:rsidRDefault="00923A32" w:rsidP="00DE3D2C">
            <w:pPr>
              <w:spacing w:line="240" w:lineRule="exact"/>
              <w:jc w:val="center"/>
              <w:rPr>
                <w:rFonts w:ascii="Arial" w:eastAsia="SimSun" w:hAnsi="Arial" w:cs="Arial"/>
                <w:b/>
                <w:sz w:val="18"/>
                <w:szCs w:val="18"/>
              </w:rPr>
            </w:pPr>
            <w:r w:rsidRPr="00274473">
              <w:rPr>
                <w:rFonts w:ascii="Arial" w:eastAsia="SimSun" w:hAnsi="Arial" w:cs="Arial"/>
                <w:b/>
                <w:sz w:val="18"/>
                <w:szCs w:val="18"/>
              </w:rPr>
              <w:t>1.295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0.212</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0.182</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0.220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0.188</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1.5</w:t>
            </w: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0.141</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0.121</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0.122</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0.125</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rPr>
          <w:trHeight w:val="263"/>
        </w:trPr>
        <w:tc>
          <w:tcPr>
            <w:tcW w:w="506"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Total Cr</w:t>
            </w: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48</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23</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41</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22</w:t>
            </w:r>
          </w:p>
        </w:tc>
        <w:tc>
          <w:tcPr>
            <w:tcW w:w="611" w:type="pct"/>
            <w:vMerge w:val="restar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300</w:t>
            </w:r>
          </w:p>
        </w:tc>
      </w:tr>
      <w:tr w:rsidR="00923A32" w:rsidRPr="00EB249E" w:rsidTr="00DE3D2C">
        <w:trPr>
          <w:trHeight w:val="245"/>
        </w:trPr>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PI index</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0.16</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0.143</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0.077</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0.137</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0.073</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r w:rsidR="00923A32" w:rsidRPr="00EB249E" w:rsidTr="00DE3D2C">
        <w:tc>
          <w:tcPr>
            <w:tcW w:w="506" w:type="pct"/>
            <w:vMerge/>
            <w:vAlign w:val="center"/>
          </w:tcPr>
          <w:p w:rsidR="00923A32" w:rsidRPr="00274473" w:rsidRDefault="00923A32" w:rsidP="00DE3D2C">
            <w:pPr>
              <w:spacing w:line="240" w:lineRule="exact"/>
              <w:jc w:val="center"/>
              <w:rPr>
                <w:rFonts w:ascii="Arial" w:eastAsia="SimSun" w:hAnsi="Arial" w:cs="Arial"/>
                <w:sz w:val="18"/>
                <w:szCs w:val="18"/>
              </w:rPr>
            </w:pPr>
          </w:p>
        </w:tc>
        <w:tc>
          <w:tcPr>
            <w:tcW w:w="573"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Noncompliance multiple</w:t>
            </w:r>
          </w:p>
        </w:tc>
        <w:tc>
          <w:tcPr>
            <w:tcW w:w="477"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00"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8"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25" w:type="pct"/>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990" w:type="pct"/>
            <w:gridSpan w:val="2"/>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w:t>
            </w:r>
          </w:p>
        </w:tc>
        <w:tc>
          <w:tcPr>
            <w:tcW w:w="611" w:type="pct"/>
            <w:vMerge/>
            <w:vAlign w:val="center"/>
          </w:tcPr>
          <w:p w:rsidR="00923A32" w:rsidRPr="00274473" w:rsidRDefault="00923A32" w:rsidP="00DE3D2C">
            <w:pPr>
              <w:spacing w:line="240" w:lineRule="exact"/>
              <w:jc w:val="center"/>
              <w:rPr>
                <w:rFonts w:ascii="Arial" w:eastAsia="SimSun" w:hAnsi="Arial" w:cs="Arial"/>
                <w:sz w:val="18"/>
                <w:szCs w:val="18"/>
              </w:rPr>
            </w:pPr>
          </w:p>
        </w:tc>
      </w:tr>
    </w:tbl>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rPr>
          <w:rFonts w:ascii="Arial" w:hAnsi="Arial" w:cs="Arial"/>
        </w:rPr>
      </w:pPr>
    </w:p>
    <w:p w:rsidR="00923A32" w:rsidRPr="00274473" w:rsidRDefault="00923A32" w:rsidP="00923A32">
      <w:pPr>
        <w:widowControl/>
        <w:jc w:val="left"/>
        <w:rPr>
          <w:rFonts w:ascii="Arial" w:hAnsi="Arial" w:cs="Arial"/>
        </w:rPr>
      </w:pPr>
      <w:r w:rsidRPr="00274473">
        <w:rPr>
          <w:rFonts w:ascii="Arial" w:hAnsi="Arial" w:cs="Arial"/>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6"/>
        <w:gridCol w:w="3159"/>
        <w:gridCol w:w="1983"/>
        <w:gridCol w:w="1913"/>
        <w:gridCol w:w="1322"/>
        <w:gridCol w:w="1512"/>
        <w:gridCol w:w="1747"/>
      </w:tblGrid>
      <w:tr w:rsidR="00923A32" w:rsidRPr="00EB249E" w:rsidTr="00DE3D2C">
        <w:trPr>
          <w:tblHeader/>
          <w:jc w:val="center"/>
        </w:trPr>
        <w:tc>
          <w:tcPr>
            <w:tcW w:w="5000" w:type="pct"/>
            <w:gridSpan w:val="7"/>
            <w:tcBorders>
              <w:top w:val="nil"/>
              <w:left w:val="nil"/>
              <w:right w:val="nil"/>
              <w:tl2br w:val="nil"/>
              <w:tr2bl w:val="nil"/>
            </w:tcBorders>
            <w:vAlign w:val="center"/>
          </w:tcPr>
          <w:p w:rsidR="00923A32" w:rsidRPr="00274473" w:rsidRDefault="00923A32" w:rsidP="00DE3D2C">
            <w:pPr>
              <w:autoSpaceDE w:val="0"/>
              <w:autoSpaceDN w:val="0"/>
              <w:adjustRightInd w:val="0"/>
              <w:spacing w:line="360" w:lineRule="auto"/>
              <w:jc w:val="center"/>
              <w:rPr>
                <w:rFonts w:ascii="Arial" w:eastAsia="SimHei" w:hAnsi="Arial" w:cs="Arial"/>
                <w:sz w:val="24"/>
              </w:rPr>
            </w:pPr>
            <w:r w:rsidRPr="00274473">
              <w:rPr>
                <w:rFonts w:ascii="Arial" w:eastAsia="SimHei" w:hAnsi="Arial" w:cs="Arial"/>
                <w:sz w:val="24"/>
              </w:rPr>
              <w:t>Table 9  River Sediment Toxity Leaching Results</w:t>
            </w:r>
          </w:p>
          <w:p w:rsidR="00923A32" w:rsidRPr="00274473" w:rsidRDefault="00923A32" w:rsidP="00DE3D2C">
            <w:pPr>
              <w:spacing w:line="240" w:lineRule="exact"/>
              <w:jc w:val="right"/>
              <w:rPr>
                <w:rFonts w:ascii="Arial" w:eastAsia="SimSun" w:hAnsi="Arial" w:cs="Arial"/>
                <w:sz w:val="18"/>
                <w:szCs w:val="18"/>
              </w:rPr>
            </w:pPr>
            <w:r w:rsidRPr="00274473">
              <w:rPr>
                <w:rFonts w:ascii="Arial" w:eastAsia="SimHei" w:hAnsi="Arial" w:cs="Arial"/>
                <w:sz w:val="24"/>
              </w:rPr>
              <w:t>Unit</w:t>
            </w:r>
            <w:r w:rsidRPr="00274473">
              <w:rPr>
                <w:rFonts w:ascii="Arial" w:eastAsia="SimHei" w:hAnsi="Arial" w:cs="Arial" w:hint="eastAsia"/>
                <w:sz w:val="24"/>
              </w:rPr>
              <w:t>：</w:t>
            </w:r>
            <w:r w:rsidRPr="00274473">
              <w:rPr>
                <w:rFonts w:ascii="Arial" w:eastAsia="SimHei" w:hAnsi="Arial" w:cs="Arial"/>
                <w:sz w:val="24"/>
              </w:rPr>
              <w:t xml:space="preserve"> mg/L</w:t>
            </w:r>
          </w:p>
        </w:tc>
      </w:tr>
      <w:tr w:rsidR="00923A32" w:rsidRPr="00EB249E" w:rsidTr="00DE3D2C">
        <w:trPr>
          <w:tblHeader/>
          <w:jc w:val="center"/>
        </w:trPr>
        <w:tc>
          <w:tcPr>
            <w:tcW w:w="845" w:type="pct"/>
            <w:tcBorders>
              <w:tl2br w:val="single" w:sz="4" w:space="0" w:color="auto"/>
              <w:tr2bl w:val="nil"/>
            </w:tcBorders>
            <w:vAlign w:val="center"/>
          </w:tcPr>
          <w:p w:rsidR="00923A32" w:rsidRPr="00274473" w:rsidRDefault="00923A32" w:rsidP="00DE3D2C">
            <w:pPr>
              <w:spacing w:line="240" w:lineRule="exact"/>
              <w:jc w:val="right"/>
              <w:rPr>
                <w:rFonts w:ascii="Arial" w:eastAsia="SimSun" w:hAnsi="Arial" w:cs="Arial"/>
                <w:sz w:val="18"/>
                <w:szCs w:val="18"/>
              </w:rPr>
            </w:pPr>
            <w:r w:rsidRPr="00274473">
              <w:rPr>
                <w:rFonts w:ascii="Arial" w:eastAsia="SimSun" w:hAnsi="Arial" w:cs="Arial"/>
                <w:sz w:val="18"/>
                <w:szCs w:val="18"/>
              </w:rPr>
              <w:t>Monitoring item</w:t>
            </w:r>
          </w:p>
          <w:p w:rsidR="00923A32" w:rsidRPr="00274473" w:rsidRDefault="00923A32" w:rsidP="00DE3D2C">
            <w:pPr>
              <w:spacing w:line="240" w:lineRule="exact"/>
              <w:jc w:val="right"/>
              <w:rPr>
                <w:rFonts w:ascii="Arial" w:eastAsia="SimSun" w:hAnsi="Arial" w:cs="Arial"/>
                <w:sz w:val="18"/>
                <w:szCs w:val="18"/>
              </w:rPr>
            </w:pPr>
          </w:p>
          <w:p w:rsidR="00923A32" w:rsidRPr="00274473" w:rsidRDefault="00923A32" w:rsidP="00DE3D2C">
            <w:pPr>
              <w:spacing w:line="240" w:lineRule="exact"/>
              <w:rPr>
                <w:rFonts w:ascii="Arial" w:eastAsia="SimSun" w:hAnsi="Arial" w:cs="Arial"/>
                <w:sz w:val="18"/>
                <w:szCs w:val="18"/>
              </w:rPr>
            </w:pPr>
            <w:r w:rsidRPr="00274473">
              <w:rPr>
                <w:rFonts w:ascii="Arial" w:eastAsia="SimSun" w:hAnsi="Arial" w:cs="Arial"/>
                <w:sz w:val="18"/>
                <w:szCs w:val="18"/>
              </w:rPr>
              <w:t>Monitoring site</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Evaluation index</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Plumbum</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Cadmium</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Arsenic</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Hg</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Cr6+</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S1 100M downstream of the confluence of Huangansi River into He River</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S2 Lingfeng Bridge cross section of He River</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0.51</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0.014</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S3100M downstream of the confluence of Shizigang River into He River</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S4 Dredging section of Donggan Canal</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S5 dredging section of East No. 5 Branch Canal</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S6 downstream of dredging section of East No. 5 Branch Canal</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0.86</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0.037</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S7 dredging section of East No. 6 Branch Canal</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0.26</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0.031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S8 dredging section of Huangtian Branch Canal</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S9 dredging section of Guposhan Drainage Canal</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S10 dredging section of Taoyuan Drainage Canal</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0.10</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S11Upstream of Huangansi Drainage Canal dredging section</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0.10</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S12Downstream of Huangansi Drainage Canal dredging section</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0.01</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S13 dredging section of Shizigang Drainage Canal</w:t>
            </w:r>
            <w:r w:rsidRPr="00274473">
              <w:rPr>
                <w:rFonts w:ascii="Arial" w:eastAsia="SimSun" w:hAnsi="Arial" w:cs="Arial"/>
                <w:kern w:val="1"/>
                <w:sz w:val="18"/>
                <w:szCs w:val="18"/>
              </w:rPr>
              <w:t xml:space="preserve"> (Sampling depth: 20m) upstream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0.83</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0.034</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S14Middle section of Shizigang Drainage Canal dredging section</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0.02</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S15Downstream of Shizigang Drainage Canal dredging section</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0.04</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trHeight w:val="260"/>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S16500m downstream of Lingfeng Bridge on the right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depth:10cm</w:t>
            </w:r>
            <w:r w:rsidRPr="00274473">
              <w:rPr>
                <w:rFonts w:ascii="Arial" w:eastAsia="SimSun" w:hAnsi="Arial" w:cs="Arial" w:hint="eastAsia"/>
                <w:kern w:val="1"/>
                <w:sz w:val="18"/>
                <w:szCs w:val="18"/>
              </w:rPr>
              <w:t>）</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0.0014</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S17300m upstream of Lingfeng Bridge on the left bank</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0.0003</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S17300m upstream of Lingfeng Bridge on the right bank</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0.00004</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S1850m upstream of Fanglin Power Station on the left bank</w:t>
            </w:r>
            <w:r w:rsidRPr="00274473">
              <w:rPr>
                <w:rFonts w:ascii="Arial" w:eastAsia="SimSun" w:hAnsi="Arial" w:cs="Arial"/>
                <w:bCs/>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0.0009</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trHeight w:val="90"/>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S1850m upstream of Fanglin Power Station on the right bank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0.0012</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sz w:val="18"/>
                <w:szCs w:val="18"/>
              </w:rPr>
              <w:t>S1850m upstream of Fanglin Power Station on the right bank</w:t>
            </w:r>
            <w:r w:rsidRPr="00274473">
              <w:rPr>
                <w:rFonts w:ascii="Arial" w:eastAsia="SimSun" w:hAnsi="Arial" w:cs="Arial" w:hint="eastAsia"/>
                <w:b/>
                <w:sz w:val="18"/>
                <w:szCs w:val="18"/>
              </w:rPr>
              <w:t>（</w:t>
            </w:r>
            <w:r w:rsidRPr="00274473">
              <w:rPr>
                <w:rFonts w:ascii="Arial" w:eastAsia="SimSun" w:hAnsi="Arial" w:cs="Arial"/>
                <w:kern w:val="1"/>
                <w:sz w:val="18"/>
                <w:szCs w:val="18"/>
              </w:rPr>
              <w:t>Sampling depth:110cm</w:t>
            </w:r>
            <w:r w:rsidRPr="00274473">
              <w:rPr>
                <w:rFonts w:ascii="Arial" w:eastAsia="SimSun" w:hAnsi="Arial" w:cs="Arial" w:hint="eastAsia"/>
                <w:kern w:val="1"/>
                <w:sz w:val="18"/>
                <w:szCs w:val="18"/>
              </w:rPr>
              <w:t>）</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0.0019</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kern w:val="1"/>
                <w:sz w:val="18"/>
                <w:szCs w:val="18"/>
              </w:rPr>
              <w:t>S191000m upstream of Fanglin Power Station on the left bank</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0.0005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kern w:val="1"/>
                <w:sz w:val="18"/>
                <w:szCs w:val="18"/>
              </w:rPr>
              <w:t>S191000m upstream of Fanglin Power Station on the right bank</w:t>
            </w:r>
            <w:r w:rsidRPr="00274473">
              <w:rPr>
                <w:rFonts w:ascii="Arial" w:eastAsia="SimSun" w:hAnsi="Arial" w:cs="Arial"/>
                <w:kern w:val="1"/>
                <w:sz w:val="18"/>
                <w:szCs w:val="18"/>
              </w:rPr>
              <w:t xml:space="preserve"> (Sampling depth: 20m)</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0.0013</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kern w:val="1"/>
                <w:sz w:val="18"/>
                <w:szCs w:val="18"/>
              </w:rPr>
              <w:t>S191000m upstream of Fanglin Power Station on the right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 100cm</w:t>
            </w:r>
            <w:r w:rsidRPr="00274473">
              <w:rPr>
                <w:rFonts w:ascii="Arial" w:eastAsia="SimSun" w:hAnsi="Arial" w:cs="Arial" w:hint="eastAsia"/>
                <w:kern w:val="1"/>
                <w:sz w:val="18"/>
                <w:szCs w:val="18"/>
              </w:rPr>
              <w:t>）</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0.0022</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kern w:val="1"/>
                <w:sz w:val="18"/>
                <w:szCs w:val="18"/>
              </w:rPr>
              <w:t>S202000m upstream of Fanglin Power Station on the left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 20</w:t>
            </w:r>
            <w:r w:rsidRPr="00274473">
              <w:rPr>
                <w:rFonts w:ascii="Arial" w:eastAsia="SimSun" w:hAnsi="Arial" w:cs="Arial" w:hint="eastAsia"/>
                <w:kern w:val="1"/>
                <w:sz w:val="18"/>
                <w:szCs w:val="18"/>
              </w:rPr>
              <w:t>）</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0.0017</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r w:rsidR="00923A32" w:rsidRPr="00EB249E" w:rsidTr="00DE3D2C">
        <w:trPr>
          <w:jc w:val="center"/>
        </w:trPr>
        <w:tc>
          <w:tcPr>
            <w:tcW w:w="845" w:type="pct"/>
            <w:vMerge w:val="restar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b/>
                <w:bCs/>
                <w:kern w:val="1"/>
                <w:sz w:val="18"/>
                <w:szCs w:val="18"/>
              </w:rPr>
              <w:t>S202000m upstream of Fanglin Power Station on the left bank</w:t>
            </w:r>
            <w:r w:rsidRPr="00274473">
              <w:rPr>
                <w:rFonts w:ascii="Arial" w:eastAsia="SimSun" w:hAnsi="Arial" w:cs="Arial" w:hint="eastAsia"/>
                <w:kern w:val="1"/>
                <w:sz w:val="18"/>
                <w:szCs w:val="18"/>
              </w:rPr>
              <w:t>（</w:t>
            </w:r>
            <w:r w:rsidRPr="00274473">
              <w:rPr>
                <w:rFonts w:ascii="Arial" w:eastAsia="SimSun" w:hAnsi="Arial" w:cs="Arial"/>
                <w:kern w:val="1"/>
                <w:sz w:val="18"/>
                <w:szCs w:val="18"/>
              </w:rPr>
              <w:t>Sampling depth: 20</w:t>
            </w:r>
            <w:r w:rsidRPr="00274473">
              <w:rPr>
                <w:rFonts w:ascii="Arial" w:eastAsia="SimSun" w:hAnsi="Arial" w:cs="Arial" w:hint="eastAsia"/>
                <w:kern w:val="1"/>
                <w:sz w:val="18"/>
                <w:szCs w:val="18"/>
              </w:rPr>
              <w:t>）</w:t>
            </w: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sz w:val="18"/>
                <w:szCs w:val="18"/>
              </w:rPr>
              <w:t>Monitored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0.0024</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ND</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sz w:val="18"/>
                <w:szCs w:val="18"/>
              </w:rPr>
              <w:t>GB5085.3-2007 Leaching toxity standard value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1</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0.1</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5</w:t>
            </w:r>
          </w:p>
        </w:tc>
      </w:tr>
      <w:tr w:rsidR="00923A32" w:rsidRPr="00EB249E" w:rsidTr="00DE3D2C">
        <w:trPr>
          <w:jc w:val="center"/>
        </w:trPr>
        <w:tc>
          <w:tcPr>
            <w:tcW w:w="845" w:type="pct"/>
            <w:vMerge/>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p>
        </w:tc>
        <w:tc>
          <w:tcPr>
            <w:tcW w:w="1128" w:type="pct"/>
            <w:tcBorders>
              <w:tl2br w:val="nil"/>
              <w:tr2bl w:val="nil"/>
            </w:tcBorders>
            <w:vAlign w:val="center"/>
          </w:tcPr>
          <w:p w:rsidR="00923A32" w:rsidRPr="00274473" w:rsidRDefault="00923A32" w:rsidP="00DE3D2C">
            <w:pPr>
              <w:spacing w:line="240" w:lineRule="exact"/>
              <w:jc w:val="center"/>
              <w:rPr>
                <w:rFonts w:ascii="Arial" w:eastAsia="SimSun" w:hAnsi="Arial" w:cs="Arial"/>
                <w:b/>
                <w:bCs/>
                <w:sz w:val="18"/>
                <w:szCs w:val="18"/>
              </w:rPr>
            </w:pPr>
            <w:r w:rsidRPr="00274473">
              <w:rPr>
                <w:rFonts w:ascii="Arial" w:eastAsia="SimSun" w:hAnsi="Arial" w:cs="Arial"/>
                <w:sz w:val="18"/>
                <w:szCs w:val="18"/>
              </w:rPr>
              <w:t>Status of standard compliance</w:t>
            </w:r>
          </w:p>
        </w:tc>
        <w:tc>
          <w:tcPr>
            <w:tcW w:w="708"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83"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472"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540"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c>
          <w:tcPr>
            <w:tcW w:w="624" w:type="pct"/>
            <w:tcBorders>
              <w:tl2br w:val="nil"/>
              <w:tr2bl w:val="nil"/>
            </w:tcBorders>
            <w:vAlign w:val="center"/>
          </w:tcPr>
          <w:p w:rsidR="00923A32" w:rsidRPr="00274473" w:rsidRDefault="00923A32" w:rsidP="00DE3D2C">
            <w:pPr>
              <w:spacing w:line="240" w:lineRule="exact"/>
              <w:jc w:val="center"/>
              <w:rPr>
                <w:rFonts w:ascii="Arial" w:eastAsia="SimSun" w:hAnsi="Arial" w:cs="Arial"/>
                <w:sz w:val="18"/>
                <w:szCs w:val="18"/>
              </w:rPr>
            </w:pPr>
            <w:r w:rsidRPr="00274473">
              <w:rPr>
                <w:rFonts w:ascii="Arial" w:eastAsia="SimSun" w:hAnsi="Arial" w:cs="Arial"/>
                <w:sz w:val="18"/>
                <w:szCs w:val="18"/>
              </w:rPr>
              <w:t>Compliant</w:t>
            </w:r>
          </w:p>
        </w:tc>
      </w:tr>
    </w:tbl>
    <w:p w:rsidR="00923A32" w:rsidRPr="00274473" w:rsidRDefault="00923A32" w:rsidP="00923A32">
      <w:pPr>
        <w:rPr>
          <w:rFonts w:ascii="Arial" w:hAnsi="Arial" w:cs="Arial"/>
        </w:rPr>
      </w:pPr>
      <w:r w:rsidRPr="00274473">
        <w:rPr>
          <w:rFonts w:ascii="Arial" w:eastAsia="SimSun" w:hAnsi="Arial" w:cs="Arial"/>
          <w:kern w:val="0"/>
          <w:szCs w:val="21"/>
        </w:rPr>
        <w:t>Note: When the test result is smaller than the method detection limit, the result is indicated as ND.</w:t>
      </w:r>
    </w:p>
    <w:p w:rsidR="00923A32" w:rsidRPr="00EB249E" w:rsidRDefault="00923A32" w:rsidP="00B71736">
      <w:pPr>
        <w:spacing w:beforeLines="50" w:before="156" w:afterLines="50" w:after="156"/>
        <w:rPr>
          <w:rFonts w:ascii="Arial" w:hAnsi="Arial" w:cs="Arial"/>
        </w:rPr>
      </w:pPr>
    </w:p>
    <w:p w:rsidR="00274473" w:rsidRPr="00274473" w:rsidRDefault="00274473">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eastAsia="SimHei" w:hAnsi="Arial" w:cs="Arial"/>
          <w:sz w:val="24"/>
          <w:szCs w:val="24"/>
        </w:rPr>
        <w:sectPr w:rsidR="00274473" w:rsidRPr="00274473" w:rsidSect="00923A32">
          <w:pgSz w:w="16838" w:h="11906" w:orient="landscape"/>
          <w:pgMar w:top="1418" w:right="1418" w:bottom="1418" w:left="1418" w:header="851" w:footer="567" w:gutter="0"/>
          <w:pgNumType w:fmt="numberInDash"/>
          <w:cols w:space="425"/>
          <w:docGrid w:type="lines" w:linePitch="312"/>
        </w:sectPr>
      </w:pPr>
    </w:p>
    <w:p w:rsidR="009C0562" w:rsidRPr="00274473" w:rsidRDefault="00923A32">
      <w:pPr>
        <w:keepNext/>
        <w:keepLines/>
        <w:spacing w:beforeLines="50" w:before="156" w:afterLines="50" w:after="156" w:line="360" w:lineRule="auto"/>
        <w:outlineLvl w:val="0"/>
        <w:rPr>
          <w:rFonts w:ascii="Arial" w:eastAsia="SimHei" w:hAnsi="Arial" w:cs="Arial"/>
          <w:b/>
          <w:kern w:val="44"/>
          <w:sz w:val="30"/>
          <w:szCs w:val="30"/>
        </w:rPr>
      </w:pPr>
      <w:bookmarkStart w:id="280" w:name="_Toc496522381"/>
      <w:r w:rsidRPr="00274473">
        <w:rPr>
          <w:rFonts w:ascii="Arial" w:eastAsia="SimHei" w:hAnsi="Arial" w:cs="Arial"/>
          <w:b/>
          <w:kern w:val="44"/>
          <w:sz w:val="30"/>
          <w:szCs w:val="30"/>
        </w:rPr>
        <w:t>Annex 2:Surface Water Impact Prediction Process</w:t>
      </w:r>
      <w:bookmarkEnd w:id="280"/>
    </w:p>
    <w:p w:rsidR="00923A32" w:rsidRPr="00274473" w:rsidRDefault="00923A32" w:rsidP="00923A32">
      <w:pPr>
        <w:ind w:firstLine="480"/>
        <w:rPr>
          <w:rFonts w:ascii="Arial" w:hAnsi="Arial" w:cs="Arial"/>
          <w:sz w:val="24"/>
          <w:szCs w:val="24"/>
        </w:rPr>
      </w:pPr>
    </w:p>
    <w:p w:rsidR="00923A32" w:rsidRPr="00274473" w:rsidRDefault="00923A32" w:rsidP="00923A32">
      <w:pPr>
        <w:rPr>
          <w:rFonts w:ascii="Arial" w:eastAsia="SimSun" w:hAnsi="Arial" w:cs="Arial"/>
          <w:sz w:val="24"/>
          <w:szCs w:val="24"/>
        </w:rPr>
      </w:pPr>
      <w:r w:rsidRPr="00274473">
        <w:rPr>
          <w:rFonts w:ascii="Arial" w:eastAsia="SimSun" w:hAnsi="Arial" w:cs="Arial"/>
          <w:sz w:val="24"/>
          <w:szCs w:val="24"/>
        </w:rPr>
        <w:t>I. Prediction of impacts on water environment with normal discharge</w:t>
      </w:r>
    </w:p>
    <w:p w:rsidR="00923A32" w:rsidRPr="00274473" w:rsidRDefault="00923A32" w:rsidP="00923A32">
      <w:pPr>
        <w:rPr>
          <w:rFonts w:ascii="Arial" w:hAnsi="Arial" w:cs="Arial"/>
          <w:sz w:val="24"/>
          <w:szCs w:val="24"/>
        </w:rPr>
      </w:pPr>
    </w:p>
    <w:p w:rsidR="00923A32" w:rsidRPr="00274473" w:rsidRDefault="00923A32" w:rsidP="00923A32">
      <w:pPr>
        <w:rPr>
          <w:rFonts w:ascii="Arial" w:eastAsia="SimSun" w:hAnsi="Arial" w:cs="Arial"/>
          <w:sz w:val="24"/>
          <w:szCs w:val="24"/>
        </w:rPr>
      </w:pPr>
      <w:r w:rsidRPr="00274473">
        <w:rPr>
          <w:rFonts w:ascii="Arial" w:eastAsia="SimSun" w:hAnsi="Arial" w:cs="Arial"/>
          <w:sz w:val="24"/>
          <w:szCs w:val="24"/>
        </w:rPr>
        <w:t xml:space="preserve">He River is the only destination of effluent discharge for Jiangnan Wastewater Treatment Plant. The hydrological parameters of flow rate, river width, river depth, and slope used in the prediction are cited from "Water Environment Capacity Research Report of Guangxi Zhuang Autonomous Region" prepared by the Environmental Science Research Institute of Guangxi Zhuang Autonomous Region affiliated to China Academy of Environmental Science. The prediction models as selected are the two-dimensional steady-state mixed attenuation model for shore discharge and the S-P model for fully mixed section recommended in HJ / T2.3-93 "Technical Guidelines of Environmental Impact Assessment - Surface Water Environment", as described as follows: </w:t>
      </w:r>
    </w:p>
    <w:p w:rsidR="00923A32" w:rsidRPr="00274473" w:rsidRDefault="00923A32" w:rsidP="00923A32">
      <w:pPr>
        <w:rPr>
          <w:rFonts w:ascii="Arial" w:eastAsia="SimSun" w:hAnsi="Arial" w:cs="Arial"/>
          <w:sz w:val="24"/>
          <w:szCs w:val="24"/>
        </w:rPr>
      </w:pP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(1)Mixing Section</w:t>
      </w:r>
    </w:p>
    <w:p w:rsidR="00923A32" w:rsidRPr="00274473" w:rsidRDefault="00923A32" w:rsidP="00923A32">
      <w:pPr>
        <w:rPr>
          <w:rFonts w:ascii="Arial" w:eastAsia="SimSun" w:hAnsi="Arial" w:cs="Arial"/>
          <w:sz w:val="24"/>
          <w:szCs w:val="24"/>
        </w:rPr>
      </w:pPr>
    </w:p>
    <w:p w:rsidR="00923A32" w:rsidRPr="00274473" w:rsidRDefault="00923A32" w:rsidP="00923A32">
      <w:pPr>
        <w:rPr>
          <w:rFonts w:ascii="Arial" w:eastAsia="SimSun" w:hAnsi="Arial" w:cs="Arial"/>
          <w:sz w:val="24"/>
          <w:szCs w:val="24"/>
        </w:rPr>
      </w:pPr>
      <w:r w:rsidRPr="00274473">
        <w:rPr>
          <w:rFonts w:ascii="Arial" w:eastAsia="SimSun" w:hAnsi="Arial" w:cs="Arial"/>
          <w:sz w:val="24"/>
          <w:szCs w:val="24"/>
        </w:rPr>
        <w:t>Two-dimensional steady-state mixed attenuation model for shore discharge:</w:t>
      </w:r>
    </w:p>
    <w:p w:rsidR="00923A32" w:rsidRPr="00274473" w:rsidRDefault="00923A32" w:rsidP="00923A32">
      <w:pPr>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noProof/>
          <w:kern w:val="0"/>
          <w:position w:val="-38"/>
          <w:sz w:val="24"/>
          <w:szCs w:val="20"/>
        </w:rPr>
        <w:drawing>
          <wp:inline distT="0" distB="0" distL="0" distR="0">
            <wp:extent cx="5034915" cy="510540"/>
            <wp:effectExtent l="0" t="0" r="0" b="0"/>
            <wp:docPr id="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srcRect/>
                    <a:stretch>
                      <a:fillRect/>
                    </a:stretch>
                  </pic:blipFill>
                  <pic:spPr bwMode="auto">
                    <a:xfrm>
                      <a:off x="0" y="0"/>
                      <a:ext cx="5034915" cy="510540"/>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The length estimation equation for the mixing section (shore discharge) is:</w:t>
      </w: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noProof/>
          <w:kern w:val="0"/>
          <w:position w:val="-30"/>
          <w:sz w:val="24"/>
          <w:szCs w:val="20"/>
        </w:rPr>
        <w:drawing>
          <wp:inline distT="0" distB="0" distL="0" distR="0">
            <wp:extent cx="2054225" cy="427355"/>
            <wp:effectExtent l="19050" t="0" r="0" b="0"/>
            <wp:docPr id="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srcRect/>
                    <a:stretch>
                      <a:fillRect/>
                    </a:stretch>
                  </pic:blipFill>
                  <pic:spPr bwMode="auto">
                    <a:xfrm>
                      <a:off x="0" y="0"/>
                      <a:ext cx="2054225" cy="427355"/>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 xml:space="preserve">Where: </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 --- concentration of pollutants on the predicted cross section, mg/L;</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c0 --- concentration of pollutants at the initial computation point, mg/L;</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K1 --- self-purification (pollutant degradation) coefficient, l/d;</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U --- average cross-sectional flow rate, m/s;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x --- distance between the upper and lower cross sections, 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y --- horizontal distance perpendicular to the river direction; 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w:t>
      </w:r>
      <w:r w:rsidRPr="00274473">
        <w:rPr>
          <w:rFonts w:ascii="Arial" w:eastAsia="SimSun" w:hAnsi="Arial" w:cs="Arial"/>
          <w:bCs/>
          <w:kern w:val="0"/>
          <w:sz w:val="24"/>
          <w:szCs w:val="20"/>
          <w:vertAlign w:val="subscript"/>
        </w:rPr>
        <w:t>p</w:t>
      </w:r>
      <w:r w:rsidRPr="00274473">
        <w:rPr>
          <w:rFonts w:ascii="Arial" w:eastAsia="SimSun" w:hAnsi="Arial" w:cs="Arial"/>
          <w:bCs/>
          <w:kern w:val="0"/>
          <w:sz w:val="24"/>
          <w:szCs w:val="20"/>
        </w:rPr>
        <w:t xml:space="preserve"> --- pollutant discharge concentration, mg/L;</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Q</w:t>
      </w:r>
      <w:r w:rsidRPr="00274473">
        <w:rPr>
          <w:rFonts w:ascii="Arial" w:eastAsia="SimSun" w:hAnsi="Arial" w:cs="Arial"/>
          <w:bCs/>
          <w:kern w:val="0"/>
          <w:sz w:val="24"/>
          <w:szCs w:val="20"/>
          <w:vertAlign w:val="subscript"/>
        </w:rPr>
        <w:t>p</w:t>
      </w:r>
      <w:r w:rsidRPr="00274473">
        <w:rPr>
          <w:rFonts w:ascii="Arial" w:eastAsia="SimSun" w:hAnsi="Arial" w:cs="Arial"/>
          <w:bCs/>
          <w:kern w:val="0"/>
          <w:sz w:val="24"/>
          <w:szCs w:val="20"/>
        </w:rPr>
        <w:t xml:space="preserve"> --- wastewater discharge volume, 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w:t>
      </w:r>
      <w:r w:rsidRPr="00274473">
        <w:rPr>
          <w:rFonts w:ascii="Arial" w:eastAsia="SimSun" w:hAnsi="Arial" w:cs="Arial"/>
          <w:bCs/>
          <w:kern w:val="0"/>
          <w:sz w:val="24"/>
          <w:szCs w:val="20"/>
          <w:vertAlign w:val="subscript"/>
        </w:rPr>
        <w:t>h</w:t>
      </w:r>
      <w:r w:rsidRPr="00274473">
        <w:rPr>
          <w:rFonts w:ascii="Arial" w:eastAsia="SimSun" w:hAnsi="Arial" w:cs="Arial"/>
          <w:bCs/>
          <w:kern w:val="0"/>
          <w:sz w:val="24"/>
          <w:szCs w:val="20"/>
        </w:rPr>
        <w:t xml:space="preserve"> --- existing pollutant concentration in the river (upper reaches), mg/L;</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Q</w:t>
      </w:r>
      <w:r w:rsidRPr="00274473">
        <w:rPr>
          <w:rFonts w:ascii="Arial" w:eastAsia="SimSun" w:hAnsi="Arial" w:cs="Arial"/>
          <w:bCs/>
          <w:kern w:val="0"/>
          <w:sz w:val="24"/>
          <w:szCs w:val="20"/>
          <w:vertAlign w:val="subscript"/>
        </w:rPr>
        <w:t>h</w:t>
      </w:r>
      <w:r w:rsidRPr="00274473">
        <w:rPr>
          <w:rFonts w:ascii="Arial" w:eastAsia="SimSun" w:hAnsi="Arial" w:cs="Arial"/>
          <w:bCs/>
          <w:kern w:val="0"/>
          <w:sz w:val="24"/>
          <w:szCs w:val="20"/>
        </w:rPr>
        <w:t xml:space="preserve"> --- river flow, 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I --- river gradient, m/m;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H --- water depth, 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B --- river width, 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My --- horizontal mixing coefficient, m</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a --- distance from discharge outlet to river shore, 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g --- gravity acceleration, m/s</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w:t>
      </w:r>
    </w:p>
    <w:p w:rsidR="00923A32" w:rsidRPr="00274473" w:rsidRDefault="00923A32" w:rsidP="00923A32">
      <w:pPr>
        <w:ind w:firstLine="284"/>
        <w:rPr>
          <w:rFonts w:ascii="Arial" w:eastAsia="SimSun" w:hAnsi="Arial" w:cs="Arial"/>
          <w:bCs/>
          <w:kern w:val="0"/>
          <w:sz w:val="24"/>
          <w:szCs w:val="20"/>
        </w:rPr>
      </w:pP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(2)</w:t>
      </w:r>
      <w:r w:rsidRPr="00274473">
        <w:rPr>
          <w:rFonts w:ascii="Arial" w:eastAsia="SimSun" w:hAnsi="Arial" w:cs="Arial"/>
          <w:sz w:val="24"/>
          <w:szCs w:val="24"/>
        </w:rPr>
        <w:t>Fully mixed river section</w:t>
      </w: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kern w:val="0"/>
          <w:sz w:val="24"/>
          <w:szCs w:val="20"/>
        </w:rPr>
        <w:t>S-P Model is selected:</w:t>
      </w: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noProof/>
          <w:kern w:val="0"/>
          <w:position w:val="-24"/>
          <w:sz w:val="24"/>
          <w:szCs w:val="20"/>
        </w:rPr>
        <w:drawing>
          <wp:inline distT="0" distB="0" distL="0" distR="0">
            <wp:extent cx="1508125" cy="391795"/>
            <wp:effectExtent l="0" t="0" r="0" b="0"/>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1508125" cy="391795"/>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B71736">
      <w:pPr>
        <w:spacing w:beforeLines="50" w:before="156" w:afterLines="50" w:after="156"/>
        <w:rPr>
          <w:rFonts w:ascii="Arial" w:eastAsia="SimHei" w:hAnsi="Arial" w:cs="Arial"/>
          <w:b/>
          <w:kern w:val="44"/>
          <w:sz w:val="30"/>
          <w:szCs w:val="30"/>
        </w:rPr>
      </w:pPr>
      <w:r w:rsidRPr="00274473">
        <w:rPr>
          <w:rFonts w:ascii="Arial" w:eastAsia="SimSun" w:hAnsi="Arial" w:cs="Arial"/>
          <w:bCs/>
          <w:noProof/>
          <w:kern w:val="0"/>
          <w:position w:val="-14"/>
          <w:sz w:val="24"/>
          <w:szCs w:val="20"/>
        </w:rPr>
        <w:drawing>
          <wp:inline distT="0" distB="0" distL="0" distR="0">
            <wp:extent cx="1899920" cy="237490"/>
            <wp:effectExtent l="0" t="0" r="5080" b="0"/>
            <wp:docPr id="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1899920" cy="237490"/>
                    </a:xfrm>
                    <a:prstGeom prst="rect">
                      <a:avLst/>
                    </a:prstGeom>
                    <a:noFill/>
                    <a:ln w="9525">
                      <a:noFill/>
                      <a:miter lim="800000"/>
                      <a:headEnd/>
                      <a:tailEnd/>
                    </a:ln>
                  </pic:spPr>
                </pic:pic>
              </a:graphicData>
            </a:graphic>
          </wp:inline>
        </w:drawing>
      </w:r>
    </w:p>
    <w:p w:rsidR="00923A32" w:rsidRPr="00274473" w:rsidRDefault="00923A32" w:rsidP="00923A32">
      <w:pPr>
        <w:rPr>
          <w:rFonts w:ascii="Arial" w:eastAsia="SimSun" w:hAnsi="Arial" w:cs="Arial"/>
          <w:sz w:val="24"/>
          <w:szCs w:val="24"/>
        </w:rPr>
      </w:pPr>
      <w:r w:rsidRPr="00274473">
        <w:rPr>
          <w:rFonts w:ascii="Arial" w:eastAsia="SimSun" w:hAnsi="Arial" w:cs="Arial"/>
          <w:sz w:val="24"/>
          <w:szCs w:val="24"/>
        </w:rPr>
        <w:t>See Table 1 for values and sources of the aforesaid parameters.</w:t>
      </w:r>
    </w:p>
    <w:p w:rsidR="00923A32" w:rsidRPr="00274473" w:rsidRDefault="00923A32" w:rsidP="00923A32">
      <w:pPr>
        <w:widowControl/>
        <w:tabs>
          <w:tab w:val="left" w:pos="352"/>
        </w:tabs>
        <w:overflowPunct w:val="0"/>
        <w:autoSpaceDE w:val="0"/>
        <w:autoSpaceDN w:val="0"/>
        <w:adjustRightInd w:val="0"/>
        <w:jc w:val="center"/>
        <w:textAlignment w:val="bottom"/>
        <w:rPr>
          <w:rFonts w:ascii="Arial" w:eastAsia="SimHei" w:hAnsi="Arial" w:cs="Arial"/>
          <w:bCs/>
          <w:kern w:val="0"/>
          <w:sz w:val="24"/>
          <w:szCs w:val="20"/>
        </w:rPr>
      </w:pPr>
    </w:p>
    <w:tbl>
      <w:tblPr>
        <w:tblStyle w:val="TableGrid"/>
        <w:tblW w:w="9466" w:type="dxa"/>
        <w:jc w:val="center"/>
        <w:tblLook w:val="04A0" w:firstRow="1" w:lastRow="0" w:firstColumn="1" w:lastColumn="0" w:noHBand="0" w:noVBand="1"/>
      </w:tblPr>
      <w:tblGrid>
        <w:gridCol w:w="689"/>
        <w:gridCol w:w="1197"/>
        <w:gridCol w:w="4233"/>
        <w:gridCol w:w="3347"/>
      </w:tblGrid>
      <w:tr w:rsidR="00923A32" w:rsidRPr="00EB249E" w:rsidTr="00DE3D2C">
        <w:trPr>
          <w:tblHeader/>
          <w:jc w:val="center"/>
        </w:trPr>
        <w:tc>
          <w:tcPr>
            <w:tcW w:w="9466" w:type="dxa"/>
            <w:gridSpan w:val="4"/>
            <w:tcBorders>
              <w:top w:val="nil"/>
              <w:left w:val="nil"/>
              <w:right w:val="nil"/>
            </w:tcBorders>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eastAsia="SimHei" w:hAnsi="Arial" w:cs="Arial"/>
                <w:bCs/>
                <w:kern w:val="0"/>
                <w:sz w:val="24"/>
                <w:szCs w:val="20"/>
              </w:rPr>
              <w:t>Table 1: Values and Sources of Parameters Needed in Prediction</w:t>
            </w:r>
          </w:p>
        </w:tc>
      </w:tr>
      <w:tr w:rsidR="00923A32" w:rsidRPr="00EB249E" w:rsidTr="00DE3D2C">
        <w:trPr>
          <w:tblHeade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SN</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Parameter</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Value</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Source</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1</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K1</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K1 is valued at 0.2 for prediction of COD and 0.1 for prediction of NH3-N.</w:t>
            </w:r>
          </w:p>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2</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u</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0.1m/s</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3</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w:t>
            </w:r>
            <w:r w:rsidRPr="00274473">
              <w:rPr>
                <w:rFonts w:ascii="Arial" w:hAnsi="Arial" w:cs="Arial"/>
                <w:bCs/>
                <w:szCs w:val="21"/>
                <w:vertAlign w:val="subscript"/>
              </w:rPr>
              <w:t>p</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w:t>
            </w:r>
            <w:r w:rsidRPr="00274473">
              <w:rPr>
                <w:rFonts w:ascii="Arial" w:hAnsi="Arial" w:cs="Arial"/>
                <w:bCs/>
                <w:szCs w:val="21"/>
                <w:vertAlign w:val="subscript"/>
              </w:rPr>
              <w:t>p</w:t>
            </w:r>
            <w:r w:rsidRPr="00274473">
              <w:rPr>
                <w:rFonts w:ascii="Arial" w:hAnsi="Arial" w:cs="Arial"/>
                <w:bCs/>
                <w:szCs w:val="21"/>
              </w:rPr>
              <w:t xml:space="preserve"> is valued at 50mg/L for prediction of COD and 5mg/L for prediction of NH3-N.</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Class 1A discharge limit specified in the Pollutant Discharge Standard for Municipal WWTPs (GB18918-2002)</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4</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w:t>
            </w:r>
            <w:r w:rsidRPr="00274473">
              <w:rPr>
                <w:rFonts w:ascii="Arial" w:hAnsi="Arial" w:cs="Arial"/>
                <w:bCs/>
                <w:szCs w:val="21"/>
                <w:vertAlign w:val="subscript"/>
              </w:rPr>
              <w:t>h</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p>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w:t>
            </w:r>
            <w:r w:rsidRPr="00274473">
              <w:rPr>
                <w:rFonts w:ascii="Arial" w:hAnsi="Arial" w:cs="Arial"/>
                <w:bCs/>
                <w:szCs w:val="21"/>
                <w:vertAlign w:val="subscript"/>
              </w:rPr>
              <w:t>h</w:t>
            </w:r>
            <w:r w:rsidRPr="00274473">
              <w:rPr>
                <w:rFonts w:ascii="Arial" w:hAnsi="Arial" w:cs="Arial"/>
                <w:bCs/>
                <w:szCs w:val="21"/>
              </w:rPr>
              <w:t xml:space="preserve"> is valued at 10mg/L for prediction of COD and 0.277mg/L for prediction of NH3-N at the upper reaches of the discharge outlet of Jiangnan WWTP. </w:t>
            </w:r>
          </w:p>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Maximum value of existing environment quality monitoring data</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5</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Q</w:t>
            </w:r>
            <w:r w:rsidRPr="00274473">
              <w:rPr>
                <w:rFonts w:ascii="Arial" w:hAnsi="Arial" w:cs="Arial"/>
                <w:bCs/>
                <w:szCs w:val="21"/>
                <w:vertAlign w:val="subscript"/>
              </w:rPr>
              <w:t>h</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Qh is valued at 20.5 m</w:t>
            </w:r>
            <w:r w:rsidRPr="00274473">
              <w:rPr>
                <w:rFonts w:ascii="Arial" w:hAnsi="Arial" w:cs="Arial"/>
                <w:bCs/>
                <w:szCs w:val="21"/>
                <w:vertAlign w:val="superscript"/>
              </w:rPr>
              <w:t>3</w:t>
            </w:r>
            <w:r w:rsidRPr="00274473">
              <w:rPr>
                <w:rFonts w:ascii="Arial" w:hAnsi="Arial" w:cs="Arial"/>
                <w:bCs/>
                <w:szCs w:val="21"/>
              </w:rPr>
              <w:t xml:space="preserve">/s at the discharge outlet of Jiangnan WWTP. </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 flow rate with an assurance rate of 90%</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6</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Q</w:t>
            </w:r>
            <w:r w:rsidRPr="00274473">
              <w:rPr>
                <w:rFonts w:ascii="Arial" w:hAnsi="Arial" w:cs="Arial"/>
                <w:bCs/>
                <w:szCs w:val="21"/>
                <w:vertAlign w:val="subscript"/>
              </w:rPr>
              <w:t>p</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Qp is valued at 0.1736m</w:t>
            </w:r>
            <w:r w:rsidRPr="00274473">
              <w:rPr>
                <w:rFonts w:ascii="Arial" w:hAnsi="Arial" w:cs="Arial"/>
                <w:bCs/>
                <w:szCs w:val="21"/>
                <w:vertAlign w:val="superscript"/>
              </w:rPr>
              <w:t>3</w:t>
            </w:r>
            <w:r w:rsidRPr="00274473">
              <w:rPr>
                <w:rFonts w:ascii="Arial" w:hAnsi="Arial" w:cs="Arial"/>
                <w:bCs/>
                <w:szCs w:val="21"/>
              </w:rPr>
              <w:t>/s for Jiangnan WWTP.</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Calculated at the design day treatment capacity and a daily operation time of 24h</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7</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I</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0.00045m/m</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8</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H</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2.5m</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9</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B</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70m</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Surface Water Capacity Research Report for Guangxi Zhuang Autonomous Region</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10</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My</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0.063m</w:t>
            </w:r>
            <w:r w:rsidRPr="00274473">
              <w:rPr>
                <w:rFonts w:ascii="Arial" w:hAnsi="Arial" w:cs="Arial"/>
                <w:bCs/>
                <w:szCs w:val="21"/>
                <w:vertAlign w:val="superscript"/>
              </w:rPr>
              <w:t>2</w:t>
            </w:r>
            <w:r w:rsidRPr="00274473">
              <w:rPr>
                <w:rFonts w:ascii="Arial" w:hAnsi="Arial" w:cs="Arial"/>
                <w:bCs/>
                <w:szCs w:val="21"/>
              </w:rPr>
              <w:t>/s</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Calculated with Taylor Method</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11</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a</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0m</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Discharge outlet is located on river shore; thus valued at 0</w:t>
            </w:r>
          </w:p>
        </w:tc>
      </w:tr>
      <w:tr w:rsidR="00923A32" w:rsidRPr="00EB249E" w:rsidTr="00DE3D2C">
        <w:trPr>
          <w:jc w:val="center"/>
        </w:trPr>
        <w:tc>
          <w:tcPr>
            <w:tcW w:w="689"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12</w:t>
            </w:r>
          </w:p>
        </w:tc>
        <w:tc>
          <w:tcPr>
            <w:tcW w:w="119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g</w:t>
            </w:r>
          </w:p>
        </w:tc>
        <w:tc>
          <w:tcPr>
            <w:tcW w:w="4233"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9.8m/s</w:t>
            </w:r>
            <w:r w:rsidRPr="00274473">
              <w:rPr>
                <w:rFonts w:ascii="Arial" w:hAnsi="Arial" w:cs="Arial"/>
                <w:bCs/>
                <w:szCs w:val="21"/>
                <w:vertAlign w:val="superscript"/>
              </w:rPr>
              <w:t>2</w:t>
            </w:r>
          </w:p>
        </w:tc>
        <w:tc>
          <w:tcPr>
            <w:tcW w:w="3347" w:type="dxa"/>
            <w:vAlign w:val="center"/>
          </w:tcPr>
          <w:p w:rsidR="00923A32" w:rsidRPr="00274473" w:rsidRDefault="00923A32" w:rsidP="00DE3D2C">
            <w:pPr>
              <w:widowControl/>
              <w:tabs>
                <w:tab w:val="left" w:pos="352"/>
              </w:tabs>
              <w:overflowPunct w:val="0"/>
              <w:autoSpaceDE w:val="0"/>
              <w:autoSpaceDN w:val="0"/>
              <w:adjustRightInd w:val="0"/>
              <w:jc w:val="center"/>
              <w:textAlignment w:val="bottom"/>
              <w:rPr>
                <w:rFonts w:ascii="Arial" w:hAnsi="Arial" w:cs="Arial"/>
                <w:bCs/>
                <w:szCs w:val="21"/>
              </w:rPr>
            </w:pPr>
            <w:r w:rsidRPr="00274473">
              <w:rPr>
                <w:rFonts w:ascii="Arial" w:hAnsi="Arial" w:cs="Arial"/>
                <w:bCs/>
                <w:szCs w:val="21"/>
              </w:rPr>
              <w:t>Constant value of gravity acceleration</w:t>
            </w:r>
          </w:p>
        </w:tc>
      </w:tr>
    </w:tbl>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kern w:val="0"/>
          <w:sz w:val="24"/>
          <w:szCs w:val="20"/>
        </w:rPr>
        <w:t>The calculation result for the mixing section at the lower reaches of the pollutant discharge outlet of Jiangnan WWTP is 3111m. See Table 2 and Table 3 for the prediction results.</w:t>
      </w:r>
    </w:p>
    <w:p w:rsidR="00923A32" w:rsidRPr="00274473" w:rsidRDefault="00923A32" w:rsidP="00B71736">
      <w:pPr>
        <w:widowControl/>
        <w:spacing w:beforeLines="50" w:before="156"/>
        <w:jc w:val="center"/>
        <w:rPr>
          <w:rFonts w:ascii="Arial" w:eastAsia="SimHei" w:hAnsi="Arial" w:cs="Arial"/>
          <w:sz w:val="24"/>
          <w:szCs w:val="24"/>
        </w:rPr>
      </w:pPr>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96"/>
        <w:gridCol w:w="1096"/>
        <w:gridCol w:w="1096"/>
        <w:gridCol w:w="1096"/>
        <w:gridCol w:w="1096"/>
        <w:gridCol w:w="1096"/>
        <w:gridCol w:w="1096"/>
        <w:gridCol w:w="1096"/>
      </w:tblGrid>
      <w:tr w:rsidR="00923A32" w:rsidRPr="00EB249E" w:rsidTr="00DE3D2C">
        <w:trPr>
          <w:trHeight w:val="337"/>
          <w:tblHeader/>
          <w:jc w:val="center"/>
        </w:trPr>
        <w:tc>
          <w:tcPr>
            <w:tcW w:w="9848" w:type="dxa"/>
            <w:gridSpan w:val="9"/>
            <w:tcBorders>
              <w:top w:val="nil"/>
              <w:left w:val="nil"/>
              <w:right w:val="nil"/>
            </w:tcBorders>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eastAsia="SimHei" w:hAnsi="Arial" w:cs="Arial"/>
                <w:sz w:val="24"/>
                <w:szCs w:val="24"/>
              </w:rPr>
              <w:t>Table 2</w:t>
            </w:r>
            <w:r w:rsidRPr="00274473">
              <w:rPr>
                <w:rFonts w:ascii="Arial" w:eastAsia="SimHei" w:hAnsi="Arial" w:cs="Arial" w:hint="eastAsia"/>
                <w:sz w:val="24"/>
                <w:szCs w:val="24"/>
              </w:rPr>
              <w:t>：</w:t>
            </w:r>
            <w:r w:rsidRPr="00274473">
              <w:rPr>
                <w:rFonts w:ascii="Arial" w:eastAsia="SimHei" w:hAnsi="Arial" w:cs="Arial"/>
                <w:sz w:val="24"/>
                <w:szCs w:val="24"/>
              </w:rPr>
              <w:t xml:space="preserve"> Prediction of COD Concentrations of Jiangnan WWTP in Normal Discharge Scenario</w:t>
            </w:r>
          </w:p>
        </w:tc>
      </w:tr>
      <w:tr w:rsidR="00923A32" w:rsidRPr="00EB249E" w:rsidTr="00DE3D2C">
        <w:trPr>
          <w:tblHeader/>
          <w:jc w:val="center"/>
        </w:trPr>
        <w:tc>
          <w:tcPr>
            <w:tcW w:w="1080" w:type="dxa"/>
            <w:tcBorders>
              <w:tl2br w:val="single" w:sz="4" w:space="0" w:color="auto"/>
            </w:tcBorders>
            <w:shd w:val="clear" w:color="auto" w:fill="auto"/>
            <w:noWrap/>
            <w:vAlign w:val="center"/>
            <w:hideMark/>
          </w:tcPr>
          <w:p w:rsidR="00923A32" w:rsidRPr="00274473" w:rsidRDefault="00923A32" w:rsidP="00DE3D2C">
            <w:pPr>
              <w:widowControl/>
              <w:jc w:val="right"/>
              <w:rPr>
                <w:rFonts w:ascii="Arial" w:hAnsi="Arial" w:cs="Arial"/>
                <w:szCs w:val="21"/>
              </w:rPr>
            </w:pPr>
            <w:r w:rsidRPr="00274473">
              <w:rPr>
                <w:rFonts w:ascii="Arial" w:hAnsi="Arial" w:cs="Arial"/>
                <w:szCs w:val="21"/>
              </w:rPr>
              <w:t>Y(m)</w:t>
            </w:r>
          </w:p>
          <w:p w:rsidR="00923A32" w:rsidRPr="00274473" w:rsidRDefault="00923A32" w:rsidP="00DE3D2C">
            <w:pPr>
              <w:widowControl/>
              <w:jc w:val="left"/>
              <w:rPr>
                <w:rFonts w:ascii="Arial" w:hAnsi="Arial" w:cs="Arial"/>
                <w:szCs w:val="21"/>
              </w:rPr>
            </w:pPr>
            <w:r w:rsidRPr="00274473">
              <w:rPr>
                <w:rFonts w:ascii="Arial" w:hAnsi="Arial" w:cs="Arial"/>
                <w:szCs w:val="21"/>
              </w:rPr>
              <w:t>X(m)</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30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50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70</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34.6786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9.9998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17.8007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10.1457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15.5123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10.7549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30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14.4973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11.1941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10.0173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9.9947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9.9946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13.8914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11.4385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9.9933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50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13.4772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11.5674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10.1368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9.9938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9.9910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13.1709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11.6314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10.2150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70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12.9324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11.6581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10.2924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10.0054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9.9878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9.9875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12.7398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11.6628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10.3644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10.0174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9.9857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90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12.5799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11.6543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10.4289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10.0330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9.9861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9.9839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9.9839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9.9839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12.4443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11.6378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10.4856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9.9821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9.9821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12.2252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11.5926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10.5770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10.0931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9.9791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9.9785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9.9785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12.0540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11.5408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10.6440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10.1371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9.9749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11.9152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11.4882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10.6922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10.1799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10.0081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9.9753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9.9714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11.7996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11.4372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10.7262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10.2197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10.0216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9.9684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9.9679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11.7013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11.3886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10.7497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10.2555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10.0368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9.9656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9.9644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11.6161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11.3429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10.7652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10.2871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10.0530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9.9789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9.9632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9.9611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11.5413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11.2999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10.7748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10.3148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10.0695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9.9825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9.9612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9.9580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11.4749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11.2595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10.7797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10.3387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10.0858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9.9552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11.4153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11.2217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10.7812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10.3592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10.1017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9.9590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9.9528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11.3614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11.1861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10.7800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10.1168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9.9588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9.9507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11.0018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10.9186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10.7051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10.4450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10.2177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10.0626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9.9803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9.9555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10.7933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10.7427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10.6073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10.4275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10.2492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10.1072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10.0191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9.9896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10.6461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10.6117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10.5171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10.3859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10.2480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10.1305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10.0260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10.5312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10.5065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10.4372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10.3387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10.2322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10.1386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10.0753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10.0529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10.4362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10.4184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10.3664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10.2915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10.2092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10.1360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10.0858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10.0680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10.3545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10.3420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10.3029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10.2457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10.1823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10.1255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10.0863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10.0723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10.2824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10.2744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10.2452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10.2016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10.1529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10.1090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10.0786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10.0677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1900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10.2175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10.2131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10.1918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10.1589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10.1216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10.0879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10.0644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10.0561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10.1580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10.1568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10.1418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10.1173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10.0890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10.0632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10.0453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10.0388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10.1028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10.1043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10.0943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10.0765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10.0554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10.0359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10.0222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10.0173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10.0509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10.0547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10.0489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10.0364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10.0210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9.9924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10.0018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10.0050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9.9968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9.9859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9.9752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9.9649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2900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9.9548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9.9621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9.9624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9.9577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9.9503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9.9428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9.9373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9.9353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3100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9.9096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9.9182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9.9208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9.9188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9.9143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9.9094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9.9056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9.9042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3500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9.8234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9.8340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9.8398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9.8420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9.8417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9.8403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9.8390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9.8385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4000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9.7214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9.7335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9.7419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9.7472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9.7502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9.7516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9.7522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9.7523 </w:t>
            </w:r>
          </w:p>
        </w:tc>
      </w:tr>
      <w:tr w:rsidR="00923A32" w:rsidRPr="00EB249E" w:rsidTr="00DE3D2C">
        <w:trPr>
          <w:jc w:val="center"/>
        </w:trPr>
        <w:tc>
          <w:tcPr>
            <w:tcW w:w="1080"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4500</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9.6239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9.6368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9.6467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9.6538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9.6587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9.6617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9.6634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9.6639 </w:t>
            </w:r>
          </w:p>
        </w:tc>
      </w:tr>
      <w:tr w:rsidR="00923A32" w:rsidRPr="00EB249E" w:rsidTr="00DE3D2C">
        <w:trPr>
          <w:jc w:val="center"/>
        </w:trPr>
        <w:tc>
          <w:tcPr>
            <w:tcW w:w="1080"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5000</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9.5297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9.5429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9.5535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9.5616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9.5676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9.5716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9.5739 </w:t>
            </w:r>
          </w:p>
        </w:tc>
        <w:tc>
          <w:tcPr>
            <w:tcW w:w="1096" w:type="dxa"/>
            <w:shd w:val="clear" w:color="auto" w:fill="auto"/>
            <w:noWrap/>
            <w:vAlign w:val="center"/>
          </w:tcPr>
          <w:p w:rsidR="00923A32" w:rsidRPr="00274473" w:rsidRDefault="00923A32" w:rsidP="00DE3D2C">
            <w:pPr>
              <w:widowControl/>
              <w:jc w:val="center"/>
              <w:rPr>
                <w:rFonts w:ascii="Arial" w:hAnsi="Arial" w:cs="Arial"/>
                <w:szCs w:val="21"/>
              </w:rPr>
            </w:pPr>
            <w:r w:rsidRPr="00274473">
              <w:rPr>
                <w:rFonts w:ascii="Arial" w:hAnsi="Arial" w:cs="Arial"/>
                <w:szCs w:val="21"/>
              </w:rPr>
              <w:t xml:space="preserve">9.5746 </w:t>
            </w:r>
          </w:p>
        </w:tc>
      </w:tr>
    </w:tbl>
    <w:p w:rsidR="00923A32" w:rsidRPr="00274473" w:rsidRDefault="00923A32" w:rsidP="00B71736">
      <w:pPr>
        <w:widowControl/>
        <w:spacing w:beforeLines="50" w:before="156"/>
        <w:jc w:val="center"/>
        <w:rPr>
          <w:rFonts w:ascii="Arial" w:eastAsia="SimHei" w:hAnsi="Arial" w:cs="Arial"/>
          <w:sz w:val="24"/>
          <w:szCs w:val="24"/>
        </w:rPr>
      </w:pPr>
    </w:p>
    <w:p w:rsidR="009C0562" w:rsidRPr="00274473" w:rsidRDefault="009C0562">
      <w:pPr>
        <w:widowControl/>
        <w:spacing w:beforeLines="50" w:before="156"/>
        <w:jc w:val="center"/>
        <w:rPr>
          <w:rFonts w:ascii="Arial" w:eastAsia="SimHei" w:hAnsi="Arial" w:cs="Arial"/>
          <w:sz w:val="24"/>
          <w:szCs w:val="24"/>
        </w:rPr>
      </w:pPr>
    </w:p>
    <w:p w:rsidR="009C0562" w:rsidRPr="00274473" w:rsidRDefault="009C0562">
      <w:pPr>
        <w:widowControl/>
        <w:spacing w:beforeLines="50" w:before="156"/>
        <w:jc w:val="center"/>
        <w:rPr>
          <w:rFonts w:ascii="Arial" w:eastAsia="SimHei" w:hAnsi="Arial" w:cs="Arial"/>
          <w:sz w:val="24"/>
          <w:szCs w:val="24"/>
        </w:rPr>
      </w:pPr>
    </w:p>
    <w:p w:rsidR="009C0562" w:rsidRPr="00274473" w:rsidRDefault="009C0562">
      <w:pPr>
        <w:widowControl/>
        <w:spacing w:beforeLines="50" w:before="156"/>
        <w:jc w:val="center"/>
        <w:rPr>
          <w:rFonts w:ascii="Arial" w:eastAsia="SimHei" w:hAnsi="Arial" w:cs="Arial"/>
          <w:sz w:val="24"/>
          <w:szCs w:val="24"/>
        </w:rPr>
      </w:pPr>
    </w:p>
    <w:p w:rsidR="009C0562" w:rsidRPr="00274473" w:rsidRDefault="009C0562">
      <w:pPr>
        <w:widowControl/>
        <w:spacing w:beforeLines="50" w:before="156"/>
        <w:jc w:val="center"/>
        <w:rPr>
          <w:rFonts w:ascii="Arial" w:eastAsia="SimHei" w:hAnsi="Arial" w:cs="Arial"/>
          <w:sz w:val="24"/>
          <w:szCs w:val="24"/>
        </w:rPr>
      </w:pPr>
    </w:p>
    <w:p w:rsidR="00923A32" w:rsidRPr="00274473" w:rsidRDefault="00923A32" w:rsidP="00923A32">
      <w:pPr>
        <w:widowControl/>
        <w:jc w:val="left"/>
        <w:rPr>
          <w:rFonts w:ascii="Arial" w:eastAsia="SimHei" w:hAnsi="Arial" w:cs="Arial"/>
          <w:sz w:val="24"/>
          <w:szCs w:val="24"/>
        </w:rPr>
      </w:pPr>
      <w:r w:rsidRPr="00274473">
        <w:rPr>
          <w:rFonts w:ascii="Arial" w:eastAsia="SimHei" w:hAnsi="Arial" w:cs="Arial"/>
          <w:sz w:val="24"/>
          <w:szCs w:val="24"/>
        </w:rPr>
        <w:br w:type="page"/>
      </w:r>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96"/>
        <w:gridCol w:w="1096"/>
        <w:gridCol w:w="1096"/>
        <w:gridCol w:w="1096"/>
        <w:gridCol w:w="1096"/>
        <w:gridCol w:w="1096"/>
        <w:gridCol w:w="1096"/>
        <w:gridCol w:w="1096"/>
      </w:tblGrid>
      <w:tr w:rsidR="00923A32" w:rsidRPr="00EB249E" w:rsidTr="00DE3D2C">
        <w:trPr>
          <w:trHeight w:val="220"/>
          <w:tblHeader/>
          <w:jc w:val="center"/>
        </w:trPr>
        <w:tc>
          <w:tcPr>
            <w:tcW w:w="9848" w:type="dxa"/>
            <w:gridSpan w:val="9"/>
            <w:tcBorders>
              <w:top w:val="nil"/>
              <w:left w:val="nil"/>
              <w:right w:val="nil"/>
            </w:tcBorders>
            <w:shd w:val="clear" w:color="auto" w:fill="auto"/>
            <w:noWrap/>
            <w:vAlign w:val="center"/>
            <w:hideMark/>
          </w:tcPr>
          <w:p w:rsidR="00923A32" w:rsidRPr="00274473" w:rsidRDefault="00923A32" w:rsidP="00DE3D2C">
            <w:pPr>
              <w:widowControl/>
              <w:jc w:val="center"/>
              <w:rPr>
                <w:rFonts w:ascii="Arial" w:hAnsi="Arial" w:cs="Arial"/>
                <w:szCs w:val="21"/>
              </w:rPr>
            </w:pPr>
            <w:r w:rsidRPr="00274473">
              <w:rPr>
                <w:rFonts w:ascii="Arial" w:eastAsia="SimHei" w:hAnsi="Arial" w:cs="Arial"/>
                <w:szCs w:val="21"/>
              </w:rPr>
              <w:t>Table 3 Prediction of NH3-N Concentrations of Jiangnan WWTP in Normal Discharge Scenario</w:t>
            </w:r>
          </w:p>
        </w:tc>
      </w:tr>
      <w:tr w:rsidR="00923A32" w:rsidRPr="00EB249E" w:rsidTr="00DE3D2C">
        <w:trPr>
          <w:trHeight w:val="567"/>
          <w:tblHeader/>
          <w:jc w:val="center"/>
        </w:trPr>
        <w:tc>
          <w:tcPr>
            <w:tcW w:w="1080" w:type="dxa"/>
            <w:tcBorders>
              <w:tl2br w:val="single" w:sz="4" w:space="0" w:color="auto"/>
            </w:tcBorders>
            <w:shd w:val="clear" w:color="auto" w:fill="auto"/>
            <w:noWrap/>
            <w:vAlign w:val="center"/>
            <w:hideMark/>
          </w:tcPr>
          <w:p w:rsidR="00923A32" w:rsidRPr="00274473" w:rsidRDefault="00923A32" w:rsidP="00DE3D2C">
            <w:pPr>
              <w:widowControl/>
              <w:jc w:val="right"/>
              <w:rPr>
                <w:rFonts w:ascii="Arial" w:hAnsi="Arial" w:cs="Arial"/>
                <w:sz w:val="18"/>
                <w:szCs w:val="18"/>
              </w:rPr>
            </w:pPr>
            <w:r w:rsidRPr="00274473">
              <w:rPr>
                <w:rFonts w:ascii="Arial" w:hAnsi="Arial" w:cs="Arial"/>
                <w:sz w:val="18"/>
                <w:szCs w:val="18"/>
              </w:rPr>
              <w:t>Y(m)</w:t>
            </w:r>
          </w:p>
          <w:p w:rsidR="00923A32" w:rsidRPr="00274473" w:rsidRDefault="00923A32" w:rsidP="00DE3D2C">
            <w:pPr>
              <w:widowControl/>
              <w:rPr>
                <w:rFonts w:ascii="Arial" w:hAnsi="Arial" w:cs="Arial"/>
                <w:sz w:val="18"/>
                <w:szCs w:val="18"/>
              </w:rPr>
            </w:pPr>
            <w:r w:rsidRPr="00274473">
              <w:rPr>
                <w:rFonts w:ascii="Arial" w:hAnsi="Arial" w:cs="Arial"/>
                <w:sz w:val="18"/>
                <w:szCs w:val="18"/>
              </w:rPr>
              <w:t>X(m)</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30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50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70</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2.7449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1.0573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0.8287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30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0.7273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0.3969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0.6669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0.4215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0.2843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50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0.6257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0.4346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0.5952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0.4412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0.2994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70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0.5715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0.2786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0.5524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0.2799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90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0.5366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0.4439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0.5232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0.4425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0.2836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0.5016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0.4383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0.2881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0.2766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0.4848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0.4334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0.3436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0.2788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0.2766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0.4713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0.4285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0.3487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0.2974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0.4600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0.4237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0.3525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0.3017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0.2819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0.4505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0.4192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0.3056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0.2837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220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0.4423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0.4149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0.3570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0.2856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240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0.4351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0.4109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0.3583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0.2788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260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0.4288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0.4072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0.3591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0.2895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0.2796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280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0.4232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0.4037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0.3596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0.2914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0.4181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0.4005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0.3597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0.3193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0.2932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0.2813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0.2765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0.3852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0.3769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0.3554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0.3292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0.2908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0.2825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0.2800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0.3674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0.3623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0.3487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0.3305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0.2983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0.2894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0.2864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0.3522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0.3427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0.3294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0.3036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0.2958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0.2931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0.3447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0.3377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0.3277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0.3169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0.2988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0.3407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0.3389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0.3336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0.3260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0.3102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0.3033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0.3355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0.3342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0.3302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0.3244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0.3180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0.3312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0.3304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0.3274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0.3230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0.3180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0.3104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0.3093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0.3272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0.3216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0.3111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0.3246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0.3245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0.3204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0.3124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2300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0.3220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0.3221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0.3211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0.3193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0.3132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0.3196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0.3200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0.3194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0.3181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0.3166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0.3136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2700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0.3182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0.3171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0.3138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2900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0.3165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0.3160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0.3153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0.3137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3100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0.3152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0.3150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0.3140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0.3136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0.3135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3500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0.3121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0.3126 </w:t>
            </w:r>
          </w:p>
        </w:tc>
      </w:tr>
      <w:tr w:rsidR="00923A32" w:rsidRPr="00EB249E" w:rsidTr="00DE3D2C">
        <w:trPr>
          <w:trHeight w:val="283"/>
          <w:jc w:val="center"/>
        </w:trPr>
        <w:tc>
          <w:tcPr>
            <w:tcW w:w="1080"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4000</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0.3078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0.3105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0.3108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0.3109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0.3110 </w:t>
            </w:r>
          </w:p>
        </w:tc>
        <w:tc>
          <w:tcPr>
            <w:tcW w:w="1096" w:type="dxa"/>
            <w:shd w:val="clear" w:color="auto" w:fill="auto"/>
            <w:noWrap/>
            <w:vAlign w:val="center"/>
            <w:hideMark/>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0.3110 </w:t>
            </w:r>
          </w:p>
        </w:tc>
      </w:tr>
      <w:tr w:rsidR="00923A32" w:rsidRPr="00EB249E" w:rsidTr="00DE3D2C">
        <w:trPr>
          <w:trHeight w:val="283"/>
          <w:jc w:val="center"/>
        </w:trPr>
        <w:tc>
          <w:tcPr>
            <w:tcW w:w="1080"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4500</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0.3049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0.3062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0.3073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0.3080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0.3085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0.3089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0.3090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0.3091 </w:t>
            </w:r>
          </w:p>
        </w:tc>
      </w:tr>
      <w:tr w:rsidR="00923A32" w:rsidRPr="00EB249E" w:rsidTr="00DE3D2C">
        <w:trPr>
          <w:trHeight w:val="283"/>
          <w:jc w:val="center"/>
        </w:trPr>
        <w:tc>
          <w:tcPr>
            <w:tcW w:w="1080"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5000</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0.3022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0.3036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0.3047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0.3056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0.3062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0.3067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0.3069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0.3070 </w:t>
            </w:r>
          </w:p>
        </w:tc>
      </w:tr>
      <w:tr w:rsidR="00923A32" w:rsidRPr="00EB249E" w:rsidTr="00DE3D2C">
        <w:trPr>
          <w:trHeight w:val="283"/>
          <w:jc w:val="center"/>
        </w:trPr>
        <w:tc>
          <w:tcPr>
            <w:tcW w:w="1080"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11000</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0.2767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0.2777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0.2785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0.2792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0.2798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0.2802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0.2804 </w:t>
            </w:r>
          </w:p>
        </w:tc>
        <w:tc>
          <w:tcPr>
            <w:tcW w:w="1096" w:type="dxa"/>
            <w:shd w:val="clear" w:color="auto" w:fill="auto"/>
            <w:noWrap/>
            <w:vAlign w:val="center"/>
          </w:tcPr>
          <w:p w:rsidR="00923A32" w:rsidRPr="00274473" w:rsidRDefault="00923A32" w:rsidP="00DE3D2C">
            <w:pPr>
              <w:widowControl/>
              <w:jc w:val="center"/>
              <w:rPr>
                <w:rFonts w:ascii="Arial" w:hAnsi="Arial" w:cs="Arial"/>
                <w:sz w:val="18"/>
                <w:szCs w:val="18"/>
              </w:rPr>
            </w:pPr>
            <w:r w:rsidRPr="00274473">
              <w:rPr>
                <w:rFonts w:ascii="Arial" w:hAnsi="Arial" w:cs="Arial"/>
                <w:sz w:val="18"/>
                <w:szCs w:val="18"/>
              </w:rPr>
              <w:t xml:space="preserve">0.2805 </w:t>
            </w:r>
          </w:p>
        </w:tc>
      </w:tr>
    </w:tbl>
    <w:p w:rsidR="00923A32" w:rsidRPr="00274473" w:rsidRDefault="00923A32" w:rsidP="00923A32">
      <w:pPr>
        <w:ind w:firstLine="480"/>
        <w:rPr>
          <w:rFonts w:ascii="Arial" w:hAnsi="Arial" w:cs="Arial"/>
          <w:sz w:val="24"/>
          <w:szCs w:val="24"/>
        </w:rPr>
      </w:pPr>
    </w:p>
    <w:p w:rsidR="00923A32" w:rsidRPr="00274473" w:rsidRDefault="00923A32" w:rsidP="00923A32">
      <w:pPr>
        <w:rPr>
          <w:rFonts w:ascii="Arial" w:eastAsia="SimSun" w:hAnsi="Arial" w:cs="Arial"/>
          <w:sz w:val="24"/>
          <w:szCs w:val="24"/>
        </w:rPr>
      </w:pPr>
      <w:r w:rsidRPr="00274473">
        <w:rPr>
          <w:rFonts w:ascii="Arial" w:eastAsia="SimSun" w:hAnsi="Arial" w:cs="Arial"/>
          <w:sz w:val="24"/>
          <w:szCs w:val="24"/>
        </w:rPr>
        <w:t>II. Prediction of impacts on water environment in the scenario of accidental discharge</w:t>
      </w:r>
    </w:p>
    <w:p w:rsidR="00923A32" w:rsidRPr="00274473" w:rsidRDefault="00923A32" w:rsidP="00B71736">
      <w:pPr>
        <w:widowControl/>
        <w:tabs>
          <w:tab w:val="left" w:pos="352"/>
        </w:tabs>
        <w:overflowPunct w:val="0"/>
        <w:autoSpaceDE w:val="0"/>
        <w:autoSpaceDN w:val="0"/>
        <w:adjustRightInd w:val="0"/>
        <w:spacing w:beforeLines="50" w:before="156" w:afterLines="10" w:after="31"/>
        <w:textAlignment w:val="bottom"/>
        <w:rPr>
          <w:rFonts w:ascii="Arial" w:eastAsia="SimSun" w:hAnsi="Arial" w:cs="Arial"/>
          <w:sz w:val="24"/>
          <w:szCs w:val="24"/>
        </w:rPr>
      </w:pPr>
      <w:r w:rsidRPr="00274473">
        <w:rPr>
          <w:rFonts w:ascii="Arial" w:eastAsia="SimSun" w:hAnsi="Arial" w:cs="Arial"/>
          <w:bCs/>
          <w:kern w:val="0"/>
          <w:sz w:val="24"/>
          <w:szCs w:val="20"/>
        </w:rPr>
        <w:t>In the prediction of the impacts on rivers by the direct discharge of untreated wastewater, He River is the destination of discharge of Jiangnan WWTP Subproject. Based on the scale of He River, the two-dimensional</w:t>
      </w:r>
      <w:r w:rsidRPr="00274473">
        <w:rPr>
          <w:rFonts w:ascii="Arial" w:eastAsia="SimSun" w:hAnsi="Arial" w:cs="Arial"/>
          <w:sz w:val="24"/>
          <w:szCs w:val="24"/>
        </w:rPr>
        <w:t xml:space="preserve"> steady-state mixed attenuation model for shore discharge and the S-P model for fully mixed section recommended in HJ / T2.3-93 "Technical Guidelines of Environmental Impact Assessment - Surface Water Environment" are selected as the prediction models. In the accidental discharge scenario for Jiangnan WWTP, the prediction is conducted on the assumption that wastewater is discharged without prior treatment (i.e. at the design influent concentration of WWTP). </w:t>
      </w:r>
    </w:p>
    <w:p w:rsidR="00923A32" w:rsidRPr="00274473" w:rsidRDefault="00923A32" w:rsidP="00923A32">
      <w:pPr>
        <w:widowControl/>
        <w:tabs>
          <w:tab w:val="left" w:pos="352"/>
        </w:tabs>
        <w:overflowPunct w:val="0"/>
        <w:autoSpaceDE w:val="0"/>
        <w:autoSpaceDN w:val="0"/>
        <w:adjustRightInd w:val="0"/>
        <w:ind w:firstLine="480"/>
        <w:textAlignment w:val="bottom"/>
        <w:rPr>
          <w:rFonts w:ascii="Arial" w:eastAsia="SimSun" w:hAnsi="Arial" w:cs="Arial"/>
          <w:bCs/>
          <w:kern w:val="0"/>
          <w:sz w:val="24"/>
          <w:szCs w:val="20"/>
        </w:rPr>
      </w:pPr>
      <w:r w:rsidRPr="00274473">
        <w:rPr>
          <w:rFonts w:ascii="Arial" w:eastAsia="SimSun" w:hAnsi="Arial" w:cs="Arial"/>
          <w:bCs/>
          <w:kern w:val="0"/>
          <w:sz w:val="24"/>
          <w:szCs w:val="20"/>
        </w:rPr>
        <w:t>(1)Fully mixed river section</w:t>
      </w:r>
    </w:p>
    <w:p w:rsidR="00923A32" w:rsidRPr="00274473" w:rsidRDefault="00923A32" w:rsidP="00923A32">
      <w:pPr>
        <w:widowControl/>
        <w:tabs>
          <w:tab w:val="left" w:pos="352"/>
        </w:tabs>
        <w:overflowPunct w:val="0"/>
        <w:autoSpaceDE w:val="0"/>
        <w:autoSpaceDN w:val="0"/>
        <w:adjustRightInd w:val="0"/>
        <w:ind w:firstLine="480"/>
        <w:textAlignment w:val="bottom"/>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ind w:firstLine="480"/>
        <w:textAlignment w:val="bottom"/>
        <w:rPr>
          <w:rFonts w:ascii="Arial" w:eastAsia="SimSun" w:hAnsi="Arial" w:cs="Arial"/>
          <w:bCs/>
          <w:kern w:val="0"/>
          <w:sz w:val="24"/>
          <w:szCs w:val="20"/>
        </w:rPr>
      </w:pPr>
      <w:r w:rsidRPr="00274473">
        <w:rPr>
          <w:rFonts w:ascii="Arial" w:eastAsia="SimSun" w:hAnsi="Arial" w:cs="Arial"/>
          <w:bCs/>
          <w:kern w:val="0"/>
          <w:sz w:val="24"/>
          <w:szCs w:val="20"/>
        </w:rPr>
        <w:t>S-P model is adopted:</w:t>
      </w: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r w:rsidRPr="00274473">
        <w:rPr>
          <w:rFonts w:ascii="Arial" w:eastAsia="SimSun" w:hAnsi="Arial" w:cs="Arial"/>
          <w:bCs/>
          <w:noProof/>
          <w:kern w:val="0"/>
          <w:position w:val="-24"/>
          <w:sz w:val="24"/>
          <w:szCs w:val="20"/>
        </w:rPr>
        <w:drawing>
          <wp:inline distT="0" distB="0" distL="0" distR="0">
            <wp:extent cx="1508125" cy="391795"/>
            <wp:effectExtent l="0" t="0" r="0" b="0"/>
            <wp:docPr id="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srcRect/>
                    <a:stretch>
                      <a:fillRect/>
                    </a:stretch>
                  </pic:blipFill>
                  <pic:spPr bwMode="auto">
                    <a:xfrm>
                      <a:off x="0" y="0"/>
                      <a:ext cx="1508125" cy="391795"/>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r w:rsidRPr="00274473">
        <w:rPr>
          <w:rFonts w:ascii="Arial" w:eastAsia="SimSun" w:hAnsi="Arial" w:cs="Arial"/>
          <w:bCs/>
          <w:noProof/>
          <w:kern w:val="0"/>
          <w:position w:val="-14"/>
          <w:sz w:val="24"/>
          <w:szCs w:val="20"/>
        </w:rPr>
        <w:drawing>
          <wp:inline distT="0" distB="0" distL="0" distR="0">
            <wp:extent cx="1899920" cy="237490"/>
            <wp:effectExtent l="0" t="0" r="5080" b="0"/>
            <wp:docPr id="1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cstate="print"/>
                    <a:srcRect/>
                    <a:stretch>
                      <a:fillRect/>
                    </a:stretch>
                  </pic:blipFill>
                  <pic:spPr bwMode="auto">
                    <a:xfrm>
                      <a:off x="0" y="0"/>
                      <a:ext cx="1899920" cy="237490"/>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r w:rsidRPr="00274473">
        <w:rPr>
          <w:rFonts w:ascii="Arial" w:eastAsia="SimSun" w:hAnsi="Arial" w:cs="Arial"/>
          <w:bCs/>
          <w:kern w:val="0"/>
          <w:sz w:val="24"/>
          <w:szCs w:val="20"/>
        </w:rPr>
        <w:t>(2)Mixing section</w:t>
      </w: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r w:rsidRPr="00274473">
        <w:rPr>
          <w:rFonts w:ascii="Arial" w:eastAsia="SimSun" w:hAnsi="Arial" w:cs="Arial"/>
          <w:sz w:val="24"/>
          <w:szCs w:val="24"/>
        </w:rPr>
        <w:t>Two-dimensional steady-state mixed attenuation model for shore discharge:</w:t>
      </w:r>
    </w:p>
    <w:p w:rsidR="00923A32" w:rsidRPr="00274473" w:rsidRDefault="00923A32" w:rsidP="00923A32">
      <w:pPr>
        <w:widowControl/>
        <w:tabs>
          <w:tab w:val="left" w:pos="352"/>
        </w:tabs>
        <w:overflowPunct w:val="0"/>
        <w:autoSpaceDE w:val="0"/>
        <w:autoSpaceDN w:val="0"/>
        <w:adjustRightInd w:val="0"/>
        <w:ind w:firstLine="426"/>
        <w:textAlignment w:val="bottom"/>
        <w:rPr>
          <w:rFonts w:ascii="Arial" w:eastAsia="SimSun" w:hAnsi="Arial" w:cs="Arial"/>
          <w:bCs/>
          <w:kern w:val="0"/>
          <w:sz w:val="24"/>
          <w:szCs w:val="20"/>
        </w:rPr>
      </w:pPr>
      <w:r w:rsidRPr="00274473">
        <w:rPr>
          <w:rFonts w:ascii="Arial" w:eastAsia="SimSun" w:hAnsi="Arial" w:cs="Arial"/>
          <w:bCs/>
          <w:noProof/>
          <w:kern w:val="0"/>
          <w:position w:val="-38"/>
          <w:sz w:val="24"/>
          <w:szCs w:val="20"/>
        </w:rPr>
        <w:drawing>
          <wp:inline distT="0" distB="0" distL="0" distR="0">
            <wp:extent cx="5034915" cy="510540"/>
            <wp:effectExtent l="0" t="0" r="0" b="0"/>
            <wp:docPr id="1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a:stretch>
                      <a:fillRect/>
                    </a:stretch>
                  </pic:blipFill>
                  <pic:spPr bwMode="auto">
                    <a:xfrm>
                      <a:off x="0" y="0"/>
                      <a:ext cx="5034915" cy="510540"/>
                    </a:xfrm>
                    <a:prstGeom prst="rect">
                      <a:avLst/>
                    </a:prstGeom>
                    <a:noFill/>
                    <a:ln w="9525">
                      <a:noFill/>
                      <a:miter lim="800000"/>
                      <a:headEnd/>
                      <a:tailEnd/>
                    </a:ln>
                  </pic:spPr>
                </pic:pic>
              </a:graphicData>
            </a:graphic>
          </wp:inline>
        </w:drawing>
      </w:r>
      <w:r w:rsidRPr="00274473">
        <w:rPr>
          <w:rFonts w:ascii="Arial" w:eastAsia="SimSun" w:hAnsi="Arial" w:cs="Arial" w:hint="eastAsia"/>
          <w:bCs/>
          <w:kern w:val="0"/>
          <w:sz w:val="24"/>
          <w:szCs w:val="20"/>
        </w:rPr>
        <w:t xml:space="preserve">　　</w:t>
      </w:r>
    </w:p>
    <w:p w:rsidR="00923A32" w:rsidRPr="00274473" w:rsidRDefault="00923A32" w:rsidP="00923A32">
      <w:pPr>
        <w:ind w:firstLine="480"/>
        <w:rPr>
          <w:rFonts w:ascii="Arial" w:eastAsia="SimSun" w:hAnsi="Arial" w:cs="Arial"/>
          <w:bCs/>
          <w:kern w:val="0"/>
          <w:sz w:val="24"/>
          <w:szCs w:val="20"/>
        </w:rPr>
      </w:pPr>
      <w:r w:rsidRPr="00274473">
        <w:rPr>
          <w:rFonts w:ascii="Arial" w:eastAsia="SimSun" w:hAnsi="Arial" w:cs="Arial"/>
          <w:bCs/>
          <w:noProof/>
          <w:kern w:val="0"/>
          <w:position w:val="-30"/>
          <w:sz w:val="24"/>
          <w:szCs w:val="20"/>
        </w:rPr>
        <w:drawing>
          <wp:inline distT="0" distB="0" distL="0" distR="0">
            <wp:extent cx="2054225" cy="427355"/>
            <wp:effectExtent l="19050" t="0" r="0" b="0"/>
            <wp:docPr id="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srcRect/>
                    <a:stretch>
                      <a:fillRect/>
                    </a:stretch>
                  </pic:blipFill>
                  <pic:spPr bwMode="auto">
                    <a:xfrm>
                      <a:off x="0" y="0"/>
                      <a:ext cx="2054225" cy="427355"/>
                    </a:xfrm>
                    <a:prstGeom prst="rect">
                      <a:avLst/>
                    </a:prstGeom>
                    <a:noFill/>
                    <a:ln w="9525">
                      <a:noFill/>
                      <a:miter lim="800000"/>
                      <a:headEnd/>
                      <a:tailEnd/>
                    </a:ln>
                  </pic:spPr>
                </pic:pic>
              </a:graphicData>
            </a:graphic>
          </wp:inline>
        </w:drawing>
      </w:r>
      <w:r w:rsidRPr="00274473">
        <w:rPr>
          <w:rFonts w:ascii="Arial" w:eastAsia="SimSun" w:hAnsi="Arial" w:cs="Arial"/>
          <w:bCs/>
          <w:kern w:val="0"/>
          <w:sz w:val="24"/>
          <w:szCs w:val="20"/>
        </w:rPr>
        <w:t>; Calculation result of the length of the mixing section is 3111m.</w:t>
      </w:r>
      <w:r w:rsidRPr="00274473">
        <w:rPr>
          <w:rFonts w:ascii="Arial" w:eastAsia="SimSun" w:hAnsi="Arial" w:cs="Arial" w:hint="eastAsia"/>
          <w:bCs/>
          <w:kern w:val="0"/>
          <w:sz w:val="24"/>
          <w:szCs w:val="20"/>
        </w:rPr>
        <w:t xml:space="preserve">　　　　　　　　　　　　　　　　　　　</w:t>
      </w:r>
    </w:p>
    <w:p w:rsidR="00923A32" w:rsidRPr="00274473" w:rsidRDefault="00923A32" w:rsidP="00923A32">
      <w:pPr>
        <w:rPr>
          <w:rFonts w:ascii="Arial" w:eastAsia="SimSun" w:hAnsi="Arial" w:cs="Arial"/>
          <w:bCs/>
          <w:kern w:val="0"/>
          <w:sz w:val="24"/>
          <w:szCs w:val="20"/>
        </w:rPr>
      </w:pP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 xml:space="preserve">Where: </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 --- concentration of pollutants on the predicted cross section, mg/L;</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c0 --- concentration of pollutants at the initial computation point, mg/L;</w:t>
      </w:r>
    </w:p>
    <w:p w:rsidR="00923A32" w:rsidRPr="00274473" w:rsidRDefault="00923A32" w:rsidP="00923A32">
      <w:pPr>
        <w:widowControl/>
        <w:tabs>
          <w:tab w:val="left" w:pos="352"/>
        </w:tabs>
        <w:overflowPunct w:val="0"/>
        <w:autoSpaceDE w:val="0"/>
        <w:autoSpaceDN w:val="0"/>
        <w:adjustRightInd w:val="0"/>
        <w:textAlignment w:val="bottom"/>
        <w:rPr>
          <w:rFonts w:ascii="Arial" w:eastAsia="SimSun" w:hAnsi="Arial" w:cs="Arial"/>
          <w:bCs/>
          <w:kern w:val="0"/>
          <w:sz w:val="24"/>
          <w:szCs w:val="20"/>
        </w:rPr>
      </w:pPr>
      <w:r w:rsidRPr="00274473">
        <w:rPr>
          <w:rFonts w:ascii="Arial" w:eastAsia="SimSun" w:hAnsi="Arial" w:cs="Arial"/>
          <w:bCs/>
          <w:kern w:val="0"/>
          <w:sz w:val="24"/>
          <w:szCs w:val="20"/>
        </w:rPr>
        <w:t>K1 --- self-purification (pollutant degradation) coefficient, l/d, valued at 0.2/d for COD and 0.1/d for NH3-N;</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U --- average cross-sectional flow rate (m/s), both valued at 0.1 m/s;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x --- distance between the upper and lower cross sections (km);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w:t>
      </w:r>
      <w:r w:rsidRPr="00274473">
        <w:rPr>
          <w:rFonts w:ascii="Arial" w:eastAsia="SimSun" w:hAnsi="Arial" w:cs="Arial"/>
          <w:bCs/>
          <w:kern w:val="0"/>
          <w:sz w:val="24"/>
          <w:szCs w:val="20"/>
          <w:vertAlign w:val="subscript"/>
        </w:rPr>
        <w:t>p</w:t>
      </w:r>
      <w:r w:rsidRPr="00274473">
        <w:rPr>
          <w:rFonts w:ascii="Arial" w:eastAsia="SimSun" w:hAnsi="Arial" w:cs="Arial"/>
          <w:bCs/>
          <w:kern w:val="0"/>
          <w:sz w:val="24"/>
          <w:szCs w:val="20"/>
        </w:rPr>
        <w:t xml:space="preserve"> --- pollutant discharge concentration, mg/L; the discharge concentration in the accidental discharge scenario is valued at 280mg/L for COD and 32mg/L for NH3-N;</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Q</w:t>
      </w:r>
      <w:r w:rsidRPr="00274473">
        <w:rPr>
          <w:rFonts w:ascii="Arial" w:eastAsia="SimSun" w:hAnsi="Arial" w:cs="Arial"/>
          <w:bCs/>
          <w:kern w:val="0"/>
          <w:sz w:val="24"/>
          <w:szCs w:val="20"/>
          <w:vertAlign w:val="subscript"/>
        </w:rPr>
        <w:t>p</w:t>
      </w:r>
      <w:r w:rsidRPr="00274473">
        <w:rPr>
          <w:rFonts w:ascii="Arial" w:eastAsia="SimSun" w:hAnsi="Arial" w:cs="Arial"/>
          <w:bCs/>
          <w:kern w:val="0"/>
          <w:sz w:val="24"/>
          <w:szCs w:val="20"/>
        </w:rPr>
        <w:t xml:space="preserve"> --- wastewater discharge volume, 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 valued at 0.1736m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 at the discharge outlet of Jiangnan WWTP;</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c</w:t>
      </w:r>
      <w:r w:rsidRPr="00274473">
        <w:rPr>
          <w:rFonts w:ascii="Arial" w:eastAsia="SimSun" w:hAnsi="Arial" w:cs="Arial"/>
          <w:bCs/>
          <w:kern w:val="0"/>
          <w:sz w:val="24"/>
          <w:szCs w:val="20"/>
          <w:vertAlign w:val="subscript"/>
        </w:rPr>
        <w:t>h</w:t>
      </w:r>
      <w:r w:rsidRPr="00274473">
        <w:rPr>
          <w:rFonts w:ascii="Arial" w:eastAsia="SimSun" w:hAnsi="Arial" w:cs="Arial"/>
          <w:bCs/>
          <w:kern w:val="0"/>
          <w:sz w:val="24"/>
          <w:szCs w:val="20"/>
        </w:rPr>
        <w:t xml:space="preserve"> --- existing pollutant concentration in the river (upper reaches), mg/L; valued at 11mg/L for COD and 0.313mg/L for NH3-N at the upper reaches of the discharge outlet of Jiangnan WWTP;</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Q</w:t>
      </w:r>
      <w:r w:rsidRPr="00274473">
        <w:rPr>
          <w:rFonts w:ascii="Arial" w:eastAsia="SimSun" w:hAnsi="Arial" w:cs="Arial"/>
          <w:bCs/>
          <w:kern w:val="0"/>
          <w:sz w:val="24"/>
          <w:szCs w:val="20"/>
          <w:vertAlign w:val="subscript"/>
        </w:rPr>
        <w:t>h</w:t>
      </w:r>
      <w:r w:rsidRPr="00274473">
        <w:rPr>
          <w:rFonts w:ascii="Arial" w:eastAsia="SimSun" w:hAnsi="Arial" w:cs="Arial"/>
          <w:bCs/>
          <w:kern w:val="0"/>
          <w:sz w:val="24"/>
          <w:szCs w:val="20"/>
        </w:rPr>
        <w:t xml:space="preserve"> --- river flow, 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 valued at 20.5m</w:t>
      </w:r>
      <w:r w:rsidRPr="00274473">
        <w:rPr>
          <w:rFonts w:ascii="Arial" w:eastAsia="SimSun" w:hAnsi="Arial" w:cs="Arial"/>
          <w:bCs/>
          <w:kern w:val="0"/>
          <w:sz w:val="24"/>
          <w:szCs w:val="20"/>
          <w:vertAlign w:val="superscript"/>
        </w:rPr>
        <w:t>3</w:t>
      </w:r>
      <w:r w:rsidRPr="00274473">
        <w:rPr>
          <w:rFonts w:ascii="Arial" w:eastAsia="SimSun" w:hAnsi="Arial" w:cs="Arial"/>
          <w:bCs/>
          <w:kern w:val="0"/>
          <w:sz w:val="24"/>
          <w:szCs w:val="20"/>
        </w:rPr>
        <w:t>/s at the discharge outlet of Jiangnan WWTP;</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I --- river gradient, m/m; valued at 0.00045/m/m;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H --- water depth, m; valued at 2.5m;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B --- river width, m; all valued at 70m;</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My --- horizontal mixing coefficient, m</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/s; result of calculation in Taylor Method is 0.063m</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/s;</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a --- distance from discharge outlet to river shore, m; valued at 0;</w:t>
      </w:r>
    </w:p>
    <w:p w:rsidR="00923A32" w:rsidRPr="00274473" w:rsidRDefault="00923A32" w:rsidP="00923A32">
      <w:pPr>
        <w:rPr>
          <w:rFonts w:ascii="Arial" w:eastAsia="SimSun" w:hAnsi="Arial" w:cs="Arial"/>
          <w:bCs/>
          <w:kern w:val="0"/>
          <w:sz w:val="24"/>
          <w:szCs w:val="20"/>
        </w:rPr>
      </w:pPr>
      <w:r w:rsidRPr="00274473">
        <w:rPr>
          <w:rFonts w:ascii="Arial" w:eastAsia="SimSun" w:hAnsi="Arial" w:cs="Arial"/>
          <w:bCs/>
          <w:kern w:val="0"/>
          <w:sz w:val="24"/>
          <w:szCs w:val="20"/>
        </w:rPr>
        <w:t>g --- gravity acceleration, m/s</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 valued at 9.8m/s</w:t>
      </w:r>
      <w:r w:rsidRPr="00274473">
        <w:rPr>
          <w:rFonts w:ascii="Arial" w:eastAsia="SimSun" w:hAnsi="Arial" w:cs="Arial"/>
          <w:bCs/>
          <w:kern w:val="0"/>
          <w:sz w:val="24"/>
          <w:szCs w:val="20"/>
          <w:vertAlign w:val="superscript"/>
        </w:rPr>
        <w:t>2</w:t>
      </w:r>
      <w:r w:rsidRPr="00274473">
        <w:rPr>
          <w:rFonts w:ascii="Arial" w:eastAsia="SimSun" w:hAnsi="Arial" w:cs="Arial"/>
          <w:bCs/>
          <w:kern w:val="0"/>
          <w:sz w:val="24"/>
          <w:szCs w:val="20"/>
        </w:rPr>
        <w:t>;</w:t>
      </w:r>
    </w:p>
    <w:p w:rsidR="00923A32" w:rsidRPr="00274473" w:rsidRDefault="00923A32" w:rsidP="00B71736">
      <w:pPr>
        <w:widowControl/>
        <w:tabs>
          <w:tab w:val="left" w:pos="352"/>
        </w:tabs>
        <w:overflowPunct w:val="0"/>
        <w:autoSpaceDE w:val="0"/>
        <w:autoSpaceDN w:val="0"/>
        <w:adjustRightInd w:val="0"/>
        <w:spacing w:beforeLines="50" w:before="156" w:afterLines="10" w:after="31"/>
        <w:textAlignment w:val="bottom"/>
        <w:rPr>
          <w:rFonts w:ascii="Arial" w:eastAsia="SimSun" w:hAnsi="Arial" w:cs="Arial"/>
          <w:kern w:val="0"/>
          <w:sz w:val="24"/>
          <w:szCs w:val="24"/>
        </w:rPr>
      </w:pPr>
      <w:r w:rsidRPr="00274473">
        <w:rPr>
          <w:rFonts w:ascii="Arial" w:eastAsia="SimSun" w:hAnsi="Arial" w:cs="Arial"/>
          <w:kern w:val="0"/>
          <w:sz w:val="24"/>
          <w:szCs w:val="24"/>
        </w:rPr>
        <w:t>Table 4 and Table 5 show the results of prediction for the accidental discharge scenario of Jiangnan WWTP based on the aforesaid models and parameters.</w:t>
      </w:r>
    </w:p>
    <w:p w:rsidR="00923A32" w:rsidRPr="00274473" w:rsidRDefault="00923A32" w:rsidP="00923A32">
      <w:pPr>
        <w:widowControl/>
        <w:tabs>
          <w:tab w:val="left" w:pos="352"/>
        </w:tabs>
        <w:overflowPunct w:val="0"/>
        <w:autoSpaceDE w:val="0"/>
        <w:autoSpaceDN w:val="0"/>
        <w:adjustRightInd w:val="0"/>
        <w:jc w:val="center"/>
        <w:textAlignment w:val="bottom"/>
        <w:rPr>
          <w:rFonts w:ascii="Arial" w:eastAsia="SimHei" w:hAnsi="Arial" w:cs="Arial"/>
          <w:kern w:val="0"/>
          <w:sz w:val="24"/>
          <w:szCs w:val="24"/>
        </w:rPr>
      </w:pPr>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96"/>
        <w:gridCol w:w="1096"/>
        <w:gridCol w:w="1096"/>
        <w:gridCol w:w="1096"/>
        <w:gridCol w:w="1096"/>
        <w:gridCol w:w="1096"/>
        <w:gridCol w:w="1096"/>
        <w:gridCol w:w="1096"/>
      </w:tblGrid>
      <w:tr w:rsidR="00923A32" w:rsidRPr="00EB249E" w:rsidTr="00DE3D2C">
        <w:trPr>
          <w:trHeight w:val="285"/>
          <w:tblHeader/>
          <w:jc w:val="center"/>
        </w:trPr>
        <w:tc>
          <w:tcPr>
            <w:tcW w:w="9848" w:type="dxa"/>
            <w:gridSpan w:val="9"/>
            <w:tcBorders>
              <w:top w:val="nil"/>
              <w:left w:val="nil"/>
              <w:right w:val="nil"/>
            </w:tcBorders>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Hei" w:hAnsi="Arial" w:cs="Arial"/>
                <w:szCs w:val="21"/>
              </w:rPr>
              <w:t>Table 4 Prediction of COD Concentrations of Jiangnan WWTP in Accidental Discharge Scenario</w:t>
            </w:r>
          </w:p>
        </w:tc>
      </w:tr>
      <w:tr w:rsidR="00923A32" w:rsidRPr="00EB249E" w:rsidTr="00DE3D2C">
        <w:trPr>
          <w:tblHeader/>
          <w:jc w:val="center"/>
        </w:trPr>
        <w:tc>
          <w:tcPr>
            <w:tcW w:w="1080" w:type="dxa"/>
            <w:tcBorders>
              <w:tl2br w:val="single" w:sz="4" w:space="0" w:color="auto"/>
            </w:tcBorders>
            <w:shd w:val="clear" w:color="auto" w:fill="auto"/>
            <w:noWrap/>
            <w:vAlign w:val="center"/>
            <w:hideMark/>
          </w:tcPr>
          <w:p w:rsidR="00923A32" w:rsidRPr="00274473" w:rsidRDefault="00923A32" w:rsidP="00DE3D2C">
            <w:pPr>
              <w:widowControl/>
              <w:jc w:val="right"/>
              <w:rPr>
                <w:rFonts w:ascii="Arial" w:eastAsia="SimSun" w:hAnsi="Arial" w:cs="Arial"/>
                <w:kern w:val="0"/>
                <w:szCs w:val="21"/>
              </w:rPr>
            </w:pPr>
            <w:r w:rsidRPr="00274473">
              <w:rPr>
                <w:rFonts w:ascii="Arial" w:eastAsia="SimSun" w:hAnsi="Arial" w:cs="Arial"/>
                <w:kern w:val="0"/>
                <w:szCs w:val="21"/>
              </w:rPr>
              <w:t>Y(m)</w:t>
            </w:r>
          </w:p>
          <w:p w:rsidR="00923A32" w:rsidRPr="00274473" w:rsidRDefault="00923A32" w:rsidP="00DE3D2C">
            <w:pPr>
              <w:widowControl/>
              <w:jc w:val="left"/>
              <w:rPr>
                <w:rFonts w:ascii="Arial" w:eastAsia="SimSun" w:hAnsi="Arial" w:cs="Arial"/>
                <w:kern w:val="0"/>
                <w:szCs w:val="21"/>
              </w:rPr>
            </w:pPr>
            <w:r w:rsidRPr="00274473">
              <w:rPr>
                <w:rFonts w:ascii="Arial" w:eastAsia="SimSun" w:hAnsi="Arial" w:cs="Arial"/>
                <w:kern w:val="0"/>
                <w:szCs w:val="21"/>
              </w:rPr>
              <w:t>X(m)</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40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60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149.2012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10.9998</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54.6915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11.8236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10.9975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41.8841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15.2422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11.0060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10.9949</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36.2074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17.7097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11.1194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10.9924</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40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32.8217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19.0853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11.4026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10.9927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10.9898</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30.5098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19.8152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11.8035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11.0027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10.9873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10.9873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10.9873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10.9873</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60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28.8021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20.181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12.2492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11.0311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10.9852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10.9847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10.9847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10.9847</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27.4741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20.3378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12.6901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11.0825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10.9841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10.9822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10.9822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10.9822</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80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26.4028</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20.3715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13.1003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11.1572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10.9852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10.9797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10.9797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10.9797</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90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25.5148</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20.3314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13.4691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11.2520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10.9897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10.9773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10.9771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10.9771</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24.7631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20.2467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13.7940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11.3622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10.9987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10.9752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10.9746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10.9746</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23.5508</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20.0083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14.3212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11.6110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11.0329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10.9727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10.9696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10.9695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22.6070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19.7334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14.7112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11.8726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11.0893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10.9742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10.9648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10.9644</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160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21.8450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19.4539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14.9959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12.1274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11.1651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10.9814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10.9608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10.9595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21.2126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19.183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15.2014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12.3648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11.2557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10.9957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10.9579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10.9547</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20.6766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18.926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15.3478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12.5803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11.3559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11.0174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10.9569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10.9504</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20.2146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18.6845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15.4498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12.7725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11.4614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11.0462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10.9582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10.9468</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240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19.8107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18.4587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15.5181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12.9423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11.5687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11.0812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10.9624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10.9444</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260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19.4537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18.2477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15.5608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13.0911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11.6751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11.1217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10.9695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10.9436</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280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19.1349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18.0506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15.5840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13.2208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11.7788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11.1664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10.9798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10.9448</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18.8479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17.8661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15.5922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13.3334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11.8785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11.2143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10.9933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10.9482</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16.9830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16.5169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15.3212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13.8647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12.5916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11.7234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11.2623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11.1235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15.9630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15.6800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14.9216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13.9143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12.9159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12.1211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11.6275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11.4623</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15.2858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15.0931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14.5634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13.8289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13.0564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12.3985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11.9642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11.8134</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14.7892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14.6509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14.2624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13.7111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13.1144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12.5906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12.2357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12.1105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14.4028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14.3030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14.0117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13.5925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13.1319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12.7218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12.4407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12.3409</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14.0906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14.0207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13.8015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13.4814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13.1264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12.8079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12.5884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12.5102</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13.8314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13.7862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13.6227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13.3788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13.1060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12.8599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12.6897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12.6290</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13.6115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13.5871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13.4676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13.2833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13.0748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12.8856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12.7544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12.7075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13.4216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13.4149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13.3307</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13.1935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13.0354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12.8909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12.7903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12.7543</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2300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13.2549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13.2633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13.2076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13.1078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12.9896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12.8802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12.8036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12.7761</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2500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13.1064</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13.1275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13.0950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13.0251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12.9385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12.8569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12.7992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12.7785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12.9723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13.0041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12.9905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12.9446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12.8832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12.8236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12.7810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12.7655</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12.8498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12.8906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12.8923</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12.8658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12.8245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12.7825</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12.7518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12.7406</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12.7366</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12.7848</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12.7990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12.7882</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12.7631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12.7351</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12.7139</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12.7061</w:t>
            </w:r>
          </w:p>
        </w:tc>
      </w:tr>
    </w:tbl>
    <w:p w:rsidR="00923A32" w:rsidRPr="00274473" w:rsidRDefault="00923A32" w:rsidP="00923A32">
      <w:pPr>
        <w:widowControl/>
        <w:tabs>
          <w:tab w:val="left" w:pos="352"/>
        </w:tabs>
        <w:overflowPunct w:val="0"/>
        <w:autoSpaceDE w:val="0"/>
        <w:autoSpaceDN w:val="0"/>
        <w:adjustRightInd w:val="0"/>
        <w:jc w:val="center"/>
        <w:textAlignment w:val="bottom"/>
        <w:rPr>
          <w:rFonts w:ascii="Arial" w:eastAsia="SimSun" w:hAnsi="Arial" w:cs="Arial"/>
          <w:kern w:val="0"/>
          <w:sz w:val="24"/>
          <w:szCs w:val="24"/>
        </w:rPr>
      </w:pPr>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96"/>
        <w:gridCol w:w="1096"/>
        <w:gridCol w:w="1096"/>
        <w:gridCol w:w="1096"/>
        <w:gridCol w:w="1096"/>
        <w:gridCol w:w="1096"/>
        <w:gridCol w:w="1096"/>
        <w:gridCol w:w="1096"/>
      </w:tblGrid>
      <w:tr w:rsidR="00923A32" w:rsidRPr="00EB249E" w:rsidTr="00DE3D2C">
        <w:trPr>
          <w:trHeight w:val="279"/>
          <w:tblHeader/>
          <w:jc w:val="center"/>
        </w:trPr>
        <w:tc>
          <w:tcPr>
            <w:tcW w:w="9848" w:type="dxa"/>
            <w:gridSpan w:val="9"/>
            <w:tcBorders>
              <w:top w:val="nil"/>
              <w:left w:val="nil"/>
              <w:right w:val="nil"/>
            </w:tcBorders>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Hei" w:hAnsi="Arial" w:cs="Arial"/>
                <w:szCs w:val="21"/>
              </w:rPr>
              <w:t>Table 5 Prediction of NH3-N Concentrations of Jiangnan WWTP in Accidental Discharge Scenario</w:t>
            </w:r>
          </w:p>
        </w:tc>
      </w:tr>
      <w:tr w:rsidR="00923A32" w:rsidRPr="00EB249E" w:rsidTr="00DE3D2C">
        <w:trPr>
          <w:tblHeader/>
          <w:jc w:val="center"/>
        </w:trPr>
        <w:tc>
          <w:tcPr>
            <w:tcW w:w="1080" w:type="dxa"/>
            <w:tcBorders>
              <w:tl2br w:val="single" w:sz="4" w:space="0" w:color="auto"/>
            </w:tcBorders>
            <w:shd w:val="clear" w:color="auto" w:fill="auto"/>
            <w:noWrap/>
            <w:vAlign w:val="center"/>
            <w:hideMark/>
          </w:tcPr>
          <w:p w:rsidR="00923A32" w:rsidRPr="00274473" w:rsidRDefault="00923A32" w:rsidP="00DE3D2C">
            <w:pPr>
              <w:widowControl/>
              <w:jc w:val="right"/>
              <w:rPr>
                <w:rFonts w:ascii="Arial" w:eastAsia="SimSun" w:hAnsi="Arial" w:cs="Arial"/>
                <w:kern w:val="0"/>
                <w:szCs w:val="21"/>
              </w:rPr>
            </w:pPr>
            <w:r w:rsidRPr="00274473">
              <w:rPr>
                <w:rFonts w:ascii="Arial" w:eastAsia="SimSun" w:hAnsi="Arial" w:cs="Arial"/>
                <w:kern w:val="0"/>
                <w:szCs w:val="21"/>
              </w:rPr>
              <w:t>Y(m)</w:t>
            </w:r>
          </w:p>
          <w:p w:rsidR="00923A32" w:rsidRPr="00274473" w:rsidRDefault="00923A32" w:rsidP="00DE3D2C">
            <w:pPr>
              <w:widowControl/>
              <w:jc w:val="left"/>
              <w:rPr>
                <w:rFonts w:ascii="Arial" w:eastAsia="SimSun" w:hAnsi="Arial" w:cs="Arial"/>
                <w:kern w:val="0"/>
                <w:szCs w:val="21"/>
              </w:rPr>
            </w:pPr>
            <w:r w:rsidRPr="00274473">
              <w:rPr>
                <w:rFonts w:ascii="Arial" w:eastAsia="SimSun" w:hAnsi="Arial" w:cs="Arial"/>
                <w:kern w:val="0"/>
                <w:szCs w:val="21"/>
              </w:rPr>
              <w:t>X(m)</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40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60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16.1076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5.3071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0.4074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3.8439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0.7984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3.1956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1.0809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0.3274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40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2.8091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1.2385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0.3600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2.5453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1.3223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0.4062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60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2.3505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1.3645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0.4574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0.3181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2.1991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1.3828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0.5081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0.3242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80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2.0770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1.3871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0.5553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0.3330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90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1.9759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1.3828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0.5978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0.3441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1.8903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1.3735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0.6352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0.3570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0.3154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0.3126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1.7524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1.3470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0.6961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0.3860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0.3198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0.3126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140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1.6452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1.3163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0.7414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0.4165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0.3268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160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1.5588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1.2850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0.7746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0.4462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0.3360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180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1.4872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1.2547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0.7988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0.4739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0.3469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0.3171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1.4266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1.2260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0.8161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0.4991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0.3589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0.3201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0.3124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220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1.3744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1.1991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0.8284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0.5217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0.3715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0.3239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0.3125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240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1.3289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1.1739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0.8369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0.5417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0.3843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0.3284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0.3127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260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1.2887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1.1504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0.8424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0.5593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0.3970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0.3336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0.3161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280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1.2529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1.1285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0.8457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0.5748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0.4094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0.3392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0.3178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0.3138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1.2207 </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1.1081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0.8473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0.5882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0.4214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0.3452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0.3199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0.3147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500</w:t>
            </w:r>
          </w:p>
        </w:tc>
        <w:tc>
          <w:tcPr>
            <w:tcW w:w="1096" w:type="dxa"/>
            <w:shd w:val="clear" w:color="auto" w:fill="BFBFBF" w:themeFill="background1" w:themeFillShade="BF"/>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1.0135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0.9599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0.8225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0.6550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0.5087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0.4089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0.3559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0.3399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0.9027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0.8701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0.7827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0.6666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0.5516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0.4600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0.4031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0.3841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0.8309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0.8086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0.7475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0.6626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0.5734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0.4974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0.4473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0.4299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0.7796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0.7636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0.7187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0.6549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0.5858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0.5252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0.4841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0.4696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1300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0.7409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0.7294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0.6956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0.6469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0.5935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0.5459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0.5133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0.5017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1500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0.7107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0.7025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0.6770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0.6398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0.5985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0.5615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0.5360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0.5269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0.6864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0.6811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0.6621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0.6336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0.6018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0.5732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0.5533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0.5463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1900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0.6666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0.6637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0.6498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0.6282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0.6039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0.5818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0.5664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0.5610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0.6502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0.6494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0.6395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0.6235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0.6049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0.5880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0.5762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0.5720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2300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0.6364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0.6374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0.6308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0.6191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0.6052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0.5924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0.5834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0.5802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2500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0.6246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0.6271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0.6233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0.6151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0.6049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0.5953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0.5885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0.5861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2700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0.6145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0.6183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0.6167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0.6113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0.6040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0.5970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0.5920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0.5901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2900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0.6057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0.6105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0.6107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0.6076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0.6027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0.5977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0.5941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0.5928 </w:t>
            </w:r>
          </w:p>
        </w:tc>
      </w:tr>
      <w:tr w:rsidR="00923A32" w:rsidRPr="00EB249E" w:rsidTr="00DE3D2C">
        <w:trPr>
          <w:jc w:val="center"/>
        </w:trPr>
        <w:tc>
          <w:tcPr>
            <w:tcW w:w="1080"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3100</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0.5979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0.6036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0.6053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0.6040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0.6011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0.5977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0.5952 </w:t>
            </w:r>
          </w:p>
        </w:tc>
        <w:tc>
          <w:tcPr>
            <w:tcW w:w="1096" w:type="dxa"/>
            <w:shd w:val="clear" w:color="auto" w:fill="auto"/>
            <w:noWrap/>
            <w:vAlign w:val="center"/>
            <w:hideMark/>
          </w:tcPr>
          <w:p w:rsidR="00923A32" w:rsidRPr="00274473" w:rsidRDefault="00923A32" w:rsidP="00DE3D2C">
            <w:pPr>
              <w:widowControl/>
              <w:jc w:val="center"/>
              <w:rPr>
                <w:rFonts w:ascii="Arial" w:eastAsia="SimSun" w:hAnsi="Arial" w:cs="Arial"/>
                <w:kern w:val="0"/>
                <w:szCs w:val="21"/>
              </w:rPr>
            </w:pPr>
            <w:r w:rsidRPr="00274473">
              <w:rPr>
                <w:rFonts w:ascii="Arial" w:eastAsia="SimSun" w:hAnsi="Arial" w:cs="Arial"/>
                <w:kern w:val="0"/>
                <w:szCs w:val="21"/>
              </w:rPr>
              <w:t xml:space="preserve">0.5943 </w:t>
            </w:r>
          </w:p>
        </w:tc>
      </w:tr>
    </w:tbl>
    <w:p w:rsidR="002228C8" w:rsidRPr="00274473" w:rsidRDefault="002228C8" w:rsidP="00B71736">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eastAsia="SimHei" w:hAnsi="Arial" w:cs="Arial"/>
          <w:sz w:val="24"/>
          <w:szCs w:val="24"/>
        </w:rPr>
      </w:pPr>
    </w:p>
    <w:p w:rsidR="00274473" w:rsidRPr="00274473" w:rsidRDefault="00274473">
      <w:pPr>
        <w:widowControl/>
        <w:tabs>
          <w:tab w:val="left" w:pos="352"/>
        </w:tabs>
        <w:overflowPunct w:val="0"/>
        <w:autoSpaceDE w:val="0"/>
        <w:autoSpaceDN w:val="0"/>
        <w:adjustRightInd w:val="0"/>
        <w:spacing w:beforeLines="50" w:before="156" w:afterLines="50" w:after="156" w:line="360" w:lineRule="auto"/>
        <w:jc w:val="center"/>
        <w:textAlignment w:val="bottom"/>
        <w:rPr>
          <w:rFonts w:ascii="Arial" w:hAnsi="Arial" w:cs="Arial"/>
          <w:sz w:val="24"/>
        </w:rPr>
        <w:sectPr w:rsidR="00274473" w:rsidRPr="00274473" w:rsidSect="00923A32">
          <w:pgSz w:w="11906" w:h="16838"/>
          <w:pgMar w:top="1418" w:right="1418" w:bottom="1418" w:left="1418" w:header="851" w:footer="567" w:gutter="0"/>
          <w:pgNumType w:fmt="numberInDash"/>
          <w:cols w:space="425"/>
          <w:docGrid w:type="lines" w:linePitch="312"/>
        </w:sectPr>
      </w:pPr>
    </w:p>
    <w:p w:rsidR="009C0562" w:rsidRPr="00274473" w:rsidRDefault="00DE3D2C">
      <w:pPr>
        <w:keepNext/>
        <w:keepLines/>
        <w:spacing w:beforeLines="50" w:before="180" w:afterLines="50" w:after="180" w:line="360" w:lineRule="auto"/>
        <w:outlineLvl w:val="0"/>
        <w:rPr>
          <w:rFonts w:ascii="Arial" w:eastAsia="SimHei" w:hAnsi="Arial" w:cs="Arial"/>
          <w:b/>
          <w:kern w:val="44"/>
          <w:sz w:val="30"/>
          <w:szCs w:val="30"/>
        </w:rPr>
      </w:pPr>
      <w:bookmarkStart w:id="281" w:name="_Toc496522382"/>
      <w:r w:rsidRPr="00274473">
        <w:rPr>
          <w:rFonts w:ascii="Arial" w:eastAsia="SimHei" w:hAnsi="Arial" w:cs="Arial"/>
          <w:b/>
          <w:kern w:val="44"/>
          <w:sz w:val="30"/>
          <w:szCs w:val="30"/>
        </w:rPr>
        <w:t>Annex 3</w:t>
      </w:r>
      <w:r w:rsidR="00CB0AB9" w:rsidRPr="00274473">
        <w:rPr>
          <w:rFonts w:ascii="Arial" w:eastAsia="SimHei" w:hAnsi="Arial" w:cs="Arial"/>
          <w:b/>
          <w:kern w:val="44"/>
          <w:sz w:val="30"/>
          <w:szCs w:val="30"/>
        </w:rPr>
        <w:t>:</w:t>
      </w:r>
      <w:r w:rsidRPr="00274473">
        <w:rPr>
          <w:rFonts w:ascii="Arial" w:eastAsia="SimHei" w:hAnsi="Arial" w:cs="Arial"/>
          <w:b/>
          <w:kern w:val="44"/>
          <w:sz w:val="30"/>
          <w:szCs w:val="30"/>
        </w:rPr>
        <w:t>Public Participation Questionnaire and Feedbacks</w:t>
      </w:r>
      <w:bookmarkEnd w:id="281"/>
    </w:p>
    <w:p w:rsidR="00DE3D2C" w:rsidRPr="00274473" w:rsidRDefault="00DE3D2C" w:rsidP="003A783A">
      <w:pPr>
        <w:pStyle w:val="ListParagraph"/>
        <w:widowControl/>
        <w:numPr>
          <w:ilvl w:val="0"/>
          <w:numId w:val="140"/>
        </w:numPr>
        <w:adjustRightInd w:val="0"/>
        <w:snapToGrid w:val="0"/>
        <w:spacing w:after="200"/>
        <w:ind w:firstLineChars="0"/>
        <w:jc w:val="left"/>
        <w:rPr>
          <w:rFonts w:ascii="Arial" w:hAnsi="Arial" w:cs="Arial"/>
          <w:b/>
        </w:rPr>
      </w:pPr>
      <w:r w:rsidRPr="00274473">
        <w:rPr>
          <w:rFonts w:ascii="Arial" w:hAnsi="Arial" w:cs="Arial"/>
          <w:b/>
        </w:rPr>
        <w:t>Feedbacks of Hezhou Municipal Press, Publication, Radio, Film and Television Bureau  on Preservation of Xiyue Street</w:t>
      </w:r>
    </w:p>
    <w:p w:rsidR="00DE3D2C" w:rsidRPr="00274473" w:rsidRDefault="00DE3D2C" w:rsidP="00DE3D2C">
      <w:pPr>
        <w:jc w:val="center"/>
        <w:rPr>
          <w:rFonts w:ascii="Arial" w:hAnsi="Arial" w:cs="Arial"/>
          <w:b/>
        </w:rPr>
      </w:pPr>
      <w:r w:rsidRPr="00274473">
        <w:rPr>
          <w:rFonts w:ascii="Arial" w:hAnsi="Arial" w:cs="Arial"/>
          <w:b/>
        </w:rPr>
        <w:t>Suggestions on Preservation of the Riverside Historical Heritage of Xiyue Street</w:t>
      </w:r>
    </w:p>
    <w:p w:rsidR="00DE3D2C" w:rsidRPr="00274473" w:rsidRDefault="00DE3D2C" w:rsidP="00DE3D2C">
      <w:pPr>
        <w:rPr>
          <w:rFonts w:ascii="Arial" w:hAnsi="Arial" w:cs="Arial"/>
        </w:rPr>
      </w:pPr>
      <w:r w:rsidRPr="00274473">
        <w:rPr>
          <w:rFonts w:ascii="Arial" w:hAnsi="Arial" w:cs="Arial"/>
        </w:rPr>
        <w:t>Xiyue Street is a well-known historical and cultural street in Hezhou. This street block took shape in late Qing Dynasty and reached its heyday in the Minguo era, when, in particular during the period of Anti-Japanese War, hosted a large group of historical and cultural elites of China. With many ancient wharves, ancient ferries and ancient bridges and ancient trees along the river, the old communities of Hebianxiang Street, Sha Street and Xiyue Street hosted historical and cultural elite, such as He Xiangning, Liu Yazi, let alone the large number of historical architectures and cultural relics, e.g. the former residence of the famous Hong Kong film director Liu Shiyu, Liujiadianpu and Liu Yazi and the Xianfeng Bookstore where Zhang Tiesheng and Chen Cisheng covered in the World Affairs used to live. Xiyue Street is a miniature of the history of city development of Hezhou City and is a museum of the fresh history of Hezhou that records in the true sense the evolution of urban history and carries the context of historical development of Hezhou.</w:t>
      </w:r>
    </w:p>
    <w:p w:rsidR="00DE3D2C" w:rsidRPr="00274473" w:rsidRDefault="00DE3D2C" w:rsidP="00DE3D2C">
      <w:pPr>
        <w:rPr>
          <w:rFonts w:ascii="Arial" w:hAnsi="Arial" w:cs="Arial"/>
        </w:rPr>
      </w:pPr>
      <w:r w:rsidRPr="00274473">
        <w:rPr>
          <w:rFonts w:ascii="Arial" w:hAnsi="Arial" w:cs="Arial"/>
        </w:rPr>
        <w:t>In July 2015, Hezhou initiated the declaration for national historical and cultural cities and Xiyue Street is one of the three historical and cultural blocks included in the declaration. The ancient embankment of the section of Shajie Wharf has been covered by the newly constructed flood control embankment. Hopefully, the surviving ancient wharves, bridges and embankment will be preserved to the best possibility in the project design and construction in the future. In such a context, the following recommendations are made:</w:t>
      </w:r>
    </w:p>
    <w:p w:rsidR="00DE3D2C" w:rsidRPr="00274473" w:rsidRDefault="00DE3D2C" w:rsidP="003A783A">
      <w:pPr>
        <w:pStyle w:val="ListParagraph"/>
        <w:widowControl/>
        <w:numPr>
          <w:ilvl w:val="0"/>
          <w:numId w:val="139"/>
        </w:numPr>
        <w:adjustRightInd w:val="0"/>
        <w:snapToGrid w:val="0"/>
        <w:spacing w:after="200"/>
        <w:ind w:firstLineChars="0"/>
        <w:jc w:val="left"/>
        <w:rPr>
          <w:rFonts w:ascii="Arial" w:hAnsi="Arial" w:cs="Arial"/>
        </w:rPr>
      </w:pPr>
      <w:r w:rsidRPr="00274473">
        <w:rPr>
          <w:rFonts w:ascii="Arial" w:hAnsi="Arial" w:cs="Arial"/>
        </w:rPr>
        <w:t>The project design shall, to the maximum possibility, avoid the declared scope for preservation of the national historically famous city to preserve the ancient wharf, ancient embankment, ancient bridges and ancient trees along the river  and protect the cultural heritage of Hezhou.</w:t>
      </w:r>
    </w:p>
    <w:p w:rsidR="00DE3D2C" w:rsidRPr="00274473" w:rsidRDefault="00DE3D2C" w:rsidP="003A783A">
      <w:pPr>
        <w:pStyle w:val="ListParagraph"/>
        <w:widowControl/>
        <w:numPr>
          <w:ilvl w:val="0"/>
          <w:numId w:val="139"/>
        </w:numPr>
        <w:adjustRightInd w:val="0"/>
        <w:snapToGrid w:val="0"/>
        <w:spacing w:after="200"/>
        <w:ind w:firstLineChars="0"/>
        <w:jc w:val="left"/>
        <w:rPr>
          <w:rFonts w:ascii="Arial" w:hAnsi="Arial" w:cs="Arial"/>
        </w:rPr>
      </w:pPr>
      <w:r w:rsidRPr="00274473">
        <w:rPr>
          <w:rFonts w:ascii="Arial" w:hAnsi="Arial" w:cs="Arial"/>
        </w:rPr>
        <w:t>During the planning design of areas around Xiyue Street, the suggestions and advices proposed by Hezhou Office of Declaration of National Historical and Cultural City shall be incorporated and no construction activities shall be commenced until such planning design is reviewed and approved by the Municipal Government. Annex buildings of and new buildings to be constructed within the declared scope of national historical and cultural city shall have consistent style with the existing historical and cultural block.</w:t>
      </w:r>
    </w:p>
    <w:p w:rsidR="00DE3D2C" w:rsidRPr="00274473" w:rsidRDefault="00DE3D2C" w:rsidP="003A783A">
      <w:pPr>
        <w:pStyle w:val="ListParagraph"/>
        <w:widowControl/>
        <w:numPr>
          <w:ilvl w:val="0"/>
          <w:numId w:val="139"/>
        </w:numPr>
        <w:adjustRightInd w:val="0"/>
        <w:snapToGrid w:val="0"/>
        <w:spacing w:after="200"/>
        <w:ind w:firstLineChars="0"/>
        <w:jc w:val="left"/>
        <w:rPr>
          <w:rFonts w:ascii="Arial" w:hAnsi="Arial" w:cs="Arial"/>
        </w:rPr>
      </w:pPr>
      <w:r w:rsidRPr="00274473">
        <w:rPr>
          <w:rFonts w:ascii="Arial" w:hAnsi="Arial" w:cs="Arial"/>
        </w:rPr>
        <w:t>Reference to the advanced experiences from Yongzhou City of Hunan Province and Wuzhou City of Guangxi ZAR is recommended. The flood dike to be constructed should be moved towards the waterfront area and the existing dike and ancient wharf should be preserved. Antique waterfront bridges and aisles may be constructed along the river banks to cover the sewage drainage pipelines along the river and improve cityscape.</w:t>
      </w:r>
    </w:p>
    <w:p w:rsidR="00DE3D2C" w:rsidRPr="00274473" w:rsidRDefault="00DE3D2C" w:rsidP="003A783A">
      <w:pPr>
        <w:pStyle w:val="ListParagraph"/>
        <w:widowControl/>
        <w:numPr>
          <w:ilvl w:val="0"/>
          <w:numId w:val="139"/>
        </w:numPr>
        <w:adjustRightInd w:val="0"/>
        <w:snapToGrid w:val="0"/>
        <w:spacing w:after="200"/>
        <w:ind w:firstLineChars="0"/>
        <w:jc w:val="left"/>
        <w:rPr>
          <w:rFonts w:ascii="Arial" w:hAnsi="Arial" w:cs="Arial"/>
        </w:rPr>
      </w:pPr>
      <w:r w:rsidRPr="00274473">
        <w:rPr>
          <w:rFonts w:ascii="Arial" w:hAnsi="Arial" w:cs="Arial"/>
        </w:rPr>
        <w:t>The design style of Wuzhou and Guilin for flood dykes are recommended and the mining culture, money casting culture and red revolution culture unique in Hezhou should be presented in the form of reliefs on the existing flood dykes to enrich the urban cultural heritage of  Hezhou. Riverside environment improvement should be integrated with the comprehensive urban development to not only create a new leisure space for Hezhou, but also revitalize this old and historical street.</w:t>
      </w:r>
    </w:p>
    <w:p w:rsidR="00DE3D2C" w:rsidRPr="00274473" w:rsidRDefault="00DE3D2C" w:rsidP="00DE3D2C">
      <w:pPr>
        <w:rPr>
          <w:rFonts w:ascii="Arial" w:hAnsi="Arial" w:cs="Arial"/>
        </w:rPr>
      </w:pPr>
      <w:r w:rsidRPr="00274473">
        <w:rPr>
          <w:rFonts w:ascii="Arial" w:hAnsi="Arial" w:cs="Arial"/>
        </w:rPr>
        <w:t>Hezhou Municipal Press, Publication, Radio, Film and Television Bureau</w:t>
      </w:r>
    </w:p>
    <w:p w:rsidR="00DE3D2C" w:rsidRPr="00274473" w:rsidRDefault="00DE3D2C" w:rsidP="00DE3D2C">
      <w:pPr>
        <w:rPr>
          <w:rFonts w:ascii="Arial" w:hAnsi="Arial" w:cs="Arial"/>
        </w:rPr>
      </w:pPr>
      <w:r w:rsidRPr="00274473">
        <w:rPr>
          <w:rFonts w:ascii="Arial" w:hAnsi="Arial" w:cs="Arial"/>
        </w:rPr>
        <w:t>February 25, 2017</w:t>
      </w:r>
    </w:p>
    <w:p w:rsidR="00DE3D2C" w:rsidRPr="00274473" w:rsidRDefault="00DE3D2C" w:rsidP="00DE3D2C">
      <w:pPr>
        <w:spacing w:line="276" w:lineRule="auto"/>
        <w:rPr>
          <w:rFonts w:ascii="Arial" w:hAnsi="Arial" w:cs="Arial"/>
        </w:rPr>
      </w:pPr>
      <w:r w:rsidRPr="00274473">
        <w:rPr>
          <w:rFonts w:ascii="Arial" w:hAnsi="Arial" w:cs="Arial"/>
        </w:rPr>
        <w:br w:type="page"/>
      </w:r>
    </w:p>
    <w:tbl>
      <w:tblPr>
        <w:tblW w:w="9606" w:type="dxa"/>
        <w:jc w:val="center"/>
        <w:tblLayout w:type="fixed"/>
        <w:tblLook w:val="0000" w:firstRow="0" w:lastRow="0" w:firstColumn="0" w:lastColumn="0" w:noHBand="0" w:noVBand="0"/>
      </w:tblPr>
      <w:tblGrid>
        <w:gridCol w:w="9606"/>
      </w:tblGrid>
      <w:tr w:rsidR="00DE3D2C" w:rsidRPr="00EB249E" w:rsidTr="00DE3D2C">
        <w:trPr>
          <w:trHeight w:val="13740"/>
          <w:jc w:val="center"/>
        </w:trPr>
        <w:tc>
          <w:tcPr>
            <w:tcW w:w="9606" w:type="dxa"/>
          </w:tcPr>
          <w:p w:rsidR="00DE3D2C" w:rsidRPr="00274473" w:rsidRDefault="00DE3D2C" w:rsidP="003A783A">
            <w:pPr>
              <w:pStyle w:val="ListParagraph"/>
              <w:widowControl/>
              <w:numPr>
                <w:ilvl w:val="0"/>
                <w:numId w:val="140"/>
              </w:numPr>
              <w:adjustRightInd w:val="0"/>
              <w:snapToGrid w:val="0"/>
              <w:spacing w:after="200"/>
              <w:ind w:firstLineChars="0"/>
              <w:jc w:val="left"/>
              <w:rPr>
                <w:rFonts w:ascii="Arial" w:hAnsi="Arial" w:cs="Arial"/>
                <w:b/>
              </w:rPr>
            </w:pPr>
            <w:r w:rsidRPr="00274473">
              <w:rPr>
                <w:rFonts w:ascii="Arial" w:hAnsi="Arial" w:cs="Arial"/>
                <w:b/>
              </w:rPr>
              <w:t>Feedbacks by Hezhou Municipal Press, Publication, Radio, Film and Television Bureau (HPPRFTB) on Measures Proposed in the Report</w:t>
            </w:r>
          </w:p>
          <w:p w:rsidR="00DE3D2C" w:rsidRPr="00274473" w:rsidRDefault="00DE3D2C" w:rsidP="00DE3D2C">
            <w:pPr>
              <w:jc w:val="center"/>
              <w:rPr>
                <w:rFonts w:ascii="Arial" w:hAnsi="Arial" w:cs="Arial"/>
                <w:b/>
              </w:rPr>
            </w:pPr>
            <w:r w:rsidRPr="00274473">
              <w:rPr>
                <w:rFonts w:ascii="Arial" w:hAnsi="Arial" w:cs="Arial"/>
              </w:rPr>
              <w:br w:type="page"/>
            </w:r>
            <w:r w:rsidRPr="00274473">
              <w:rPr>
                <w:rFonts w:ascii="Arial" w:hAnsi="Arial" w:cs="Arial"/>
                <w:b/>
              </w:rPr>
              <w:t>Guangxi Hezhou Urban Water Infrastructure and Environment Improvement Project</w:t>
            </w:r>
          </w:p>
          <w:p w:rsidR="00DE3D2C" w:rsidRPr="00274473" w:rsidRDefault="00DE3D2C" w:rsidP="00DE3D2C">
            <w:pPr>
              <w:jc w:val="center"/>
              <w:rPr>
                <w:rFonts w:ascii="Arial" w:hAnsi="Arial" w:cs="Arial"/>
                <w:b/>
              </w:rPr>
            </w:pPr>
            <w:r w:rsidRPr="00274473">
              <w:rPr>
                <w:rFonts w:ascii="Arial" w:hAnsi="Arial" w:cs="Arial"/>
                <w:b/>
              </w:rPr>
              <w:t>EIA Public Participation Questionnaire (for HCPPRFTB)</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2203"/>
              <w:gridCol w:w="1417"/>
              <w:gridCol w:w="709"/>
              <w:gridCol w:w="1418"/>
              <w:gridCol w:w="2049"/>
            </w:tblGrid>
            <w:tr w:rsidR="00DE3D2C" w:rsidRPr="00EB249E" w:rsidTr="00DE3D2C">
              <w:trPr>
                <w:trHeight w:val="47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Name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Hezhou Municipal Culture, Press, Publication, Radio, Film and Television Bureau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Completed by</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Xiong Kaikuo</w:t>
                  </w:r>
                </w:p>
              </w:tc>
            </w:tr>
            <w:tr w:rsidR="00DE3D2C" w:rsidRPr="00EB249E" w:rsidTr="00DE3D2C">
              <w:trPr>
                <w:trHeight w:val="56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Address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No. 233, Pinganxi Road, Hezhou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Contact information</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5126058</w:t>
                  </w:r>
                </w:p>
              </w:tc>
            </w:tr>
            <w:tr w:rsidR="00DE3D2C" w:rsidRPr="00EB249E" w:rsidTr="00DE3D2C">
              <w:trPr>
                <w:trHeight w:hRule="exact" w:val="678"/>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Nature of organization</w:t>
                  </w:r>
                </w:p>
              </w:tc>
              <w:tc>
                <w:tcPr>
                  <w:tcW w:w="2203"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Government</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Public institution</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Enterprise</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Others</w:t>
                  </w:r>
                </w:p>
              </w:tc>
              <w:tc>
                <w:tcPr>
                  <w:tcW w:w="141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Number of employees</w:t>
                  </w:r>
                </w:p>
              </w:tc>
              <w:tc>
                <w:tcPr>
                  <w:tcW w:w="709"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28</w:t>
                  </w:r>
                </w:p>
              </w:tc>
              <w:tc>
                <w:tcPr>
                  <w:tcW w:w="1418"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bCs/>
                      <w:sz w:val="18"/>
                      <w:szCs w:val="18"/>
                    </w:rPr>
                    <w:t>Position</w:t>
                  </w:r>
                </w:p>
              </w:tc>
              <w:tc>
                <w:tcPr>
                  <w:tcW w:w="2049"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Section Chief</w:t>
                  </w:r>
                </w:p>
              </w:tc>
            </w:tr>
            <w:tr w:rsidR="00DE3D2C" w:rsidRPr="00EB249E" w:rsidTr="00DE3D2C">
              <w:trPr>
                <w:trHeight w:val="2229"/>
                <w:jc w:val="center"/>
              </w:trPr>
              <w:tc>
                <w:tcPr>
                  <w:tcW w:w="9489" w:type="dxa"/>
                  <w:gridSpan w:val="6"/>
                </w:tcPr>
                <w:p w:rsidR="00DE3D2C" w:rsidRPr="00EB249E" w:rsidRDefault="00DE3D2C" w:rsidP="00DE3D2C">
                  <w:pPr>
                    <w:rPr>
                      <w:rFonts w:ascii="Arial" w:eastAsia="SimSun" w:hAnsi="Arial" w:cs="Arial"/>
                      <w:sz w:val="18"/>
                    </w:rPr>
                  </w:pPr>
                  <w:r w:rsidRPr="00EB249E">
                    <w:rPr>
                      <w:rFonts w:ascii="Arial" w:eastAsia="SimSun" w:hAnsi="Arial" w:cs="Arial"/>
                      <w:sz w:val="18"/>
                    </w:rPr>
                    <w:t xml:space="preserve">Project overview: </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This Project involves Babu District and Pinggui District of Hezhou City and mainly covers the drainage basins of the urban inland river and He River flowing through the urban center of Hezhou City. The Project comprises of three components, including: (1) Component 1: He River Flood Risk Improvement, which includes: (a) improvement and rehabilitation (or demolition) of a few small runoff hydropower stations on the main watercourse of He River to enhance flood discharge capacity; (b) appropriate widening of certain sections of the main watercourse of He River to increase the flood discharge capacity and build riverside green corridors; (c) enhancing and connecting East Trunk Canal and Mawei River to divert upstream flood from the northern part of the urban area to the downstream areas and build riverside green corridor to increase flood discharge capacity and reduce waterlogging risks in the urban center of Hezhou City; (2) Component 2: Urban Drainage and Wastewater Management, which includes: (1) rehabilitation of tributaries of urban inland rivers and construction of riverside green corridors to divert regional flood; (b) construction of stormwater pipeline and pump stations in selected areas; (c) construction of Jiangnan WWTP and main sewage pipelines; (3) Component 3: institutional capacity building and project management, which includes: (a) institutional capacity strengthening and (b) project management and supervision.</w:t>
                  </w:r>
                </w:p>
              </w:tc>
            </w:tr>
            <w:tr w:rsidR="00DE3D2C" w:rsidRPr="00EB249E" w:rsidTr="00DE3D2C">
              <w:trPr>
                <w:trHeight w:val="993"/>
                <w:jc w:val="center"/>
              </w:trPr>
              <w:tc>
                <w:tcPr>
                  <w:tcW w:w="9489" w:type="dxa"/>
                  <w:gridSpan w:val="6"/>
                  <w:vAlign w:val="center"/>
                </w:tcPr>
                <w:p w:rsidR="00DE3D2C" w:rsidRPr="00EB249E" w:rsidRDefault="00DE3D2C" w:rsidP="00DE3D2C">
                  <w:pPr>
                    <w:rPr>
                      <w:rFonts w:ascii="Arial" w:eastAsia="SimSun" w:hAnsi="Arial" w:cs="Arial"/>
                      <w:sz w:val="18"/>
                    </w:rPr>
                  </w:pPr>
                  <w:r w:rsidRPr="00EB249E">
                    <w:rPr>
                      <w:rFonts w:ascii="Arial" w:eastAsia="SimSun" w:hAnsi="Arial" w:cs="Arial"/>
                      <w:sz w:val="18"/>
                    </w:rPr>
                    <w:t>Impact analysis:</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The construction activities of He River (Guangming Bridge – Lingfeng Bridge Section) Integrated Rehabilitation Subproject, Huangan Temple Drainage Canal Pump Station Subproject and Huangan Temple Drainage Canal Integrated Rehabilitation Subproject under the Project may generate impacts on the historical and cultural street of Xiyue Street.</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rPr>
                  </w:pPr>
                  <w:r w:rsidRPr="00EB249E">
                    <w:rPr>
                      <w:rFonts w:ascii="Arial" w:eastAsia="SimSun" w:hAnsi="Arial" w:cs="Arial"/>
                      <w:sz w:val="18"/>
                    </w:rPr>
                    <w:t>Countermeasures to be taken:</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The buildings (structures) in the Xiyue Street neighborhood should be designed in such a way that they have a uniform style with the existing buildings and should not be constructed until an approval has been granted by the Municipal Government.</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The construction area included in the project design should avoid, where possible, the area of preservation of the historical and cultural street so as to preserve the ancient buildings, ancient wharf, ancient embankment, ancient bridges and ancient trees and keep the historical background of this historical and cultural street.</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The river rehabilitation works should take account of the city style and natural background so as to create a unique cityscape.</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The competent authorities should be consulted before construction to develop a practical and effective program for cultural relics protection.</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A detailed construction program should be developed before construction and signs should be erected on construction sites to indicate the nature, significance, scope and measures of preservation of the respective cultural relics as well as the contact person and contact information of the cultural relics protection administration body.</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Where construction becomes inevitable in the area of cultural relics preservation, manual excavation must be selected and no excavators, pile drivers and other mechanical equipment should be used in order to reduce vibration impacts on cultural relics in the construction process.</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Construction camps, temporary top soil stockpiling sites must not be located in the area of protection of cultural relics.</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Large vehicles and plants are prohibited to enter the area of preservation of cultural relics.</w:t>
                  </w:r>
                </w:p>
                <w:p w:rsidR="00DE3D2C" w:rsidRPr="00EB249E" w:rsidRDefault="00DE3D2C" w:rsidP="003A783A">
                  <w:pPr>
                    <w:pStyle w:val="ListParagraph"/>
                    <w:numPr>
                      <w:ilvl w:val="0"/>
                      <w:numId w:val="141"/>
                    </w:numPr>
                    <w:snapToGrid w:val="0"/>
                    <w:ind w:firstLineChars="0"/>
                    <w:rPr>
                      <w:rFonts w:ascii="Arial" w:eastAsia="SimSun" w:hAnsi="Arial" w:cs="Arial"/>
                      <w:sz w:val="15"/>
                      <w:szCs w:val="15"/>
                    </w:rPr>
                  </w:pPr>
                  <w:r w:rsidRPr="00EB249E">
                    <w:rPr>
                      <w:rFonts w:ascii="Arial" w:eastAsia="SimSun" w:hAnsi="Arial" w:cs="Arial"/>
                      <w:sz w:val="15"/>
                      <w:szCs w:val="15"/>
                    </w:rPr>
                    <w:t>The construction contractor should provide education on protection of cultural relics to the construction workers and keep the cultural relics as far away from the construction activities as possible to avoid human damages to such cultural relics.</w:t>
                  </w:r>
                </w:p>
                <w:p w:rsidR="00DE3D2C" w:rsidRPr="00EB249E" w:rsidRDefault="00DE3D2C" w:rsidP="003A783A">
                  <w:pPr>
                    <w:pStyle w:val="ListParagraph"/>
                    <w:numPr>
                      <w:ilvl w:val="0"/>
                      <w:numId w:val="141"/>
                    </w:numPr>
                    <w:snapToGrid w:val="0"/>
                    <w:ind w:firstLineChars="0"/>
                    <w:rPr>
                      <w:rFonts w:ascii="Arial" w:eastAsia="SimSun" w:hAnsi="Arial" w:cs="Arial"/>
                      <w:sz w:val="18"/>
                    </w:rPr>
                  </w:pPr>
                  <w:r w:rsidRPr="00EB249E">
                    <w:rPr>
                      <w:rFonts w:ascii="Arial" w:eastAsia="SimSun" w:hAnsi="Arial" w:cs="Arial"/>
                      <w:sz w:val="15"/>
                      <w:szCs w:val="15"/>
                    </w:rPr>
                    <w:t xml:space="preserve">Upon the discovery of any cultural relics in the construction process, the construction activities should be suspended immediately and a report submitted to local cultural relics administration authority. The construction activities shall not resume until a notice on work resumption is received. </w:t>
                  </w:r>
                </w:p>
              </w:tc>
            </w:tr>
            <w:tr w:rsidR="00DE3D2C" w:rsidRPr="00EB249E" w:rsidTr="00DE3D2C">
              <w:trPr>
                <w:trHeight w:val="1084"/>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Does your organization agree with the measures to be taken? Do you have any other comments or suggestions?</w:t>
                  </w:r>
                </w:p>
                <w:p w:rsidR="00DE3D2C" w:rsidRPr="00EB249E" w:rsidRDefault="00DE3D2C" w:rsidP="00DE3D2C">
                  <w:pPr>
                    <w:rPr>
                      <w:rFonts w:ascii="Arial" w:eastAsia="SimSun" w:hAnsi="Arial" w:cs="Arial"/>
                      <w:sz w:val="15"/>
                      <w:szCs w:val="15"/>
                    </w:rPr>
                  </w:pPr>
                  <w:r w:rsidRPr="00274473">
                    <w:rPr>
                      <w:rFonts w:ascii="Arial" w:eastAsia="SimSun" w:hAnsi="Arial" w:cs="Arial"/>
                      <w:b/>
                      <w:i/>
                      <w:sz w:val="15"/>
                      <w:szCs w:val="15"/>
                    </w:rPr>
                    <w:t xml:space="preserve">Answer: We agree with the preservation measure to be taken and propose the addition of one more measure, i.e. </w:t>
                  </w:r>
                  <w:r w:rsidRPr="00274473">
                    <w:rPr>
                      <w:rFonts w:ascii="Arial" w:eastAsia="SimSun" w:hAnsi="Arial" w:cs="Arial" w:hint="eastAsia"/>
                      <w:b/>
                      <w:i/>
                      <w:sz w:val="15"/>
                      <w:szCs w:val="15"/>
                    </w:rPr>
                    <w:t>“</w:t>
                  </w:r>
                  <w:r w:rsidRPr="00274473">
                    <w:rPr>
                      <w:rFonts w:ascii="Arial" w:eastAsia="SimSun" w:hAnsi="Arial" w:cs="Arial"/>
                      <w:b/>
                      <w:i/>
                      <w:sz w:val="15"/>
                      <w:szCs w:val="15"/>
                    </w:rPr>
                    <w:t>10. Preservation of the historical buildings on Xiyue Historical and Cultural Street should be carried out in reference to the standards for cultural relics”.</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What is your organization’s attitude towards the construction of the Project from the general perspective of local economic development and environmental protection?</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Answer: Supportive.</w:t>
                  </w:r>
                </w:p>
              </w:tc>
            </w:tr>
          </w:tbl>
          <w:p w:rsidR="00DE3D2C" w:rsidRPr="00274473" w:rsidRDefault="00DE3D2C" w:rsidP="00DE3D2C">
            <w:pPr>
              <w:spacing w:line="400" w:lineRule="exact"/>
              <w:rPr>
                <w:rFonts w:ascii="Arial" w:hAnsi="Arial" w:cs="Arial"/>
                <w:sz w:val="18"/>
                <w:szCs w:val="18"/>
              </w:rPr>
            </w:pPr>
            <w:r w:rsidRPr="00274473">
              <w:rPr>
                <w:rFonts w:ascii="Arial" w:hAnsi="Arial" w:cs="Arial"/>
                <w:sz w:val="18"/>
                <w:szCs w:val="18"/>
              </w:rPr>
              <w:t xml:space="preserve">Guangxi Zhengze Environmental Protection Technology Co., Ltd.                 Date:               </w:t>
            </w:r>
          </w:p>
        </w:tc>
      </w:tr>
    </w:tbl>
    <w:p w:rsidR="00DE3D2C" w:rsidRPr="00274473" w:rsidRDefault="00DE3D2C" w:rsidP="00DE3D2C">
      <w:pPr>
        <w:spacing w:line="20" w:lineRule="exact"/>
        <w:rPr>
          <w:rFonts w:ascii="Arial" w:hAnsi="Arial" w:cs="Arial"/>
        </w:rPr>
      </w:pPr>
    </w:p>
    <w:p w:rsidR="00DE3D2C" w:rsidRPr="00274473" w:rsidRDefault="00DE3D2C" w:rsidP="003A783A">
      <w:pPr>
        <w:pStyle w:val="ListParagraph"/>
        <w:widowControl/>
        <w:numPr>
          <w:ilvl w:val="0"/>
          <w:numId w:val="140"/>
        </w:numPr>
        <w:adjustRightInd w:val="0"/>
        <w:snapToGrid w:val="0"/>
        <w:ind w:firstLineChars="0"/>
        <w:jc w:val="left"/>
        <w:rPr>
          <w:rFonts w:ascii="Arial" w:hAnsi="Arial" w:cs="Arial"/>
          <w:b/>
        </w:rPr>
      </w:pPr>
      <w:r w:rsidRPr="00274473">
        <w:rPr>
          <w:rFonts w:ascii="Arial" w:hAnsi="Arial" w:cs="Arial"/>
        </w:rPr>
        <w:br w:type="page"/>
      </w:r>
      <w:r w:rsidRPr="00274473">
        <w:rPr>
          <w:rFonts w:ascii="Arial" w:hAnsi="Arial" w:cs="Arial"/>
          <w:b/>
        </w:rPr>
        <w:t>Feedbacks by Hezhou Municipal Culture Press, Publication, Radio, Film and Television Bureau (HCPPRFTB) on Measures Proposed in the Report</w:t>
      </w:r>
    </w:p>
    <w:p w:rsidR="00DE3D2C" w:rsidRPr="00274473" w:rsidRDefault="00DE3D2C" w:rsidP="00DE3D2C">
      <w:pPr>
        <w:jc w:val="center"/>
        <w:rPr>
          <w:rFonts w:ascii="Arial" w:hAnsi="Arial" w:cs="Arial"/>
          <w:b/>
        </w:rPr>
      </w:pPr>
    </w:p>
    <w:p w:rsidR="00DE3D2C" w:rsidRPr="00274473" w:rsidRDefault="00DE3D2C" w:rsidP="00DE3D2C">
      <w:pPr>
        <w:ind w:leftChars="-257" w:left="-540"/>
        <w:jc w:val="center"/>
        <w:rPr>
          <w:rFonts w:ascii="Arial" w:hAnsi="Arial" w:cs="Arial"/>
          <w:b/>
        </w:rPr>
      </w:pPr>
      <w:r w:rsidRPr="00274473">
        <w:rPr>
          <w:rFonts w:ascii="Arial" w:hAnsi="Arial" w:cs="Arial"/>
          <w:b/>
        </w:rPr>
        <w:t>Guangxi Hezhou Urban Water Infrastructure &amp; Environment Improvement Project</w:t>
      </w:r>
    </w:p>
    <w:p w:rsidR="00DE3D2C" w:rsidRPr="00274473" w:rsidRDefault="00DE3D2C" w:rsidP="00DE3D2C">
      <w:pPr>
        <w:jc w:val="center"/>
        <w:rPr>
          <w:rFonts w:ascii="Arial" w:hAnsi="Arial" w:cs="Arial"/>
          <w:b/>
        </w:rPr>
      </w:pPr>
      <w:r w:rsidRPr="00274473">
        <w:rPr>
          <w:rFonts w:ascii="Arial" w:hAnsi="Arial" w:cs="Arial"/>
          <w:b/>
        </w:rPr>
        <w:t>EIA Public Participation Questionnaire (for HCPPRFTB)</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2203"/>
        <w:gridCol w:w="1417"/>
        <w:gridCol w:w="709"/>
        <w:gridCol w:w="1418"/>
        <w:gridCol w:w="2049"/>
      </w:tblGrid>
      <w:tr w:rsidR="00DE3D2C" w:rsidRPr="00EB249E" w:rsidTr="00DE3D2C">
        <w:trPr>
          <w:trHeight w:val="47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Name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Hezhou Municipal Culture, Press, Publication, Radio, Film and Television Bureau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Completed by</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Xiong Kaikuo</w:t>
            </w:r>
          </w:p>
        </w:tc>
      </w:tr>
      <w:tr w:rsidR="00DE3D2C" w:rsidRPr="00EB249E" w:rsidTr="00DE3D2C">
        <w:trPr>
          <w:trHeight w:val="56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Address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No. 233, Pinganxi Road, Hezhou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Contact information</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5126058</w:t>
            </w:r>
          </w:p>
        </w:tc>
      </w:tr>
      <w:tr w:rsidR="00DE3D2C" w:rsidRPr="00EB249E" w:rsidTr="00DE3D2C">
        <w:trPr>
          <w:trHeight w:hRule="exact" w:val="678"/>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Nature of organization</w:t>
            </w:r>
          </w:p>
        </w:tc>
        <w:tc>
          <w:tcPr>
            <w:tcW w:w="2203"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Government</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Public institution</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Enterprise</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Others</w:t>
            </w:r>
          </w:p>
        </w:tc>
        <w:tc>
          <w:tcPr>
            <w:tcW w:w="141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Number of employees</w:t>
            </w:r>
          </w:p>
        </w:tc>
        <w:tc>
          <w:tcPr>
            <w:tcW w:w="709"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28</w:t>
            </w:r>
          </w:p>
        </w:tc>
        <w:tc>
          <w:tcPr>
            <w:tcW w:w="1418"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bCs/>
                <w:sz w:val="18"/>
                <w:szCs w:val="18"/>
              </w:rPr>
              <w:t>Position</w:t>
            </w:r>
          </w:p>
        </w:tc>
        <w:tc>
          <w:tcPr>
            <w:tcW w:w="2049"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Section Chief</w:t>
            </w:r>
          </w:p>
        </w:tc>
      </w:tr>
      <w:tr w:rsidR="00DE3D2C" w:rsidRPr="00EB249E" w:rsidTr="00DE3D2C">
        <w:trPr>
          <w:trHeight w:val="2229"/>
          <w:jc w:val="center"/>
        </w:trPr>
        <w:tc>
          <w:tcPr>
            <w:tcW w:w="9489" w:type="dxa"/>
            <w:gridSpan w:val="6"/>
          </w:tcPr>
          <w:p w:rsidR="00DE3D2C" w:rsidRPr="00EB249E" w:rsidRDefault="00DE3D2C" w:rsidP="00DE3D2C">
            <w:pPr>
              <w:rPr>
                <w:rFonts w:ascii="Arial" w:eastAsia="SimSun" w:hAnsi="Arial" w:cs="Arial"/>
                <w:sz w:val="18"/>
              </w:rPr>
            </w:pPr>
            <w:r w:rsidRPr="00EB249E">
              <w:rPr>
                <w:rFonts w:ascii="Arial" w:eastAsia="SimSun" w:hAnsi="Arial" w:cs="Arial"/>
                <w:sz w:val="18"/>
              </w:rPr>
              <w:t xml:space="preserve">Project overview: </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This Project involves Babu District and Pinggui District of Hezhou City and mainly covers the drainage basins of the urban inland river and He River flowing through the urban center of Hezhou City. The Project comprises of three components, including: (1) Component 1: He River Flood Risk Improvement, which includes: (a) improvement and rehabilitation (or demolition) of a few small runoff hydropower stations on the main watercourse of He River to enhance flood discharge capacity; (b) appropriate widening of certain sections of the main watercourse of He River to increase the flood discharge capacity and build riverside green corridors; (c) enhancing and connecting East Trunk Canal and Mawei River to divert upstream flood from the northern part of the urban area to the downstream areas and build riverside green corridor to increase flood discharge capacity and reduce waterlogging risks in the urban center of Hezhou City; (2) Component 2: Urban Drainage and Wastewater Management, which includes: (1) rehabilitation of tributaries of urban inland rivers and construction of riverside green corridors to divert regional flood; (b) construction of stormwater pipeline and pump stations in selected areas; (c) construction of Jiangnan WWTP and main sewage pipelines; (3) Component 3: institutional capacity building and project management, which includes: (a) institutional capacity strengthening and (b) project management and supervision.</w:t>
            </w:r>
          </w:p>
        </w:tc>
      </w:tr>
      <w:tr w:rsidR="00DE3D2C" w:rsidRPr="00EB249E" w:rsidTr="00DE3D2C">
        <w:trPr>
          <w:trHeight w:val="993"/>
          <w:jc w:val="center"/>
        </w:trPr>
        <w:tc>
          <w:tcPr>
            <w:tcW w:w="9489" w:type="dxa"/>
            <w:gridSpan w:val="6"/>
            <w:vAlign w:val="center"/>
          </w:tcPr>
          <w:p w:rsidR="00DE3D2C" w:rsidRPr="00EB249E" w:rsidRDefault="00DE3D2C" w:rsidP="00DE3D2C">
            <w:pPr>
              <w:rPr>
                <w:rFonts w:ascii="Arial" w:eastAsia="SimSun" w:hAnsi="Arial" w:cs="Arial"/>
                <w:sz w:val="18"/>
              </w:rPr>
            </w:pPr>
            <w:r w:rsidRPr="00EB249E">
              <w:rPr>
                <w:rFonts w:ascii="Arial" w:eastAsia="SimSun" w:hAnsi="Arial" w:cs="Arial"/>
                <w:sz w:val="18"/>
              </w:rPr>
              <w:t>Key problems:</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 xml:space="preserve">The CCP Babu Special Branch located in Xiadao Primary School belongs to the right of way of the Project. The former teaching building on the site was already destroyed and the only building preserved is a streetside building. In the 1980s, the “CCP Babu Special Branch Memorial” was built up on the former site. Due to urban development, it is difficult to preserve the former site and the proposed plan at present is to relocate the remaining school gate from the former site to a new location for preservation. </w:t>
            </w:r>
          </w:p>
        </w:tc>
      </w:tr>
      <w:tr w:rsidR="00DE3D2C" w:rsidRPr="00EB249E" w:rsidTr="00DE3D2C">
        <w:trPr>
          <w:trHeight w:val="1084"/>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Does your organization agree with the measures to be taken? Do you have any other comments or suggestions?</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 xml:space="preserve">Answer: We agree with the preservation measure to be taken and propose the addition of one more measure, i.e. </w:t>
            </w:r>
            <w:r w:rsidRPr="00274473">
              <w:rPr>
                <w:rFonts w:ascii="Arial" w:eastAsia="SimSun" w:hAnsi="Arial" w:cs="Arial" w:hint="eastAsia"/>
                <w:b/>
                <w:i/>
                <w:sz w:val="15"/>
                <w:szCs w:val="15"/>
              </w:rPr>
              <w:t>“</w:t>
            </w:r>
            <w:r w:rsidRPr="00274473">
              <w:rPr>
                <w:rFonts w:ascii="Arial" w:eastAsia="SimSun" w:hAnsi="Arial" w:cs="Arial"/>
                <w:b/>
                <w:i/>
                <w:sz w:val="15"/>
                <w:szCs w:val="15"/>
              </w:rPr>
              <w:t>10. Preservation of the historical buildings on Xiyue Historical and Cultural Street should be carried out in reference to the standards for cultural relics”.</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Description of cultural relics: CCP Babu Special Branch Site</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Code: 451102805200000165    Year of construction: 1946, representative building of modern times</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According to Article 20 of the Cultural Relics Law, it is recommended that this site should be avoided to the best possibility.</w:t>
            </w:r>
          </w:p>
          <w:p w:rsidR="00DE3D2C" w:rsidRPr="00274473" w:rsidRDefault="00DE3D2C" w:rsidP="00DE3D2C">
            <w:pPr>
              <w:rPr>
                <w:rFonts w:ascii="Arial" w:eastAsia="SimSun" w:hAnsi="Arial" w:cs="Arial"/>
                <w:b/>
                <w:i/>
                <w:sz w:val="15"/>
                <w:szCs w:val="15"/>
              </w:rPr>
            </w:pPr>
            <w:r w:rsidRPr="00274473">
              <w:rPr>
                <w:rFonts w:ascii="Arial" w:eastAsia="SimSun" w:hAnsi="Arial" w:cs="Arial"/>
                <w:b/>
                <w:i/>
                <w:sz w:val="15"/>
                <w:szCs w:val="15"/>
              </w:rPr>
              <w:t>The CCP Babu Special Branch Site is a stronghold of CCP Babu Special Branch in the former Xiadao Primary School established in 1946 and served as the headquarter of the underground CCP leadership for Babu, Yongqing, Guiling, Nanxiang and Pinggui Mine District to spread revolutionary ideas to the massive teachers and students and local people and guide the youth towards the path of revolution. The Site of CCP Babu Special Branch is an important stronghold of activities in Hezhou in those years and represents an important heritage of red revolution culture in Hezhou, thus embracing important value in development as a base of patriotism education and a destination of red culture tourism.</w:t>
            </w:r>
          </w:p>
          <w:p w:rsidR="00DE3D2C" w:rsidRPr="00EB249E" w:rsidRDefault="00DE3D2C" w:rsidP="00DE3D2C">
            <w:pPr>
              <w:rPr>
                <w:rFonts w:ascii="Arial" w:eastAsia="SimSun" w:hAnsi="Arial" w:cs="Arial"/>
                <w:sz w:val="15"/>
                <w:szCs w:val="15"/>
              </w:rPr>
            </w:pP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What is your organization’s attitude towards the construction of the Project from the general perspective of local economic development and environmental protection?</w:t>
            </w:r>
          </w:p>
          <w:p w:rsidR="00DE3D2C" w:rsidRPr="00274473" w:rsidRDefault="00DE3D2C" w:rsidP="00DE3D2C">
            <w:pPr>
              <w:rPr>
                <w:rFonts w:ascii="Arial" w:eastAsia="SimSun" w:hAnsi="Arial" w:cs="Arial"/>
                <w:b/>
                <w:i/>
                <w:sz w:val="15"/>
                <w:szCs w:val="15"/>
              </w:rPr>
            </w:pPr>
          </w:p>
          <w:p w:rsidR="00DE3D2C" w:rsidRPr="00274473" w:rsidRDefault="00DE3D2C" w:rsidP="00DE3D2C">
            <w:pPr>
              <w:rPr>
                <w:rFonts w:ascii="Arial" w:eastAsia="SimSun" w:hAnsi="Arial" w:cs="Arial"/>
                <w:b/>
                <w:i/>
                <w:sz w:val="15"/>
                <w:szCs w:val="15"/>
              </w:rPr>
            </w:pPr>
          </w:p>
        </w:tc>
      </w:tr>
    </w:tbl>
    <w:p w:rsidR="00DE3D2C" w:rsidRPr="00274473" w:rsidRDefault="00DE3D2C" w:rsidP="00DE3D2C">
      <w:pPr>
        <w:rPr>
          <w:rFonts w:ascii="Arial" w:hAnsi="Arial" w:cs="Arial"/>
        </w:rPr>
      </w:pPr>
      <w:r w:rsidRPr="00274473">
        <w:rPr>
          <w:rFonts w:ascii="Arial" w:hAnsi="Arial" w:cs="Arial"/>
          <w:sz w:val="18"/>
          <w:szCs w:val="18"/>
        </w:rPr>
        <w:t xml:space="preserve">Guangxi Zhengze Environmental Protection Technology Co., Ltd.                 Date:        </w:t>
      </w:r>
    </w:p>
    <w:p w:rsidR="00DE3D2C" w:rsidRPr="00274473" w:rsidRDefault="00DE3D2C" w:rsidP="00DE3D2C">
      <w:pPr>
        <w:rPr>
          <w:rFonts w:ascii="Arial" w:hAnsi="Arial" w:cs="Arial"/>
        </w:rPr>
      </w:pPr>
      <w:r w:rsidRPr="00274473">
        <w:rPr>
          <w:rFonts w:ascii="Arial" w:hAnsi="Arial" w:cs="Arial"/>
        </w:rPr>
        <w:br w:type="page"/>
      </w:r>
    </w:p>
    <w:tbl>
      <w:tblPr>
        <w:tblW w:w="9606" w:type="dxa"/>
        <w:jc w:val="center"/>
        <w:tblLayout w:type="fixed"/>
        <w:tblLook w:val="0000" w:firstRow="0" w:lastRow="0" w:firstColumn="0" w:lastColumn="0" w:noHBand="0" w:noVBand="0"/>
      </w:tblPr>
      <w:tblGrid>
        <w:gridCol w:w="9606"/>
      </w:tblGrid>
      <w:tr w:rsidR="00DE3D2C" w:rsidRPr="00EB249E" w:rsidTr="00DE3D2C">
        <w:trPr>
          <w:trHeight w:val="13740"/>
          <w:jc w:val="center"/>
        </w:trPr>
        <w:tc>
          <w:tcPr>
            <w:tcW w:w="9606" w:type="dxa"/>
          </w:tcPr>
          <w:p w:rsidR="00DE3D2C" w:rsidRPr="00274473" w:rsidRDefault="00DE3D2C" w:rsidP="003A783A">
            <w:pPr>
              <w:pStyle w:val="ListParagraph"/>
              <w:widowControl/>
              <w:numPr>
                <w:ilvl w:val="0"/>
                <w:numId w:val="140"/>
              </w:numPr>
              <w:adjustRightInd w:val="0"/>
              <w:snapToGrid w:val="0"/>
              <w:spacing w:after="200"/>
              <w:ind w:firstLineChars="0"/>
              <w:jc w:val="left"/>
              <w:rPr>
                <w:rFonts w:ascii="Arial" w:hAnsi="Arial" w:cs="Arial"/>
                <w:b/>
              </w:rPr>
            </w:pPr>
            <w:r w:rsidRPr="00274473">
              <w:rPr>
                <w:rFonts w:ascii="Arial" w:hAnsi="Arial" w:cs="Arial"/>
              </w:rPr>
              <w:br w:type="page"/>
            </w:r>
            <w:r w:rsidRPr="00274473">
              <w:rPr>
                <w:rFonts w:ascii="Arial" w:hAnsi="Arial" w:cs="Arial"/>
                <w:b/>
              </w:rPr>
              <w:t>Feedbacks by individual experts on preservation of CCP Babu Special Branch Site</w:t>
            </w:r>
          </w:p>
          <w:p w:rsidR="00DE3D2C" w:rsidRPr="00274473" w:rsidRDefault="00DE3D2C" w:rsidP="00DE3D2C">
            <w:pPr>
              <w:jc w:val="center"/>
              <w:rPr>
                <w:rFonts w:ascii="Arial" w:hAnsi="Arial" w:cs="Arial"/>
                <w:b/>
              </w:rPr>
            </w:pPr>
            <w:r w:rsidRPr="00274473">
              <w:rPr>
                <w:rFonts w:ascii="Arial" w:hAnsi="Arial" w:cs="Arial"/>
              </w:rPr>
              <w:br w:type="page"/>
            </w:r>
            <w:r w:rsidRPr="00274473">
              <w:rPr>
                <w:rFonts w:ascii="Arial" w:hAnsi="Arial" w:cs="Arial"/>
                <w:b/>
              </w:rPr>
              <w:t>Guangxi Hezhou Urban Water Infrastructure and Environment Improvement Project</w:t>
            </w:r>
          </w:p>
          <w:p w:rsidR="00DE3D2C" w:rsidRPr="00274473" w:rsidRDefault="00DE3D2C" w:rsidP="00DE3D2C">
            <w:pPr>
              <w:jc w:val="center"/>
              <w:rPr>
                <w:rFonts w:ascii="Arial" w:hAnsi="Arial" w:cs="Arial"/>
                <w:b/>
              </w:rPr>
            </w:pPr>
            <w:r w:rsidRPr="00274473">
              <w:rPr>
                <w:rFonts w:ascii="Arial" w:hAnsi="Arial" w:cs="Arial"/>
                <w:b/>
              </w:rPr>
              <w:t>EIA Public Participation Questionnaire (for individuals)</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4329"/>
              <w:gridCol w:w="866"/>
              <w:gridCol w:w="552"/>
              <w:gridCol w:w="315"/>
              <w:gridCol w:w="867"/>
              <w:gridCol w:w="867"/>
            </w:tblGrid>
            <w:tr w:rsidR="00DE3D2C" w:rsidRPr="00EB249E" w:rsidTr="00DE3D2C">
              <w:trPr>
                <w:trHeight w:val="47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Name of organization</w:t>
                  </w:r>
                </w:p>
              </w:tc>
              <w:tc>
                <w:tcPr>
                  <w:tcW w:w="4329" w:type="dxa"/>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Hu Qingsheng</w:t>
                  </w:r>
                </w:p>
              </w:tc>
              <w:tc>
                <w:tcPr>
                  <w:tcW w:w="866"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Sex</w:t>
                  </w:r>
                </w:p>
              </w:tc>
              <w:tc>
                <w:tcPr>
                  <w:tcW w:w="867" w:type="dxa"/>
                  <w:gridSpan w:val="2"/>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M</w:t>
                  </w:r>
                </w:p>
              </w:tc>
              <w:tc>
                <w:tcPr>
                  <w:tcW w:w="86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Age</w:t>
                  </w:r>
                </w:p>
              </w:tc>
              <w:tc>
                <w:tcPr>
                  <w:tcW w:w="86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51</w:t>
                  </w:r>
                </w:p>
              </w:tc>
            </w:tr>
            <w:tr w:rsidR="00DE3D2C" w:rsidRPr="00EB249E" w:rsidTr="00DE3D2C">
              <w:trPr>
                <w:trHeight w:val="56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Occupation</w:t>
                  </w:r>
                </w:p>
              </w:tc>
              <w:tc>
                <w:tcPr>
                  <w:tcW w:w="4329" w:type="dxa"/>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Preservation of cultural relics</w:t>
                  </w:r>
                </w:p>
              </w:tc>
              <w:tc>
                <w:tcPr>
                  <w:tcW w:w="1418" w:type="dxa"/>
                  <w:gridSpan w:val="2"/>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Education</w:t>
                  </w:r>
                </w:p>
              </w:tc>
              <w:tc>
                <w:tcPr>
                  <w:tcW w:w="2049" w:type="dxa"/>
                  <w:gridSpan w:val="3"/>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University</w:t>
                  </w:r>
                </w:p>
              </w:tc>
            </w:tr>
            <w:tr w:rsidR="00DE3D2C" w:rsidRPr="00EB249E" w:rsidTr="00DE3D2C">
              <w:trPr>
                <w:trHeight w:hRule="exact" w:val="678"/>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Address</w:t>
                  </w:r>
                </w:p>
              </w:tc>
              <w:tc>
                <w:tcPr>
                  <w:tcW w:w="4329"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Xiangyang Garden Residential Block</w:t>
                  </w:r>
                </w:p>
              </w:tc>
              <w:tc>
                <w:tcPr>
                  <w:tcW w:w="1418" w:type="dxa"/>
                  <w:gridSpan w:val="2"/>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bCs/>
                      <w:sz w:val="18"/>
                      <w:szCs w:val="18"/>
                    </w:rPr>
                    <w:t>Telephone</w:t>
                  </w:r>
                </w:p>
              </w:tc>
              <w:tc>
                <w:tcPr>
                  <w:tcW w:w="2049" w:type="dxa"/>
                  <w:gridSpan w:val="3"/>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sz w:val="18"/>
                      <w:szCs w:val="18"/>
                    </w:rPr>
                    <w:t>18077406926</w:t>
                  </w:r>
                </w:p>
              </w:tc>
            </w:tr>
            <w:tr w:rsidR="00DE3D2C" w:rsidRPr="00EB249E" w:rsidTr="00DE3D2C">
              <w:trPr>
                <w:trHeight w:val="2229"/>
                <w:jc w:val="center"/>
              </w:trPr>
              <w:tc>
                <w:tcPr>
                  <w:tcW w:w="9489" w:type="dxa"/>
                  <w:gridSpan w:val="7"/>
                </w:tcPr>
                <w:p w:rsidR="00DE3D2C" w:rsidRPr="00EB249E" w:rsidRDefault="00DE3D2C" w:rsidP="00DE3D2C">
                  <w:pPr>
                    <w:rPr>
                      <w:rFonts w:ascii="Arial" w:eastAsia="SimSun" w:hAnsi="Arial" w:cs="Arial"/>
                      <w:sz w:val="18"/>
                    </w:rPr>
                  </w:pPr>
                  <w:r w:rsidRPr="00EB249E">
                    <w:rPr>
                      <w:rFonts w:ascii="Arial" w:eastAsia="SimSun" w:hAnsi="Arial" w:cs="Arial"/>
                      <w:sz w:val="18"/>
                    </w:rPr>
                    <w:t xml:space="preserve">Project overview: </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This Project involves Babu District and Pinggui District of Hezhou City and mainly covers the drainage basins of the urban inland river and He River flowing through the urban center of Hezhou City. The Project comprises of three components, including: (1) Component 1: He River Flood Risk Improvement, which includes: (a) improvement and rehabilitation (or demolition) of a few small runoff hydropower stations on the main watercourse of He River to enhance flood discharge capacity; (b) appropriate widening of certain sections of the main watercourse of He River to increase the flood discharge capacity and build riverside green corridors; (c) enhancing and connecting East Trunk Canal and Mawei River to divert upstream flood from the northern part of the urban area to the downstream areas and build riverside green corridor to increase flood discharge capacity and reduce waterlogging risks in the urban center of Hezhou City; (2) Component 2: Urban Drainage and Wastewater Management, which includes: (1) rehabilitation of tributaries of urban inland rivers and construction of riverside green corridors to divert regional flood; (b) construction of stormwater pipeline and pump stations in selected areas; (c) construction of Jiangnan WWTP and main sewage pipelines; (3) Component 3: institutional capacity building and project management, which includes: (a) institutional capacity strengthening and (b) project management and supervision.</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 xml:space="preserve">Certain environmental impacts will be generated in the construction stage of the Project, e.g. wastewater, exhaust gas, solid wastes and noises. The operation stage involves no discharge of </w:t>
                  </w:r>
                  <w:r w:rsidRPr="00EB249E">
                    <w:rPr>
                      <w:rFonts w:ascii="Arial" w:eastAsia="SimSun" w:hAnsi="Arial" w:cs="Arial" w:hint="eastAsia"/>
                      <w:sz w:val="15"/>
                      <w:szCs w:val="15"/>
                    </w:rPr>
                    <w:t>“</w:t>
                  </w:r>
                  <w:r w:rsidRPr="00EB249E">
                    <w:rPr>
                      <w:rFonts w:ascii="Arial" w:eastAsia="SimSun" w:hAnsi="Arial" w:cs="Arial"/>
                      <w:sz w:val="15"/>
                      <w:szCs w:val="15"/>
                    </w:rPr>
                    <w:t>wastewater, exhaust gas and solid wastes” and the adverse environmental impacts will be relatively insignificant. The negative impacts to be generated in the construction stage of the Project on environment can be effectively controlled through effective pollution control measures.</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In order to assure successful implementation of the environmental protection activities in the Project, this EIA public participation survey is initiated for the Project under the relevant national laws and regulations on environmental protection. Please kindly complete the following questionnaire and present your valuable suggestions and comments. To us, your participation will be a powerful assurance to the success of our environmental protection activities.</w:t>
                  </w:r>
                </w:p>
              </w:tc>
            </w:tr>
            <w:tr w:rsidR="00DE3D2C" w:rsidRPr="00EB249E" w:rsidTr="00DE3D2C">
              <w:trPr>
                <w:trHeight w:val="993"/>
                <w:jc w:val="center"/>
              </w:trPr>
              <w:tc>
                <w:tcPr>
                  <w:tcW w:w="9489" w:type="dxa"/>
                  <w:gridSpan w:val="7"/>
                  <w:vAlign w:val="center"/>
                </w:tcPr>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 xml:space="preserve">Do you know about </w:t>
                  </w:r>
                  <w:r w:rsidRPr="00EB249E">
                    <w:rPr>
                      <w:rFonts w:ascii="Arial" w:eastAsia="SimSun" w:hAnsi="Arial" w:cs="Arial" w:hint="eastAsia"/>
                      <w:sz w:val="15"/>
                      <w:szCs w:val="15"/>
                    </w:rPr>
                    <w:t>“</w:t>
                  </w:r>
                  <w:r w:rsidRPr="00EB249E">
                    <w:rPr>
                      <w:rFonts w:ascii="Arial" w:eastAsia="SimSun" w:hAnsi="Arial" w:cs="Arial"/>
                      <w:sz w:val="15"/>
                      <w:szCs w:val="15"/>
                    </w:rPr>
                    <w:t>Guangxi Hezhou Urban Water Infrastructure and Environment Improvement Project”?</w:t>
                  </w:r>
                </w:p>
                <w:p w:rsidR="00DE3D2C" w:rsidRPr="00EB249E" w:rsidRDefault="00DE3D2C" w:rsidP="00DE3D2C">
                  <w:pPr>
                    <w:ind w:left="360"/>
                    <w:rPr>
                      <w:rFonts w:ascii="Arial" w:eastAsia="SimSun" w:hAnsi="Arial" w:cs="Arial"/>
                      <w:sz w:val="15"/>
                      <w:szCs w:val="15"/>
                    </w:rPr>
                  </w:pPr>
                  <w:r w:rsidRPr="00EB249E">
                    <w:rPr>
                      <w:rFonts w:ascii="Arial" w:eastAsia="SimSun" w:hAnsi="Arial" w:cs="Arial"/>
                      <w:sz w:val="15"/>
                      <w:szCs w:val="15"/>
                    </w:rPr>
                    <w:t>A. Yes;   w about</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Are you satisfied with the current status of water environment quality and flood drainage in Hezhou City?</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sz w:val="15"/>
                      <w:szCs w:val="15"/>
                    </w:rPr>
                    <w:t xml:space="preserve">A. Satisfied; </w:t>
                  </w:r>
                  <w:r w:rsidRPr="00EB249E">
                    <w:rPr>
                      <w:rFonts w:ascii="Arial" w:eastAsia="SimSun" w:hAnsi="Arial" w:cs="Arial" w:hint="eastAsia"/>
                      <w:sz w:val="15"/>
                      <w:szCs w:val="15"/>
                    </w:rPr>
                    <w:t>■</w:t>
                  </w:r>
                  <w:r w:rsidRPr="00EB249E">
                    <w:rPr>
                      <w:rFonts w:ascii="Arial" w:eastAsia="SimSun" w:hAnsi="Arial" w:cs="Arial"/>
                      <w:sz w:val="15"/>
                      <w:szCs w:val="15"/>
                    </w:rPr>
                    <w:t xml:space="preserve"> B. Average; C. Not satisfied</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What are the impacts that you think the Project may generate on your daily life in the construction stage?</w:t>
                  </w:r>
                </w:p>
                <w:p w:rsidR="00DE3D2C" w:rsidRPr="00EB249E" w:rsidRDefault="00DE3D2C" w:rsidP="00DE3D2C">
                  <w:pPr>
                    <w:ind w:left="360"/>
                    <w:rPr>
                      <w:rFonts w:ascii="Arial" w:eastAsia="SimSun" w:hAnsi="Arial" w:cs="Arial"/>
                      <w:sz w:val="15"/>
                      <w:szCs w:val="15"/>
                    </w:rPr>
                  </w:pPr>
                  <w:r w:rsidRPr="00EB249E">
                    <w:rPr>
                      <w:rFonts w:ascii="Arial" w:eastAsia="SimSun" w:hAnsi="Arial" w:cs="Arial"/>
                      <w:sz w:val="15"/>
                      <w:szCs w:val="15"/>
                    </w:rPr>
                    <w:t xml:space="preserve">A. Environmental impact; B. employment (income); C. acquisition or occupation of homestead (farmland); </w:t>
                  </w:r>
                  <w:r w:rsidRPr="00EB249E">
                    <w:rPr>
                      <w:rFonts w:ascii="Arial" w:eastAsia="SimSun" w:hAnsi="Arial" w:cs="Arial"/>
                      <w:sz w:val="15"/>
                      <w:szCs w:val="15"/>
                    </w:rPr>
                    <w:br/>
                    <w:t xml:space="preserve">D. others; </w:t>
                  </w:r>
                  <w:r w:rsidRPr="00EB249E">
                    <w:rPr>
                      <w:rFonts w:ascii="Arial" w:eastAsia="SimSun" w:hAnsi="Arial" w:cs="Arial" w:hint="eastAsia"/>
                      <w:sz w:val="15"/>
                      <w:szCs w:val="15"/>
                    </w:rPr>
                    <w:t>■</w:t>
                  </w:r>
                  <w:r w:rsidRPr="00EB249E">
                    <w:rPr>
                      <w:rFonts w:ascii="Arial" w:eastAsia="SimSun" w:hAnsi="Arial" w:cs="Arial" w:hint="eastAsia"/>
                      <w:sz w:val="15"/>
                      <w:szCs w:val="15"/>
                    </w:rPr>
                    <w:t>E.</w:t>
                  </w:r>
                  <w:r w:rsidRPr="00EB249E">
                    <w:rPr>
                      <w:rFonts w:ascii="Arial" w:eastAsia="SimSun" w:hAnsi="Arial" w:cs="Arial"/>
                      <w:sz w:val="15"/>
                      <w:szCs w:val="15"/>
                    </w:rPr>
                    <w:t xml:space="preserve"> insignificant impact</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Which of the following environmental impact is, in your opinion, the most significant one from the construction of the Project?</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sz w:val="15"/>
                      <w:szCs w:val="15"/>
                    </w:rPr>
                    <w:t xml:space="preserve">A. Air pollution; B. water pollution; C. Noise pollution; D. Solid </w:t>
                  </w:r>
                  <w:r w:rsidRPr="00EB249E">
                    <w:rPr>
                      <w:rFonts w:ascii="Arial" w:eastAsia="SimSun" w:hAnsi="Arial" w:cs="Arial" w:hint="eastAsia"/>
                      <w:sz w:val="15"/>
                      <w:szCs w:val="15"/>
                    </w:rPr>
                    <w:t>wastes;</w:t>
                  </w:r>
                  <w:r w:rsidRPr="00EB249E">
                    <w:rPr>
                      <w:rFonts w:ascii="Arial" w:eastAsia="SimSun" w:hAnsi="Arial" w:cs="Arial" w:hint="eastAsia"/>
                      <w:sz w:val="15"/>
                      <w:szCs w:val="15"/>
                    </w:rPr>
                    <w:t>■</w:t>
                  </w:r>
                  <w:r w:rsidRPr="00EB249E">
                    <w:rPr>
                      <w:rFonts w:ascii="Arial" w:eastAsia="SimSun" w:hAnsi="Arial" w:cs="Arial" w:hint="eastAsia"/>
                      <w:sz w:val="15"/>
                      <w:szCs w:val="15"/>
                    </w:rPr>
                    <w:t>E.</w:t>
                  </w:r>
                  <w:r w:rsidRPr="00EB249E">
                    <w:rPr>
                      <w:rFonts w:ascii="Arial" w:eastAsia="SimSun" w:hAnsi="Arial" w:cs="Arial"/>
                      <w:sz w:val="15"/>
                      <w:szCs w:val="15"/>
                    </w:rPr>
                    <w:t xml:space="preserve"> N/A</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In which area do you think that greater efforts should be made under the Project in controlling environmental pollution (multiple choices are allowed)?</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sz w:val="15"/>
                      <w:szCs w:val="15"/>
                    </w:rPr>
                    <w:t>A. Air pollution; ou think that greater efforts should be made under the Project in controlling enviro</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How will the Project affect your daily life and work upon completion?</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hint="eastAsia"/>
                      <w:sz w:val="15"/>
                      <w:szCs w:val="15"/>
                    </w:rPr>
                    <w:t>■</w:t>
                  </w:r>
                  <w:r w:rsidRPr="00EB249E">
                    <w:rPr>
                      <w:rFonts w:ascii="Arial" w:eastAsia="SimSun" w:hAnsi="Arial" w:cs="Arial" w:hint="eastAsia"/>
                      <w:sz w:val="15"/>
                      <w:szCs w:val="15"/>
                    </w:rPr>
                    <w:t>ow</w:t>
                  </w:r>
                  <w:r w:rsidRPr="00EB249E">
                    <w:rPr>
                      <w:rFonts w:ascii="Arial" w:eastAsia="SimSun" w:hAnsi="Arial" w:cs="Arial"/>
                      <w:sz w:val="15"/>
                      <w:szCs w:val="15"/>
                    </w:rPr>
                    <w:t xml:space="preserve"> will the Project affect your daily life and work upon completion?the Pro</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Do you think the Project will play a positive role in driving the harmonious development of economy and society?</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hint="eastAsia"/>
                      <w:sz w:val="15"/>
                      <w:szCs w:val="15"/>
                    </w:rPr>
                    <w:t>■</w:t>
                  </w:r>
                  <w:r w:rsidRPr="00EB249E">
                    <w:rPr>
                      <w:rFonts w:ascii="Arial" w:eastAsia="SimSun" w:hAnsi="Arial" w:cs="Arial" w:hint="eastAsia"/>
                      <w:sz w:val="15"/>
                      <w:szCs w:val="15"/>
                    </w:rPr>
                    <w:t xml:space="preserve">o you think the Project will play a positive role in </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5"/>
                      <w:szCs w:val="15"/>
                    </w:rPr>
                    <w:t>What is your attitude towards the construction of the Project based on the aforesaid knowledge?</w:t>
                  </w:r>
                </w:p>
                <w:p w:rsidR="00DE3D2C" w:rsidRPr="00EB249E" w:rsidRDefault="00DE3D2C" w:rsidP="00DE3D2C">
                  <w:pPr>
                    <w:ind w:firstLineChars="250" w:firstLine="375"/>
                    <w:rPr>
                      <w:rFonts w:ascii="Arial" w:eastAsia="SimSun" w:hAnsi="Arial" w:cs="Arial"/>
                      <w:sz w:val="15"/>
                      <w:szCs w:val="15"/>
                    </w:rPr>
                  </w:pPr>
                  <w:r w:rsidRPr="00EB249E">
                    <w:rPr>
                      <w:rFonts w:ascii="Arial" w:eastAsia="SimSun" w:hAnsi="Arial" w:cs="Arial" w:hint="eastAsia"/>
                      <w:sz w:val="15"/>
                      <w:szCs w:val="15"/>
                    </w:rPr>
                    <w:t>■</w:t>
                  </w:r>
                  <w:r w:rsidRPr="00EB249E">
                    <w:rPr>
                      <w:rFonts w:ascii="Arial" w:eastAsia="SimSun" w:hAnsi="Arial" w:cs="Arial" w:hint="eastAsia"/>
                      <w:sz w:val="15"/>
                      <w:szCs w:val="15"/>
                    </w:rPr>
                    <w:t>hat</w:t>
                  </w:r>
                  <w:r w:rsidRPr="00EB249E">
                    <w:rPr>
                      <w:rFonts w:ascii="Arial" w:eastAsia="SimSun" w:hAnsi="Arial" w:cs="Arial"/>
                      <w:sz w:val="15"/>
                      <w:szCs w:val="15"/>
                    </w:rPr>
                    <w:t xml:space="preserve"> is your attitude towards the</w:t>
                  </w:r>
                </w:p>
                <w:p w:rsidR="00DE3D2C" w:rsidRPr="00EB249E" w:rsidRDefault="00DE3D2C" w:rsidP="003A783A">
                  <w:pPr>
                    <w:pStyle w:val="ListParagraph"/>
                    <w:widowControl/>
                    <w:numPr>
                      <w:ilvl w:val="0"/>
                      <w:numId w:val="142"/>
                    </w:numPr>
                    <w:adjustRightInd w:val="0"/>
                    <w:snapToGrid w:val="0"/>
                    <w:ind w:firstLineChars="0"/>
                    <w:jc w:val="left"/>
                    <w:rPr>
                      <w:rFonts w:ascii="Arial" w:eastAsia="SimSun" w:hAnsi="Arial" w:cs="Arial"/>
                      <w:sz w:val="15"/>
                      <w:szCs w:val="15"/>
                    </w:rPr>
                  </w:pPr>
                  <w:r w:rsidRPr="00EB249E">
                    <w:rPr>
                      <w:rFonts w:ascii="Arial" w:eastAsia="SimSun" w:hAnsi="Arial" w:cs="Arial"/>
                      <w:sz w:val="18"/>
                      <w:szCs w:val="18"/>
                    </w:rPr>
                    <w:t>What are your requests and suggestions on the environmental protection measures involved in the implementation process of the Project?</w:t>
                  </w:r>
                </w:p>
                <w:p w:rsidR="00DE3D2C" w:rsidRPr="00274473" w:rsidRDefault="00DE3D2C" w:rsidP="00DE3D2C">
                  <w:pPr>
                    <w:ind w:leftChars="155" w:left="325"/>
                    <w:rPr>
                      <w:rFonts w:ascii="Arial" w:eastAsia="SimSun" w:hAnsi="Arial" w:cs="Arial"/>
                      <w:b/>
                      <w:i/>
                      <w:sz w:val="15"/>
                      <w:szCs w:val="15"/>
                    </w:rPr>
                  </w:pPr>
                  <w:r w:rsidRPr="00274473">
                    <w:rPr>
                      <w:rFonts w:ascii="Arial" w:eastAsia="SimSun" w:hAnsi="Arial" w:cs="Arial"/>
                      <w:b/>
                      <w:i/>
                      <w:sz w:val="15"/>
                      <w:szCs w:val="15"/>
                    </w:rPr>
                    <w:t>I suggest that the CCP Babu Special Branch Site in Xiadao Primary School and the Diandengzhai Remains should be preserved on their original sites.</w:t>
                  </w:r>
                </w:p>
                <w:p w:rsidR="00DE3D2C" w:rsidRPr="00EB249E" w:rsidRDefault="00DE3D2C" w:rsidP="00DE3D2C">
                  <w:pPr>
                    <w:rPr>
                      <w:rFonts w:ascii="Arial" w:eastAsia="SimSun" w:hAnsi="Arial" w:cs="Arial"/>
                      <w:sz w:val="15"/>
                      <w:szCs w:val="15"/>
                    </w:rPr>
                  </w:pPr>
                </w:p>
              </w:tc>
            </w:tr>
          </w:tbl>
          <w:p w:rsidR="00DE3D2C" w:rsidRPr="00274473" w:rsidRDefault="00DE3D2C" w:rsidP="00DE3D2C">
            <w:pPr>
              <w:rPr>
                <w:rFonts w:ascii="Arial" w:hAnsi="Arial" w:cs="Arial"/>
                <w:sz w:val="18"/>
                <w:szCs w:val="18"/>
              </w:rPr>
            </w:pPr>
            <w:r w:rsidRPr="00274473">
              <w:rPr>
                <w:rFonts w:ascii="Arial" w:hAnsi="Arial" w:cs="Arial"/>
                <w:sz w:val="18"/>
                <w:szCs w:val="18"/>
              </w:rPr>
              <w:t>Hezhou Research Institute of Environmental Science</w:t>
            </w:r>
          </w:p>
          <w:p w:rsidR="00DE3D2C" w:rsidRPr="00274473" w:rsidRDefault="00DE3D2C" w:rsidP="00DE3D2C">
            <w:pPr>
              <w:rPr>
                <w:rFonts w:ascii="Arial" w:hAnsi="Arial" w:cs="Arial"/>
                <w:sz w:val="18"/>
                <w:szCs w:val="18"/>
              </w:rPr>
            </w:pPr>
            <w:r w:rsidRPr="00274473">
              <w:rPr>
                <w:rFonts w:ascii="Arial" w:hAnsi="Arial" w:cs="Arial"/>
                <w:sz w:val="18"/>
                <w:szCs w:val="18"/>
              </w:rPr>
              <w:t>Guangxi Zhengze Environmental Protection Technology Co., Ltd.                 Date:        Sept. 12, 2017</w:t>
            </w:r>
          </w:p>
          <w:p w:rsidR="00DE3D2C" w:rsidRPr="00274473" w:rsidRDefault="00DE3D2C" w:rsidP="00DE3D2C">
            <w:pPr>
              <w:spacing w:line="400" w:lineRule="exact"/>
              <w:rPr>
                <w:rFonts w:ascii="Arial" w:hAnsi="Arial" w:cs="Arial"/>
                <w:sz w:val="18"/>
                <w:szCs w:val="18"/>
              </w:rPr>
            </w:pPr>
          </w:p>
        </w:tc>
      </w:tr>
    </w:tbl>
    <w:p w:rsidR="00DE3D2C" w:rsidRPr="00274473" w:rsidRDefault="00DE3D2C" w:rsidP="003A783A">
      <w:pPr>
        <w:pStyle w:val="ListParagraph"/>
        <w:widowControl/>
        <w:numPr>
          <w:ilvl w:val="0"/>
          <w:numId w:val="140"/>
        </w:numPr>
        <w:adjustRightInd w:val="0"/>
        <w:snapToGrid w:val="0"/>
        <w:ind w:firstLineChars="0"/>
        <w:jc w:val="left"/>
        <w:rPr>
          <w:rFonts w:ascii="Arial" w:hAnsi="Arial" w:cs="Arial"/>
          <w:b/>
        </w:rPr>
      </w:pPr>
      <w:r w:rsidRPr="00274473">
        <w:rPr>
          <w:rFonts w:ascii="Arial" w:hAnsi="Arial" w:cs="Arial"/>
          <w:b/>
        </w:rPr>
        <w:t>Feedbacks by Hezhou Municipal Engineering Bureau (HMEB) on Measures Proposed in the Report</w:t>
      </w:r>
    </w:p>
    <w:p w:rsidR="00DE3D2C" w:rsidRPr="00274473" w:rsidRDefault="00DE3D2C" w:rsidP="00DE3D2C">
      <w:pPr>
        <w:jc w:val="center"/>
        <w:rPr>
          <w:rFonts w:ascii="Arial" w:hAnsi="Arial" w:cs="Arial"/>
          <w:b/>
        </w:rPr>
      </w:pPr>
    </w:p>
    <w:p w:rsidR="00DE3D2C" w:rsidRPr="00274473" w:rsidRDefault="00DE3D2C" w:rsidP="00DE3D2C">
      <w:pPr>
        <w:ind w:leftChars="-257" w:left="-540"/>
        <w:jc w:val="center"/>
        <w:rPr>
          <w:rFonts w:ascii="Arial" w:hAnsi="Arial" w:cs="Arial"/>
          <w:b/>
        </w:rPr>
      </w:pPr>
      <w:r w:rsidRPr="00274473">
        <w:rPr>
          <w:rFonts w:ascii="Arial" w:hAnsi="Arial" w:cs="Arial"/>
          <w:b/>
        </w:rPr>
        <w:t>Guangxi Hezhou Urban Water Infrastructure &amp; Environment Improvement Project</w:t>
      </w:r>
    </w:p>
    <w:p w:rsidR="00DE3D2C" w:rsidRPr="00274473" w:rsidRDefault="00DE3D2C" w:rsidP="00DE3D2C">
      <w:pPr>
        <w:spacing w:line="400" w:lineRule="exact"/>
        <w:jc w:val="center"/>
        <w:rPr>
          <w:rFonts w:ascii="Arial" w:hAnsi="Arial" w:cs="Arial"/>
          <w:b/>
        </w:rPr>
      </w:pPr>
      <w:r w:rsidRPr="00274473">
        <w:rPr>
          <w:rFonts w:ascii="Arial" w:hAnsi="Arial" w:cs="Arial"/>
          <w:b/>
        </w:rPr>
        <w:t>EIA Public Participation Questionnaire (for Municipal Engineering Bureau)</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2203"/>
        <w:gridCol w:w="1417"/>
        <w:gridCol w:w="709"/>
        <w:gridCol w:w="1418"/>
        <w:gridCol w:w="2049"/>
      </w:tblGrid>
      <w:tr w:rsidR="00DE3D2C" w:rsidRPr="00EB249E" w:rsidTr="00DE3D2C">
        <w:trPr>
          <w:trHeight w:val="47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Name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274473">
              <w:rPr>
                <w:rFonts w:ascii="Arial" w:hAnsi="Arial" w:cs="Arial"/>
                <w:b/>
              </w:rPr>
              <w:t>Hezhou Municipal Engineering Bureau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Completed by</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Zhao He</w:t>
            </w:r>
          </w:p>
        </w:tc>
      </w:tr>
      <w:tr w:rsidR="00DE3D2C" w:rsidRPr="00EB249E" w:rsidTr="00DE3D2C">
        <w:trPr>
          <w:trHeight w:val="56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Address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No. 41, Jianshezhong Road, Babu District, Hezhou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Contact information</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5277701</w:t>
            </w:r>
          </w:p>
        </w:tc>
      </w:tr>
      <w:tr w:rsidR="00DE3D2C" w:rsidRPr="00EB249E" w:rsidTr="00DE3D2C">
        <w:trPr>
          <w:trHeight w:hRule="exact" w:val="846"/>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Nature of organization</w:t>
            </w:r>
          </w:p>
        </w:tc>
        <w:tc>
          <w:tcPr>
            <w:tcW w:w="2203"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hint="eastAsia"/>
                <w:sz w:val="15"/>
                <w:szCs w:val="15"/>
              </w:rPr>
              <w:t>■</w:t>
            </w:r>
            <w:r w:rsidRPr="00EB249E">
              <w:rPr>
                <w:rFonts w:ascii="Arial" w:eastAsia="SimSun" w:hAnsi="Arial" w:cs="Arial"/>
                <w:sz w:val="18"/>
                <w:szCs w:val="18"/>
              </w:rPr>
              <w:t xml:space="preserve"> Government</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Public institution</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Enterprise</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Others</w:t>
            </w:r>
          </w:p>
        </w:tc>
        <w:tc>
          <w:tcPr>
            <w:tcW w:w="141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Number of employees</w:t>
            </w:r>
          </w:p>
        </w:tc>
        <w:tc>
          <w:tcPr>
            <w:tcW w:w="709" w:type="dxa"/>
            <w:vAlign w:val="center"/>
          </w:tcPr>
          <w:p w:rsidR="00DE3D2C" w:rsidRPr="00EB249E" w:rsidRDefault="00DE3D2C" w:rsidP="00DE3D2C">
            <w:pPr>
              <w:rPr>
                <w:rFonts w:ascii="Arial" w:eastAsia="SimSun" w:hAnsi="Arial" w:cs="Arial"/>
                <w:sz w:val="18"/>
                <w:szCs w:val="18"/>
              </w:rPr>
            </w:pPr>
          </w:p>
        </w:tc>
        <w:tc>
          <w:tcPr>
            <w:tcW w:w="1418"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bCs/>
                <w:sz w:val="18"/>
                <w:szCs w:val="18"/>
              </w:rPr>
              <w:t>Position</w:t>
            </w:r>
          </w:p>
        </w:tc>
        <w:tc>
          <w:tcPr>
            <w:tcW w:w="2049" w:type="dxa"/>
            <w:vAlign w:val="center"/>
          </w:tcPr>
          <w:p w:rsidR="00DE3D2C" w:rsidRPr="00EB249E" w:rsidRDefault="00DE3D2C" w:rsidP="00DE3D2C">
            <w:pPr>
              <w:rPr>
                <w:rFonts w:ascii="Arial" w:eastAsia="SimSun" w:hAnsi="Arial" w:cs="Arial"/>
                <w:sz w:val="18"/>
                <w:szCs w:val="18"/>
              </w:rPr>
            </w:pPr>
          </w:p>
        </w:tc>
      </w:tr>
      <w:tr w:rsidR="00DE3D2C" w:rsidRPr="00EB249E" w:rsidTr="00DE3D2C">
        <w:trPr>
          <w:trHeight w:val="2381"/>
          <w:jc w:val="center"/>
        </w:trPr>
        <w:tc>
          <w:tcPr>
            <w:tcW w:w="9489" w:type="dxa"/>
            <w:gridSpan w:val="6"/>
          </w:tcPr>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 xml:space="preserve">Project overview: </w:t>
            </w:r>
          </w:p>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This Project involves Babu District and Pinggui District of Hezhou City and mainly covers the drainage basins of the urban inland river and He River flowing through the urban center of Hezhou City. The Project comprises of three components, including: (1) Component 1: He River Flood Risk Improvement, which includes: (a) improvement and rehabilitation (or demolition) of a few small runoff hydropower stations on the main watercourse of He River to enhance flood discharge capacity; (b) appropriate widening of certain sections of the main watercourse of He River to increase the flood discharge capacity and build riverside green corridors; (c) enhancing and connecting East Trunk Canal and Mawei River to divert upstream flood from the northern part of the urban area to the downstream areas and build riverside green corridor to increase flood discharge capacity and reduce waterlogging risks in the urban center of Hezhou City; (2) Component 2: Urban Drainage and Wastewater Management, which includes: (1) rehabilitation of tributaries of urban inland rivers and construction of riverside green corridors to divert regional flood; (b) construction of stormwater pipeline and pump stations in selected areas; (c) construction of Jiangnan WWTP and main sewage pipelines; (3) Component 3: institutional capacity building and project management, which includes: (a) institutional capacity strengthening and (b) project management and supervision.</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Impact analysis:</w:t>
            </w:r>
          </w:p>
          <w:p w:rsidR="00DE3D2C" w:rsidRPr="00EB249E" w:rsidRDefault="00DE3D2C" w:rsidP="003A783A">
            <w:pPr>
              <w:pStyle w:val="ListParagraph"/>
              <w:numPr>
                <w:ilvl w:val="0"/>
                <w:numId w:val="143"/>
              </w:numPr>
              <w:snapToGrid w:val="0"/>
              <w:ind w:firstLineChars="0"/>
              <w:rPr>
                <w:rFonts w:ascii="Arial" w:eastAsia="SimSun" w:hAnsi="Arial" w:cs="Arial"/>
                <w:sz w:val="15"/>
                <w:szCs w:val="15"/>
              </w:rPr>
            </w:pPr>
            <w:r w:rsidRPr="00EB249E">
              <w:rPr>
                <w:rFonts w:ascii="Arial" w:eastAsia="SimSun" w:hAnsi="Arial" w:cs="Arial"/>
                <w:sz w:val="15"/>
                <w:szCs w:val="15"/>
              </w:rPr>
              <w:t>A certain volume of sludge will be generated from the dredging operations of He River, East Trunk Canal, Huangan Temple Drainage Canal, Shizigang Drainage Canal, Huangtian Branch Canal and Guposhan Drainage Canal;</w:t>
            </w:r>
          </w:p>
          <w:p w:rsidR="00DE3D2C" w:rsidRPr="00EB249E" w:rsidRDefault="00DE3D2C" w:rsidP="003A783A">
            <w:pPr>
              <w:pStyle w:val="ListParagraph"/>
              <w:numPr>
                <w:ilvl w:val="0"/>
                <w:numId w:val="143"/>
              </w:numPr>
              <w:snapToGrid w:val="0"/>
              <w:ind w:firstLineChars="0"/>
              <w:rPr>
                <w:rFonts w:ascii="Arial" w:eastAsia="SimSun" w:hAnsi="Arial" w:cs="Arial"/>
                <w:sz w:val="15"/>
                <w:szCs w:val="15"/>
              </w:rPr>
            </w:pPr>
            <w:r w:rsidRPr="00EB249E">
              <w:rPr>
                <w:rFonts w:ascii="Arial" w:eastAsia="SimSun" w:hAnsi="Arial" w:cs="Arial"/>
                <w:sz w:val="15"/>
                <w:szCs w:val="15"/>
              </w:rPr>
              <w:t>Underground pipelines may be affected by the excavation activities to be conducted on the construction sites located 23m upstream of Sanjia Bridge, intersections of Huangan Temple Drainage Canal with Badaxi Road and Jianshezhong Road, intersections of Shizigang Drainage Canal with Guposhan Avenue, Wanquan Street, Zhushan Road, Badaxi Road, Yinhe Street, Jianshezhong Road, Pinganxi Road, Longshan Road, Anshanxi Road, Xingguang Road and Pinganxi Road as well as the Transportation Bureau at Jiangbeizhong Road.</w:t>
            </w:r>
          </w:p>
          <w:p w:rsidR="00DE3D2C" w:rsidRPr="00EB249E" w:rsidRDefault="00DE3D2C" w:rsidP="003A783A">
            <w:pPr>
              <w:pStyle w:val="ListParagraph"/>
              <w:numPr>
                <w:ilvl w:val="0"/>
                <w:numId w:val="143"/>
              </w:numPr>
              <w:snapToGrid w:val="0"/>
              <w:ind w:firstLineChars="0"/>
              <w:rPr>
                <w:rFonts w:ascii="Arial" w:eastAsia="SimSun" w:hAnsi="Arial" w:cs="Arial"/>
                <w:sz w:val="15"/>
                <w:szCs w:val="15"/>
              </w:rPr>
            </w:pPr>
            <w:r w:rsidRPr="00EB249E">
              <w:rPr>
                <w:rFonts w:ascii="Arial" w:eastAsia="SimSun" w:hAnsi="Arial" w:cs="Arial"/>
                <w:sz w:val="15"/>
                <w:szCs w:val="15"/>
              </w:rPr>
              <w:t>The construction activities may generate impacts on 4 banyan trees at Xialiangzhai, 2 hackberry trees, 1 banyan tree and 1 camphor tree at Jiangbeizhong Road, 2 camphor trees and 1 banyan tree at Xinaner Street, 1 camphor tree at Jianshezhong Road, 1 camphor tree at Xinanyi Street and 1 camphor tree at Xiyue Street.</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5"/>
                <w:szCs w:val="15"/>
              </w:rPr>
            </w:pPr>
            <w:r w:rsidRPr="00EB249E">
              <w:rPr>
                <w:rFonts w:ascii="Arial" w:eastAsia="SimSun" w:hAnsi="Arial" w:cs="Arial"/>
                <w:sz w:val="15"/>
                <w:szCs w:val="15"/>
              </w:rPr>
              <w:t>Countermeasures to be taken:</w:t>
            </w:r>
          </w:p>
          <w:p w:rsidR="00DE3D2C" w:rsidRPr="00EB249E" w:rsidRDefault="00DE3D2C" w:rsidP="003A783A">
            <w:pPr>
              <w:pStyle w:val="ListParagraph"/>
              <w:numPr>
                <w:ilvl w:val="0"/>
                <w:numId w:val="144"/>
              </w:numPr>
              <w:snapToGrid w:val="0"/>
              <w:ind w:firstLineChars="0"/>
              <w:rPr>
                <w:rFonts w:ascii="Arial" w:eastAsia="SimSun" w:hAnsi="Arial" w:cs="Arial"/>
                <w:sz w:val="15"/>
                <w:szCs w:val="15"/>
              </w:rPr>
            </w:pPr>
            <w:r w:rsidRPr="00EB249E">
              <w:rPr>
                <w:rFonts w:ascii="Arial" w:eastAsia="SimSun" w:hAnsi="Arial" w:cs="Arial"/>
                <w:sz w:val="15"/>
                <w:szCs w:val="15"/>
              </w:rPr>
              <w:t>Sludge generated from dredging of He River, Huangan Temple Drainage Canal and Shizigang Drainage Canal is dewatered to sludge cakes with a moisture content of less than 50% (in a total volume of approximately 12554m</w:t>
            </w:r>
            <w:r w:rsidRPr="00EB249E">
              <w:rPr>
                <w:rFonts w:ascii="Arial" w:eastAsia="SimSun" w:hAnsi="Arial" w:cs="Arial"/>
                <w:sz w:val="15"/>
                <w:szCs w:val="15"/>
                <w:vertAlign w:val="superscript"/>
              </w:rPr>
              <w:t>3</w:t>
            </w:r>
            <w:r w:rsidRPr="00EB249E">
              <w:rPr>
                <w:rFonts w:ascii="Arial" w:eastAsia="SimSun" w:hAnsi="Arial" w:cs="Arial"/>
                <w:sz w:val="15"/>
                <w:szCs w:val="15"/>
              </w:rPr>
              <w:t>) and then transported to Hezhou Domestic Solid Waste Landfill for treatment. Sludge generated from dredging of East Trunk Canal, Huangtian Branch Canal and Guposhan Drainage Canal is dewatered to sludge cakes with a moisture content of less than 50% (in a total volume of approximately 2058m</w:t>
            </w:r>
            <w:r w:rsidRPr="00EB249E">
              <w:rPr>
                <w:rFonts w:ascii="Arial" w:eastAsia="SimSun" w:hAnsi="Arial" w:cs="Arial"/>
                <w:sz w:val="15"/>
                <w:szCs w:val="15"/>
                <w:vertAlign w:val="superscript"/>
              </w:rPr>
              <w:t>3</w:t>
            </w:r>
            <w:r w:rsidRPr="00EB249E">
              <w:rPr>
                <w:rFonts w:ascii="Arial" w:eastAsia="SimSun" w:hAnsi="Arial" w:cs="Arial"/>
                <w:sz w:val="15"/>
                <w:szCs w:val="15"/>
              </w:rPr>
              <w:t>) and then transported to Hezhou Solid Waste Incineration Plant for disposal.</w:t>
            </w:r>
          </w:p>
          <w:p w:rsidR="00DE3D2C" w:rsidRPr="00EB249E" w:rsidRDefault="00DE3D2C" w:rsidP="003A783A">
            <w:pPr>
              <w:pStyle w:val="ListParagraph"/>
              <w:numPr>
                <w:ilvl w:val="0"/>
                <w:numId w:val="144"/>
              </w:numPr>
              <w:snapToGrid w:val="0"/>
              <w:ind w:firstLineChars="0"/>
              <w:rPr>
                <w:rFonts w:ascii="Arial" w:eastAsia="SimSun" w:hAnsi="Arial" w:cs="Arial"/>
                <w:sz w:val="15"/>
                <w:szCs w:val="15"/>
              </w:rPr>
            </w:pPr>
            <w:r w:rsidRPr="00EB249E">
              <w:rPr>
                <w:rFonts w:ascii="Arial" w:eastAsia="SimSun" w:hAnsi="Arial" w:cs="Arial"/>
                <w:sz w:val="15"/>
                <w:szCs w:val="15"/>
              </w:rPr>
              <w:t>The following measures should be taken for excavation activities involved in underground pipeline construction: (1) communicating with and submitting construction plan to the competent authority, and finding out layout plan of underground pipelines; (2) planning the construction works in such a way that the underground pipelines are avoided where possible; (3) controlling or minimizing the construction time of pipeline construction; (4) immediately reporting the competent authority any cases of existing pipelines affected in the excavation process for emergency repair.</w:t>
            </w:r>
          </w:p>
          <w:p w:rsidR="00DE3D2C" w:rsidRPr="00EB249E" w:rsidRDefault="00DE3D2C" w:rsidP="003A783A">
            <w:pPr>
              <w:pStyle w:val="ListParagraph"/>
              <w:numPr>
                <w:ilvl w:val="0"/>
                <w:numId w:val="144"/>
              </w:numPr>
              <w:snapToGrid w:val="0"/>
              <w:ind w:firstLineChars="0"/>
              <w:rPr>
                <w:rFonts w:ascii="Arial" w:eastAsia="SimSun" w:hAnsi="Arial" w:cs="Arial"/>
                <w:sz w:val="15"/>
                <w:szCs w:val="15"/>
              </w:rPr>
            </w:pPr>
            <w:r w:rsidRPr="00EB249E">
              <w:rPr>
                <w:rFonts w:ascii="Arial" w:eastAsia="SimSun" w:hAnsi="Arial" w:cs="Arial"/>
                <w:sz w:val="15"/>
                <w:szCs w:val="15"/>
              </w:rPr>
              <w:t xml:space="preserve">The following measures should be taken for construction activities involving famous and ancient trees: (1) minimizing the scope and construction period of construction activities; (2) making sure that the excavation operations will not affect the roots, branches and crowns of identified famous and ancient trees; (3) making sure no construction wastes, borrow fill and waste soil are stockpiled around the growing area of such trees; (4) making sure that such trees are not rolled or compacted by vehicles and construction plants. </w:t>
            </w:r>
          </w:p>
        </w:tc>
      </w:tr>
      <w:tr w:rsidR="00DE3D2C" w:rsidRPr="00EB249E" w:rsidTr="00DE3D2C">
        <w:trPr>
          <w:trHeight w:val="1205"/>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Does your organization agree with the measures to be taken? Do you have any other comments or suggestions?</w:t>
            </w:r>
          </w:p>
          <w:p w:rsidR="00DE3D2C" w:rsidRPr="00EB249E" w:rsidRDefault="00DE3D2C" w:rsidP="00DE3D2C">
            <w:pPr>
              <w:ind w:firstLineChars="150" w:firstLine="226"/>
              <w:rPr>
                <w:rFonts w:ascii="Arial" w:eastAsia="SimSun" w:hAnsi="Arial" w:cs="Arial"/>
                <w:sz w:val="18"/>
                <w:szCs w:val="18"/>
              </w:rPr>
            </w:pPr>
            <w:r w:rsidRPr="00274473">
              <w:rPr>
                <w:rFonts w:ascii="Arial" w:eastAsia="SimSun" w:hAnsi="Arial" w:cs="Arial"/>
                <w:b/>
                <w:i/>
                <w:sz w:val="15"/>
                <w:szCs w:val="15"/>
              </w:rPr>
              <w:t>We agree. Suggestion: 1) Underground pipeline survey data should be collected from housing and urban-rural development authority; a pipeline coordination team should be set up and departmental contact person defined. Construction plan should be developed based on pipeline location and depth. The owner unit of pipelines should be notified upon excavation so that on-site surveillance and emergency preparation can be facilitated (in particular with national defense and military optical cables). Formalities for temporary excavation should be fulfilled at the municipal engineering authority if any municipal roads are involved. 2) ancient trees should be protected in strict accordance with the respective measures.</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What is your organization’s attitude towards the construction of the Project from the general perspective of local economic development and environmental protection?</w:t>
            </w:r>
          </w:p>
          <w:p w:rsidR="00DE3D2C" w:rsidRPr="00274473" w:rsidRDefault="00DE3D2C" w:rsidP="00DE3D2C">
            <w:pPr>
              <w:ind w:leftChars="155" w:left="325"/>
              <w:rPr>
                <w:rFonts w:ascii="Arial" w:eastAsia="SimSun" w:hAnsi="Arial" w:cs="Arial"/>
                <w:b/>
                <w:i/>
                <w:sz w:val="15"/>
                <w:szCs w:val="15"/>
              </w:rPr>
            </w:pPr>
            <w:r w:rsidRPr="00274473">
              <w:rPr>
                <w:rFonts w:ascii="Arial" w:eastAsia="SimSun" w:hAnsi="Arial" w:cs="Arial"/>
                <w:b/>
                <w:i/>
                <w:sz w:val="15"/>
                <w:szCs w:val="15"/>
              </w:rPr>
              <w:t>Supportive.</w:t>
            </w:r>
          </w:p>
          <w:p w:rsidR="00DE3D2C" w:rsidRPr="00EB249E" w:rsidRDefault="00DE3D2C" w:rsidP="00DE3D2C">
            <w:pPr>
              <w:ind w:leftChars="155" w:left="325"/>
              <w:rPr>
                <w:rFonts w:ascii="Arial" w:eastAsia="SimSun" w:hAnsi="Arial" w:cs="Arial"/>
                <w:sz w:val="18"/>
                <w:szCs w:val="18"/>
              </w:rPr>
            </w:pPr>
          </w:p>
        </w:tc>
      </w:tr>
    </w:tbl>
    <w:p w:rsidR="00DE3D2C" w:rsidRPr="00274473" w:rsidRDefault="00DE3D2C" w:rsidP="00DE3D2C">
      <w:pPr>
        <w:rPr>
          <w:rFonts w:ascii="Arial" w:hAnsi="Arial" w:cs="Arial"/>
          <w:b/>
        </w:rPr>
      </w:pPr>
      <w:r w:rsidRPr="00274473">
        <w:rPr>
          <w:rFonts w:ascii="Arial" w:hAnsi="Arial" w:cs="Arial"/>
          <w:sz w:val="18"/>
          <w:szCs w:val="18"/>
        </w:rPr>
        <w:t xml:space="preserve">Guangxi Zhengze Environmental Protection Technology Co., Ltd.                 Date:               </w:t>
      </w:r>
    </w:p>
    <w:p w:rsidR="00DE3D2C" w:rsidRPr="00274473" w:rsidRDefault="00DE3D2C" w:rsidP="00DE3D2C">
      <w:pPr>
        <w:spacing w:line="276" w:lineRule="auto"/>
        <w:rPr>
          <w:rFonts w:ascii="Arial" w:hAnsi="Arial" w:cs="Arial"/>
          <w:b/>
        </w:rPr>
      </w:pPr>
      <w:r w:rsidRPr="00274473">
        <w:rPr>
          <w:rFonts w:ascii="Arial" w:hAnsi="Arial" w:cs="Arial"/>
          <w:b/>
        </w:rPr>
        <w:br w:type="page"/>
      </w:r>
    </w:p>
    <w:p w:rsidR="00DE3D2C" w:rsidRPr="00274473" w:rsidRDefault="00DE3D2C" w:rsidP="003A783A">
      <w:pPr>
        <w:pStyle w:val="ListParagraph"/>
        <w:widowControl/>
        <w:numPr>
          <w:ilvl w:val="0"/>
          <w:numId w:val="140"/>
        </w:numPr>
        <w:adjustRightInd w:val="0"/>
        <w:snapToGrid w:val="0"/>
        <w:ind w:firstLineChars="0"/>
        <w:jc w:val="left"/>
        <w:rPr>
          <w:rFonts w:ascii="Arial" w:hAnsi="Arial" w:cs="Arial"/>
          <w:b/>
        </w:rPr>
      </w:pPr>
      <w:r w:rsidRPr="00274473">
        <w:rPr>
          <w:rFonts w:ascii="Arial" w:hAnsi="Arial" w:cs="Arial"/>
          <w:b/>
        </w:rPr>
        <w:t>Feedbacks by Hezhou Traffic Police No. 3 Brigade on Measures Proposed in the Report</w:t>
      </w:r>
    </w:p>
    <w:p w:rsidR="00DE3D2C" w:rsidRPr="00274473" w:rsidRDefault="00DE3D2C" w:rsidP="00DE3D2C">
      <w:pPr>
        <w:jc w:val="center"/>
        <w:rPr>
          <w:rFonts w:ascii="Arial" w:hAnsi="Arial" w:cs="Arial"/>
          <w:b/>
        </w:rPr>
      </w:pPr>
    </w:p>
    <w:p w:rsidR="00DE3D2C" w:rsidRPr="00274473" w:rsidRDefault="00DE3D2C" w:rsidP="00DE3D2C">
      <w:pPr>
        <w:ind w:leftChars="-257" w:left="-540"/>
        <w:jc w:val="center"/>
        <w:rPr>
          <w:rFonts w:ascii="Arial" w:hAnsi="Arial" w:cs="Arial"/>
          <w:b/>
        </w:rPr>
      </w:pPr>
      <w:r w:rsidRPr="00274473">
        <w:rPr>
          <w:rFonts w:ascii="Arial" w:hAnsi="Arial" w:cs="Arial"/>
          <w:b/>
        </w:rPr>
        <w:t>Guangxi Hezhou Urban Water Infrastructure &amp; Environment Improvement Project</w:t>
      </w:r>
    </w:p>
    <w:p w:rsidR="00DE3D2C" w:rsidRPr="00274473" w:rsidRDefault="00DE3D2C" w:rsidP="00DE3D2C">
      <w:pPr>
        <w:spacing w:line="400" w:lineRule="exact"/>
        <w:jc w:val="center"/>
        <w:rPr>
          <w:rFonts w:ascii="Arial" w:hAnsi="Arial" w:cs="Arial"/>
          <w:b/>
        </w:rPr>
      </w:pPr>
      <w:r w:rsidRPr="00274473">
        <w:rPr>
          <w:rFonts w:ascii="Arial" w:hAnsi="Arial" w:cs="Arial"/>
          <w:b/>
        </w:rPr>
        <w:t>EIA Public Participation Questionnaire (for Traffic Police No. 3 Brigade)</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2203"/>
        <w:gridCol w:w="1417"/>
        <w:gridCol w:w="709"/>
        <w:gridCol w:w="1418"/>
        <w:gridCol w:w="2049"/>
      </w:tblGrid>
      <w:tr w:rsidR="00DE3D2C" w:rsidRPr="00EB249E" w:rsidTr="00DE3D2C">
        <w:trPr>
          <w:trHeight w:val="47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Name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Hezhou Traffic Police No. 3 Brigade</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Completed by</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Gao Gan</w:t>
            </w:r>
          </w:p>
        </w:tc>
      </w:tr>
      <w:tr w:rsidR="00DE3D2C" w:rsidRPr="00EB249E" w:rsidTr="00DE3D2C">
        <w:trPr>
          <w:trHeight w:val="561"/>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Address of organization</w:t>
            </w:r>
          </w:p>
        </w:tc>
        <w:tc>
          <w:tcPr>
            <w:tcW w:w="4329" w:type="dxa"/>
            <w:gridSpan w:val="3"/>
            <w:vAlign w:val="center"/>
          </w:tcPr>
          <w:p w:rsidR="00DE3D2C" w:rsidRPr="00EB249E" w:rsidRDefault="00DE3D2C" w:rsidP="00DE3D2C">
            <w:pPr>
              <w:rPr>
                <w:rFonts w:ascii="Arial" w:eastAsia="SimSun" w:hAnsi="Arial" w:cs="Arial"/>
                <w:bCs/>
                <w:sz w:val="18"/>
                <w:szCs w:val="18"/>
              </w:rPr>
            </w:pPr>
            <w:r w:rsidRPr="00EB249E">
              <w:rPr>
                <w:rFonts w:ascii="Arial" w:eastAsia="SimSun" w:hAnsi="Arial" w:cs="Arial"/>
                <w:bCs/>
                <w:sz w:val="18"/>
                <w:szCs w:val="18"/>
              </w:rPr>
              <w:t>68-32, Fanglin Road, Hezhou</w:t>
            </w:r>
          </w:p>
        </w:tc>
        <w:tc>
          <w:tcPr>
            <w:tcW w:w="1418"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Contact information</w:t>
            </w:r>
          </w:p>
        </w:tc>
        <w:tc>
          <w:tcPr>
            <w:tcW w:w="2049"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18677463066</w:t>
            </w:r>
          </w:p>
        </w:tc>
      </w:tr>
      <w:tr w:rsidR="00DE3D2C" w:rsidRPr="00EB249E" w:rsidTr="00DE3D2C">
        <w:trPr>
          <w:trHeight w:hRule="exact" w:val="846"/>
          <w:jc w:val="center"/>
        </w:trPr>
        <w:tc>
          <w:tcPr>
            <w:tcW w:w="1693"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Nature of organization</w:t>
            </w:r>
          </w:p>
        </w:tc>
        <w:tc>
          <w:tcPr>
            <w:tcW w:w="2203"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hint="eastAsia"/>
                <w:sz w:val="15"/>
                <w:szCs w:val="15"/>
              </w:rPr>
              <w:t>■</w:t>
            </w:r>
            <w:r w:rsidRPr="00EB249E">
              <w:rPr>
                <w:rFonts w:ascii="Arial" w:eastAsia="SimSun" w:hAnsi="Arial" w:cs="Arial"/>
                <w:sz w:val="18"/>
                <w:szCs w:val="18"/>
              </w:rPr>
              <w:t xml:space="preserve"> Government</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Public institution</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Enterprise</w:t>
            </w:r>
          </w:p>
          <w:p w:rsidR="00DE3D2C" w:rsidRPr="00EB249E" w:rsidRDefault="00DE3D2C" w:rsidP="00DE3D2C">
            <w:pPr>
              <w:rPr>
                <w:rFonts w:ascii="Arial" w:eastAsia="SimSun" w:hAnsi="Arial" w:cs="Arial"/>
                <w:sz w:val="18"/>
                <w:szCs w:val="18"/>
              </w:rPr>
            </w:pPr>
            <w:r w:rsidRPr="00EB249E">
              <w:rPr>
                <w:rFonts w:ascii="Arial" w:eastAsia="SimSun" w:hAnsi="Arial" w:cs="Arial" w:hint="eastAsia"/>
                <w:sz w:val="18"/>
                <w:szCs w:val="18"/>
              </w:rPr>
              <w:t>□</w:t>
            </w:r>
            <w:r w:rsidRPr="00EB249E">
              <w:rPr>
                <w:rFonts w:ascii="Arial" w:eastAsia="SimSun" w:hAnsi="Arial" w:cs="Arial"/>
                <w:sz w:val="18"/>
                <w:szCs w:val="18"/>
              </w:rPr>
              <w:t xml:space="preserve"> Others</w:t>
            </w:r>
          </w:p>
        </w:tc>
        <w:tc>
          <w:tcPr>
            <w:tcW w:w="1417" w:type="dxa"/>
            <w:vAlign w:val="center"/>
          </w:tcPr>
          <w:p w:rsidR="00DE3D2C" w:rsidRPr="00EB249E" w:rsidRDefault="00DE3D2C" w:rsidP="00DE3D2C">
            <w:pPr>
              <w:jc w:val="center"/>
              <w:rPr>
                <w:rFonts w:ascii="Arial" w:eastAsia="SimSun" w:hAnsi="Arial" w:cs="Arial"/>
                <w:bCs/>
                <w:sz w:val="18"/>
                <w:szCs w:val="18"/>
              </w:rPr>
            </w:pPr>
            <w:r w:rsidRPr="00EB249E">
              <w:rPr>
                <w:rFonts w:ascii="Arial" w:eastAsia="SimSun" w:hAnsi="Arial" w:cs="Arial"/>
                <w:bCs/>
                <w:sz w:val="18"/>
                <w:szCs w:val="18"/>
              </w:rPr>
              <w:t>Number of employees</w:t>
            </w:r>
          </w:p>
        </w:tc>
        <w:tc>
          <w:tcPr>
            <w:tcW w:w="709"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26</w:t>
            </w:r>
          </w:p>
        </w:tc>
        <w:tc>
          <w:tcPr>
            <w:tcW w:w="1418" w:type="dxa"/>
            <w:vAlign w:val="center"/>
          </w:tcPr>
          <w:p w:rsidR="00DE3D2C" w:rsidRPr="00EB249E" w:rsidRDefault="00DE3D2C" w:rsidP="00DE3D2C">
            <w:pPr>
              <w:jc w:val="center"/>
              <w:rPr>
                <w:rFonts w:ascii="Arial" w:eastAsia="SimSun" w:hAnsi="Arial" w:cs="Arial"/>
                <w:sz w:val="18"/>
                <w:szCs w:val="18"/>
              </w:rPr>
            </w:pPr>
            <w:r w:rsidRPr="00EB249E">
              <w:rPr>
                <w:rFonts w:ascii="Arial" w:eastAsia="SimSun" w:hAnsi="Arial" w:cs="Arial"/>
                <w:bCs/>
                <w:sz w:val="18"/>
                <w:szCs w:val="18"/>
              </w:rPr>
              <w:t>Position</w:t>
            </w:r>
          </w:p>
        </w:tc>
        <w:tc>
          <w:tcPr>
            <w:tcW w:w="2049" w:type="dxa"/>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Vice Chief</w:t>
            </w:r>
          </w:p>
        </w:tc>
      </w:tr>
      <w:tr w:rsidR="00DE3D2C" w:rsidRPr="00EB249E" w:rsidTr="00DE3D2C">
        <w:trPr>
          <w:trHeight w:val="2817"/>
          <w:jc w:val="center"/>
        </w:trPr>
        <w:tc>
          <w:tcPr>
            <w:tcW w:w="9489" w:type="dxa"/>
            <w:gridSpan w:val="6"/>
          </w:tcPr>
          <w:p w:rsidR="00DE3D2C" w:rsidRPr="00EB249E" w:rsidRDefault="00DE3D2C" w:rsidP="00DE3D2C">
            <w:pPr>
              <w:rPr>
                <w:rFonts w:ascii="Arial" w:eastAsia="SimSun" w:hAnsi="Arial" w:cs="Arial"/>
                <w:sz w:val="18"/>
              </w:rPr>
            </w:pPr>
            <w:r w:rsidRPr="00EB249E">
              <w:rPr>
                <w:rFonts w:ascii="Arial" w:eastAsia="SimSun" w:hAnsi="Arial" w:cs="Arial"/>
                <w:sz w:val="18"/>
              </w:rPr>
              <w:t xml:space="preserve">Project overview: </w:t>
            </w:r>
          </w:p>
          <w:p w:rsidR="00DE3D2C" w:rsidRPr="00EB249E" w:rsidRDefault="00DE3D2C" w:rsidP="00DE3D2C">
            <w:pPr>
              <w:rPr>
                <w:rFonts w:ascii="Arial" w:eastAsia="SimSun" w:hAnsi="Arial" w:cs="Arial"/>
                <w:sz w:val="18"/>
              </w:rPr>
            </w:pPr>
            <w:r w:rsidRPr="00EB249E">
              <w:rPr>
                <w:rFonts w:ascii="Arial" w:eastAsia="SimSun" w:hAnsi="Arial" w:cs="Arial"/>
                <w:sz w:val="18"/>
              </w:rPr>
              <w:t>This Project involves Babu District and Pinggui District of Hezhou City and mainly covers the drainage basins of the urban inland river and He River flowing through the urban center of Hezhou City. The Project comprises of three components, including: (1) Component 1: He River Flood Risk Improvement, which includes: (a) improvement and rehabilitation (or demolition) of a few small runoff hydropower stations on the main watercourse of He River to enhance flood discharge capacity; (b) appropriate widening of certain sections of the main watercourse of He River to increase the flood discharge capacity and build riverside green corridors; (c) enhancing and connecting East Trunk Canal and Mawei River to divert upstream flood from the northern part of the urban area to the downstream areas and build riverside green corridor to increase flood discharge capacity and reduce waterlogging risks in the urban center of Hezhou City; (2) Component 2: Urban Drainage and Wastewater Management, which includes: (1) rehabilitation of tributaries of urban inland rivers and construction of riverside green corridors to divert regional flood; (b) construction of stormwater pipeline and pump stations in selected areas; (c) construction of Jiangnan WWTP and main sewage pipelines; (3) Component 3: institutional capacity building and project management, which includes: (a) institutional capacity strengthening and (b) project management and supervision.</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rPr>
            </w:pPr>
            <w:r w:rsidRPr="00EB249E">
              <w:rPr>
                <w:rFonts w:ascii="Arial" w:eastAsia="SimSun" w:hAnsi="Arial" w:cs="Arial"/>
                <w:sz w:val="18"/>
              </w:rPr>
              <w:t>Key problems:</w:t>
            </w:r>
          </w:p>
          <w:p w:rsidR="00DE3D2C" w:rsidRPr="00EB249E" w:rsidRDefault="00DE3D2C" w:rsidP="00DE3D2C">
            <w:pPr>
              <w:rPr>
                <w:rFonts w:ascii="Arial" w:eastAsia="SimSun" w:hAnsi="Arial" w:cs="Arial"/>
                <w:sz w:val="18"/>
              </w:rPr>
            </w:pPr>
            <w:r w:rsidRPr="00EB249E">
              <w:rPr>
                <w:rFonts w:ascii="Arial" w:eastAsia="SimSun" w:hAnsi="Arial" w:cs="Arial"/>
                <w:sz w:val="18"/>
              </w:rPr>
              <w:t>The Project is located in the urban center of Hezhou and road closure is needed for the construction of some components in the construction stage, thus generating impacts on traffic. What procedure should be followed to get permit for road closure? What are the specific requirements on traffic organization and bypass management?</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rPr>
            </w:pPr>
            <w:r w:rsidRPr="00EB249E">
              <w:rPr>
                <w:rFonts w:ascii="Arial" w:eastAsia="SimSun" w:hAnsi="Arial" w:cs="Arial"/>
                <w:sz w:val="18"/>
              </w:rPr>
              <w:t>Countermeasures to be taken:</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 xml:space="preserve">Submitting the construction plan of construction operations having impacts on public traffic to the traffic police authority for approval before the construction works commences; </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 xml:space="preserve">implementing the construction activities section by section and finishing excavation and backfill in the shortest possible time; </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providing access roads for construction areas close to public facilities such as hospitals, schools and bus stations and avoiding peak hours for material transportation to reduce pressure on urban traffic; providing special access roads for construction works in the vicinity of villages to reduce the occupation of rural roads and avoid damages by large plants and vehicles;</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erecting bulletin boards on construction sites to disclose information on construction works and construction time to acquire public understanding of inconveniences from the construction activities and advising the public of the contact information and complaint hotlines, etc.</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 xml:space="preserve">avoiding peak traffic hours upon scheduling pipeline construction or arranging traffic police for traffic diversion and dispatch so as to assure smooth flow of pedestrian and traffic and reduce traffic congestion and impacts on residents; </w:t>
            </w:r>
          </w:p>
          <w:p w:rsidR="00DE3D2C" w:rsidRPr="00EB249E" w:rsidRDefault="00DE3D2C" w:rsidP="003A783A">
            <w:pPr>
              <w:pStyle w:val="ListParagraph"/>
              <w:numPr>
                <w:ilvl w:val="0"/>
                <w:numId w:val="145"/>
              </w:numPr>
              <w:snapToGrid w:val="0"/>
              <w:ind w:firstLineChars="0"/>
              <w:rPr>
                <w:rFonts w:ascii="Arial" w:eastAsia="SimSun" w:hAnsi="Arial" w:cs="Arial"/>
                <w:sz w:val="18"/>
              </w:rPr>
            </w:pPr>
            <w:r w:rsidRPr="00EB249E">
              <w:rPr>
                <w:rFonts w:ascii="Arial" w:eastAsia="SimSun" w:hAnsi="Arial" w:cs="Arial"/>
                <w:sz w:val="18"/>
              </w:rPr>
              <w:t>strengthening construction management and training to construction workers on environmental protection.</w:t>
            </w:r>
          </w:p>
        </w:tc>
      </w:tr>
      <w:tr w:rsidR="00DE3D2C" w:rsidRPr="00EB249E" w:rsidTr="00DE3D2C">
        <w:trPr>
          <w:trHeight w:val="1205"/>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Do you have any other comments or suggestions?</w:t>
            </w:r>
          </w:p>
          <w:p w:rsidR="00DE3D2C" w:rsidRPr="00274473" w:rsidRDefault="00DE3D2C" w:rsidP="003A783A">
            <w:pPr>
              <w:pStyle w:val="ListParagraph"/>
              <w:widowControl/>
              <w:numPr>
                <w:ilvl w:val="0"/>
                <w:numId w:val="146"/>
              </w:numPr>
              <w:adjustRightInd w:val="0"/>
              <w:snapToGrid w:val="0"/>
              <w:ind w:left="342" w:firstLineChars="0"/>
              <w:jc w:val="left"/>
              <w:rPr>
                <w:rFonts w:ascii="Arial" w:eastAsia="SimSun" w:hAnsi="Arial" w:cs="Arial"/>
                <w:b/>
                <w:i/>
                <w:sz w:val="15"/>
                <w:szCs w:val="15"/>
              </w:rPr>
            </w:pPr>
            <w:r w:rsidRPr="00274473">
              <w:rPr>
                <w:rFonts w:ascii="Arial" w:eastAsia="SimSun" w:hAnsi="Arial" w:cs="Arial"/>
                <w:b/>
                <w:i/>
                <w:sz w:val="15"/>
                <w:szCs w:val="15"/>
              </w:rPr>
              <w:t>Pre-construction advertisement should be well organized and implemented using the press so that announcements and rerouting notices are made public via micro blog, wechat, etc.</w:t>
            </w:r>
          </w:p>
          <w:p w:rsidR="00DE3D2C" w:rsidRPr="00274473" w:rsidRDefault="00DE3D2C" w:rsidP="003A783A">
            <w:pPr>
              <w:pStyle w:val="ListParagraph"/>
              <w:widowControl/>
              <w:numPr>
                <w:ilvl w:val="0"/>
                <w:numId w:val="146"/>
              </w:numPr>
              <w:adjustRightInd w:val="0"/>
              <w:snapToGrid w:val="0"/>
              <w:ind w:left="342" w:firstLineChars="0"/>
              <w:jc w:val="left"/>
              <w:rPr>
                <w:rFonts w:ascii="Arial" w:eastAsia="SimSun" w:hAnsi="Arial" w:cs="Arial"/>
                <w:b/>
                <w:i/>
                <w:sz w:val="15"/>
                <w:szCs w:val="15"/>
              </w:rPr>
            </w:pPr>
            <w:r w:rsidRPr="00274473">
              <w:rPr>
                <w:rFonts w:ascii="Arial" w:eastAsia="SimSun" w:hAnsi="Arial" w:cs="Arial"/>
                <w:b/>
                <w:i/>
                <w:sz w:val="15"/>
                <w:szCs w:val="15"/>
              </w:rPr>
              <w:t>Bus rerouting should be well planned through communication with the Transportation Bureau;</w:t>
            </w:r>
          </w:p>
          <w:p w:rsidR="00DE3D2C" w:rsidRPr="00EB249E" w:rsidRDefault="00DE3D2C" w:rsidP="003A783A">
            <w:pPr>
              <w:pStyle w:val="ListParagraph"/>
              <w:widowControl/>
              <w:numPr>
                <w:ilvl w:val="0"/>
                <w:numId w:val="146"/>
              </w:numPr>
              <w:adjustRightInd w:val="0"/>
              <w:snapToGrid w:val="0"/>
              <w:ind w:left="342" w:firstLineChars="0"/>
              <w:jc w:val="left"/>
              <w:rPr>
                <w:rFonts w:ascii="Arial" w:eastAsia="SimSun" w:hAnsi="Arial" w:cs="Arial"/>
                <w:sz w:val="18"/>
                <w:szCs w:val="18"/>
              </w:rPr>
            </w:pPr>
            <w:r w:rsidRPr="00274473">
              <w:rPr>
                <w:rFonts w:ascii="Arial" w:eastAsia="SimSun" w:hAnsi="Arial" w:cs="Arial"/>
                <w:b/>
                <w:i/>
                <w:sz w:val="15"/>
                <w:szCs w:val="15"/>
              </w:rPr>
              <w:t>Actions should be taken to control speed and overload of construction vehicles, which should be properly enclosed and wheels washed to reduce environmental impacts.</w:t>
            </w:r>
          </w:p>
        </w:tc>
      </w:tr>
      <w:tr w:rsidR="00DE3D2C" w:rsidRPr="00EB249E" w:rsidTr="00DE3D2C">
        <w:trPr>
          <w:trHeight w:val="170"/>
          <w:jc w:val="center"/>
        </w:trPr>
        <w:tc>
          <w:tcPr>
            <w:tcW w:w="9489" w:type="dxa"/>
            <w:gridSpan w:val="6"/>
            <w:vAlign w:val="center"/>
          </w:tcPr>
          <w:p w:rsidR="00DE3D2C" w:rsidRPr="00EB249E" w:rsidRDefault="00DE3D2C" w:rsidP="00DE3D2C">
            <w:pPr>
              <w:rPr>
                <w:rFonts w:ascii="Arial" w:eastAsia="SimSun" w:hAnsi="Arial" w:cs="Arial"/>
                <w:sz w:val="18"/>
                <w:szCs w:val="18"/>
              </w:rPr>
            </w:pPr>
            <w:r w:rsidRPr="00EB249E">
              <w:rPr>
                <w:rFonts w:ascii="Arial" w:eastAsia="SimSun" w:hAnsi="Arial" w:cs="Arial"/>
                <w:sz w:val="18"/>
                <w:szCs w:val="18"/>
              </w:rPr>
              <w:t>What is your organization’s attitude towards the construction of the Project from the general perspective of local economic development and environmental protection?</w:t>
            </w:r>
          </w:p>
          <w:p w:rsidR="00DE3D2C" w:rsidRPr="00274473" w:rsidRDefault="00DE3D2C" w:rsidP="00DE3D2C">
            <w:pPr>
              <w:ind w:leftChars="155" w:left="325"/>
              <w:rPr>
                <w:rFonts w:ascii="Arial" w:eastAsia="SimSun" w:hAnsi="Arial" w:cs="Arial"/>
                <w:b/>
                <w:i/>
                <w:sz w:val="15"/>
                <w:szCs w:val="15"/>
              </w:rPr>
            </w:pPr>
            <w:r w:rsidRPr="00274473">
              <w:rPr>
                <w:rFonts w:ascii="Arial" w:eastAsia="SimSun" w:hAnsi="Arial" w:cs="Arial"/>
                <w:b/>
                <w:i/>
                <w:sz w:val="15"/>
                <w:szCs w:val="15"/>
              </w:rPr>
              <w:t>We agree.</w:t>
            </w:r>
          </w:p>
          <w:p w:rsidR="00DE3D2C" w:rsidRPr="00EB249E" w:rsidRDefault="00DE3D2C" w:rsidP="00DE3D2C">
            <w:pPr>
              <w:ind w:leftChars="155" w:left="325"/>
              <w:rPr>
                <w:rFonts w:ascii="Arial" w:eastAsia="SimSun" w:hAnsi="Arial" w:cs="Arial"/>
                <w:sz w:val="18"/>
                <w:szCs w:val="18"/>
              </w:rPr>
            </w:pPr>
          </w:p>
        </w:tc>
      </w:tr>
    </w:tbl>
    <w:p w:rsidR="00DE3D2C" w:rsidRPr="00274473" w:rsidRDefault="00DE3D2C" w:rsidP="00DE3D2C">
      <w:pPr>
        <w:rPr>
          <w:rFonts w:ascii="Arial" w:hAnsi="Arial" w:cs="Arial"/>
          <w:b/>
        </w:rPr>
      </w:pPr>
      <w:r w:rsidRPr="00274473">
        <w:rPr>
          <w:rFonts w:ascii="Arial" w:hAnsi="Arial" w:cs="Arial"/>
          <w:sz w:val="18"/>
          <w:szCs w:val="18"/>
        </w:rPr>
        <w:t xml:space="preserve">Guangxi Zhengze Environmental Protection Technology Co., Ltd.                 Date:               </w:t>
      </w:r>
    </w:p>
    <w:p w:rsidR="00DE3D2C" w:rsidRPr="00274473" w:rsidRDefault="00DE3D2C" w:rsidP="00DE3D2C">
      <w:pPr>
        <w:rPr>
          <w:rFonts w:ascii="Arial" w:hAnsi="Arial" w:cs="Arial"/>
        </w:rPr>
      </w:pPr>
    </w:p>
    <w:p w:rsidR="002228C8" w:rsidRPr="00274473" w:rsidRDefault="002228C8" w:rsidP="00B71736">
      <w:pPr>
        <w:widowControl/>
        <w:tabs>
          <w:tab w:val="left" w:pos="352"/>
        </w:tabs>
        <w:overflowPunct w:val="0"/>
        <w:autoSpaceDE w:val="0"/>
        <w:autoSpaceDN w:val="0"/>
        <w:adjustRightInd w:val="0"/>
        <w:spacing w:beforeLines="50" w:before="180" w:afterLines="50" w:after="180" w:line="360" w:lineRule="auto"/>
        <w:jc w:val="center"/>
        <w:textAlignment w:val="bottom"/>
        <w:rPr>
          <w:rFonts w:ascii="Arial" w:hAnsi="Arial" w:cs="Arial"/>
          <w:sz w:val="24"/>
        </w:rPr>
      </w:pPr>
    </w:p>
    <w:sectPr w:rsidR="002228C8" w:rsidRPr="00274473" w:rsidSect="00CB0AB9">
      <w:footerReference w:type="default" r:id="rId85"/>
      <w:pgSz w:w="11906" w:h="16838"/>
      <w:pgMar w:top="1418" w:right="1418" w:bottom="1418" w:left="1418" w:header="708" w:footer="708" w:gutter="0"/>
      <w:pgNumType w:fmt="numberInDash"/>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4473" w:rsidRDefault="00274473" w:rsidP="00F72918">
      <w:pPr>
        <w:ind w:firstLine="480"/>
      </w:pPr>
      <w:r>
        <w:separator/>
      </w:r>
    </w:p>
  </w:endnote>
  <w:endnote w:type="continuationSeparator" w:id="0">
    <w:p w:rsidR="00274473" w:rsidRDefault="00274473" w:rsidP="00F72918">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SimHei"/>
    <w:panose1 w:val="02010600030101010101"/>
    <w:charset w:val="86"/>
    <w:family w:val="modern"/>
    <w:pitch w:val="fixed"/>
    <w:sig w:usb0="800002BF" w:usb1="38CF7CFA" w:usb2="00000016" w:usb3="00000000" w:csb0="00040001" w:csb1="00000000"/>
  </w:font>
  <w:font w:name="长城楷体">
    <w:altName w:val="宋体"/>
    <w:charset w:val="86"/>
    <w:family w:val="modern"/>
    <w:pitch w:val="default"/>
    <w:sig w:usb0="00000000" w:usb1="00000000" w:usb2="00000010" w:usb3="00000000" w:csb0="00040008" w:csb1="00000000"/>
  </w:font>
  <w:font w:name="Courier New">
    <w:panose1 w:val="02070309020205020404"/>
    <w:charset w:val="00"/>
    <w:family w:val="modern"/>
    <w:pitch w:val="fixed"/>
    <w:sig w:usb0="E0002EFF" w:usb1="C0007843" w:usb2="00000009" w:usb3="00000000" w:csb0="000001FF" w:csb1="00000000"/>
  </w:font>
  <w:font w:name="FangSong_GB2312">
    <w:altName w:val="Microsoft YaHei"/>
    <w:charset w:val="86"/>
    <w:family w:val="modern"/>
    <w:pitch w:val="fixed"/>
    <w:sig w:usb0="00000001" w:usb1="080E0000" w:usb2="00000010" w:usb3="00000000" w:csb0="00040000" w:csb1="00000000"/>
  </w:font>
  <w:font w:name="宋体....">
    <w:altName w:val="SimSun"/>
    <w:charset w:val="86"/>
    <w:family w:val="swiss"/>
    <w:pitch w:val="default"/>
    <w:sig w:usb0="00000000" w:usb1="00000000" w:usb2="00000010" w:usb3="00000000" w:csb0="0004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NI-Times">
    <w:altName w:val="Times New Roman"/>
    <w:charset w:val="00"/>
    <w:family w:val="auto"/>
    <w:pitch w:val="default"/>
    <w:sig w:usb0="00000000" w:usb1="00000000" w:usb2="00000000" w:usb3="00000000" w:csb0="00000013"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MT">
    <w:altName w:val="Arial"/>
    <w:charset w:val="00"/>
    <w:family w:val="roman"/>
    <w:pitch w:val="default"/>
    <w:sig w:usb0="00000000" w:usb1="00000000" w:usb2="00000000" w:usb3="00000000" w:csb0="00040001" w:csb1="00000000"/>
  </w:font>
  <w:font w:name="Arial-BoldMT">
    <w:altName w:val="Times New Roman"/>
    <w:charset w:val="00"/>
    <w:family w:val="roman"/>
    <w:pitch w:val="default"/>
  </w:font>
  <w:font w:name="Candara">
    <w:panose1 w:val="020E0502030303020204"/>
    <w:charset w:val="00"/>
    <w:family w:val="swiss"/>
    <w:pitch w:val="variable"/>
    <w:sig w:usb0="A00002EF" w:usb1="4000A44B"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Microsoft YaHei UI">
    <w:panose1 w:val="020B0503020204020204"/>
    <w:charset w:val="86"/>
    <w:family w:val="swiss"/>
    <w:pitch w:val="variable"/>
    <w:sig w:usb0="80000287" w:usb1="28CF3C50" w:usb2="00000016" w:usb3="00000000" w:csb0="0004001F" w:csb1="00000000"/>
  </w:font>
  <w:font w:name="STXihei">
    <w:altName w:val="微软雅黑"/>
    <w:charset w:val="86"/>
    <w:family w:val="auto"/>
    <w:pitch w:val="variable"/>
    <w:sig w:usb0="00000287" w:usb1="080F0000" w:usb2="00000010" w:usb3="00000000" w:csb0="0004009F" w:csb1="00000000"/>
  </w:font>
  <w:font w:name="宋体e眠副浡渀.">
    <w:altName w:val="SimSun"/>
    <w:charset w:val="86"/>
    <w:family w:val="roman"/>
    <w:pitch w:val="default"/>
    <w:sig w:usb0="00000000" w:usb1="00000000" w:usb2="00000010" w:usb3="00000000" w:csb0="00040000" w:csb1="00000000"/>
  </w:font>
  <w:font w:name="TimesNewRomanPS-BoldMT">
    <w:altName w:val="Times New Roman"/>
    <w:charset w:val="00"/>
    <w:family w:val="roman"/>
    <w:pitch w:val="default"/>
    <w:sig w:usb0="00000000" w:usb1="00000000" w:usb2="00000000" w:usb3="00000000" w:csb0="00000001" w:csb1="00000000"/>
  </w:font>
  <w:font w:name="Microsoft YaHei">
    <w:altName w:val="微软雅黑"/>
    <w:panose1 w:val="020B0503020204020204"/>
    <w:charset w:val="86"/>
    <w:family w:val="swiss"/>
    <w:pitch w:val="variable"/>
    <w:sig w:usb0="80000287" w:usb1="28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Footer"/>
      <w:jc w:val="center"/>
    </w:pPr>
  </w:p>
  <w:p w:rsidR="00274473" w:rsidRDefault="0027447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Footer"/>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Footer"/>
      <w:ind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09096"/>
      <w:docPartObj>
        <w:docPartGallery w:val="Page Numbers (Bottom of Page)"/>
        <w:docPartUnique/>
      </w:docPartObj>
    </w:sdtPr>
    <w:sdtEndPr/>
    <w:sdtContent>
      <w:p w:rsidR="00274473" w:rsidRDefault="00274473">
        <w:pPr>
          <w:pStyle w:val="Footer"/>
          <w:jc w:val="center"/>
        </w:pPr>
        <w:r w:rsidRPr="00923A32">
          <w:rPr>
            <w:rFonts w:ascii="Times New Roman" w:hAnsi="Times New Roman" w:cs="Times New Roman"/>
            <w:sz w:val="21"/>
            <w:szCs w:val="21"/>
          </w:rPr>
          <w:fldChar w:fldCharType="begin"/>
        </w:r>
        <w:r w:rsidRPr="00923A32">
          <w:rPr>
            <w:rFonts w:ascii="Times New Roman" w:hAnsi="Times New Roman" w:cs="Times New Roman"/>
            <w:sz w:val="21"/>
            <w:szCs w:val="21"/>
          </w:rPr>
          <w:instrText xml:space="preserve"> PAGE   \* MERGEFORMAT </w:instrText>
        </w:r>
        <w:r w:rsidRPr="00923A32">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561 -</w:t>
        </w:r>
        <w:r w:rsidRPr="00923A32">
          <w:rPr>
            <w:rFonts w:ascii="Times New Roman" w:hAnsi="Times New Roman" w:cs="Times New Roman"/>
            <w:sz w:val="21"/>
            <w:szCs w:val="21"/>
          </w:rPr>
          <w:fldChar w:fldCharType="end"/>
        </w:r>
      </w:p>
    </w:sdtContent>
  </w:sdt>
  <w:p w:rsidR="00274473" w:rsidRDefault="00274473">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Pr="00266404" w:rsidRDefault="00274473" w:rsidP="00DE3D2C">
    <w:pPr>
      <w:pStyle w:val="Footer"/>
      <w:jc w:val="center"/>
      <w:rPr>
        <w:rFonts w:ascii="Times New Roman" w:hAnsi="Times New Roman" w:cs="Times New Roman"/>
        <w:sz w:val="21"/>
        <w:szCs w:val="21"/>
      </w:rPr>
    </w:pPr>
    <w:r w:rsidRPr="00266404">
      <w:rPr>
        <w:rFonts w:ascii="Times New Roman" w:hAnsi="Times New Roman" w:cs="Times New Roman"/>
        <w:sz w:val="21"/>
        <w:szCs w:val="21"/>
      </w:rPr>
      <w:fldChar w:fldCharType="begin"/>
    </w:r>
    <w:r w:rsidRPr="00266404">
      <w:rPr>
        <w:rFonts w:ascii="Times New Roman" w:hAnsi="Times New Roman" w:cs="Times New Roman"/>
        <w:sz w:val="21"/>
        <w:szCs w:val="21"/>
      </w:rPr>
      <w:instrText xml:space="preserve"> PAGE   \* MERGEFORMAT </w:instrText>
    </w:r>
    <w:r w:rsidRPr="00266404">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573 -</w:t>
    </w:r>
    <w:r w:rsidRPr="00266404">
      <w:rPr>
        <w:rFonts w:ascii="Times New Roman" w:hAnsi="Times New Roman" w:cs="Times New Roman"/>
        <w:sz w:val="21"/>
        <w:szCs w:val="2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075357"/>
      <w:docPartObj>
        <w:docPartGallery w:val="Page Numbers (Bottom of Page)"/>
        <w:docPartUnique/>
      </w:docPartObj>
    </w:sdtPr>
    <w:sdtEndPr/>
    <w:sdtContent>
      <w:p w:rsidR="00274473" w:rsidRDefault="00274473">
        <w:pPr>
          <w:pStyle w:val="Footer"/>
          <w:jc w:val="center"/>
        </w:pPr>
        <w:r w:rsidRPr="00EC3C24">
          <w:rPr>
            <w:rFonts w:ascii="Times New Roman" w:hAnsi="Times New Roman" w:cs="Times New Roman"/>
            <w:sz w:val="21"/>
            <w:szCs w:val="21"/>
          </w:rPr>
          <w:fldChar w:fldCharType="begin"/>
        </w:r>
        <w:r w:rsidRPr="00EC3C24">
          <w:rPr>
            <w:rFonts w:ascii="Times New Roman" w:hAnsi="Times New Roman" w:cs="Times New Roman"/>
            <w:sz w:val="21"/>
            <w:szCs w:val="21"/>
          </w:rPr>
          <w:instrText xml:space="preserve"> PAGE   \* MERGEFORMAT </w:instrText>
        </w:r>
        <w:r w:rsidRPr="00EC3C24">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2 -</w:t>
        </w:r>
        <w:r w:rsidRPr="00EC3C24">
          <w:rPr>
            <w:rFonts w:ascii="Times New Roman" w:hAnsi="Times New Roman" w:cs="Times New Roman"/>
            <w:sz w:val="21"/>
            <w:szCs w:val="21"/>
          </w:rPr>
          <w:fldChar w:fldCharType="end"/>
        </w:r>
      </w:p>
    </w:sdtContent>
  </w:sdt>
  <w:p w:rsidR="00274473" w:rsidRDefault="002744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1973407"/>
      <w:docPartObj>
        <w:docPartGallery w:val="Page Numbers (Bottom of Page)"/>
        <w:docPartUnique/>
      </w:docPartObj>
    </w:sdtPr>
    <w:sdtEndPr/>
    <w:sdtContent>
      <w:p w:rsidR="00274473" w:rsidRDefault="00274473">
        <w:pPr>
          <w:pStyle w:val="Footer"/>
          <w:jc w:val="center"/>
        </w:pPr>
        <w:r w:rsidRPr="00491CDC">
          <w:rPr>
            <w:rFonts w:ascii="Times New Roman" w:hAnsi="Times New Roman" w:cs="Times New Roman"/>
            <w:sz w:val="21"/>
            <w:szCs w:val="21"/>
          </w:rPr>
          <w:fldChar w:fldCharType="begin"/>
        </w:r>
        <w:r w:rsidRPr="00491CDC">
          <w:rPr>
            <w:rFonts w:ascii="Times New Roman" w:hAnsi="Times New Roman" w:cs="Times New Roman"/>
            <w:sz w:val="21"/>
            <w:szCs w:val="21"/>
          </w:rPr>
          <w:instrText xml:space="preserve"> PAGE   \* MERGEFORMAT </w:instrText>
        </w:r>
        <w:r w:rsidRPr="00491CDC">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18 -</w:t>
        </w:r>
        <w:r w:rsidRPr="00491CDC">
          <w:rPr>
            <w:rFonts w:ascii="Times New Roman" w:hAnsi="Times New Roman" w:cs="Times New Roman"/>
            <w:sz w:val="21"/>
            <w:szCs w:val="21"/>
          </w:rPr>
          <w:fldChar w:fldCharType="end"/>
        </w:r>
      </w:p>
    </w:sdtContent>
  </w:sdt>
  <w:p w:rsidR="00274473" w:rsidRDefault="0027447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0341313"/>
    </w:sdtPr>
    <w:sdtEndPr>
      <w:rPr>
        <w:rFonts w:ascii="Times New Roman" w:hAnsi="Times New Roman" w:cs="Times New Roman"/>
      </w:rPr>
    </w:sdtEndPr>
    <w:sdtContent>
      <w:p w:rsidR="00274473" w:rsidRPr="00491CDC" w:rsidRDefault="00274473">
        <w:pPr>
          <w:pStyle w:val="Footer"/>
          <w:jc w:val="center"/>
          <w:rPr>
            <w:rFonts w:ascii="Times New Roman" w:hAnsi="Times New Roman" w:cs="Times New Roman"/>
          </w:rPr>
        </w:pPr>
        <w:r w:rsidRPr="00491CDC">
          <w:rPr>
            <w:rFonts w:ascii="Times New Roman" w:hAnsi="Times New Roman" w:cs="Times New Roman"/>
            <w:sz w:val="21"/>
            <w:szCs w:val="21"/>
          </w:rPr>
          <w:fldChar w:fldCharType="begin"/>
        </w:r>
        <w:r w:rsidRPr="00491CDC">
          <w:rPr>
            <w:rFonts w:ascii="Times New Roman" w:hAnsi="Times New Roman" w:cs="Times New Roman"/>
            <w:sz w:val="21"/>
            <w:szCs w:val="21"/>
          </w:rPr>
          <w:instrText xml:space="preserve"> PAGE   \* MERGEFORMAT </w:instrText>
        </w:r>
        <w:r w:rsidRPr="00491CDC">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119 -</w:t>
        </w:r>
        <w:r w:rsidRPr="00491CDC">
          <w:rPr>
            <w:rFonts w:ascii="Times New Roman" w:hAnsi="Times New Roman" w:cs="Times New Roman"/>
            <w:sz w:val="21"/>
            <w:szCs w:val="21"/>
            <w:lang w:val="zh-CN"/>
          </w:rPr>
          <w:fldChar w:fldCharType="end"/>
        </w:r>
      </w:p>
    </w:sdtContent>
  </w:sdt>
  <w:p w:rsidR="00274473" w:rsidRDefault="0027447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Pr="009566A4" w:rsidRDefault="00274473">
    <w:pPr>
      <w:pStyle w:val="Footer"/>
      <w:jc w:val="center"/>
      <w:rPr>
        <w:rFonts w:ascii="Times New Roman" w:eastAsia="SimSun" w:hAnsi="Times New Roman" w:cs="Times New Roman"/>
        <w:sz w:val="21"/>
        <w:szCs w:val="21"/>
      </w:rPr>
    </w:pPr>
    <w:r w:rsidRPr="009566A4">
      <w:rPr>
        <w:rFonts w:ascii="Times New Roman" w:hAnsi="Times New Roman" w:cs="Times New Roman"/>
        <w:sz w:val="21"/>
        <w:szCs w:val="21"/>
      </w:rPr>
      <w:fldChar w:fldCharType="begin"/>
    </w:r>
    <w:r w:rsidRPr="009566A4">
      <w:rPr>
        <w:rFonts w:ascii="Times New Roman" w:hAnsi="Times New Roman" w:cs="Times New Roman"/>
        <w:sz w:val="21"/>
        <w:szCs w:val="21"/>
      </w:rPr>
      <w:instrText xml:space="preserve"> PAGE  \* MERGEFORMAT </w:instrText>
    </w:r>
    <w:r w:rsidRPr="009566A4">
      <w:rPr>
        <w:rFonts w:ascii="Times New Roman" w:hAnsi="Times New Roman" w:cs="Times New Roman"/>
        <w:sz w:val="21"/>
        <w:szCs w:val="21"/>
      </w:rPr>
      <w:fldChar w:fldCharType="separate"/>
    </w:r>
    <w:r w:rsidR="0027092D">
      <w:rPr>
        <w:rFonts w:ascii="Times New Roman" w:hAnsi="Times New Roman" w:cs="Times New Roman"/>
        <w:noProof/>
        <w:sz w:val="21"/>
        <w:szCs w:val="21"/>
      </w:rPr>
      <w:t>- 143 -</w:t>
    </w:r>
    <w:r w:rsidRPr="009566A4">
      <w:rPr>
        <w:rFonts w:ascii="Times New Roman" w:hAnsi="Times New Roman" w:cs="Times New Roman"/>
        <w:sz w:val="21"/>
        <w:szCs w:val="2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897936"/>
      <w:docPartObj>
        <w:docPartGallery w:val="Page Numbers (Bottom of Page)"/>
        <w:docPartUnique/>
      </w:docPartObj>
    </w:sdtPr>
    <w:sdtEndPr/>
    <w:sdtContent>
      <w:p w:rsidR="00274473" w:rsidRDefault="00274473">
        <w:pPr>
          <w:pStyle w:val="Footer"/>
          <w:jc w:val="center"/>
        </w:pPr>
        <w:r w:rsidRPr="00415742">
          <w:rPr>
            <w:rFonts w:ascii="Times New Roman" w:hAnsi="Times New Roman" w:cs="Times New Roman"/>
            <w:sz w:val="21"/>
            <w:szCs w:val="21"/>
          </w:rPr>
          <w:fldChar w:fldCharType="begin"/>
        </w:r>
        <w:r w:rsidRPr="00415742">
          <w:rPr>
            <w:rFonts w:ascii="Times New Roman" w:hAnsi="Times New Roman" w:cs="Times New Roman"/>
            <w:sz w:val="21"/>
            <w:szCs w:val="21"/>
          </w:rPr>
          <w:instrText xml:space="preserve"> PAGE   \* MERGEFORMAT </w:instrText>
        </w:r>
        <w:r w:rsidRPr="00415742">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182 -</w:t>
        </w:r>
        <w:r w:rsidRPr="00415742">
          <w:rPr>
            <w:rFonts w:ascii="Times New Roman" w:hAnsi="Times New Roman" w:cs="Times New Roman"/>
            <w:sz w:val="21"/>
            <w:szCs w:val="21"/>
          </w:rPr>
          <w:fldChar w:fldCharType="end"/>
        </w:r>
      </w:p>
    </w:sdtContent>
  </w:sdt>
  <w:p w:rsidR="00274473" w:rsidRDefault="0027447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Footer"/>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897937"/>
      <w:docPartObj>
        <w:docPartGallery w:val="Page Numbers (Bottom of Page)"/>
        <w:docPartUnique/>
      </w:docPartObj>
    </w:sdtPr>
    <w:sdtEndPr/>
    <w:sdtContent>
      <w:p w:rsidR="00274473" w:rsidRDefault="00274473" w:rsidP="007173C6">
        <w:pPr>
          <w:pStyle w:val="Footer"/>
          <w:ind w:firstLine="360"/>
          <w:jc w:val="center"/>
        </w:pPr>
        <w:r w:rsidRPr="000A5AFC">
          <w:rPr>
            <w:rFonts w:ascii="Times New Roman" w:hAnsi="Times New Roman" w:cs="Times New Roman"/>
            <w:sz w:val="21"/>
            <w:szCs w:val="21"/>
          </w:rPr>
          <w:fldChar w:fldCharType="begin"/>
        </w:r>
        <w:r w:rsidRPr="000A5AFC">
          <w:rPr>
            <w:rFonts w:ascii="Times New Roman" w:hAnsi="Times New Roman" w:cs="Times New Roman"/>
            <w:sz w:val="21"/>
            <w:szCs w:val="21"/>
          </w:rPr>
          <w:instrText>PAGE   \* MERGEFORMAT</w:instrText>
        </w:r>
        <w:r w:rsidRPr="000A5AFC">
          <w:rPr>
            <w:rFonts w:ascii="Times New Roman" w:hAnsi="Times New Roman" w:cs="Times New Roman"/>
            <w:sz w:val="21"/>
            <w:szCs w:val="21"/>
          </w:rPr>
          <w:fldChar w:fldCharType="separate"/>
        </w:r>
        <w:r w:rsidR="0027092D" w:rsidRPr="0027092D">
          <w:rPr>
            <w:rFonts w:ascii="Times New Roman" w:hAnsi="Times New Roman" w:cs="Times New Roman"/>
            <w:noProof/>
            <w:sz w:val="21"/>
            <w:szCs w:val="21"/>
            <w:lang w:val="zh-CN"/>
          </w:rPr>
          <w:t>-</w:t>
        </w:r>
        <w:r w:rsidR="0027092D">
          <w:rPr>
            <w:rFonts w:ascii="Times New Roman" w:hAnsi="Times New Roman" w:cs="Times New Roman"/>
            <w:noProof/>
            <w:sz w:val="21"/>
            <w:szCs w:val="21"/>
          </w:rPr>
          <w:t xml:space="preserve"> 260 -</w:t>
        </w:r>
        <w:r w:rsidRPr="000A5AFC">
          <w:rPr>
            <w:rFonts w:ascii="Times New Roman" w:hAnsi="Times New Roman" w:cs="Times New Roman"/>
            <w:sz w:val="21"/>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4473" w:rsidRDefault="00274473" w:rsidP="00F72918">
      <w:pPr>
        <w:ind w:firstLine="480"/>
      </w:pPr>
      <w:r>
        <w:separator/>
      </w:r>
    </w:p>
  </w:footnote>
  <w:footnote w:type="continuationSeparator" w:id="0">
    <w:p w:rsidR="00274473" w:rsidRDefault="00274473" w:rsidP="00F72918">
      <w:pPr>
        <w:ind w:firstLine="480"/>
      </w:pPr>
      <w:r>
        <w:continuationSeparator/>
      </w:r>
    </w:p>
  </w:footnote>
  <w:footnote w:id="1">
    <w:p w:rsidR="00274473" w:rsidRPr="00295F63" w:rsidRDefault="00274473" w:rsidP="009F5A02">
      <w:pPr>
        <w:pStyle w:val="FootnoteText"/>
        <w:rPr>
          <w:rFonts w:cs="Arial"/>
          <w:lang w:val="en-US"/>
        </w:rPr>
      </w:pPr>
      <w:r w:rsidRPr="00AB441A">
        <w:rPr>
          <w:rStyle w:val="FootnoteReference"/>
          <w:rFonts w:cs="Arial"/>
        </w:rPr>
        <w:footnoteRef/>
      </w:r>
      <w:r w:rsidRPr="00295F63">
        <w:rPr>
          <w:rFonts w:cs="Arial" w:hint="eastAsia"/>
          <w:lang w:val="en-US" w:eastAsia="zh-CN"/>
        </w:rPr>
        <w:t xml:space="preserve"> </w:t>
      </w:r>
      <w:r w:rsidRPr="00295F63">
        <w:rPr>
          <w:rFonts w:cs="Arial"/>
          <w:lang w:val="en-US"/>
        </w:rPr>
        <w:t>Referring to</w:t>
      </w:r>
      <w:r w:rsidRPr="00295F63">
        <w:rPr>
          <w:rFonts w:cs="Arial" w:hint="eastAsia"/>
          <w:lang w:val="en-US" w:eastAsia="zh-CN"/>
        </w:rPr>
        <w:t xml:space="preserve"> the EIA Report of Hezhou </w:t>
      </w:r>
      <w:r w:rsidRPr="00295F63">
        <w:rPr>
          <w:rFonts w:cs="Arial"/>
          <w:lang w:val="en-US"/>
        </w:rPr>
        <w:t xml:space="preserve">Pinggui WWTP and </w:t>
      </w:r>
      <w:r w:rsidRPr="00295F63">
        <w:rPr>
          <w:rFonts w:cs="Arial" w:hint="eastAsia"/>
          <w:lang w:val="en-US" w:eastAsia="zh-CN"/>
        </w:rPr>
        <w:t>the S</w:t>
      </w:r>
      <w:r w:rsidRPr="00295F63">
        <w:rPr>
          <w:rFonts w:cs="Arial"/>
          <w:lang w:val="en-US"/>
        </w:rPr>
        <w:t>upporting</w:t>
      </w:r>
      <w:r w:rsidRPr="00295F63">
        <w:rPr>
          <w:rFonts w:cs="Arial" w:hint="eastAsia"/>
          <w:lang w:val="en-US" w:eastAsia="zh-CN"/>
        </w:rPr>
        <w:t xml:space="preserve"> P</w:t>
      </w:r>
      <w:r w:rsidRPr="00295F63">
        <w:rPr>
          <w:rFonts w:cs="Arial"/>
          <w:lang w:val="en-US"/>
        </w:rPr>
        <w:t xml:space="preserve">ipeline </w:t>
      </w:r>
      <w:r w:rsidRPr="00295F63">
        <w:rPr>
          <w:rFonts w:cs="Arial" w:hint="eastAsia"/>
          <w:lang w:val="en-US" w:eastAsia="zh-CN"/>
        </w:rPr>
        <w:t xml:space="preserve">Project </w:t>
      </w:r>
      <w:r w:rsidRPr="00295F63">
        <w:rPr>
          <w:rFonts w:cs="Arial"/>
          <w:lang w:val="en-US"/>
        </w:rPr>
        <w:t xml:space="preserve">(monitoring </w:t>
      </w:r>
      <w:r w:rsidRPr="00295F63">
        <w:rPr>
          <w:rFonts w:cs="Arial" w:hint="eastAsia"/>
          <w:lang w:val="en-US" w:eastAsia="zh-CN"/>
        </w:rPr>
        <w:t xml:space="preserve">data developed </w:t>
      </w:r>
      <w:r w:rsidRPr="00295F63">
        <w:rPr>
          <w:rFonts w:cs="Arial"/>
          <w:lang w:val="en-US"/>
        </w:rPr>
        <w:t>in June 2012).</w:t>
      </w:r>
    </w:p>
  </w:footnote>
  <w:footnote w:id="2">
    <w:p w:rsidR="00274473" w:rsidRPr="00295F63" w:rsidRDefault="00274473" w:rsidP="009F5A02">
      <w:pPr>
        <w:pStyle w:val="FootnoteText"/>
        <w:rPr>
          <w:lang w:val="en-US"/>
        </w:rPr>
      </w:pPr>
      <w:r w:rsidRPr="00AB441A">
        <w:rPr>
          <w:rStyle w:val="FootnoteReference"/>
          <w:rFonts w:cs="Arial"/>
        </w:rPr>
        <w:footnoteRef/>
      </w:r>
      <w:r w:rsidRPr="00295F63">
        <w:rPr>
          <w:rFonts w:cs="Arial" w:hint="eastAsia"/>
          <w:lang w:val="en-US" w:eastAsia="zh-CN"/>
        </w:rPr>
        <w:t xml:space="preserve"> </w:t>
      </w:r>
      <w:r w:rsidRPr="00295F63">
        <w:rPr>
          <w:rFonts w:cs="Arial"/>
          <w:lang w:val="en-US"/>
        </w:rPr>
        <w:t xml:space="preserve">Referring to </w:t>
      </w:r>
      <w:r w:rsidRPr="00295F63">
        <w:rPr>
          <w:rFonts w:cs="Arial" w:hint="eastAsia"/>
          <w:lang w:val="en-US" w:eastAsia="zh-CN"/>
        </w:rPr>
        <w:t xml:space="preserve">the EIA Report of Hezhou </w:t>
      </w:r>
      <w:r w:rsidRPr="00295F63">
        <w:rPr>
          <w:rFonts w:cs="Arial"/>
          <w:lang w:val="en-US"/>
        </w:rPr>
        <w:t xml:space="preserve">WWTP </w:t>
      </w:r>
      <w:r w:rsidRPr="00295F63">
        <w:rPr>
          <w:rFonts w:cs="Arial" w:hint="eastAsia"/>
          <w:lang w:val="en-US" w:eastAsia="zh-CN"/>
        </w:rPr>
        <w:t xml:space="preserve">Expansion Project </w:t>
      </w:r>
      <w:r w:rsidRPr="00295F63">
        <w:rPr>
          <w:rFonts w:cs="Arial"/>
          <w:lang w:val="en-US"/>
        </w:rPr>
        <w:t xml:space="preserve">(monitoring </w:t>
      </w:r>
      <w:r w:rsidRPr="00295F63">
        <w:rPr>
          <w:rFonts w:cs="Arial" w:hint="eastAsia"/>
          <w:lang w:val="en-US" w:eastAsia="zh-CN"/>
        </w:rPr>
        <w:t xml:space="preserve">data developed </w:t>
      </w:r>
      <w:r w:rsidRPr="00295F63">
        <w:rPr>
          <w:rFonts w:cs="Arial"/>
          <w:lang w:val="en-US"/>
        </w:rPr>
        <w:t>in December 2014, July and August in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rsidP="007173C6">
    <w:pPr>
      <w:pStyle w:val="Header"/>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Heade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Header"/>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rsidP="00AB2E8B">
    <w:pPr>
      <w:pStyle w:val="Header"/>
      <w:pBdr>
        <w:bottom w:val="none" w:sz="0" w:space="0" w:color="auto"/>
      </w:pBdr>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4473" w:rsidRDefault="00274473">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B"/>
    <w:lvl w:ilvl="0">
      <w:start w:val="1"/>
      <w:numFmt w:val="decimal"/>
      <w:lvlText w:val="%1"/>
      <w:lvlJc w:val="left"/>
      <w:pPr>
        <w:tabs>
          <w:tab w:val="left" w:pos="0"/>
        </w:tabs>
        <w:ind w:left="0"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Text w:val="%1.%2.%3"/>
      <w:lvlJc w:val="left"/>
      <w:pPr>
        <w:tabs>
          <w:tab w:val="left" w:pos="1146"/>
        </w:tabs>
        <w:ind w:left="993" w:hanging="567"/>
      </w:pPr>
      <w:rPr>
        <w:rFonts w:hint="eastAsia"/>
      </w:rPr>
    </w:lvl>
    <w:lvl w:ilvl="3">
      <w:start w:val="1"/>
      <w:numFmt w:val="decimal"/>
      <w:lvlText w:val="%1.%2.%3.%4"/>
      <w:lvlJc w:val="left"/>
      <w:pPr>
        <w:tabs>
          <w:tab w:val="left" w:pos="1931"/>
        </w:tabs>
        <w:ind w:left="1559" w:hanging="708"/>
      </w:pPr>
      <w:rPr>
        <w:rFonts w:hint="eastAsia"/>
      </w:rPr>
    </w:lvl>
    <w:lvl w:ilvl="4">
      <w:start w:val="1"/>
      <w:numFmt w:val="decimal"/>
      <w:lvlText w:val="%1.%2.%3.%4.%5"/>
      <w:lvlJc w:val="left"/>
      <w:pPr>
        <w:tabs>
          <w:tab w:val="left" w:pos="2356"/>
        </w:tabs>
        <w:ind w:left="2126" w:hanging="850"/>
      </w:pPr>
      <w:rPr>
        <w:rFonts w:hint="eastAsia"/>
      </w:rPr>
    </w:lvl>
    <w:lvl w:ilvl="5">
      <w:start w:val="1"/>
      <w:numFmt w:val="decimal"/>
      <w:lvlText w:val="%1.%2.%3.%4.%5.%6"/>
      <w:lvlJc w:val="left"/>
      <w:pPr>
        <w:tabs>
          <w:tab w:val="left" w:pos="3141"/>
        </w:tabs>
        <w:ind w:left="2835" w:hanging="1134"/>
      </w:pPr>
      <w:rPr>
        <w:rFonts w:hint="eastAsia"/>
      </w:rPr>
    </w:lvl>
    <w:lvl w:ilvl="6">
      <w:start w:val="1"/>
      <w:numFmt w:val="decimal"/>
      <w:lvlText w:val="%1.%2.%3.%4.%5.%6.%7"/>
      <w:lvlJc w:val="left"/>
      <w:pPr>
        <w:tabs>
          <w:tab w:val="left" w:pos="3926"/>
        </w:tabs>
        <w:ind w:left="3402" w:hanging="1276"/>
      </w:pPr>
      <w:rPr>
        <w:rFonts w:hint="eastAsia"/>
      </w:rPr>
    </w:lvl>
    <w:lvl w:ilvl="7">
      <w:start w:val="1"/>
      <w:numFmt w:val="decimal"/>
      <w:pStyle w:val="Heading8"/>
      <w:lvlText w:val="%1.%2.%3.%4.%5.%6.%7.%8"/>
      <w:lvlJc w:val="left"/>
      <w:pPr>
        <w:tabs>
          <w:tab w:val="left" w:pos="4351"/>
        </w:tabs>
        <w:ind w:left="3969" w:hanging="1418"/>
      </w:pPr>
      <w:rPr>
        <w:rFonts w:hint="eastAsia"/>
      </w:rPr>
    </w:lvl>
    <w:lvl w:ilvl="8">
      <w:start w:val="1"/>
      <w:numFmt w:val="decimal"/>
      <w:lvlText w:val="%1.%2.%3.%4.%5.%6.%7.%8.%9"/>
      <w:lvlJc w:val="left"/>
      <w:pPr>
        <w:tabs>
          <w:tab w:val="left" w:pos="5137"/>
        </w:tabs>
        <w:ind w:left="4677" w:hanging="1700"/>
      </w:pPr>
      <w:rPr>
        <w:rFonts w:hint="eastAsia"/>
      </w:rPr>
    </w:lvl>
  </w:abstractNum>
  <w:abstractNum w:abstractNumId="1" w15:restartNumberingAfterBreak="0">
    <w:nsid w:val="006D7616"/>
    <w:multiLevelType w:val="hybridMultilevel"/>
    <w:tmpl w:val="8404191A"/>
    <w:lvl w:ilvl="0" w:tplc="4E36E2CC">
      <w:start w:val="1"/>
      <w:numFmt w:val="decimal"/>
      <w:lvlText w:val="(%1)"/>
      <w:lvlJc w:val="left"/>
      <w:pPr>
        <w:ind w:left="360" w:hanging="360"/>
      </w:pPr>
      <w:rPr>
        <w:rFonts w:hint="default"/>
      </w:rPr>
    </w:lvl>
    <w:lvl w:ilvl="1" w:tplc="310ABE70" w:tentative="1">
      <w:start w:val="1"/>
      <w:numFmt w:val="lowerLetter"/>
      <w:lvlText w:val="%2)"/>
      <w:lvlJc w:val="left"/>
      <w:pPr>
        <w:ind w:left="840" w:hanging="420"/>
      </w:pPr>
    </w:lvl>
    <w:lvl w:ilvl="2" w:tplc="894C9E0E" w:tentative="1">
      <w:start w:val="1"/>
      <w:numFmt w:val="lowerRoman"/>
      <w:lvlText w:val="%3."/>
      <w:lvlJc w:val="right"/>
      <w:pPr>
        <w:ind w:left="1260" w:hanging="420"/>
      </w:pPr>
    </w:lvl>
    <w:lvl w:ilvl="3" w:tplc="24E8465A" w:tentative="1">
      <w:start w:val="1"/>
      <w:numFmt w:val="decimal"/>
      <w:lvlText w:val="%4."/>
      <w:lvlJc w:val="left"/>
      <w:pPr>
        <w:ind w:left="1680" w:hanging="420"/>
      </w:pPr>
    </w:lvl>
    <w:lvl w:ilvl="4" w:tplc="805CDA3E" w:tentative="1">
      <w:start w:val="1"/>
      <w:numFmt w:val="lowerLetter"/>
      <w:lvlText w:val="%5)"/>
      <w:lvlJc w:val="left"/>
      <w:pPr>
        <w:ind w:left="2100" w:hanging="420"/>
      </w:pPr>
    </w:lvl>
    <w:lvl w:ilvl="5" w:tplc="2B3E7738" w:tentative="1">
      <w:start w:val="1"/>
      <w:numFmt w:val="lowerRoman"/>
      <w:lvlText w:val="%6."/>
      <w:lvlJc w:val="right"/>
      <w:pPr>
        <w:ind w:left="2520" w:hanging="420"/>
      </w:pPr>
    </w:lvl>
    <w:lvl w:ilvl="6" w:tplc="2BD871B0" w:tentative="1">
      <w:start w:val="1"/>
      <w:numFmt w:val="decimal"/>
      <w:lvlText w:val="%7."/>
      <w:lvlJc w:val="left"/>
      <w:pPr>
        <w:ind w:left="2940" w:hanging="420"/>
      </w:pPr>
    </w:lvl>
    <w:lvl w:ilvl="7" w:tplc="F4389680" w:tentative="1">
      <w:start w:val="1"/>
      <w:numFmt w:val="lowerLetter"/>
      <w:lvlText w:val="%8)"/>
      <w:lvlJc w:val="left"/>
      <w:pPr>
        <w:ind w:left="3360" w:hanging="420"/>
      </w:pPr>
    </w:lvl>
    <w:lvl w:ilvl="8" w:tplc="3DDEBFE4" w:tentative="1">
      <w:start w:val="1"/>
      <w:numFmt w:val="lowerRoman"/>
      <w:lvlText w:val="%9."/>
      <w:lvlJc w:val="right"/>
      <w:pPr>
        <w:ind w:left="3780" w:hanging="420"/>
      </w:pPr>
    </w:lvl>
  </w:abstractNum>
  <w:abstractNum w:abstractNumId="2" w15:restartNumberingAfterBreak="0">
    <w:nsid w:val="007E13E1"/>
    <w:multiLevelType w:val="hybridMultilevel"/>
    <w:tmpl w:val="66927C2E"/>
    <w:lvl w:ilvl="0" w:tplc="57828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10556C0"/>
    <w:multiLevelType w:val="hybridMultilevel"/>
    <w:tmpl w:val="0C0A5BEC"/>
    <w:lvl w:ilvl="0" w:tplc="3FA8923C">
      <w:start w:val="1"/>
      <w:numFmt w:val="decimalEnclosedCircle"/>
      <w:lvlText w:val="%1"/>
      <w:lvlJc w:val="left"/>
      <w:pPr>
        <w:ind w:left="360" w:hanging="360"/>
      </w:pPr>
      <w:rPr>
        <w:rFonts w:ascii="SimSun" w:eastAsia="SimSun" w:hAnsi="SimSun"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28E2BFB"/>
    <w:multiLevelType w:val="hybridMultilevel"/>
    <w:tmpl w:val="40EC0442"/>
    <w:lvl w:ilvl="0" w:tplc="14E04E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3BB5A99"/>
    <w:multiLevelType w:val="hybridMultilevel"/>
    <w:tmpl w:val="E258D2D8"/>
    <w:lvl w:ilvl="0" w:tplc="BF20E99C">
      <w:start w:val="1"/>
      <w:numFmt w:val="decimal"/>
      <w:lvlText w:val="(%1)"/>
      <w:lvlJc w:val="left"/>
      <w:pPr>
        <w:ind w:left="360" w:hanging="360"/>
      </w:pPr>
      <w:rPr>
        <w:rFonts w:hint="default"/>
      </w:rPr>
    </w:lvl>
    <w:lvl w:ilvl="1" w:tplc="A8B6E0E0" w:tentative="1">
      <w:start w:val="1"/>
      <w:numFmt w:val="lowerLetter"/>
      <w:lvlText w:val="%2)"/>
      <w:lvlJc w:val="left"/>
      <w:pPr>
        <w:ind w:left="840" w:hanging="420"/>
      </w:pPr>
    </w:lvl>
    <w:lvl w:ilvl="2" w:tplc="90FC915E" w:tentative="1">
      <w:start w:val="1"/>
      <w:numFmt w:val="lowerRoman"/>
      <w:lvlText w:val="%3."/>
      <w:lvlJc w:val="right"/>
      <w:pPr>
        <w:ind w:left="1260" w:hanging="420"/>
      </w:pPr>
    </w:lvl>
    <w:lvl w:ilvl="3" w:tplc="4A70129E" w:tentative="1">
      <w:start w:val="1"/>
      <w:numFmt w:val="decimal"/>
      <w:lvlText w:val="%4."/>
      <w:lvlJc w:val="left"/>
      <w:pPr>
        <w:ind w:left="1680" w:hanging="420"/>
      </w:pPr>
    </w:lvl>
    <w:lvl w:ilvl="4" w:tplc="7324C8CE" w:tentative="1">
      <w:start w:val="1"/>
      <w:numFmt w:val="lowerLetter"/>
      <w:lvlText w:val="%5)"/>
      <w:lvlJc w:val="left"/>
      <w:pPr>
        <w:ind w:left="2100" w:hanging="420"/>
      </w:pPr>
    </w:lvl>
    <w:lvl w:ilvl="5" w:tplc="0A78E298" w:tentative="1">
      <w:start w:val="1"/>
      <w:numFmt w:val="lowerRoman"/>
      <w:lvlText w:val="%6."/>
      <w:lvlJc w:val="right"/>
      <w:pPr>
        <w:ind w:left="2520" w:hanging="420"/>
      </w:pPr>
    </w:lvl>
    <w:lvl w:ilvl="6" w:tplc="6DA25EB0" w:tentative="1">
      <w:start w:val="1"/>
      <w:numFmt w:val="decimal"/>
      <w:lvlText w:val="%7."/>
      <w:lvlJc w:val="left"/>
      <w:pPr>
        <w:ind w:left="2940" w:hanging="420"/>
      </w:pPr>
    </w:lvl>
    <w:lvl w:ilvl="7" w:tplc="E6A4AEFC" w:tentative="1">
      <w:start w:val="1"/>
      <w:numFmt w:val="lowerLetter"/>
      <w:lvlText w:val="%8)"/>
      <w:lvlJc w:val="left"/>
      <w:pPr>
        <w:ind w:left="3360" w:hanging="420"/>
      </w:pPr>
    </w:lvl>
    <w:lvl w:ilvl="8" w:tplc="76540C78" w:tentative="1">
      <w:start w:val="1"/>
      <w:numFmt w:val="lowerRoman"/>
      <w:lvlText w:val="%9."/>
      <w:lvlJc w:val="right"/>
      <w:pPr>
        <w:ind w:left="3780" w:hanging="420"/>
      </w:pPr>
    </w:lvl>
  </w:abstractNum>
  <w:abstractNum w:abstractNumId="6" w15:restartNumberingAfterBreak="0">
    <w:nsid w:val="045D03D3"/>
    <w:multiLevelType w:val="hybridMultilevel"/>
    <w:tmpl w:val="36FA5E58"/>
    <w:lvl w:ilvl="0" w:tplc="1C0AFFF0">
      <w:start w:val="1"/>
      <w:numFmt w:val="decimalEnclosedCircle"/>
      <w:lvlText w:val="%1"/>
      <w:lvlJc w:val="left"/>
      <w:pPr>
        <w:ind w:left="360" w:hanging="360"/>
      </w:pPr>
      <w:rPr>
        <w:rFonts w:eastAsia="SimSun" w:hAnsi="SimSun" w:cs="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06953431"/>
    <w:multiLevelType w:val="hybridMultilevel"/>
    <w:tmpl w:val="DF2AFA3E"/>
    <w:lvl w:ilvl="0" w:tplc="52C84B38">
      <w:start w:val="1"/>
      <w:numFmt w:val="decimal"/>
      <w:lvlText w:val="%1."/>
      <w:lvlJc w:val="left"/>
      <w:pPr>
        <w:ind w:left="795" w:hanging="420"/>
      </w:pPr>
    </w:lvl>
    <w:lvl w:ilvl="1" w:tplc="04090019" w:tentative="1">
      <w:start w:val="1"/>
      <w:numFmt w:val="lowerLetter"/>
      <w:lvlText w:val="%2)"/>
      <w:lvlJc w:val="left"/>
      <w:pPr>
        <w:ind w:left="1215" w:hanging="420"/>
      </w:pPr>
    </w:lvl>
    <w:lvl w:ilvl="2" w:tplc="0409001B" w:tentative="1">
      <w:start w:val="1"/>
      <w:numFmt w:val="lowerRoman"/>
      <w:lvlText w:val="%3."/>
      <w:lvlJc w:val="right"/>
      <w:pPr>
        <w:ind w:left="1635" w:hanging="420"/>
      </w:pPr>
    </w:lvl>
    <w:lvl w:ilvl="3" w:tplc="0409000F" w:tentative="1">
      <w:start w:val="1"/>
      <w:numFmt w:val="decimal"/>
      <w:lvlText w:val="%4."/>
      <w:lvlJc w:val="left"/>
      <w:pPr>
        <w:ind w:left="2055" w:hanging="420"/>
      </w:pPr>
    </w:lvl>
    <w:lvl w:ilvl="4" w:tplc="04090019" w:tentative="1">
      <w:start w:val="1"/>
      <w:numFmt w:val="lowerLetter"/>
      <w:lvlText w:val="%5)"/>
      <w:lvlJc w:val="left"/>
      <w:pPr>
        <w:ind w:left="2475" w:hanging="420"/>
      </w:pPr>
    </w:lvl>
    <w:lvl w:ilvl="5" w:tplc="0409001B" w:tentative="1">
      <w:start w:val="1"/>
      <w:numFmt w:val="lowerRoman"/>
      <w:lvlText w:val="%6."/>
      <w:lvlJc w:val="right"/>
      <w:pPr>
        <w:ind w:left="2895" w:hanging="420"/>
      </w:pPr>
    </w:lvl>
    <w:lvl w:ilvl="6" w:tplc="0409000F" w:tentative="1">
      <w:start w:val="1"/>
      <w:numFmt w:val="decimal"/>
      <w:lvlText w:val="%7."/>
      <w:lvlJc w:val="left"/>
      <w:pPr>
        <w:ind w:left="3315" w:hanging="420"/>
      </w:pPr>
    </w:lvl>
    <w:lvl w:ilvl="7" w:tplc="04090019" w:tentative="1">
      <w:start w:val="1"/>
      <w:numFmt w:val="lowerLetter"/>
      <w:lvlText w:val="%8)"/>
      <w:lvlJc w:val="left"/>
      <w:pPr>
        <w:ind w:left="3735" w:hanging="420"/>
      </w:pPr>
    </w:lvl>
    <w:lvl w:ilvl="8" w:tplc="0409001B" w:tentative="1">
      <w:start w:val="1"/>
      <w:numFmt w:val="lowerRoman"/>
      <w:lvlText w:val="%9."/>
      <w:lvlJc w:val="right"/>
      <w:pPr>
        <w:ind w:left="4155" w:hanging="420"/>
      </w:pPr>
    </w:lvl>
  </w:abstractNum>
  <w:abstractNum w:abstractNumId="8" w15:restartNumberingAfterBreak="0">
    <w:nsid w:val="06BF6BA9"/>
    <w:multiLevelType w:val="hybridMultilevel"/>
    <w:tmpl w:val="48CC4CFA"/>
    <w:lvl w:ilvl="0" w:tplc="0409000F">
      <w:start w:val="1"/>
      <w:numFmt w:val="upperLetter"/>
      <w:lvlText w:val="%1."/>
      <w:lvlJc w:val="left"/>
      <w:pPr>
        <w:ind w:left="360" w:hanging="360"/>
      </w:pPr>
      <w:rPr>
        <w:rFonts w:eastAsia="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07323F75"/>
    <w:multiLevelType w:val="hybridMultilevel"/>
    <w:tmpl w:val="7F72D18C"/>
    <w:lvl w:ilvl="0" w:tplc="2E3C1F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8A12DE5"/>
    <w:multiLevelType w:val="hybridMultilevel"/>
    <w:tmpl w:val="744E3BA8"/>
    <w:lvl w:ilvl="0" w:tplc="3636FC4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098E41CB"/>
    <w:multiLevelType w:val="hybridMultilevel"/>
    <w:tmpl w:val="7F8449E6"/>
    <w:lvl w:ilvl="0" w:tplc="07664E4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0B3E6C41"/>
    <w:multiLevelType w:val="hybridMultilevel"/>
    <w:tmpl w:val="BA40BB6C"/>
    <w:lvl w:ilvl="0" w:tplc="0EC0167E">
      <w:start w:val="1"/>
      <w:numFmt w:val="decimalEnclosedCircle"/>
      <w:lvlText w:val="%1"/>
      <w:lvlJc w:val="left"/>
      <w:pPr>
        <w:ind w:left="360" w:hanging="360"/>
      </w:pPr>
      <w:rPr>
        <w:rFonts w:eastAsia="SimSun" w:cs="SimSun"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B4F01A2"/>
    <w:multiLevelType w:val="hybridMultilevel"/>
    <w:tmpl w:val="CC4E78A6"/>
    <w:lvl w:ilvl="0" w:tplc="0AAA78E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0C17110A"/>
    <w:multiLevelType w:val="hybridMultilevel"/>
    <w:tmpl w:val="52F63F2E"/>
    <w:lvl w:ilvl="0" w:tplc="E452A712">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0C827F28"/>
    <w:multiLevelType w:val="hybridMultilevel"/>
    <w:tmpl w:val="7584D4D2"/>
    <w:lvl w:ilvl="0" w:tplc="49804B5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0E8F437A"/>
    <w:multiLevelType w:val="hybridMultilevel"/>
    <w:tmpl w:val="CE3C5CAE"/>
    <w:lvl w:ilvl="0" w:tplc="982A1A3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0F2B2A32"/>
    <w:multiLevelType w:val="hybridMultilevel"/>
    <w:tmpl w:val="86341664"/>
    <w:lvl w:ilvl="0" w:tplc="FE0EF4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112910EB"/>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118F4E33"/>
    <w:multiLevelType w:val="hybridMultilevel"/>
    <w:tmpl w:val="7F72D18C"/>
    <w:lvl w:ilvl="0" w:tplc="2F9491BA">
      <w:start w:val="1"/>
      <w:numFmt w:val="decimal"/>
      <w:lvlText w:val="(%1)"/>
      <w:lvlJc w:val="left"/>
      <w:pPr>
        <w:ind w:left="360" w:hanging="360"/>
      </w:pPr>
      <w:rPr>
        <w:rFonts w:hint="default"/>
      </w:rPr>
    </w:lvl>
    <w:lvl w:ilvl="1" w:tplc="F1D63ADE" w:tentative="1">
      <w:start w:val="1"/>
      <w:numFmt w:val="lowerLetter"/>
      <w:lvlText w:val="%2)"/>
      <w:lvlJc w:val="left"/>
      <w:pPr>
        <w:ind w:left="840" w:hanging="420"/>
      </w:pPr>
    </w:lvl>
    <w:lvl w:ilvl="2" w:tplc="CEA62E38" w:tentative="1">
      <w:start w:val="1"/>
      <w:numFmt w:val="lowerRoman"/>
      <w:lvlText w:val="%3."/>
      <w:lvlJc w:val="right"/>
      <w:pPr>
        <w:ind w:left="1260" w:hanging="420"/>
      </w:pPr>
    </w:lvl>
    <w:lvl w:ilvl="3" w:tplc="6C347C92" w:tentative="1">
      <w:start w:val="1"/>
      <w:numFmt w:val="decimal"/>
      <w:lvlText w:val="%4."/>
      <w:lvlJc w:val="left"/>
      <w:pPr>
        <w:ind w:left="1680" w:hanging="420"/>
      </w:pPr>
    </w:lvl>
    <w:lvl w:ilvl="4" w:tplc="94005DC2" w:tentative="1">
      <w:start w:val="1"/>
      <w:numFmt w:val="lowerLetter"/>
      <w:lvlText w:val="%5)"/>
      <w:lvlJc w:val="left"/>
      <w:pPr>
        <w:ind w:left="2100" w:hanging="420"/>
      </w:pPr>
    </w:lvl>
    <w:lvl w:ilvl="5" w:tplc="693CA348" w:tentative="1">
      <w:start w:val="1"/>
      <w:numFmt w:val="lowerRoman"/>
      <w:lvlText w:val="%6."/>
      <w:lvlJc w:val="right"/>
      <w:pPr>
        <w:ind w:left="2520" w:hanging="420"/>
      </w:pPr>
    </w:lvl>
    <w:lvl w:ilvl="6" w:tplc="AC04CAE2" w:tentative="1">
      <w:start w:val="1"/>
      <w:numFmt w:val="decimal"/>
      <w:lvlText w:val="%7."/>
      <w:lvlJc w:val="left"/>
      <w:pPr>
        <w:ind w:left="2940" w:hanging="420"/>
      </w:pPr>
    </w:lvl>
    <w:lvl w:ilvl="7" w:tplc="FC54EE20" w:tentative="1">
      <w:start w:val="1"/>
      <w:numFmt w:val="lowerLetter"/>
      <w:lvlText w:val="%8)"/>
      <w:lvlJc w:val="left"/>
      <w:pPr>
        <w:ind w:left="3360" w:hanging="420"/>
      </w:pPr>
    </w:lvl>
    <w:lvl w:ilvl="8" w:tplc="CD061770" w:tentative="1">
      <w:start w:val="1"/>
      <w:numFmt w:val="lowerRoman"/>
      <w:lvlText w:val="%9."/>
      <w:lvlJc w:val="right"/>
      <w:pPr>
        <w:ind w:left="3780" w:hanging="420"/>
      </w:pPr>
    </w:lvl>
  </w:abstractNum>
  <w:abstractNum w:abstractNumId="20" w15:restartNumberingAfterBreak="0">
    <w:nsid w:val="11CF5847"/>
    <w:multiLevelType w:val="hybridMultilevel"/>
    <w:tmpl w:val="36EA054A"/>
    <w:lvl w:ilvl="0" w:tplc="338027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130020B7"/>
    <w:multiLevelType w:val="hybridMultilevel"/>
    <w:tmpl w:val="83166622"/>
    <w:lvl w:ilvl="0" w:tplc="3636FC44">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135A0C17"/>
    <w:multiLevelType w:val="hybridMultilevel"/>
    <w:tmpl w:val="6F103D7C"/>
    <w:lvl w:ilvl="0" w:tplc="EBC0D0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13AC6B4D"/>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14914007"/>
    <w:multiLevelType w:val="hybridMultilevel"/>
    <w:tmpl w:val="1174E7CE"/>
    <w:lvl w:ilvl="0" w:tplc="1B04E88E">
      <w:start w:val="1"/>
      <w:numFmt w:val="upperLetter"/>
      <w:lvlText w:val="%1."/>
      <w:lvlJc w:val="left"/>
      <w:pPr>
        <w:ind w:left="360" w:hanging="360"/>
      </w:pPr>
      <w:rPr>
        <w:rFonts w:hint="default"/>
      </w:rPr>
    </w:lvl>
    <w:lvl w:ilvl="1" w:tplc="3BC430B8" w:tentative="1">
      <w:start w:val="1"/>
      <w:numFmt w:val="lowerLetter"/>
      <w:lvlText w:val="%2)"/>
      <w:lvlJc w:val="left"/>
      <w:pPr>
        <w:ind w:left="840" w:hanging="420"/>
      </w:pPr>
    </w:lvl>
    <w:lvl w:ilvl="2" w:tplc="75F82A96" w:tentative="1">
      <w:start w:val="1"/>
      <w:numFmt w:val="lowerRoman"/>
      <w:lvlText w:val="%3."/>
      <w:lvlJc w:val="right"/>
      <w:pPr>
        <w:ind w:left="1260" w:hanging="420"/>
      </w:pPr>
    </w:lvl>
    <w:lvl w:ilvl="3" w:tplc="32D6B83C" w:tentative="1">
      <w:start w:val="1"/>
      <w:numFmt w:val="decimal"/>
      <w:lvlText w:val="%4."/>
      <w:lvlJc w:val="left"/>
      <w:pPr>
        <w:ind w:left="1680" w:hanging="420"/>
      </w:pPr>
    </w:lvl>
    <w:lvl w:ilvl="4" w:tplc="8268642C" w:tentative="1">
      <w:start w:val="1"/>
      <w:numFmt w:val="lowerLetter"/>
      <w:lvlText w:val="%5)"/>
      <w:lvlJc w:val="left"/>
      <w:pPr>
        <w:ind w:left="2100" w:hanging="420"/>
      </w:pPr>
    </w:lvl>
    <w:lvl w:ilvl="5" w:tplc="6E52CB12" w:tentative="1">
      <w:start w:val="1"/>
      <w:numFmt w:val="lowerRoman"/>
      <w:lvlText w:val="%6."/>
      <w:lvlJc w:val="right"/>
      <w:pPr>
        <w:ind w:left="2520" w:hanging="420"/>
      </w:pPr>
    </w:lvl>
    <w:lvl w:ilvl="6" w:tplc="0C161D7C" w:tentative="1">
      <w:start w:val="1"/>
      <w:numFmt w:val="decimal"/>
      <w:lvlText w:val="%7."/>
      <w:lvlJc w:val="left"/>
      <w:pPr>
        <w:ind w:left="2940" w:hanging="420"/>
      </w:pPr>
    </w:lvl>
    <w:lvl w:ilvl="7" w:tplc="8914694E" w:tentative="1">
      <w:start w:val="1"/>
      <w:numFmt w:val="lowerLetter"/>
      <w:lvlText w:val="%8)"/>
      <w:lvlJc w:val="left"/>
      <w:pPr>
        <w:ind w:left="3360" w:hanging="420"/>
      </w:pPr>
    </w:lvl>
    <w:lvl w:ilvl="8" w:tplc="4E7C454A" w:tentative="1">
      <w:start w:val="1"/>
      <w:numFmt w:val="lowerRoman"/>
      <w:lvlText w:val="%9."/>
      <w:lvlJc w:val="right"/>
      <w:pPr>
        <w:ind w:left="3780" w:hanging="420"/>
      </w:pPr>
    </w:lvl>
  </w:abstractNum>
  <w:abstractNum w:abstractNumId="25" w15:restartNumberingAfterBreak="0">
    <w:nsid w:val="15424623"/>
    <w:multiLevelType w:val="hybridMultilevel"/>
    <w:tmpl w:val="E36AE90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15:restartNumberingAfterBreak="0">
    <w:nsid w:val="1768160F"/>
    <w:multiLevelType w:val="hybridMultilevel"/>
    <w:tmpl w:val="D41484D8"/>
    <w:lvl w:ilvl="0" w:tplc="9E1E81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17A24888"/>
    <w:multiLevelType w:val="hybridMultilevel"/>
    <w:tmpl w:val="4BF6A71E"/>
    <w:lvl w:ilvl="0" w:tplc="E5BC202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187F6D18"/>
    <w:multiLevelType w:val="hybridMultilevel"/>
    <w:tmpl w:val="C5B8C824"/>
    <w:lvl w:ilvl="0" w:tplc="16505D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188B4549"/>
    <w:multiLevelType w:val="hybridMultilevel"/>
    <w:tmpl w:val="40AEBAFC"/>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18BB789E"/>
    <w:multiLevelType w:val="hybridMultilevel"/>
    <w:tmpl w:val="3AFADC16"/>
    <w:lvl w:ilvl="0" w:tplc="734EFE3E">
      <w:start w:val="1"/>
      <w:numFmt w:val="decimal"/>
      <w:lvlText w:val="%1."/>
      <w:lvlJc w:val="left"/>
      <w:pPr>
        <w:ind w:left="360" w:hanging="360"/>
      </w:pPr>
      <w:rPr>
        <w:rFonts w:ascii="Arial" w:eastAsiaTheme="minorEastAsia" w:hAnsi="Arial" w:cs="Arial"/>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1916240B"/>
    <w:multiLevelType w:val="hybridMultilevel"/>
    <w:tmpl w:val="ACBADEB2"/>
    <w:lvl w:ilvl="0" w:tplc="CAD8574C">
      <w:start w:val="1"/>
      <w:numFmt w:val="decimal"/>
      <w:lvlText w:val="(%1)"/>
      <w:lvlJc w:val="left"/>
      <w:pPr>
        <w:ind w:left="360" w:hanging="36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197B416D"/>
    <w:multiLevelType w:val="hybridMultilevel"/>
    <w:tmpl w:val="40AEBAFC"/>
    <w:lvl w:ilvl="0" w:tplc="D518B3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19812A93"/>
    <w:multiLevelType w:val="hybridMultilevel"/>
    <w:tmpl w:val="5D308AAC"/>
    <w:lvl w:ilvl="0" w:tplc="4FF49E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19AE6F55"/>
    <w:multiLevelType w:val="hybridMultilevel"/>
    <w:tmpl w:val="52F4BD88"/>
    <w:lvl w:ilvl="0" w:tplc="734EFE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1B5B1574"/>
    <w:multiLevelType w:val="hybridMultilevel"/>
    <w:tmpl w:val="36EA054A"/>
    <w:lvl w:ilvl="0" w:tplc="338027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1BB227BE"/>
    <w:multiLevelType w:val="hybridMultilevel"/>
    <w:tmpl w:val="90F821C4"/>
    <w:lvl w:ilvl="0" w:tplc="3BF48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1C261EC7"/>
    <w:multiLevelType w:val="hybridMultilevel"/>
    <w:tmpl w:val="E272BF88"/>
    <w:lvl w:ilvl="0" w:tplc="012C74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1CED64BD"/>
    <w:multiLevelType w:val="hybridMultilevel"/>
    <w:tmpl w:val="66EA97B8"/>
    <w:lvl w:ilvl="0" w:tplc="D598D33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1FD96CF1"/>
    <w:multiLevelType w:val="hybridMultilevel"/>
    <w:tmpl w:val="BFA821C4"/>
    <w:lvl w:ilvl="0" w:tplc="24423D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20C42EBE"/>
    <w:multiLevelType w:val="hybridMultilevel"/>
    <w:tmpl w:val="7F72D18C"/>
    <w:lvl w:ilvl="0" w:tplc="894A661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2122600A"/>
    <w:multiLevelType w:val="hybridMultilevel"/>
    <w:tmpl w:val="ED72D5C0"/>
    <w:lvl w:ilvl="0" w:tplc="3636FC4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22EF691F"/>
    <w:multiLevelType w:val="hybridMultilevel"/>
    <w:tmpl w:val="8544079A"/>
    <w:lvl w:ilvl="0" w:tplc="9AD215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2593325B"/>
    <w:multiLevelType w:val="hybridMultilevel"/>
    <w:tmpl w:val="36EA054A"/>
    <w:lvl w:ilvl="0" w:tplc="338027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265F565F"/>
    <w:multiLevelType w:val="hybridMultilevel"/>
    <w:tmpl w:val="EB9EBBDE"/>
    <w:lvl w:ilvl="0" w:tplc="982A1A3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27521ED4"/>
    <w:multiLevelType w:val="hybridMultilevel"/>
    <w:tmpl w:val="0B168EA4"/>
    <w:lvl w:ilvl="0" w:tplc="0EC0167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277D2114"/>
    <w:multiLevelType w:val="hybridMultilevel"/>
    <w:tmpl w:val="2E668A9E"/>
    <w:lvl w:ilvl="0" w:tplc="4FC49A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27F35188"/>
    <w:multiLevelType w:val="hybridMultilevel"/>
    <w:tmpl w:val="758259D8"/>
    <w:lvl w:ilvl="0" w:tplc="ED22BE4E">
      <w:start w:val="1"/>
      <w:numFmt w:val="decimal"/>
      <w:lvlText w:val="%1."/>
      <w:lvlJc w:val="left"/>
      <w:pPr>
        <w:ind w:left="362" w:hanging="360"/>
      </w:pPr>
      <w:rPr>
        <w:rFonts w:hint="default"/>
      </w:rPr>
    </w:lvl>
    <w:lvl w:ilvl="1" w:tplc="04090019" w:tentative="1">
      <w:start w:val="1"/>
      <w:numFmt w:val="lowerLetter"/>
      <w:lvlText w:val="%2)"/>
      <w:lvlJc w:val="left"/>
      <w:pPr>
        <w:ind w:left="842" w:hanging="420"/>
      </w:pPr>
    </w:lvl>
    <w:lvl w:ilvl="2" w:tplc="0409001B" w:tentative="1">
      <w:start w:val="1"/>
      <w:numFmt w:val="lowerRoman"/>
      <w:lvlText w:val="%3."/>
      <w:lvlJc w:val="right"/>
      <w:pPr>
        <w:ind w:left="1262" w:hanging="420"/>
      </w:pPr>
    </w:lvl>
    <w:lvl w:ilvl="3" w:tplc="0409000F" w:tentative="1">
      <w:start w:val="1"/>
      <w:numFmt w:val="decimal"/>
      <w:lvlText w:val="%4."/>
      <w:lvlJc w:val="left"/>
      <w:pPr>
        <w:ind w:left="1682" w:hanging="420"/>
      </w:pPr>
    </w:lvl>
    <w:lvl w:ilvl="4" w:tplc="04090019" w:tentative="1">
      <w:start w:val="1"/>
      <w:numFmt w:val="lowerLetter"/>
      <w:lvlText w:val="%5)"/>
      <w:lvlJc w:val="left"/>
      <w:pPr>
        <w:ind w:left="2102" w:hanging="420"/>
      </w:pPr>
    </w:lvl>
    <w:lvl w:ilvl="5" w:tplc="0409001B" w:tentative="1">
      <w:start w:val="1"/>
      <w:numFmt w:val="lowerRoman"/>
      <w:lvlText w:val="%6."/>
      <w:lvlJc w:val="right"/>
      <w:pPr>
        <w:ind w:left="2522" w:hanging="420"/>
      </w:pPr>
    </w:lvl>
    <w:lvl w:ilvl="6" w:tplc="0409000F">
      <w:start w:val="1"/>
      <w:numFmt w:val="decimal"/>
      <w:lvlText w:val="%7."/>
      <w:lvlJc w:val="left"/>
      <w:pPr>
        <w:ind w:left="2942" w:hanging="420"/>
      </w:pPr>
    </w:lvl>
    <w:lvl w:ilvl="7" w:tplc="04090019" w:tentative="1">
      <w:start w:val="1"/>
      <w:numFmt w:val="lowerLetter"/>
      <w:lvlText w:val="%8)"/>
      <w:lvlJc w:val="left"/>
      <w:pPr>
        <w:ind w:left="3362" w:hanging="420"/>
      </w:pPr>
    </w:lvl>
    <w:lvl w:ilvl="8" w:tplc="0409001B" w:tentative="1">
      <w:start w:val="1"/>
      <w:numFmt w:val="lowerRoman"/>
      <w:lvlText w:val="%9."/>
      <w:lvlJc w:val="right"/>
      <w:pPr>
        <w:ind w:left="3782" w:hanging="420"/>
      </w:pPr>
    </w:lvl>
  </w:abstractNum>
  <w:abstractNum w:abstractNumId="48" w15:restartNumberingAfterBreak="0">
    <w:nsid w:val="28B61B16"/>
    <w:multiLevelType w:val="hybridMultilevel"/>
    <w:tmpl w:val="5E1E0372"/>
    <w:lvl w:ilvl="0" w:tplc="51E075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29C933CE"/>
    <w:multiLevelType w:val="hybridMultilevel"/>
    <w:tmpl w:val="6BAE79B6"/>
    <w:lvl w:ilvl="0" w:tplc="406E2D7C">
      <w:start w:val="1"/>
      <w:numFmt w:val="upperLetter"/>
      <w:lvlText w:val="%1."/>
      <w:lvlJc w:val="left"/>
      <w:pPr>
        <w:ind w:left="360" w:hanging="360"/>
      </w:pPr>
      <w:rPr>
        <w:rFonts w:hint="default"/>
      </w:rPr>
    </w:lvl>
    <w:lvl w:ilvl="1" w:tplc="3A9600F0" w:tentative="1">
      <w:start w:val="1"/>
      <w:numFmt w:val="lowerLetter"/>
      <w:lvlText w:val="%2)"/>
      <w:lvlJc w:val="left"/>
      <w:pPr>
        <w:ind w:left="840" w:hanging="420"/>
      </w:pPr>
    </w:lvl>
    <w:lvl w:ilvl="2" w:tplc="7278E78E" w:tentative="1">
      <w:start w:val="1"/>
      <w:numFmt w:val="lowerRoman"/>
      <w:lvlText w:val="%3."/>
      <w:lvlJc w:val="right"/>
      <w:pPr>
        <w:ind w:left="1260" w:hanging="420"/>
      </w:pPr>
    </w:lvl>
    <w:lvl w:ilvl="3" w:tplc="EC760CA8" w:tentative="1">
      <w:start w:val="1"/>
      <w:numFmt w:val="decimal"/>
      <w:lvlText w:val="%4."/>
      <w:lvlJc w:val="left"/>
      <w:pPr>
        <w:ind w:left="1680" w:hanging="420"/>
      </w:pPr>
    </w:lvl>
    <w:lvl w:ilvl="4" w:tplc="083C5D0C" w:tentative="1">
      <w:start w:val="1"/>
      <w:numFmt w:val="lowerLetter"/>
      <w:lvlText w:val="%5)"/>
      <w:lvlJc w:val="left"/>
      <w:pPr>
        <w:ind w:left="2100" w:hanging="420"/>
      </w:pPr>
    </w:lvl>
    <w:lvl w:ilvl="5" w:tplc="F282243A" w:tentative="1">
      <w:start w:val="1"/>
      <w:numFmt w:val="lowerRoman"/>
      <w:lvlText w:val="%6."/>
      <w:lvlJc w:val="right"/>
      <w:pPr>
        <w:ind w:left="2520" w:hanging="420"/>
      </w:pPr>
    </w:lvl>
    <w:lvl w:ilvl="6" w:tplc="0F046332" w:tentative="1">
      <w:start w:val="1"/>
      <w:numFmt w:val="decimal"/>
      <w:lvlText w:val="%7."/>
      <w:lvlJc w:val="left"/>
      <w:pPr>
        <w:ind w:left="2940" w:hanging="420"/>
      </w:pPr>
    </w:lvl>
    <w:lvl w:ilvl="7" w:tplc="EC80986C" w:tentative="1">
      <w:start w:val="1"/>
      <w:numFmt w:val="lowerLetter"/>
      <w:lvlText w:val="%8)"/>
      <w:lvlJc w:val="left"/>
      <w:pPr>
        <w:ind w:left="3360" w:hanging="420"/>
      </w:pPr>
    </w:lvl>
    <w:lvl w:ilvl="8" w:tplc="CBDC54AC" w:tentative="1">
      <w:start w:val="1"/>
      <w:numFmt w:val="lowerRoman"/>
      <w:lvlText w:val="%9."/>
      <w:lvlJc w:val="right"/>
      <w:pPr>
        <w:ind w:left="3780" w:hanging="420"/>
      </w:pPr>
    </w:lvl>
  </w:abstractNum>
  <w:abstractNum w:abstractNumId="50" w15:restartNumberingAfterBreak="0">
    <w:nsid w:val="2A46034B"/>
    <w:multiLevelType w:val="hybridMultilevel"/>
    <w:tmpl w:val="0E4CB6AA"/>
    <w:lvl w:ilvl="0" w:tplc="9C420A78">
      <w:start w:val="1"/>
      <w:numFmt w:val="decimal"/>
      <w:lvlText w:val="(%1)"/>
      <w:lvlJc w:val="left"/>
      <w:pPr>
        <w:ind w:left="360" w:hanging="360"/>
      </w:pPr>
      <w:rPr>
        <w:rFonts w:hint="eastAsia"/>
      </w:rPr>
    </w:lvl>
    <w:lvl w:ilvl="1" w:tplc="124A1642">
      <w:start w:val="1"/>
      <w:numFmt w:val="decimal"/>
      <w:lvlText w:val="（%2）"/>
      <w:lvlJc w:val="left"/>
      <w:pPr>
        <w:ind w:left="1140" w:hanging="720"/>
      </w:pPr>
      <w:rPr>
        <w:rFonts w:hint="default"/>
      </w:rPr>
    </w:lvl>
    <w:lvl w:ilvl="2" w:tplc="CA7A619C" w:tentative="1">
      <w:start w:val="1"/>
      <w:numFmt w:val="lowerRoman"/>
      <w:lvlText w:val="%3."/>
      <w:lvlJc w:val="right"/>
      <w:pPr>
        <w:ind w:left="1260" w:hanging="420"/>
      </w:pPr>
    </w:lvl>
    <w:lvl w:ilvl="3" w:tplc="258A9F40" w:tentative="1">
      <w:start w:val="1"/>
      <w:numFmt w:val="decimal"/>
      <w:lvlText w:val="%4."/>
      <w:lvlJc w:val="left"/>
      <w:pPr>
        <w:ind w:left="1680" w:hanging="420"/>
      </w:pPr>
    </w:lvl>
    <w:lvl w:ilvl="4" w:tplc="07B4FB90" w:tentative="1">
      <w:start w:val="1"/>
      <w:numFmt w:val="lowerLetter"/>
      <w:lvlText w:val="%5)"/>
      <w:lvlJc w:val="left"/>
      <w:pPr>
        <w:ind w:left="2100" w:hanging="420"/>
      </w:pPr>
    </w:lvl>
    <w:lvl w:ilvl="5" w:tplc="7F2C1A6E" w:tentative="1">
      <w:start w:val="1"/>
      <w:numFmt w:val="lowerRoman"/>
      <w:lvlText w:val="%6."/>
      <w:lvlJc w:val="right"/>
      <w:pPr>
        <w:ind w:left="2520" w:hanging="420"/>
      </w:pPr>
    </w:lvl>
    <w:lvl w:ilvl="6" w:tplc="3A762834" w:tentative="1">
      <w:start w:val="1"/>
      <w:numFmt w:val="decimal"/>
      <w:lvlText w:val="%7."/>
      <w:lvlJc w:val="left"/>
      <w:pPr>
        <w:ind w:left="2940" w:hanging="420"/>
      </w:pPr>
    </w:lvl>
    <w:lvl w:ilvl="7" w:tplc="9876801C" w:tentative="1">
      <w:start w:val="1"/>
      <w:numFmt w:val="lowerLetter"/>
      <w:lvlText w:val="%8)"/>
      <w:lvlJc w:val="left"/>
      <w:pPr>
        <w:ind w:left="3360" w:hanging="420"/>
      </w:pPr>
    </w:lvl>
    <w:lvl w:ilvl="8" w:tplc="24A4FA62" w:tentative="1">
      <w:start w:val="1"/>
      <w:numFmt w:val="lowerRoman"/>
      <w:lvlText w:val="%9."/>
      <w:lvlJc w:val="right"/>
      <w:pPr>
        <w:ind w:left="3780" w:hanging="420"/>
      </w:pPr>
    </w:lvl>
  </w:abstractNum>
  <w:abstractNum w:abstractNumId="51" w15:restartNumberingAfterBreak="0">
    <w:nsid w:val="2AA823A3"/>
    <w:multiLevelType w:val="hybridMultilevel"/>
    <w:tmpl w:val="AEE28DEC"/>
    <w:lvl w:ilvl="0" w:tplc="7E4C958C">
      <w:start w:val="1"/>
      <w:numFmt w:val="decimal"/>
      <w:lvlText w:val="(%1)"/>
      <w:lvlJc w:val="left"/>
      <w:pPr>
        <w:ind w:left="360" w:hanging="360"/>
      </w:pPr>
      <w:rPr>
        <w:rFonts w:hint="default"/>
      </w:rPr>
    </w:lvl>
    <w:lvl w:ilvl="1" w:tplc="13C0F35A">
      <w:start w:val="1"/>
      <w:numFmt w:val="decimal"/>
      <w:lvlText w:val="%2、"/>
      <w:lvlJc w:val="left"/>
      <w:pPr>
        <w:ind w:left="780" w:hanging="360"/>
      </w:pPr>
      <w:rPr>
        <w:rFonts w:hint="default"/>
      </w:rPr>
    </w:lvl>
    <w:lvl w:ilvl="2" w:tplc="A9CA299E" w:tentative="1">
      <w:start w:val="1"/>
      <w:numFmt w:val="lowerRoman"/>
      <w:lvlText w:val="%3."/>
      <w:lvlJc w:val="right"/>
      <w:pPr>
        <w:ind w:left="1260" w:hanging="420"/>
      </w:pPr>
    </w:lvl>
    <w:lvl w:ilvl="3" w:tplc="04464276" w:tentative="1">
      <w:start w:val="1"/>
      <w:numFmt w:val="decimal"/>
      <w:lvlText w:val="%4."/>
      <w:lvlJc w:val="left"/>
      <w:pPr>
        <w:ind w:left="1680" w:hanging="420"/>
      </w:pPr>
    </w:lvl>
    <w:lvl w:ilvl="4" w:tplc="1220CB7C" w:tentative="1">
      <w:start w:val="1"/>
      <w:numFmt w:val="lowerLetter"/>
      <w:lvlText w:val="%5)"/>
      <w:lvlJc w:val="left"/>
      <w:pPr>
        <w:ind w:left="2100" w:hanging="420"/>
      </w:pPr>
    </w:lvl>
    <w:lvl w:ilvl="5" w:tplc="F976CDE2" w:tentative="1">
      <w:start w:val="1"/>
      <w:numFmt w:val="lowerRoman"/>
      <w:lvlText w:val="%6."/>
      <w:lvlJc w:val="right"/>
      <w:pPr>
        <w:ind w:left="2520" w:hanging="420"/>
      </w:pPr>
    </w:lvl>
    <w:lvl w:ilvl="6" w:tplc="D22A3C12" w:tentative="1">
      <w:start w:val="1"/>
      <w:numFmt w:val="decimal"/>
      <w:lvlText w:val="%7."/>
      <w:lvlJc w:val="left"/>
      <w:pPr>
        <w:ind w:left="2940" w:hanging="420"/>
      </w:pPr>
    </w:lvl>
    <w:lvl w:ilvl="7" w:tplc="11FA0FEA" w:tentative="1">
      <w:start w:val="1"/>
      <w:numFmt w:val="lowerLetter"/>
      <w:lvlText w:val="%8)"/>
      <w:lvlJc w:val="left"/>
      <w:pPr>
        <w:ind w:left="3360" w:hanging="420"/>
      </w:pPr>
    </w:lvl>
    <w:lvl w:ilvl="8" w:tplc="C81668FA" w:tentative="1">
      <w:start w:val="1"/>
      <w:numFmt w:val="lowerRoman"/>
      <w:lvlText w:val="%9."/>
      <w:lvlJc w:val="right"/>
      <w:pPr>
        <w:ind w:left="3780" w:hanging="420"/>
      </w:pPr>
    </w:lvl>
  </w:abstractNum>
  <w:abstractNum w:abstractNumId="52" w15:restartNumberingAfterBreak="0">
    <w:nsid w:val="2B46686F"/>
    <w:multiLevelType w:val="hybridMultilevel"/>
    <w:tmpl w:val="A6848AEC"/>
    <w:lvl w:ilvl="0" w:tplc="E5881D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15:restartNumberingAfterBreak="0">
    <w:nsid w:val="2B4B2256"/>
    <w:multiLevelType w:val="hybridMultilevel"/>
    <w:tmpl w:val="83166622"/>
    <w:lvl w:ilvl="0" w:tplc="5F4A32BC">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15:restartNumberingAfterBreak="0">
    <w:nsid w:val="2B6B59E4"/>
    <w:multiLevelType w:val="hybridMultilevel"/>
    <w:tmpl w:val="7632C24A"/>
    <w:lvl w:ilvl="0" w:tplc="746492B0">
      <w:start w:val="1"/>
      <w:numFmt w:val="decimal"/>
      <w:lvlText w:val="%1)"/>
      <w:lvlJc w:val="left"/>
      <w:pPr>
        <w:ind w:left="360" w:hanging="360"/>
      </w:pPr>
      <w:rPr>
        <w:rFonts w:asciiTheme="minorHAnsi" w:hAnsiTheme="minorHAnsi" w:cs="Calibri" w:hint="default"/>
      </w:rPr>
    </w:lvl>
    <w:lvl w:ilvl="1" w:tplc="D9F2DBA6" w:tentative="1">
      <w:start w:val="1"/>
      <w:numFmt w:val="lowerLetter"/>
      <w:lvlText w:val="%2)"/>
      <w:lvlJc w:val="left"/>
      <w:pPr>
        <w:ind w:left="840" w:hanging="420"/>
      </w:pPr>
    </w:lvl>
    <w:lvl w:ilvl="2" w:tplc="21D44874" w:tentative="1">
      <w:start w:val="1"/>
      <w:numFmt w:val="lowerRoman"/>
      <w:lvlText w:val="%3."/>
      <w:lvlJc w:val="right"/>
      <w:pPr>
        <w:ind w:left="1260" w:hanging="420"/>
      </w:pPr>
    </w:lvl>
    <w:lvl w:ilvl="3" w:tplc="EE9C8C1C" w:tentative="1">
      <w:start w:val="1"/>
      <w:numFmt w:val="decimal"/>
      <w:lvlText w:val="%4."/>
      <w:lvlJc w:val="left"/>
      <w:pPr>
        <w:ind w:left="1680" w:hanging="420"/>
      </w:pPr>
    </w:lvl>
    <w:lvl w:ilvl="4" w:tplc="97FAD34A" w:tentative="1">
      <w:start w:val="1"/>
      <w:numFmt w:val="lowerLetter"/>
      <w:lvlText w:val="%5)"/>
      <w:lvlJc w:val="left"/>
      <w:pPr>
        <w:ind w:left="2100" w:hanging="420"/>
      </w:pPr>
    </w:lvl>
    <w:lvl w:ilvl="5" w:tplc="5BD20834" w:tentative="1">
      <w:start w:val="1"/>
      <w:numFmt w:val="lowerRoman"/>
      <w:lvlText w:val="%6."/>
      <w:lvlJc w:val="right"/>
      <w:pPr>
        <w:ind w:left="2520" w:hanging="420"/>
      </w:pPr>
    </w:lvl>
    <w:lvl w:ilvl="6" w:tplc="FA5648AA" w:tentative="1">
      <w:start w:val="1"/>
      <w:numFmt w:val="decimal"/>
      <w:lvlText w:val="%7."/>
      <w:lvlJc w:val="left"/>
      <w:pPr>
        <w:ind w:left="2940" w:hanging="420"/>
      </w:pPr>
    </w:lvl>
    <w:lvl w:ilvl="7" w:tplc="28B63676" w:tentative="1">
      <w:start w:val="1"/>
      <w:numFmt w:val="lowerLetter"/>
      <w:lvlText w:val="%8)"/>
      <w:lvlJc w:val="left"/>
      <w:pPr>
        <w:ind w:left="3360" w:hanging="420"/>
      </w:pPr>
    </w:lvl>
    <w:lvl w:ilvl="8" w:tplc="DBBA0D68" w:tentative="1">
      <w:start w:val="1"/>
      <w:numFmt w:val="lowerRoman"/>
      <w:lvlText w:val="%9."/>
      <w:lvlJc w:val="right"/>
      <w:pPr>
        <w:ind w:left="3780" w:hanging="420"/>
      </w:pPr>
    </w:lvl>
  </w:abstractNum>
  <w:abstractNum w:abstractNumId="55" w15:restartNumberingAfterBreak="0">
    <w:nsid w:val="2B7977C5"/>
    <w:multiLevelType w:val="hybridMultilevel"/>
    <w:tmpl w:val="0C021102"/>
    <w:lvl w:ilvl="0" w:tplc="06C89310">
      <w:start w:val="1"/>
      <w:numFmt w:val="decimal"/>
      <w:lvlText w:val="%1."/>
      <w:lvlJc w:val="left"/>
      <w:pPr>
        <w:ind w:left="360" w:hanging="360"/>
      </w:pPr>
      <w:rPr>
        <w:rFonts w:ascii="Arial" w:eastAsia="SimSun" w:hAnsi="Arial" w:cs="Arial"/>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6" w15:restartNumberingAfterBreak="0">
    <w:nsid w:val="2B9126CD"/>
    <w:multiLevelType w:val="hybridMultilevel"/>
    <w:tmpl w:val="B404AE82"/>
    <w:lvl w:ilvl="0" w:tplc="FB1E3608">
      <w:start w:val="1"/>
      <w:numFmt w:val="decimal"/>
      <w:lvlText w:val="（%1）"/>
      <w:lvlJc w:val="left"/>
      <w:pPr>
        <w:ind w:left="720" w:hanging="720"/>
      </w:pPr>
      <w:rPr>
        <w:rFonts w:hint="default"/>
      </w:rPr>
    </w:lvl>
    <w:lvl w:ilvl="1" w:tplc="43D0125C">
      <w:start w:val="1"/>
      <w:numFmt w:val="lowerLetter"/>
      <w:lvlText w:val="%2."/>
      <w:lvlJc w:val="left"/>
      <w:pPr>
        <w:ind w:left="780" w:hanging="360"/>
      </w:pPr>
      <w:rPr>
        <w:rFonts w:hint="default"/>
      </w:rPr>
    </w:lvl>
    <w:lvl w:ilvl="2" w:tplc="96D60226" w:tentative="1">
      <w:start w:val="1"/>
      <w:numFmt w:val="lowerRoman"/>
      <w:lvlText w:val="%3."/>
      <w:lvlJc w:val="right"/>
      <w:pPr>
        <w:ind w:left="1260" w:hanging="420"/>
      </w:pPr>
    </w:lvl>
    <w:lvl w:ilvl="3" w:tplc="E7BA709E" w:tentative="1">
      <w:start w:val="1"/>
      <w:numFmt w:val="decimal"/>
      <w:lvlText w:val="%4."/>
      <w:lvlJc w:val="left"/>
      <w:pPr>
        <w:ind w:left="1680" w:hanging="420"/>
      </w:pPr>
    </w:lvl>
    <w:lvl w:ilvl="4" w:tplc="FCEEE92A" w:tentative="1">
      <w:start w:val="1"/>
      <w:numFmt w:val="lowerLetter"/>
      <w:lvlText w:val="%5)"/>
      <w:lvlJc w:val="left"/>
      <w:pPr>
        <w:ind w:left="2100" w:hanging="420"/>
      </w:pPr>
    </w:lvl>
    <w:lvl w:ilvl="5" w:tplc="99AA7E08" w:tentative="1">
      <w:start w:val="1"/>
      <w:numFmt w:val="lowerRoman"/>
      <w:lvlText w:val="%6."/>
      <w:lvlJc w:val="right"/>
      <w:pPr>
        <w:ind w:left="2520" w:hanging="420"/>
      </w:pPr>
    </w:lvl>
    <w:lvl w:ilvl="6" w:tplc="71240B40" w:tentative="1">
      <w:start w:val="1"/>
      <w:numFmt w:val="decimal"/>
      <w:lvlText w:val="%7."/>
      <w:lvlJc w:val="left"/>
      <w:pPr>
        <w:ind w:left="2940" w:hanging="420"/>
      </w:pPr>
    </w:lvl>
    <w:lvl w:ilvl="7" w:tplc="EF8C61E4" w:tentative="1">
      <w:start w:val="1"/>
      <w:numFmt w:val="lowerLetter"/>
      <w:lvlText w:val="%8)"/>
      <w:lvlJc w:val="left"/>
      <w:pPr>
        <w:ind w:left="3360" w:hanging="420"/>
      </w:pPr>
    </w:lvl>
    <w:lvl w:ilvl="8" w:tplc="FF0ABB74" w:tentative="1">
      <w:start w:val="1"/>
      <w:numFmt w:val="lowerRoman"/>
      <w:lvlText w:val="%9."/>
      <w:lvlJc w:val="right"/>
      <w:pPr>
        <w:ind w:left="3780" w:hanging="420"/>
      </w:pPr>
    </w:lvl>
  </w:abstractNum>
  <w:abstractNum w:abstractNumId="57" w15:restartNumberingAfterBreak="0">
    <w:nsid w:val="2BA932ED"/>
    <w:multiLevelType w:val="hybridMultilevel"/>
    <w:tmpl w:val="C5B8C824"/>
    <w:lvl w:ilvl="0" w:tplc="EEBA16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2BB5712D"/>
    <w:multiLevelType w:val="hybridMultilevel"/>
    <w:tmpl w:val="AFC2544E"/>
    <w:lvl w:ilvl="0" w:tplc="5F4A32BC">
      <w:start w:val="1"/>
      <w:numFmt w:val="lowerRoma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15:restartNumberingAfterBreak="0">
    <w:nsid w:val="2C492E9A"/>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0" w15:restartNumberingAfterBreak="0">
    <w:nsid w:val="2CB56551"/>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1" w15:restartNumberingAfterBreak="0">
    <w:nsid w:val="2D124CCC"/>
    <w:multiLevelType w:val="hybridMultilevel"/>
    <w:tmpl w:val="61A44474"/>
    <w:lvl w:ilvl="0" w:tplc="36D4EB88">
      <w:start w:val="1"/>
      <w:numFmt w:val="decimal"/>
      <w:lvlText w:val="(%1)"/>
      <w:lvlJc w:val="left"/>
      <w:pPr>
        <w:ind w:left="360" w:hanging="360"/>
      </w:pPr>
      <w:rPr>
        <w:rFonts w:hint="default"/>
      </w:rPr>
    </w:lvl>
    <w:lvl w:ilvl="1" w:tplc="7040E4E0" w:tentative="1">
      <w:start w:val="1"/>
      <w:numFmt w:val="lowerLetter"/>
      <w:lvlText w:val="%2)"/>
      <w:lvlJc w:val="left"/>
      <w:pPr>
        <w:ind w:left="840" w:hanging="420"/>
      </w:pPr>
    </w:lvl>
    <w:lvl w:ilvl="2" w:tplc="1FC66FA8" w:tentative="1">
      <w:start w:val="1"/>
      <w:numFmt w:val="lowerRoman"/>
      <w:lvlText w:val="%3."/>
      <w:lvlJc w:val="right"/>
      <w:pPr>
        <w:ind w:left="1260" w:hanging="420"/>
      </w:pPr>
    </w:lvl>
    <w:lvl w:ilvl="3" w:tplc="07127A26" w:tentative="1">
      <w:start w:val="1"/>
      <w:numFmt w:val="decimal"/>
      <w:lvlText w:val="%4."/>
      <w:lvlJc w:val="left"/>
      <w:pPr>
        <w:ind w:left="1680" w:hanging="420"/>
      </w:pPr>
    </w:lvl>
    <w:lvl w:ilvl="4" w:tplc="75BC4446" w:tentative="1">
      <w:start w:val="1"/>
      <w:numFmt w:val="lowerLetter"/>
      <w:lvlText w:val="%5)"/>
      <w:lvlJc w:val="left"/>
      <w:pPr>
        <w:ind w:left="2100" w:hanging="420"/>
      </w:pPr>
    </w:lvl>
    <w:lvl w:ilvl="5" w:tplc="BEB6C056" w:tentative="1">
      <w:start w:val="1"/>
      <w:numFmt w:val="lowerRoman"/>
      <w:lvlText w:val="%6."/>
      <w:lvlJc w:val="right"/>
      <w:pPr>
        <w:ind w:left="2520" w:hanging="420"/>
      </w:pPr>
    </w:lvl>
    <w:lvl w:ilvl="6" w:tplc="22E4F9CC" w:tentative="1">
      <w:start w:val="1"/>
      <w:numFmt w:val="decimal"/>
      <w:lvlText w:val="%7."/>
      <w:lvlJc w:val="left"/>
      <w:pPr>
        <w:ind w:left="2940" w:hanging="420"/>
      </w:pPr>
    </w:lvl>
    <w:lvl w:ilvl="7" w:tplc="B4662428" w:tentative="1">
      <w:start w:val="1"/>
      <w:numFmt w:val="lowerLetter"/>
      <w:lvlText w:val="%8)"/>
      <w:lvlJc w:val="left"/>
      <w:pPr>
        <w:ind w:left="3360" w:hanging="420"/>
      </w:pPr>
    </w:lvl>
    <w:lvl w:ilvl="8" w:tplc="94B44974" w:tentative="1">
      <w:start w:val="1"/>
      <w:numFmt w:val="lowerRoman"/>
      <w:lvlText w:val="%9."/>
      <w:lvlJc w:val="right"/>
      <w:pPr>
        <w:ind w:left="3780" w:hanging="420"/>
      </w:pPr>
    </w:lvl>
  </w:abstractNum>
  <w:abstractNum w:abstractNumId="62" w15:restartNumberingAfterBreak="0">
    <w:nsid w:val="2DBE0B1A"/>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3" w15:restartNumberingAfterBreak="0">
    <w:nsid w:val="2FAE7166"/>
    <w:multiLevelType w:val="hybridMultilevel"/>
    <w:tmpl w:val="C5B8C824"/>
    <w:lvl w:ilvl="0" w:tplc="BC4C6856">
      <w:start w:val="1"/>
      <w:numFmt w:val="decimal"/>
      <w:lvlText w:val="%1."/>
      <w:lvlJc w:val="left"/>
      <w:pPr>
        <w:ind w:left="360" w:hanging="360"/>
      </w:pPr>
      <w:rPr>
        <w:rFonts w:hint="default"/>
      </w:rPr>
    </w:lvl>
    <w:lvl w:ilvl="1" w:tplc="2DE4F366" w:tentative="1">
      <w:start w:val="1"/>
      <w:numFmt w:val="lowerLetter"/>
      <w:lvlText w:val="%2)"/>
      <w:lvlJc w:val="left"/>
      <w:pPr>
        <w:ind w:left="840" w:hanging="420"/>
      </w:pPr>
    </w:lvl>
    <w:lvl w:ilvl="2" w:tplc="1DD6F4CE" w:tentative="1">
      <w:start w:val="1"/>
      <w:numFmt w:val="lowerRoman"/>
      <w:lvlText w:val="%3."/>
      <w:lvlJc w:val="right"/>
      <w:pPr>
        <w:ind w:left="1260" w:hanging="420"/>
      </w:pPr>
    </w:lvl>
    <w:lvl w:ilvl="3" w:tplc="4596F6B4" w:tentative="1">
      <w:start w:val="1"/>
      <w:numFmt w:val="decimal"/>
      <w:lvlText w:val="%4."/>
      <w:lvlJc w:val="left"/>
      <w:pPr>
        <w:ind w:left="1680" w:hanging="420"/>
      </w:pPr>
    </w:lvl>
    <w:lvl w:ilvl="4" w:tplc="23165A32" w:tentative="1">
      <w:start w:val="1"/>
      <w:numFmt w:val="lowerLetter"/>
      <w:lvlText w:val="%5)"/>
      <w:lvlJc w:val="left"/>
      <w:pPr>
        <w:ind w:left="2100" w:hanging="420"/>
      </w:pPr>
    </w:lvl>
    <w:lvl w:ilvl="5" w:tplc="9702CEEA" w:tentative="1">
      <w:start w:val="1"/>
      <w:numFmt w:val="lowerRoman"/>
      <w:lvlText w:val="%6."/>
      <w:lvlJc w:val="right"/>
      <w:pPr>
        <w:ind w:left="2520" w:hanging="420"/>
      </w:pPr>
    </w:lvl>
    <w:lvl w:ilvl="6" w:tplc="79DE95A4" w:tentative="1">
      <w:start w:val="1"/>
      <w:numFmt w:val="decimal"/>
      <w:lvlText w:val="%7."/>
      <w:lvlJc w:val="left"/>
      <w:pPr>
        <w:ind w:left="2940" w:hanging="420"/>
      </w:pPr>
    </w:lvl>
    <w:lvl w:ilvl="7" w:tplc="558C4268" w:tentative="1">
      <w:start w:val="1"/>
      <w:numFmt w:val="lowerLetter"/>
      <w:lvlText w:val="%8)"/>
      <w:lvlJc w:val="left"/>
      <w:pPr>
        <w:ind w:left="3360" w:hanging="420"/>
      </w:pPr>
    </w:lvl>
    <w:lvl w:ilvl="8" w:tplc="000AE82E" w:tentative="1">
      <w:start w:val="1"/>
      <w:numFmt w:val="lowerRoman"/>
      <w:lvlText w:val="%9."/>
      <w:lvlJc w:val="right"/>
      <w:pPr>
        <w:ind w:left="3780" w:hanging="420"/>
      </w:pPr>
    </w:lvl>
  </w:abstractNum>
  <w:abstractNum w:abstractNumId="64" w15:restartNumberingAfterBreak="0">
    <w:nsid w:val="2FF2153F"/>
    <w:multiLevelType w:val="hybridMultilevel"/>
    <w:tmpl w:val="7F72D18C"/>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15:restartNumberingAfterBreak="0">
    <w:nsid w:val="3103068C"/>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32052625"/>
    <w:multiLevelType w:val="hybridMultilevel"/>
    <w:tmpl w:val="C2607930"/>
    <w:lvl w:ilvl="0" w:tplc="46D6E01E">
      <w:start w:val="1"/>
      <w:numFmt w:val="upperLetter"/>
      <w:lvlText w:val="%1."/>
      <w:lvlJc w:val="left"/>
      <w:pPr>
        <w:ind w:left="360" w:hanging="360"/>
      </w:pPr>
      <w:rPr>
        <w:rFonts w:hint="default"/>
      </w:rPr>
    </w:lvl>
    <w:lvl w:ilvl="1" w:tplc="88443152" w:tentative="1">
      <w:start w:val="1"/>
      <w:numFmt w:val="lowerLetter"/>
      <w:lvlText w:val="%2)"/>
      <w:lvlJc w:val="left"/>
      <w:pPr>
        <w:ind w:left="840" w:hanging="420"/>
      </w:pPr>
    </w:lvl>
    <w:lvl w:ilvl="2" w:tplc="8B301936" w:tentative="1">
      <w:start w:val="1"/>
      <w:numFmt w:val="lowerRoman"/>
      <w:lvlText w:val="%3."/>
      <w:lvlJc w:val="right"/>
      <w:pPr>
        <w:ind w:left="1260" w:hanging="420"/>
      </w:pPr>
    </w:lvl>
    <w:lvl w:ilvl="3" w:tplc="76C28EA2" w:tentative="1">
      <w:start w:val="1"/>
      <w:numFmt w:val="decimal"/>
      <w:lvlText w:val="%4."/>
      <w:lvlJc w:val="left"/>
      <w:pPr>
        <w:ind w:left="1680" w:hanging="420"/>
      </w:pPr>
    </w:lvl>
    <w:lvl w:ilvl="4" w:tplc="4A1EC446" w:tentative="1">
      <w:start w:val="1"/>
      <w:numFmt w:val="lowerLetter"/>
      <w:lvlText w:val="%5)"/>
      <w:lvlJc w:val="left"/>
      <w:pPr>
        <w:ind w:left="2100" w:hanging="420"/>
      </w:pPr>
    </w:lvl>
    <w:lvl w:ilvl="5" w:tplc="6B342D50" w:tentative="1">
      <w:start w:val="1"/>
      <w:numFmt w:val="lowerRoman"/>
      <w:lvlText w:val="%6."/>
      <w:lvlJc w:val="right"/>
      <w:pPr>
        <w:ind w:left="2520" w:hanging="420"/>
      </w:pPr>
    </w:lvl>
    <w:lvl w:ilvl="6" w:tplc="DE80975E" w:tentative="1">
      <w:start w:val="1"/>
      <w:numFmt w:val="decimal"/>
      <w:lvlText w:val="%7."/>
      <w:lvlJc w:val="left"/>
      <w:pPr>
        <w:ind w:left="2940" w:hanging="420"/>
      </w:pPr>
    </w:lvl>
    <w:lvl w:ilvl="7" w:tplc="784EBC46" w:tentative="1">
      <w:start w:val="1"/>
      <w:numFmt w:val="lowerLetter"/>
      <w:lvlText w:val="%8)"/>
      <w:lvlJc w:val="left"/>
      <w:pPr>
        <w:ind w:left="3360" w:hanging="420"/>
      </w:pPr>
    </w:lvl>
    <w:lvl w:ilvl="8" w:tplc="742AE76C" w:tentative="1">
      <w:start w:val="1"/>
      <w:numFmt w:val="lowerRoman"/>
      <w:lvlText w:val="%9."/>
      <w:lvlJc w:val="right"/>
      <w:pPr>
        <w:ind w:left="3780" w:hanging="420"/>
      </w:pPr>
    </w:lvl>
  </w:abstractNum>
  <w:abstractNum w:abstractNumId="67" w15:restartNumberingAfterBreak="0">
    <w:nsid w:val="327910B1"/>
    <w:multiLevelType w:val="hybridMultilevel"/>
    <w:tmpl w:val="4DEA9978"/>
    <w:lvl w:ilvl="0" w:tplc="5E72A900">
      <w:start w:val="1"/>
      <w:numFmt w:val="decimal"/>
      <w:lvlText w:val="%1."/>
      <w:lvlJc w:val="left"/>
      <w:pPr>
        <w:ind w:left="360" w:hanging="360"/>
      </w:pPr>
      <w:rPr>
        <w:rFonts w:hint="default"/>
      </w:rPr>
    </w:lvl>
    <w:lvl w:ilvl="1" w:tplc="D7E28D50" w:tentative="1">
      <w:start w:val="1"/>
      <w:numFmt w:val="lowerLetter"/>
      <w:lvlText w:val="%2)"/>
      <w:lvlJc w:val="left"/>
      <w:pPr>
        <w:ind w:left="840" w:hanging="420"/>
      </w:pPr>
    </w:lvl>
    <w:lvl w:ilvl="2" w:tplc="AF749F10" w:tentative="1">
      <w:start w:val="1"/>
      <w:numFmt w:val="lowerRoman"/>
      <w:lvlText w:val="%3."/>
      <w:lvlJc w:val="right"/>
      <w:pPr>
        <w:ind w:left="1260" w:hanging="420"/>
      </w:pPr>
    </w:lvl>
    <w:lvl w:ilvl="3" w:tplc="BF8C01EE" w:tentative="1">
      <w:start w:val="1"/>
      <w:numFmt w:val="decimal"/>
      <w:lvlText w:val="%4."/>
      <w:lvlJc w:val="left"/>
      <w:pPr>
        <w:ind w:left="1680" w:hanging="420"/>
      </w:pPr>
    </w:lvl>
    <w:lvl w:ilvl="4" w:tplc="54CEC756" w:tentative="1">
      <w:start w:val="1"/>
      <w:numFmt w:val="lowerLetter"/>
      <w:lvlText w:val="%5)"/>
      <w:lvlJc w:val="left"/>
      <w:pPr>
        <w:ind w:left="2100" w:hanging="420"/>
      </w:pPr>
    </w:lvl>
    <w:lvl w:ilvl="5" w:tplc="D61A62AC" w:tentative="1">
      <w:start w:val="1"/>
      <w:numFmt w:val="lowerRoman"/>
      <w:lvlText w:val="%6."/>
      <w:lvlJc w:val="right"/>
      <w:pPr>
        <w:ind w:left="2520" w:hanging="420"/>
      </w:pPr>
    </w:lvl>
    <w:lvl w:ilvl="6" w:tplc="ECBA4EC8" w:tentative="1">
      <w:start w:val="1"/>
      <w:numFmt w:val="decimal"/>
      <w:lvlText w:val="%7."/>
      <w:lvlJc w:val="left"/>
      <w:pPr>
        <w:ind w:left="2940" w:hanging="420"/>
      </w:pPr>
    </w:lvl>
    <w:lvl w:ilvl="7" w:tplc="A920A680" w:tentative="1">
      <w:start w:val="1"/>
      <w:numFmt w:val="lowerLetter"/>
      <w:lvlText w:val="%8)"/>
      <w:lvlJc w:val="left"/>
      <w:pPr>
        <w:ind w:left="3360" w:hanging="420"/>
      </w:pPr>
    </w:lvl>
    <w:lvl w:ilvl="8" w:tplc="E5FE0014" w:tentative="1">
      <w:start w:val="1"/>
      <w:numFmt w:val="lowerRoman"/>
      <w:lvlText w:val="%9."/>
      <w:lvlJc w:val="right"/>
      <w:pPr>
        <w:ind w:left="3780" w:hanging="420"/>
      </w:pPr>
    </w:lvl>
  </w:abstractNum>
  <w:abstractNum w:abstractNumId="68" w15:restartNumberingAfterBreak="0">
    <w:nsid w:val="33EE6A52"/>
    <w:multiLevelType w:val="hybridMultilevel"/>
    <w:tmpl w:val="2B5A8660"/>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15:restartNumberingAfterBreak="0">
    <w:nsid w:val="35AE2373"/>
    <w:multiLevelType w:val="hybridMultilevel"/>
    <w:tmpl w:val="37008D2E"/>
    <w:lvl w:ilvl="0" w:tplc="D564E706">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15:restartNumberingAfterBreak="0">
    <w:nsid w:val="36410FD4"/>
    <w:multiLevelType w:val="hybridMultilevel"/>
    <w:tmpl w:val="7F72D18C"/>
    <w:lvl w:ilvl="0" w:tplc="9C420A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38EA2D3C"/>
    <w:multiLevelType w:val="hybridMultilevel"/>
    <w:tmpl w:val="AD00509E"/>
    <w:lvl w:ilvl="0" w:tplc="F54AE284">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397D21F0"/>
    <w:multiLevelType w:val="hybridMultilevel"/>
    <w:tmpl w:val="62FE2B72"/>
    <w:lvl w:ilvl="0" w:tplc="EFE0FE3A">
      <w:start w:val="1"/>
      <w:numFmt w:val="upperLetter"/>
      <w:lvlText w:val="%1."/>
      <w:lvlJc w:val="left"/>
      <w:pPr>
        <w:ind w:left="360" w:hanging="360"/>
      </w:pPr>
      <w:rPr>
        <w:rFonts w:eastAsia="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3" w15:restartNumberingAfterBreak="0">
    <w:nsid w:val="3B1C6C70"/>
    <w:multiLevelType w:val="hybridMultilevel"/>
    <w:tmpl w:val="40AEBAFC"/>
    <w:lvl w:ilvl="0" w:tplc="3636FC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4" w15:restartNumberingAfterBreak="0">
    <w:nsid w:val="3B2120CF"/>
    <w:multiLevelType w:val="hybridMultilevel"/>
    <w:tmpl w:val="A6848AEC"/>
    <w:lvl w:ilvl="0" w:tplc="B212F9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5" w15:restartNumberingAfterBreak="0">
    <w:nsid w:val="3E03460D"/>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6" w15:restartNumberingAfterBreak="0">
    <w:nsid w:val="3E917DE1"/>
    <w:multiLevelType w:val="hybridMultilevel"/>
    <w:tmpl w:val="4DEA9978"/>
    <w:lvl w:ilvl="0" w:tplc="B106AA8E">
      <w:start w:val="1"/>
      <w:numFmt w:val="decimal"/>
      <w:lvlText w:val="%1."/>
      <w:lvlJc w:val="left"/>
      <w:pPr>
        <w:ind w:left="360" w:hanging="360"/>
      </w:pPr>
      <w:rPr>
        <w:rFonts w:hint="default"/>
      </w:rPr>
    </w:lvl>
    <w:lvl w:ilvl="1" w:tplc="74B82E76" w:tentative="1">
      <w:start w:val="1"/>
      <w:numFmt w:val="lowerLetter"/>
      <w:lvlText w:val="%2)"/>
      <w:lvlJc w:val="left"/>
      <w:pPr>
        <w:ind w:left="840" w:hanging="420"/>
      </w:pPr>
    </w:lvl>
    <w:lvl w:ilvl="2" w:tplc="B480FF94" w:tentative="1">
      <w:start w:val="1"/>
      <w:numFmt w:val="lowerRoman"/>
      <w:lvlText w:val="%3."/>
      <w:lvlJc w:val="right"/>
      <w:pPr>
        <w:ind w:left="1260" w:hanging="420"/>
      </w:pPr>
    </w:lvl>
    <w:lvl w:ilvl="3" w:tplc="92BE19F4" w:tentative="1">
      <w:start w:val="1"/>
      <w:numFmt w:val="decimal"/>
      <w:lvlText w:val="%4."/>
      <w:lvlJc w:val="left"/>
      <w:pPr>
        <w:ind w:left="1680" w:hanging="420"/>
      </w:pPr>
    </w:lvl>
    <w:lvl w:ilvl="4" w:tplc="25C2C9D4" w:tentative="1">
      <w:start w:val="1"/>
      <w:numFmt w:val="lowerLetter"/>
      <w:lvlText w:val="%5)"/>
      <w:lvlJc w:val="left"/>
      <w:pPr>
        <w:ind w:left="2100" w:hanging="420"/>
      </w:pPr>
    </w:lvl>
    <w:lvl w:ilvl="5" w:tplc="501A6490" w:tentative="1">
      <w:start w:val="1"/>
      <w:numFmt w:val="lowerRoman"/>
      <w:lvlText w:val="%6."/>
      <w:lvlJc w:val="right"/>
      <w:pPr>
        <w:ind w:left="2520" w:hanging="420"/>
      </w:pPr>
    </w:lvl>
    <w:lvl w:ilvl="6" w:tplc="7BA274FC" w:tentative="1">
      <w:start w:val="1"/>
      <w:numFmt w:val="decimal"/>
      <w:lvlText w:val="%7."/>
      <w:lvlJc w:val="left"/>
      <w:pPr>
        <w:ind w:left="2940" w:hanging="420"/>
      </w:pPr>
    </w:lvl>
    <w:lvl w:ilvl="7" w:tplc="58A082E4" w:tentative="1">
      <w:start w:val="1"/>
      <w:numFmt w:val="lowerLetter"/>
      <w:lvlText w:val="%8)"/>
      <w:lvlJc w:val="left"/>
      <w:pPr>
        <w:ind w:left="3360" w:hanging="420"/>
      </w:pPr>
    </w:lvl>
    <w:lvl w:ilvl="8" w:tplc="F3E2DC8C" w:tentative="1">
      <w:start w:val="1"/>
      <w:numFmt w:val="lowerRoman"/>
      <w:lvlText w:val="%9."/>
      <w:lvlJc w:val="right"/>
      <w:pPr>
        <w:ind w:left="3780" w:hanging="420"/>
      </w:pPr>
    </w:lvl>
  </w:abstractNum>
  <w:abstractNum w:abstractNumId="77" w15:restartNumberingAfterBreak="0">
    <w:nsid w:val="41906EDB"/>
    <w:multiLevelType w:val="hybridMultilevel"/>
    <w:tmpl w:val="125826DC"/>
    <w:lvl w:ilvl="0" w:tplc="5F4A32BC">
      <w:start w:val="1"/>
      <w:numFmt w:val="bullet"/>
      <w:lvlText w:val=""/>
      <w:lvlJc w:val="left"/>
      <w:pPr>
        <w:ind w:left="420" w:hanging="420"/>
      </w:pPr>
      <w:rPr>
        <w:rFonts w:ascii="Wingdings" w:hAnsi="Wingdings" w:hint="default"/>
      </w:rPr>
    </w:lvl>
    <w:lvl w:ilvl="1" w:tplc="04090019" w:tentative="1">
      <w:start w:val="1"/>
      <w:numFmt w:val="bullet"/>
      <w:lvlText w:val=""/>
      <w:lvlJc w:val="left"/>
      <w:pPr>
        <w:ind w:left="840" w:hanging="420"/>
      </w:pPr>
      <w:rPr>
        <w:rFonts w:ascii="Wingdings" w:hAnsi="Wingdings" w:hint="default"/>
      </w:rPr>
    </w:lvl>
    <w:lvl w:ilvl="2" w:tplc="0409001B" w:tentative="1">
      <w:start w:val="1"/>
      <w:numFmt w:val="bullet"/>
      <w:lvlText w:val=""/>
      <w:lvlJc w:val="left"/>
      <w:pPr>
        <w:ind w:left="1260" w:hanging="420"/>
      </w:pPr>
      <w:rPr>
        <w:rFonts w:ascii="Wingdings" w:hAnsi="Wingdings" w:hint="default"/>
      </w:rPr>
    </w:lvl>
    <w:lvl w:ilvl="3" w:tplc="0409000F" w:tentative="1">
      <w:start w:val="1"/>
      <w:numFmt w:val="bullet"/>
      <w:lvlText w:val=""/>
      <w:lvlJc w:val="left"/>
      <w:pPr>
        <w:ind w:left="1680" w:hanging="420"/>
      </w:pPr>
      <w:rPr>
        <w:rFonts w:ascii="Wingdings" w:hAnsi="Wingdings" w:hint="default"/>
      </w:rPr>
    </w:lvl>
    <w:lvl w:ilvl="4" w:tplc="04090019" w:tentative="1">
      <w:start w:val="1"/>
      <w:numFmt w:val="bullet"/>
      <w:lvlText w:val=""/>
      <w:lvlJc w:val="left"/>
      <w:pPr>
        <w:ind w:left="2100" w:hanging="420"/>
      </w:pPr>
      <w:rPr>
        <w:rFonts w:ascii="Wingdings" w:hAnsi="Wingdings" w:hint="default"/>
      </w:rPr>
    </w:lvl>
    <w:lvl w:ilvl="5" w:tplc="0409001B" w:tentative="1">
      <w:start w:val="1"/>
      <w:numFmt w:val="bullet"/>
      <w:lvlText w:val=""/>
      <w:lvlJc w:val="left"/>
      <w:pPr>
        <w:ind w:left="2520" w:hanging="420"/>
      </w:pPr>
      <w:rPr>
        <w:rFonts w:ascii="Wingdings" w:hAnsi="Wingdings" w:hint="default"/>
      </w:rPr>
    </w:lvl>
    <w:lvl w:ilvl="6" w:tplc="0409000F" w:tentative="1">
      <w:start w:val="1"/>
      <w:numFmt w:val="bullet"/>
      <w:lvlText w:val=""/>
      <w:lvlJc w:val="left"/>
      <w:pPr>
        <w:ind w:left="2940" w:hanging="420"/>
      </w:pPr>
      <w:rPr>
        <w:rFonts w:ascii="Wingdings" w:hAnsi="Wingdings" w:hint="default"/>
      </w:rPr>
    </w:lvl>
    <w:lvl w:ilvl="7" w:tplc="04090019" w:tentative="1">
      <w:start w:val="1"/>
      <w:numFmt w:val="bullet"/>
      <w:lvlText w:val=""/>
      <w:lvlJc w:val="left"/>
      <w:pPr>
        <w:ind w:left="3360" w:hanging="420"/>
      </w:pPr>
      <w:rPr>
        <w:rFonts w:ascii="Wingdings" w:hAnsi="Wingdings" w:hint="default"/>
      </w:rPr>
    </w:lvl>
    <w:lvl w:ilvl="8" w:tplc="0409001B" w:tentative="1">
      <w:start w:val="1"/>
      <w:numFmt w:val="bullet"/>
      <w:lvlText w:val=""/>
      <w:lvlJc w:val="left"/>
      <w:pPr>
        <w:ind w:left="3780" w:hanging="420"/>
      </w:pPr>
      <w:rPr>
        <w:rFonts w:ascii="Wingdings" w:hAnsi="Wingdings" w:hint="default"/>
      </w:rPr>
    </w:lvl>
  </w:abstractNum>
  <w:abstractNum w:abstractNumId="78" w15:restartNumberingAfterBreak="0">
    <w:nsid w:val="419073F7"/>
    <w:multiLevelType w:val="hybridMultilevel"/>
    <w:tmpl w:val="40AEBAFC"/>
    <w:lvl w:ilvl="0" w:tplc="04090001">
      <w:start w:val="1"/>
      <w:numFmt w:val="decimal"/>
      <w:lvlText w:val="(%1)"/>
      <w:lvlJc w:val="left"/>
      <w:pPr>
        <w:ind w:left="360" w:hanging="360"/>
      </w:pPr>
      <w:rPr>
        <w:rFonts w:hint="default"/>
      </w:rPr>
    </w:lvl>
    <w:lvl w:ilvl="1" w:tplc="04090003" w:tentative="1">
      <w:start w:val="1"/>
      <w:numFmt w:val="lowerLetter"/>
      <w:lvlText w:val="%2)"/>
      <w:lvlJc w:val="left"/>
      <w:pPr>
        <w:ind w:left="840" w:hanging="420"/>
      </w:pPr>
    </w:lvl>
    <w:lvl w:ilvl="2" w:tplc="04090005" w:tentative="1">
      <w:start w:val="1"/>
      <w:numFmt w:val="lowerRoman"/>
      <w:lvlText w:val="%3."/>
      <w:lvlJc w:val="right"/>
      <w:pPr>
        <w:ind w:left="1260" w:hanging="420"/>
      </w:pPr>
    </w:lvl>
    <w:lvl w:ilvl="3" w:tplc="04090001" w:tentative="1">
      <w:start w:val="1"/>
      <w:numFmt w:val="decimal"/>
      <w:lvlText w:val="%4."/>
      <w:lvlJc w:val="left"/>
      <w:pPr>
        <w:ind w:left="1680" w:hanging="420"/>
      </w:pPr>
    </w:lvl>
    <w:lvl w:ilvl="4" w:tplc="04090003" w:tentative="1">
      <w:start w:val="1"/>
      <w:numFmt w:val="lowerLetter"/>
      <w:lvlText w:val="%5)"/>
      <w:lvlJc w:val="left"/>
      <w:pPr>
        <w:ind w:left="2100" w:hanging="420"/>
      </w:pPr>
    </w:lvl>
    <w:lvl w:ilvl="5" w:tplc="04090005" w:tentative="1">
      <w:start w:val="1"/>
      <w:numFmt w:val="lowerRoman"/>
      <w:lvlText w:val="%6."/>
      <w:lvlJc w:val="right"/>
      <w:pPr>
        <w:ind w:left="2520" w:hanging="420"/>
      </w:pPr>
    </w:lvl>
    <w:lvl w:ilvl="6" w:tplc="04090001" w:tentative="1">
      <w:start w:val="1"/>
      <w:numFmt w:val="decimal"/>
      <w:lvlText w:val="%7."/>
      <w:lvlJc w:val="left"/>
      <w:pPr>
        <w:ind w:left="2940" w:hanging="420"/>
      </w:pPr>
    </w:lvl>
    <w:lvl w:ilvl="7" w:tplc="04090003" w:tentative="1">
      <w:start w:val="1"/>
      <w:numFmt w:val="lowerLetter"/>
      <w:lvlText w:val="%8)"/>
      <w:lvlJc w:val="left"/>
      <w:pPr>
        <w:ind w:left="3360" w:hanging="420"/>
      </w:pPr>
    </w:lvl>
    <w:lvl w:ilvl="8" w:tplc="04090005" w:tentative="1">
      <w:start w:val="1"/>
      <w:numFmt w:val="lowerRoman"/>
      <w:lvlText w:val="%9."/>
      <w:lvlJc w:val="right"/>
      <w:pPr>
        <w:ind w:left="3780" w:hanging="420"/>
      </w:pPr>
    </w:lvl>
  </w:abstractNum>
  <w:abstractNum w:abstractNumId="79" w15:restartNumberingAfterBreak="0">
    <w:nsid w:val="41B5775B"/>
    <w:multiLevelType w:val="hybridMultilevel"/>
    <w:tmpl w:val="4DEA9978"/>
    <w:lvl w:ilvl="0" w:tplc="3636FC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0" w15:restartNumberingAfterBreak="0">
    <w:nsid w:val="41EB1618"/>
    <w:multiLevelType w:val="hybridMultilevel"/>
    <w:tmpl w:val="7584D4D2"/>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1" w15:restartNumberingAfterBreak="0">
    <w:nsid w:val="42DF2CDC"/>
    <w:multiLevelType w:val="hybridMultilevel"/>
    <w:tmpl w:val="3AFADC16"/>
    <w:lvl w:ilvl="0" w:tplc="49583D76">
      <w:start w:val="1"/>
      <w:numFmt w:val="decimal"/>
      <w:lvlText w:val="%1."/>
      <w:lvlJc w:val="left"/>
      <w:pPr>
        <w:ind w:left="360" w:hanging="360"/>
      </w:pPr>
      <w:rPr>
        <w:rFonts w:ascii="Arial" w:eastAsiaTheme="minorEastAsia" w:hAnsi="Arial" w:cs="Arial"/>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2" w15:restartNumberingAfterBreak="0">
    <w:nsid w:val="43C63AD8"/>
    <w:multiLevelType w:val="hybridMultilevel"/>
    <w:tmpl w:val="B308C51C"/>
    <w:lvl w:ilvl="0" w:tplc="FFD09C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3" w15:restartNumberingAfterBreak="0">
    <w:nsid w:val="44744649"/>
    <w:multiLevelType w:val="hybridMultilevel"/>
    <w:tmpl w:val="610A0FD0"/>
    <w:lvl w:ilvl="0" w:tplc="734EFE3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4" w15:restartNumberingAfterBreak="0">
    <w:nsid w:val="44C9231B"/>
    <w:multiLevelType w:val="hybridMultilevel"/>
    <w:tmpl w:val="C5B8C824"/>
    <w:lvl w:ilvl="0" w:tplc="734EFE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5" w15:restartNumberingAfterBreak="0">
    <w:nsid w:val="455D3FE3"/>
    <w:multiLevelType w:val="hybridMultilevel"/>
    <w:tmpl w:val="223EF382"/>
    <w:lvl w:ilvl="0" w:tplc="5F4A32B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6" w15:restartNumberingAfterBreak="0">
    <w:nsid w:val="4582591D"/>
    <w:multiLevelType w:val="hybridMultilevel"/>
    <w:tmpl w:val="15DAD4A6"/>
    <w:lvl w:ilvl="0" w:tplc="982A1A32">
      <w:start w:val="1"/>
      <w:numFmt w:val="decimal"/>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7" w15:restartNumberingAfterBreak="0">
    <w:nsid w:val="48786A06"/>
    <w:multiLevelType w:val="hybridMultilevel"/>
    <w:tmpl w:val="C5B8C824"/>
    <w:lvl w:ilvl="0" w:tplc="B1F6BC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8" w15:restartNumberingAfterBreak="0">
    <w:nsid w:val="49197CDD"/>
    <w:multiLevelType w:val="hybridMultilevel"/>
    <w:tmpl w:val="15B4E00A"/>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9" w15:restartNumberingAfterBreak="0">
    <w:nsid w:val="49EC22EC"/>
    <w:multiLevelType w:val="hybridMultilevel"/>
    <w:tmpl w:val="2B5A8660"/>
    <w:lvl w:ilvl="0" w:tplc="CAD857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0" w15:restartNumberingAfterBreak="0">
    <w:nsid w:val="49F216A1"/>
    <w:multiLevelType w:val="hybridMultilevel"/>
    <w:tmpl w:val="83EA43BE"/>
    <w:lvl w:ilvl="0" w:tplc="1FC0615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1" w15:restartNumberingAfterBreak="0">
    <w:nsid w:val="4A380331"/>
    <w:multiLevelType w:val="hybridMultilevel"/>
    <w:tmpl w:val="4198CD62"/>
    <w:lvl w:ilvl="0" w:tplc="EABCF5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2" w15:restartNumberingAfterBreak="0">
    <w:nsid w:val="4CA10342"/>
    <w:multiLevelType w:val="hybridMultilevel"/>
    <w:tmpl w:val="C966F636"/>
    <w:lvl w:ilvl="0" w:tplc="F32458CE">
      <w:start w:val="1"/>
      <w:numFmt w:val="decimal"/>
      <w:lvlText w:val="(%1)"/>
      <w:lvlJc w:val="left"/>
      <w:pPr>
        <w:ind w:left="360" w:hanging="360"/>
      </w:pPr>
      <w:rPr>
        <w:rFonts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3" w15:restartNumberingAfterBreak="0">
    <w:nsid w:val="4DB97A5A"/>
    <w:multiLevelType w:val="hybridMultilevel"/>
    <w:tmpl w:val="230E575C"/>
    <w:lvl w:ilvl="0" w:tplc="39CCCFC8">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4" w15:restartNumberingAfterBreak="0">
    <w:nsid w:val="4DE63B20"/>
    <w:multiLevelType w:val="hybridMultilevel"/>
    <w:tmpl w:val="AD00509E"/>
    <w:lvl w:ilvl="0" w:tplc="0409000F">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5" w15:restartNumberingAfterBreak="0">
    <w:nsid w:val="4ED750A2"/>
    <w:multiLevelType w:val="hybridMultilevel"/>
    <w:tmpl w:val="83166622"/>
    <w:lvl w:ilvl="0" w:tplc="EFE0FE3A">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6" w15:restartNumberingAfterBreak="0">
    <w:nsid w:val="4F570F6B"/>
    <w:multiLevelType w:val="hybridMultilevel"/>
    <w:tmpl w:val="362CC246"/>
    <w:lvl w:ilvl="0" w:tplc="D598E746">
      <w:start w:val="1"/>
      <w:numFmt w:val="decimal"/>
      <w:lvlText w:val="(%1)"/>
      <w:lvlJc w:val="left"/>
      <w:pPr>
        <w:ind w:left="840" w:hanging="360"/>
      </w:pPr>
      <w:rPr>
        <w:rFonts w:hint="default"/>
      </w:rPr>
    </w:lvl>
    <w:lvl w:ilvl="1" w:tplc="E5FEDBB0" w:tentative="1">
      <w:start w:val="1"/>
      <w:numFmt w:val="lowerLetter"/>
      <w:lvlText w:val="%2)"/>
      <w:lvlJc w:val="left"/>
      <w:pPr>
        <w:ind w:left="1320" w:hanging="420"/>
      </w:pPr>
    </w:lvl>
    <w:lvl w:ilvl="2" w:tplc="7F5C6002" w:tentative="1">
      <w:start w:val="1"/>
      <w:numFmt w:val="lowerRoman"/>
      <w:lvlText w:val="%3."/>
      <w:lvlJc w:val="right"/>
      <w:pPr>
        <w:ind w:left="1740" w:hanging="420"/>
      </w:pPr>
    </w:lvl>
    <w:lvl w:ilvl="3" w:tplc="890AD47E" w:tentative="1">
      <w:start w:val="1"/>
      <w:numFmt w:val="decimal"/>
      <w:lvlText w:val="%4."/>
      <w:lvlJc w:val="left"/>
      <w:pPr>
        <w:ind w:left="2160" w:hanging="420"/>
      </w:pPr>
    </w:lvl>
    <w:lvl w:ilvl="4" w:tplc="85661F16" w:tentative="1">
      <w:start w:val="1"/>
      <w:numFmt w:val="lowerLetter"/>
      <w:lvlText w:val="%5)"/>
      <w:lvlJc w:val="left"/>
      <w:pPr>
        <w:ind w:left="2580" w:hanging="420"/>
      </w:pPr>
    </w:lvl>
    <w:lvl w:ilvl="5" w:tplc="D3F024B4" w:tentative="1">
      <w:start w:val="1"/>
      <w:numFmt w:val="lowerRoman"/>
      <w:lvlText w:val="%6."/>
      <w:lvlJc w:val="right"/>
      <w:pPr>
        <w:ind w:left="3000" w:hanging="420"/>
      </w:pPr>
    </w:lvl>
    <w:lvl w:ilvl="6" w:tplc="6CBE4C2C" w:tentative="1">
      <w:start w:val="1"/>
      <w:numFmt w:val="decimal"/>
      <w:lvlText w:val="%7."/>
      <w:lvlJc w:val="left"/>
      <w:pPr>
        <w:ind w:left="3420" w:hanging="420"/>
      </w:pPr>
    </w:lvl>
    <w:lvl w:ilvl="7" w:tplc="BA96B4C0" w:tentative="1">
      <w:start w:val="1"/>
      <w:numFmt w:val="lowerLetter"/>
      <w:lvlText w:val="%8)"/>
      <w:lvlJc w:val="left"/>
      <w:pPr>
        <w:ind w:left="3840" w:hanging="420"/>
      </w:pPr>
    </w:lvl>
    <w:lvl w:ilvl="8" w:tplc="ADA40BBA" w:tentative="1">
      <w:start w:val="1"/>
      <w:numFmt w:val="lowerRoman"/>
      <w:lvlText w:val="%9."/>
      <w:lvlJc w:val="right"/>
      <w:pPr>
        <w:ind w:left="4260" w:hanging="420"/>
      </w:pPr>
    </w:lvl>
  </w:abstractNum>
  <w:abstractNum w:abstractNumId="97" w15:restartNumberingAfterBreak="0">
    <w:nsid w:val="4F652E5B"/>
    <w:multiLevelType w:val="hybridMultilevel"/>
    <w:tmpl w:val="A356BBFE"/>
    <w:lvl w:ilvl="0" w:tplc="6BBEC5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8" w15:restartNumberingAfterBreak="0">
    <w:nsid w:val="5052187E"/>
    <w:multiLevelType w:val="hybridMultilevel"/>
    <w:tmpl w:val="0C0A5BEC"/>
    <w:lvl w:ilvl="0" w:tplc="5F48A01A">
      <w:start w:val="1"/>
      <w:numFmt w:val="decimalEnclosedCircle"/>
      <w:lvlText w:val="%1"/>
      <w:lvlJc w:val="left"/>
      <w:pPr>
        <w:ind w:left="360" w:hanging="360"/>
      </w:pPr>
      <w:rPr>
        <w:rFonts w:ascii="SimSun" w:eastAsia="SimSun" w:hAnsi="SimSun"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9" w15:restartNumberingAfterBreak="0">
    <w:nsid w:val="51B835F3"/>
    <w:multiLevelType w:val="hybridMultilevel"/>
    <w:tmpl w:val="BB147752"/>
    <w:lvl w:ilvl="0" w:tplc="1B8050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0" w15:restartNumberingAfterBreak="0">
    <w:nsid w:val="52845B63"/>
    <w:multiLevelType w:val="hybridMultilevel"/>
    <w:tmpl w:val="0E82DCCE"/>
    <w:lvl w:ilvl="0" w:tplc="0409000F">
      <w:start w:val="1"/>
      <w:numFmt w:val="decimal"/>
      <w:lvlText w:val="%1)"/>
      <w:lvlJc w:val="left"/>
      <w:pPr>
        <w:ind w:left="360" w:hanging="360"/>
      </w:pPr>
      <w:rPr>
        <w:rFonts w:asciiTheme="minorHAnsi" w:hAnsiTheme="minorHAnsi" w:cs="Calibri"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1" w15:restartNumberingAfterBreak="0">
    <w:nsid w:val="53657F0B"/>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2" w15:restartNumberingAfterBreak="0">
    <w:nsid w:val="53B62E02"/>
    <w:multiLevelType w:val="hybridMultilevel"/>
    <w:tmpl w:val="66EA97B8"/>
    <w:lvl w:ilvl="0" w:tplc="11DECCA0">
      <w:start w:val="1"/>
      <w:numFmt w:val="decimal"/>
      <w:lvlText w:val="%1."/>
      <w:lvlJc w:val="left"/>
      <w:pPr>
        <w:ind w:left="360" w:hanging="360"/>
      </w:pPr>
      <w:rPr>
        <w:rFonts w:hint="default"/>
      </w:rPr>
    </w:lvl>
    <w:lvl w:ilvl="1" w:tplc="968271FC" w:tentative="1">
      <w:start w:val="1"/>
      <w:numFmt w:val="lowerLetter"/>
      <w:lvlText w:val="%2)"/>
      <w:lvlJc w:val="left"/>
      <w:pPr>
        <w:ind w:left="840" w:hanging="420"/>
      </w:pPr>
    </w:lvl>
    <w:lvl w:ilvl="2" w:tplc="5B067026" w:tentative="1">
      <w:start w:val="1"/>
      <w:numFmt w:val="lowerRoman"/>
      <w:lvlText w:val="%3."/>
      <w:lvlJc w:val="right"/>
      <w:pPr>
        <w:ind w:left="1260" w:hanging="420"/>
      </w:pPr>
    </w:lvl>
    <w:lvl w:ilvl="3" w:tplc="D65C3EBA" w:tentative="1">
      <w:start w:val="1"/>
      <w:numFmt w:val="decimal"/>
      <w:lvlText w:val="%4."/>
      <w:lvlJc w:val="left"/>
      <w:pPr>
        <w:ind w:left="1680" w:hanging="420"/>
      </w:pPr>
    </w:lvl>
    <w:lvl w:ilvl="4" w:tplc="B680EBFC" w:tentative="1">
      <w:start w:val="1"/>
      <w:numFmt w:val="lowerLetter"/>
      <w:lvlText w:val="%5)"/>
      <w:lvlJc w:val="left"/>
      <w:pPr>
        <w:ind w:left="2100" w:hanging="420"/>
      </w:pPr>
    </w:lvl>
    <w:lvl w:ilvl="5" w:tplc="B2BA2062" w:tentative="1">
      <w:start w:val="1"/>
      <w:numFmt w:val="lowerRoman"/>
      <w:lvlText w:val="%6."/>
      <w:lvlJc w:val="right"/>
      <w:pPr>
        <w:ind w:left="2520" w:hanging="420"/>
      </w:pPr>
    </w:lvl>
    <w:lvl w:ilvl="6" w:tplc="A91C17B6" w:tentative="1">
      <w:start w:val="1"/>
      <w:numFmt w:val="decimal"/>
      <w:lvlText w:val="%7."/>
      <w:lvlJc w:val="left"/>
      <w:pPr>
        <w:ind w:left="2940" w:hanging="420"/>
      </w:pPr>
    </w:lvl>
    <w:lvl w:ilvl="7" w:tplc="057232BA" w:tentative="1">
      <w:start w:val="1"/>
      <w:numFmt w:val="lowerLetter"/>
      <w:lvlText w:val="%8)"/>
      <w:lvlJc w:val="left"/>
      <w:pPr>
        <w:ind w:left="3360" w:hanging="420"/>
      </w:pPr>
    </w:lvl>
    <w:lvl w:ilvl="8" w:tplc="8E385DCC" w:tentative="1">
      <w:start w:val="1"/>
      <w:numFmt w:val="lowerRoman"/>
      <w:lvlText w:val="%9."/>
      <w:lvlJc w:val="right"/>
      <w:pPr>
        <w:ind w:left="3780" w:hanging="420"/>
      </w:pPr>
    </w:lvl>
  </w:abstractNum>
  <w:abstractNum w:abstractNumId="103" w15:restartNumberingAfterBreak="0">
    <w:nsid w:val="53DA1577"/>
    <w:multiLevelType w:val="multilevel"/>
    <w:tmpl w:val="D264C46E"/>
    <w:styleLink w:val="12"/>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4" w15:restartNumberingAfterBreak="0">
    <w:nsid w:val="54BB52B2"/>
    <w:multiLevelType w:val="hybridMultilevel"/>
    <w:tmpl w:val="523E9888"/>
    <w:lvl w:ilvl="0" w:tplc="DC0C795E">
      <w:start w:val="1"/>
      <w:numFmt w:val="lowerLetter"/>
      <w:lvlText w:val="%1."/>
      <w:lvlJc w:val="left"/>
      <w:pPr>
        <w:ind w:left="360" w:hanging="360"/>
      </w:pPr>
      <w:rPr>
        <w:rFonts w:hint="default"/>
      </w:rPr>
    </w:lvl>
    <w:lvl w:ilvl="1" w:tplc="80C8173C" w:tentative="1">
      <w:start w:val="1"/>
      <w:numFmt w:val="lowerLetter"/>
      <w:lvlText w:val="%2)"/>
      <w:lvlJc w:val="left"/>
      <w:pPr>
        <w:ind w:left="840" w:hanging="420"/>
      </w:pPr>
    </w:lvl>
    <w:lvl w:ilvl="2" w:tplc="D9343C18" w:tentative="1">
      <w:start w:val="1"/>
      <w:numFmt w:val="lowerRoman"/>
      <w:lvlText w:val="%3."/>
      <w:lvlJc w:val="right"/>
      <w:pPr>
        <w:ind w:left="1260" w:hanging="420"/>
      </w:pPr>
    </w:lvl>
    <w:lvl w:ilvl="3" w:tplc="CABAE154" w:tentative="1">
      <w:start w:val="1"/>
      <w:numFmt w:val="decimal"/>
      <w:lvlText w:val="%4."/>
      <w:lvlJc w:val="left"/>
      <w:pPr>
        <w:ind w:left="1680" w:hanging="420"/>
      </w:pPr>
    </w:lvl>
    <w:lvl w:ilvl="4" w:tplc="F786718C" w:tentative="1">
      <w:start w:val="1"/>
      <w:numFmt w:val="lowerLetter"/>
      <w:lvlText w:val="%5)"/>
      <w:lvlJc w:val="left"/>
      <w:pPr>
        <w:ind w:left="2100" w:hanging="420"/>
      </w:pPr>
    </w:lvl>
    <w:lvl w:ilvl="5" w:tplc="6ECE752E" w:tentative="1">
      <w:start w:val="1"/>
      <w:numFmt w:val="lowerRoman"/>
      <w:lvlText w:val="%6."/>
      <w:lvlJc w:val="right"/>
      <w:pPr>
        <w:ind w:left="2520" w:hanging="420"/>
      </w:pPr>
    </w:lvl>
    <w:lvl w:ilvl="6" w:tplc="EC5E70FE" w:tentative="1">
      <w:start w:val="1"/>
      <w:numFmt w:val="decimal"/>
      <w:lvlText w:val="%7."/>
      <w:lvlJc w:val="left"/>
      <w:pPr>
        <w:ind w:left="2940" w:hanging="420"/>
      </w:pPr>
    </w:lvl>
    <w:lvl w:ilvl="7" w:tplc="448AC342" w:tentative="1">
      <w:start w:val="1"/>
      <w:numFmt w:val="lowerLetter"/>
      <w:lvlText w:val="%8)"/>
      <w:lvlJc w:val="left"/>
      <w:pPr>
        <w:ind w:left="3360" w:hanging="420"/>
      </w:pPr>
    </w:lvl>
    <w:lvl w:ilvl="8" w:tplc="428AF902" w:tentative="1">
      <w:start w:val="1"/>
      <w:numFmt w:val="lowerRoman"/>
      <w:lvlText w:val="%9."/>
      <w:lvlJc w:val="right"/>
      <w:pPr>
        <w:ind w:left="3780" w:hanging="420"/>
      </w:pPr>
    </w:lvl>
  </w:abstractNum>
  <w:abstractNum w:abstractNumId="105" w15:restartNumberingAfterBreak="0">
    <w:nsid w:val="55363F45"/>
    <w:multiLevelType w:val="hybridMultilevel"/>
    <w:tmpl w:val="36EA054A"/>
    <w:lvl w:ilvl="0" w:tplc="338027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6" w15:restartNumberingAfterBreak="0">
    <w:nsid w:val="558069E9"/>
    <w:multiLevelType w:val="hybridMultilevel"/>
    <w:tmpl w:val="40EC0442"/>
    <w:lvl w:ilvl="0" w:tplc="726E4C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7" w15:restartNumberingAfterBreak="0">
    <w:nsid w:val="561B2186"/>
    <w:multiLevelType w:val="hybridMultilevel"/>
    <w:tmpl w:val="56F8CD72"/>
    <w:lvl w:ilvl="0" w:tplc="D3C0FA3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8" w15:restartNumberingAfterBreak="0">
    <w:nsid w:val="56B17E55"/>
    <w:multiLevelType w:val="hybridMultilevel"/>
    <w:tmpl w:val="A314B21C"/>
    <w:lvl w:ilvl="0" w:tplc="AEFC66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9" w15:restartNumberingAfterBreak="0">
    <w:nsid w:val="592353EA"/>
    <w:multiLevelType w:val="hybridMultilevel"/>
    <w:tmpl w:val="E0CCAD66"/>
    <w:lvl w:ilvl="0" w:tplc="D850FC72">
      <w:start w:val="1"/>
      <w:numFmt w:val="upperLetter"/>
      <w:lvlText w:val="%1."/>
      <w:lvlJc w:val="left"/>
      <w:pPr>
        <w:ind w:left="360" w:hanging="360"/>
      </w:pPr>
      <w:rPr>
        <w:rFonts w:eastAsia="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0" w15:restartNumberingAfterBreak="0">
    <w:nsid w:val="594C0682"/>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1" w15:restartNumberingAfterBreak="0">
    <w:nsid w:val="59FA1C91"/>
    <w:multiLevelType w:val="hybridMultilevel"/>
    <w:tmpl w:val="40EC0442"/>
    <w:lvl w:ilvl="0" w:tplc="726E4C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2" w15:restartNumberingAfterBreak="0">
    <w:nsid w:val="5AD57243"/>
    <w:multiLevelType w:val="hybridMultilevel"/>
    <w:tmpl w:val="C5B8C824"/>
    <w:lvl w:ilvl="0" w:tplc="DDBAB8D2">
      <w:start w:val="1"/>
      <w:numFmt w:val="decimal"/>
      <w:lvlText w:val="%1."/>
      <w:lvlJc w:val="left"/>
      <w:pPr>
        <w:ind w:left="360" w:hanging="360"/>
      </w:pPr>
      <w:rPr>
        <w:rFonts w:hint="default"/>
      </w:rPr>
    </w:lvl>
    <w:lvl w:ilvl="1" w:tplc="F23EFE72" w:tentative="1">
      <w:start w:val="1"/>
      <w:numFmt w:val="lowerLetter"/>
      <w:lvlText w:val="%2)"/>
      <w:lvlJc w:val="left"/>
      <w:pPr>
        <w:ind w:left="840" w:hanging="420"/>
      </w:pPr>
    </w:lvl>
    <w:lvl w:ilvl="2" w:tplc="FE9C6140" w:tentative="1">
      <w:start w:val="1"/>
      <w:numFmt w:val="lowerRoman"/>
      <w:lvlText w:val="%3."/>
      <w:lvlJc w:val="right"/>
      <w:pPr>
        <w:ind w:left="1260" w:hanging="420"/>
      </w:pPr>
    </w:lvl>
    <w:lvl w:ilvl="3" w:tplc="4A5C2BFC" w:tentative="1">
      <w:start w:val="1"/>
      <w:numFmt w:val="decimal"/>
      <w:lvlText w:val="%4."/>
      <w:lvlJc w:val="left"/>
      <w:pPr>
        <w:ind w:left="1680" w:hanging="420"/>
      </w:pPr>
    </w:lvl>
    <w:lvl w:ilvl="4" w:tplc="DA7A13D0" w:tentative="1">
      <w:start w:val="1"/>
      <w:numFmt w:val="lowerLetter"/>
      <w:lvlText w:val="%5)"/>
      <w:lvlJc w:val="left"/>
      <w:pPr>
        <w:ind w:left="2100" w:hanging="420"/>
      </w:pPr>
    </w:lvl>
    <w:lvl w:ilvl="5" w:tplc="8CF8A2E6" w:tentative="1">
      <w:start w:val="1"/>
      <w:numFmt w:val="lowerRoman"/>
      <w:lvlText w:val="%6."/>
      <w:lvlJc w:val="right"/>
      <w:pPr>
        <w:ind w:left="2520" w:hanging="420"/>
      </w:pPr>
    </w:lvl>
    <w:lvl w:ilvl="6" w:tplc="F5009E2C" w:tentative="1">
      <w:start w:val="1"/>
      <w:numFmt w:val="decimal"/>
      <w:lvlText w:val="%7."/>
      <w:lvlJc w:val="left"/>
      <w:pPr>
        <w:ind w:left="2940" w:hanging="420"/>
      </w:pPr>
    </w:lvl>
    <w:lvl w:ilvl="7" w:tplc="A8369492" w:tentative="1">
      <w:start w:val="1"/>
      <w:numFmt w:val="lowerLetter"/>
      <w:lvlText w:val="%8)"/>
      <w:lvlJc w:val="left"/>
      <w:pPr>
        <w:ind w:left="3360" w:hanging="420"/>
      </w:pPr>
    </w:lvl>
    <w:lvl w:ilvl="8" w:tplc="2834CBE0" w:tentative="1">
      <w:start w:val="1"/>
      <w:numFmt w:val="lowerRoman"/>
      <w:lvlText w:val="%9."/>
      <w:lvlJc w:val="right"/>
      <w:pPr>
        <w:ind w:left="3780" w:hanging="420"/>
      </w:pPr>
    </w:lvl>
  </w:abstractNum>
  <w:abstractNum w:abstractNumId="113" w15:restartNumberingAfterBreak="0">
    <w:nsid w:val="5DE909E5"/>
    <w:multiLevelType w:val="hybridMultilevel"/>
    <w:tmpl w:val="43188586"/>
    <w:lvl w:ilvl="0" w:tplc="5F4A32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4" w15:restartNumberingAfterBreak="0">
    <w:nsid w:val="5FAC1229"/>
    <w:multiLevelType w:val="hybridMultilevel"/>
    <w:tmpl w:val="4F76CB2C"/>
    <w:lvl w:ilvl="0" w:tplc="BC7C6B3C">
      <w:start w:val="1"/>
      <w:numFmt w:val="decimal"/>
      <w:lvlText w:val="（%1）"/>
      <w:lvlJc w:val="left"/>
      <w:pPr>
        <w:ind w:left="1200" w:hanging="720"/>
      </w:pPr>
      <w:rPr>
        <w:rFonts w:hint="default"/>
      </w:rPr>
    </w:lvl>
    <w:lvl w:ilvl="1" w:tplc="5E2071B0" w:tentative="1">
      <w:start w:val="1"/>
      <w:numFmt w:val="lowerLetter"/>
      <w:lvlText w:val="%2)"/>
      <w:lvlJc w:val="left"/>
      <w:pPr>
        <w:ind w:left="1320" w:hanging="420"/>
      </w:pPr>
    </w:lvl>
    <w:lvl w:ilvl="2" w:tplc="09D820BA" w:tentative="1">
      <w:start w:val="1"/>
      <w:numFmt w:val="lowerRoman"/>
      <w:lvlText w:val="%3."/>
      <w:lvlJc w:val="right"/>
      <w:pPr>
        <w:ind w:left="1740" w:hanging="420"/>
      </w:pPr>
    </w:lvl>
    <w:lvl w:ilvl="3" w:tplc="D3920704" w:tentative="1">
      <w:start w:val="1"/>
      <w:numFmt w:val="decimal"/>
      <w:lvlText w:val="%4."/>
      <w:lvlJc w:val="left"/>
      <w:pPr>
        <w:ind w:left="2160" w:hanging="420"/>
      </w:pPr>
    </w:lvl>
    <w:lvl w:ilvl="4" w:tplc="616A7BE8" w:tentative="1">
      <w:start w:val="1"/>
      <w:numFmt w:val="lowerLetter"/>
      <w:lvlText w:val="%5)"/>
      <w:lvlJc w:val="left"/>
      <w:pPr>
        <w:ind w:left="2580" w:hanging="420"/>
      </w:pPr>
    </w:lvl>
    <w:lvl w:ilvl="5" w:tplc="D5ACDD1E" w:tentative="1">
      <w:start w:val="1"/>
      <w:numFmt w:val="lowerRoman"/>
      <w:lvlText w:val="%6."/>
      <w:lvlJc w:val="right"/>
      <w:pPr>
        <w:ind w:left="3000" w:hanging="420"/>
      </w:pPr>
    </w:lvl>
    <w:lvl w:ilvl="6" w:tplc="5094D278" w:tentative="1">
      <w:start w:val="1"/>
      <w:numFmt w:val="decimal"/>
      <w:lvlText w:val="%7."/>
      <w:lvlJc w:val="left"/>
      <w:pPr>
        <w:ind w:left="3420" w:hanging="420"/>
      </w:pPr>
    </w:lvl>
    <w:lvl w:ilvl="7" w:tplc="D8DC147A" w:tentative="1">
      <w:start w:val="1"/>
      <w:numFmt w:val="lowerLetter"/>
      <w:lvlText w:val="%8)"/>
      <w:lvlJc w:val="left"/>
      <w:pPr>
        <w:ind w:left="3840" w:hanging="420"/>
      </w:pPr>
    </w:lvl>
    <w:lvl w:ilvl="8" w:tplc="D64847EE" w:tentative="1">
      <w:start w:val="1"/>
      <w:numFmt w:val="lowerRoman"/>
      <w:lvlText w:val="%9."/>
      <w:lvlJc w:val="right"/>
      <w:pPr>
        <w:ind w:left="4260" w:hanging="420"/>
      </w:pPr>
    </w:lvl>
  </w:abstractNum>
  <w:abstractNum w:abstractNumId="115" w15:restartNumberingAfterBreak="0">
    <w:nsid w:val="60654657"/>
    <w:multiLevelType w:val="hybridMultilevel"/>
    <w:tmpl w:val="40EC0442"/>
    <w:lvl w:ilvl="0" w:tplc="3E441674">
      <w:start w:val="1"/>
      <w:numFmt w:val="decimal"/>
      <w:lvlText w:val="(%1)"/>
      <w:lvlJc w:val="left"/>
      <w:pPr>
        <w:ind w:left="360" w:hanging="360"/>
      </w:pPr>
      <w:rPr>
        <w:rFonts w:hint="default"/>
      </w:rPr>
    </w:lvl>
    <w:lvl w:ilvl="1" w:tplc="C8841EF2" w:tentative="1">
      <w:start w:val="1"/>
      <w:numFmt w:val="lowerLetter"/>
      <w:lvlText w:val="%2)"/>
      <w:lvlJc w:val="left"/>
      <w:pPr>
        <w:ind w:left="840" w:hanging="420"/>
      </w:pPr>
    </w:lvl>
    <w:lvl w:ilvl="2" w:tplc="8F145884" w:tentative="1">
      <w:start w:val="1"/>
      <w:numFmt w:val="lowerRoman"/>
      <w:lvlText w:val="%3."/>
      <w:lvlJc w:val="right"/>
      <w:pPr>
        <w:ind w:left="1260" w:hanging="420"/>
      </w:pPr>
    </w:lvl>
    <w:lvl w:ilvl="3" w:tplc="1382BFEA" w:tentative="1">
      <w:start w:val="1"/>
      <w:numFmt w:val="decimal"/>
      <w:lvlText w:val="%4."/>
      <w:lvlJc w:val="left"/>
      <w:pPr>
        <w:ind w:left="1680" w:hanging="420"/>
      </w:pPr>
    </w:lvl>
    <w:lvl w:ilvl="4" w:tplc="2E0E3728" w:tentative="1">
      <w:start w:val="1"/>
      <w:numFmt w:val="lowerLetter"/>
      <w:lvlText w:val="%5)"/>
      <w:lvlJc w:val="left"/>
      <w:pPr>
        <w:ind w:left="2100" w:hanging="420"/>
      </w:pPr>
    </w:lvl>
    <w:lvl w:ilvl="5" w:tplc="74F8CDFE" w:tentative="1">
      <w:start w:val="1"/>
      <w:numFmt w:val="lowerRoman"/>
      <w:lvlText w:val="%6."/>
      <w:lvlJc w:val="right"/>
      <w:pPr>
        <w:ind w:left="2520" w:hanging="420"/>
      </w:pPr>
    </w:lvl>
    <w:lvl w:ilvl="6" w:tplc="1ED42178" w:tentative="1">
      <w:start w:val="1"/>
      <w:numFmt w:val="decimal"/>
      <w:lvlText w:val="%7."/>
      <w:lvlJc w:val="left"/>
      <w:pPr>
        <w:ind w:left="2940" w:hanging="420"/>
      </w:pPr>
    </w:lvl>
    <w:lvl w:ilvl="7" w:tplc="3E607442" w:tentative="1">
      <w:start w:val="1"/>
      <w:numFmt w:val="lowerLetter"/>
      <w:lvlText w:val="%8)"/>
      <w:lvlJc w:val="left"/>
      <w:pPr>
        <w:ind w:left="3360" w:hanging="420"/>
      </w:pPr>
    </w:lvl>
    <w:lvl w:ilvl="8" w:tplc="6DC6D716" w:tentative="1">
      <w:start w:val="1"/>
      <w:numFmt w:val="lowerRoman"/>
      <w:lvlText w:val="%9."/>
      <w:lvlJc w:val="right"/>
      <w:pPr>
        <w:ind w:left="3780" w:hanging="420"/>
      </w:pPr>
    </w:lvl>
  </w:abstractNum>
  <w:abstractNum w:abstractNumId="116" w15:restartNumberingAfterBreak="0">
    <w:nsid w:val="60C10FD5"/>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7" w15:restartNumberingAfterBreak="0">
    <w:nsid w:val="613A2F5A"/>
    <w:multiLevelType w:val="hybridMultilevel"/>
    <w:tmpl w:val="BE66E09E"/>
    <w:lvl w:ilvl="0" w:tplc="C52CE0F6">
      <w:start w:val="1"/>
      <w:numFmt w:val="decimal"/>
      <w:lvlText w:val="（%1）"/>
      <w:lvlJc w:val="left"/>
      <w:pPr>
        <w:ind w:left="720" w:hanging="720"/>
      </w:pPr>
      <w:rPr>
        <w:rFonts w:hint="default"/>
      </w:rPr>
    </w:lvl>
    <w:lvl w:ilvl="1" w:tplc="EB42C3A4" w:tentative="1">
      <w:start w:val="1"/>
      <w:numFmt w:val="lowerLetter"/>
      <w:lvlText w:val="%2)"/>
      <w:lvlJc w:val="left"/>
      <w:pPr>
        <w:ind w:left="840" w:hanging="420"/>
      </w:pPr>
    </w:lvl>
    <w:lvl w:ilvl="2" w:tplc="E3CA7536" w:tentative="1">
      <w:start w:val="1"/>
      <w:numFmt w:val="lowerRoman"/>
      <w:lvlText w:val="%3."/>
      <w:lvlJc w:val="right"/>
      <w:pPr>
        <w:ind w:left="1260" w:hanging="420"/>
      </w:pPr>
    </w:lvl>
    <w:lvl w:ilvl="3" w:tplc="37FE7E06" w:tentative="1">
      <w:start w:val="1"/>
      <w:numFmt w:val="decimal"/>
      <w:lvlText w:val="%4."/>
      <w:lvlJc w:val="left"/>
      <w:pPr>
        <w:ind w:left="1680" w:hanging="420"/>
      </w:pPr>
    </w:lvl>
    <w:lvl w:ilvl="4" w:tplc="2C0E58BC" w:tentative="1">
      <w:start w:val="1"/>
      <w:numFmt w:val="lowerLetter"/>
      <w:lvlText w:val="%5)"/>
      <w:lvlJc w:val="left"/>
      <w:pPr>
        <w:ind w:left="2100" w:hanging="420"/>
      </w:pPr>
    </w:lvl>
    <w:lvl w:ilvl="5" w:tplc="A5E83174" w:tentative="1">
      <w:start w:val="1"/>
      <w:numFmt w:val="lowerRoman"/>
      <w:lvlText w:val="%6."/>
      <w:lvlJc w:val="right"/>
      <w:pPr>
        <w:ind w:left="2520" w:hanging="420"/>
      </w:pPr>
    </w:lvl>
    <w:lvl w:ilvl="6" w:tplc="7BA04198" w:tentative="1">
      <w:start w:val="1"/>
      <w:numFmt w:val="decimal"/>
      <w:lvlText w:val="%7."/>
      <w:lvlJc w:val="left"/>
      <w:pPr>
        <w:ind w:left="2940" w:hanging="420"/>
      </w:pPr>
    </w:lvl>
    <w:lvl w:ilvl="7" w:tplc="F45606AC" w:tentative="1">
      <w:start w:val="1"/>
      <w:numFmt w:val="lowerLetter"/>
      <w:lvlText w:val="%8)"/>
      <w:lvlJc w:val="left"/>
      <w:pPr>
        <w:ind w:left="3360" w:hanging="420"/>
      </w:pPr>
    </w:lvl>
    <w:lvl w:ilvl="8" w:tplc="546ACB0C" w:tentative="1">
      <w:start w:val="1"/>
      <w:numFmt w:val="lowerRoman"/>
      <w:lvlText w:val="%9."/>
      <w:lvlJc w:val="right"/>
      <w:pPr>
        <w:ind w:left="3780" w:hanging="420"/>
      </w:pPr>
    </w:lvl>
  </w:abstractNum>
  <w:abstractNum w:abstractNumId="118" w15:restartNumberingAfterBreak="0">
    <w:nsid w:val="61566B22"/>
    <w:multiLevelType w:val="hybridMultilevel"/>
    <w:tmpl w:val="66927C2E"/>
    <w:lvl w:ilvl="0" w:tplc="57828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9" w15:restartNumberingAfterBreak="0">
    <w:nsid w:val="619730BA"/>
    <w:multiLevelType w:val="hybridMultilevel"/>
    <w:tmpl w:val="746853B6"/>
    <w:lvl w:ilvl="0" w:tplc="429CADAC">
      <w:start w:val="1"/>
      <w:numFmt w:val="upperLetter"/>
      <w:lvlText w:val="%1."/>
      <w:lvlJc w:val="left"/>
      <w:pPr>
        <w:ind w:left="360" w:hanging="360"/>
      </w:pPr>
      <w:rPr>
        <w:rFonts w:hint="default"/>
      </w:rPr>
    </w:lvl>
    <w:lvl w:ilvl="1" w:tplc="503EAF12" w:tentative="1">
      <w:start w:val="1"/>
      <w:numFmt w:val="lowerLetter"/>
      <w:lvlText w:val="%2)"/>
      <w:lvlJc w:val="left"/>
      <w:pPr>
        <w:ind w:left="840" w:hanging="420"/>
      </w:pPr>
    </w:lvl>
    <w:lvl w:ilvl="2" w:tplc="E910C324" w:tentative="1">
      <w:start w:val="1"/>
      <w:numFmt w:val="lowerRoman"/>
      <w:lvlText w:val="%3."/>
      <w:lvlJc w:val="right"/>
      <w:pPr>
        <w:ind w:left="1260" w:hanging="420"/>
      </w:pPr>
    </w:lvl>
    <w:lvl w:ilvl="3" w:tplc="AD16B500" w:tentative="1">
      <w:start w:val="1"/>
      <w:numFmt w:val="decimal"/>
      <w:lvlText w:val="%4."/>
      <w:lvlJc w:val="left"/>
      <w:pPr>
        <w:ind w:left="1680" w:hanging="420"/>
      </w:pPr>
    </w:lvl>
    <w:lvl w:ilvl="4" w:tplc="70BE9874" w:tentative="1">
      <w:start w:val="1"/>
      <w:numFmt w:val="lowerLetter"/>
      <w:lvlText w:val="%5)"/>
      <w:lvlJc w:val="left"/>
      <w:pPr>
        <w:ind w:left="2100" w:hanging="420"/>
      </w:pPr>
    </w:lvl>
    <w:lvl w:ilvl="5" w:tplc="35FA0870" w:tentative="1">
      <w:start w:val="1"/>
      <w:numFmt w:val="lowerRoman"/>
      <w:lvlText w:val="%6."/>
      <w:lvlJc w:val="right"/>
      <w:pPr>
        <w:ind w:left="2520" w:hanging="420"/>
      </w:pPr>
    </w:lvl>
    <w:lvl w:ilvl="6" w:tplc="153ABB30" w:tentative="1">
      <w:start w:val="1"/>
      <w:numFmt w:val="decimal"/>
      <w:lvlText w:val="%7."/>
      <w:lvlJc w:val="left"/>
      <w:pPr>
        <w:ind w:left="2940" w:hanging="420"/>
      </w:pPr>
    </w:lvl>
    <w:lvl w:ilvl="7" w:tplc="C1DCB09A" w:tentative="1">
      <w:start w:val="1"/>
      <w:numFmt w:val="lowerLetter"/>
      <w:lvlText w:val="%8)"/>
      <w:lvlJc w:val="left"/>
      <w:pPr>
        <w:ind w:left="3360" w:hanging="420"/>
      </w:pPr>
    </w:lvl>
    <w:lvl w:ilvl="8" w:tplc="A014CC62" w:tentative="1">
      <w:start w:val="1"/>
      <w:numFmt w:val="lowerRoman"/>
      <w:lvlText w:val="%9."/>
      <w:lvlJc w:val="right"/>
      <w:pPr>
        <w:ind w:left="3780" w:hanging="420"/>
      </w:pPr>
    </w:lvl>
  </w:abstractNum>
  <w:abstractNum w:abstractNumId="120" w15:restartNumberingAfterBreak="0">
    <w:nsid w:val="62580BCF"/>
    <w:multiLevelType w:val="hybridMultilevel"/>
    <w:tmpl w:val="53F8B6DC"/>
    <w:lvl w:ilvl="0" w:tplc="F5C054DC">
      <w:start w:val="1"/>
      <w:numFmt w:val="decimal"/>
      <w:lvlText w:val="%1."/>
      <w:lvlJc w:val="left"/>
      <w:pPr>
        <w:ind w:left="971" w:hanging="360"/>
      </w:pPr>
      <w:rPr>
        <w:rFonts w:hint="default"/>
      </w:rPr>
    </w:lvl>
    <w:lvl w:ilvl="1" w:tplc="04090019" w:tentative="1">
      <w:start w:val="1"/>
      <w:numFmt w:val="lowerLetter"/>
      <w:lvlText w:val="%2)"/>
      <w:lvlJc w:val="left"/>
      <w:pPr>
        <w:ind w:left="1181" w:hanging="420"/>
      </w:pPr>
    </w:lvl>
    <w:lvl w:ilvl="2" w:tplc="0409001B" w:tentative="1">
      <w:start w:val="1"/>
      <w:numFmt w:val="lowerRoman"/>
      <w:lvlText w:val="%3."/>
      <w:lvlJc w:val="right"/>
      <w:pPr>
        <w:ind w:left="1601" w:hanging="420"/>
      </w:pPr>
    </w:lvl>
    <w:lvl w:ilvl="3" w:tplc="0409000F" w:tentative="1">
      <w:start w:val="1"/>
      <w:numFmt w:val="decimal"/>
      <w:lvlText w:val="%4."/>
      <w:lvlJc w:val="left"/>
      <w:pPr>
        <w:ind w:left="2021" w:hanging="420"/>
      </w:pPr>
    </w:lvl>
    <w:lvl w:ilvl="4" w:tplc="04090019" w:tentative="1">
      <w:start w:val="1"/>
      <w:numFmt w:val="lowerLetter"/>
      <w:lvlText w:val="%5)"/>
      <w:lvlJc w:val="left"/>
      <w:pPr>
        <w:ind w:left="2441" w:hanging="420"/>
      </w:pPr>
    </w:lvl>
    <w:lvl w:ilvl="5" w:tplc="0409001B" w:tentative="1">
      <w:start w:val="1"/>
      <w:numFmt w:val="lowerRoman"/>
      <w:lvlText w:val="%6."/>
      <w:lvlJc w:val="right"/>
      <w:pPr>
        <w:ind w:left="2861" w:hanging="420"/>
      </w:pPr>
    </w:lvl>
    <w:lvl w:ilvl="6" w:tplc="0409000F" w:tentative="1">
      <w:start w:val="1"/>
      <w:numFmt w:val="decimal"/>
      <w:lvlText w:val="%7."/>
      <w:lvlJc w:val="left"/>
      <w:pPr>
        <w:ind w:left="3281" w:hanging="420"/>
      </w:pPr>
    </w:lvl>
    <w:lvl w:ilvl="7" w:tplc="04090019" w:tentative="1">
      <w:start w:val="1"/>
      <w:numFmt w:val="lowerLetter"/>
      <w:lvlText w:val="%8)"/>
      <w:lvlJc w:val="left"/>
      <w:pPr>
        <w:ind w:left="3701" w:hanging="420"/>
      </w:pPr>
    </w:lvl>
    <w:lvl w:ilvl="8" w:tplc="0409001B" w:tentative="1">
      <w:start w:val="1"/>
      <w:numFmt w:val="lowerRoman"/>
      <w:lvlText w:val="%9."/>
      <w:lvlJc w:val="right"/>
      <w:pPr>
        <w:ind w:left="4121" w:hanging="420"/>
      </w:pPr>
    </w:lvl>
  </w:abstractNum>
  <w:abstractNum w:abstractNumId="121" w15:restartNumberingAfterBreak="0">
    <w:nsid w:val="62E548E4"/>
    <w:multiLevelType w:val="hybridMultilevel"/>
    <w:tmpl w:val="40EC0442"/>
    <w:lvl w:ilvl="0" w:tplc="9292533E">
      <w:start w:val="1"/>
      <w:numFmt w:val="decimal"/>
      <w:lvlText w:val="(%1)"/>
      <w:lvlJc w:val="left"/>
      <w:pPr>
        <w:ind w:left="360" w:hanging="360"/>
      </w:pPr>
      <w:rPr>
        <w:rFonts w:hint="default"/>
      </w:rPr>
    </w:lvl>
    <w:lvl w:ilvl="1" w:tplc="D5EAFF72" w:tentative="1">
      <w:start w:val="1"/>
      <w:numFmt w:val="lowerLetter"/>
      <w:lvlText w:val="%2)"/>
      <w:lvlJc w:val="left"/>
      <w:pPr>
        <w:ind w:left="840" w:hanging="420"/>
      </w:pPr>
    </w:lvl>
    <w:lvl w:ilvl="2" w:tplc="6B3EAEAA" w:tentative="1">
      <w:start w:val="1"/>
      <w:numFmt w:val="lowerRoman"/>
      <w:lvlText w:val="%3."/>
      <w:lvlJc w:val="right"/>
      <w:pPr>
        <w:ind w:left="1260" w:hanging="420"/>
      </w:pPr>
    </w:lvl>
    <w:lvl w:ilvl="3" w:tplc="5E4AAD36" w:tentative="1">
      <w:start w:val="1"/>
      <w:numFmt w:val="decimal"/>
      <w:lvlText w:val="%4."/>
      <w:lvlJc w:val="left"/>
      <w:pPr>
        <w:ind w:left="1680" w:hanging="420"/>
      </w:pPr>
    </w:lvl>
    <w:lvl w:ilvl="4" w:tplc="96BC19EE" w:tentative="1">
      <w:start w:val="1"/>
      <w:numFmt w:val="lowerLetter"/>
      <w:lvlText w:val="%5)"/>
      <w:lvlJc w:val="left"/>
      <w:pPr>
        <w:ind w:left="2100" w:hanging="420"/>
      </w:pPr>
    </w:lvl>
    <w:lvl w:ilvl="5" w:tplc="FEFA5FF8" w:tentative="1">
      <w:start w:val="1"/>
      <w:numFmt w:val="lowerRoman"/>
      <w:lvlText w:val="%6."/>
      <w:lvlJc w:val="right"/>
      <w:pPr>
        <w:ind w:left="2520" w:hanging="420"/>
      </w:pPr>
    </w:lvl>
    <w:lvl w:ilvl="6" w:tplc="400C9572" w:tentative="1">
      <w:start w:val="1"/>
      <w:numFmt w:val="decimal"/>
      <w:lvlText w:val="%7."/>
      <w:lvlJc w:val="left"/>
      <w:pPr>
        <w:ind w:left="2940" w:hanging="420"/>
      </w:pPr>
    </w:lvl>
    <w:lvl w:ilvl="7" w:tplc="A9407382" w:tentative="1">
      <w:start w:val="1"/>
      <w:numFmt w:val="lowerLetter"/>
      <w:lvlText w:val="%8)"/>
      <w:lvlJc w:val="left"/>
      <w:pPr>
        <w:ind w:left="3360" w:hanging="420"/>
      </w:pPr>
    </w:lvl>
    <w:lvl w:ilvl="8" w:tplc="9F6A1990" w:tentative="1">
      <w:start w:val="1"/>
      <w:numFmt w:val="lowerRoman"/>
      <w:lvlText w:val="%9."/>
      <w:lvlJc w:val="right"/>
      <w:pPr>
        <w:ind w:left="3780" w:hanging="420"/>
      </w:pPr>
    </w:lvl>
  </w:abstractNum>
  <w:abstractNum w:abstractNumId="122" w15:restartNumberingAfterBreak="0">
    <w:nsid w:val="63CF51EC"/>
    <w:multiLevelType w:val="hybridMultilevel"/>
    <w:tmpl w:val="56985DF0"/>
    <w:lvl w:ilvl="0" w:tplc="DF5EB9E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3" w15:restartNumberingAfterBreak="0">
    <w:nsid w:val="649F68F2"/>
    <w:multiLevelType w:val="hybridMultilevel"/>
    <w:tmpl w:val="E4565A12"/>
    <w:lvl w:ilvl="0" w:tplc="33CA311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4" w15:restartNumberingAfterBreak="0">
    <w:nsid w:val="653F66D1"/>
    <w:multiLevelType w:val="hybridMultilevel"/>
    <w:tmpl w:val="E258D2D8"/>
    <w:lvl w:ilvl="0" w:tplc="BF20E99C">
      <w:start w:val="1"/>
      <w:numFmt w:val="decimal"/>
      <w:lvlText w:val="(%1)"/>
      <w:lvlJc w:val="left"/>
      <w:pPr>
        <w:ind w:left="360" w:hanging="360"/>
      </w:pPr>
      <w:rPr>
        <w:rFonts w:hint="default"/>
      </w:rPr>
    </w:lvl>
    <w:lvl w:ilvl="1" w:tplc="A8B6E0E0" w:tentative="1">
      <w:start w:val="1"/>
      <w:numFmt w:val="lowerLetter"/>
      <w:lvlText w:val="%2)"/>
      <w:lvlJc w:val="left"/>
      <w:pPr>
        <w:ind w:left="840" w:hanging="420"/>
      </w:pPr>
    </w:lvl>
    <w:lvl w:ilvl="2" w:tplc="90FC915E" w:tentative="1">
      <w:start w:val="1"/>
      <w:numFmt w:val="lowerRoman"/>
      <w:lvlText w:val="%3."/>
      <w:lvlJc w:val="right"/>
      <w:pPr>
        <w:ind w:left="1260" w:hanging="420"/>
      </w:pPr>
    </w:lvl>
    <w:lvl w:ilvl="3" w:tplc="4A70129E" w:tentative="1">
      <w:start w:val="1"/>
      <w:numFmt w:val="decimal"/>
      <w:lvlText w:val="%4."/>
      <w:lvlJc w:val="left"/>
      <w:pPr>
        <w:ind w:left="1680" w:hanging="420"/>
      </w:pPr>
    </w:lvl>
    <w:lvl w:ilvl="4" w:tplc="7324C8CE" w:tentative="1">
      <w:start w:val="1"/>
      <w:numFmt w:val="lowerLetter"/>
      <w:lvlText w:val="%5)"/>
      <w:lvlJc w:val="left"/>
      <w:pPr>
        <w:ind w:left="2100" w:hanging="420"/>
      </w:pPr>
    </w:lvl>
    <w:lvl w:ilvl="5" w:tplc="0A78E298" w:tentative="1">
      <w:start w:val="1"/>
      <w:numFmt w:val="lowerRoman"/>
      <w:lvlText w:val="%6."/>
      <w:lvlJc w:val="right"/>
      <w:pPr>
        <w:ind w:left="2520" w:hanging="420"/>
      </w:pPr>
    </w:lvl>
    <w:lvl w:ilvl="6" w:tplc="6DA25EB0" w:tentative="1">
      <w:start w:val="1"/>
      <w:numFmt w:val="decimal"/>
      <w:lvlText w:val="%7."/>
      <w:lvlJc w:val="left"/>
      <w:pPr>
        <w:ind w:left="2940" w:hanging="420"/>
      </w:pPr>
    </w:lvl>
    <w:lvl w:ilvl="7" w:tplc="E6A4AEFC" w:tentative="1">
      <w:start w:val="1"/>
      <w:numFmt w:val="lowerLetter"/>
      <w:lvlText w:val="%8)"/>
      <w:lvlJc w:val="left"/>
      <w:pPr>
        <w:ind w:left="3360" w:hanging="420"/>
      </w:pPr>
    </w:lvl>
    <w:lvl w:ilvl="8" w:tplc="76540C78" w:tentative="1">
      <w:start w:val="1"/>
      <w:numFmt w:val="lowerRoman"/>
      <w:lvlText w:val="%9."/>
      <w:lvlJc w:val="right"/>
      <w:pPr>
        <w:ind w:left="3780" w:hanging="420"/>
      </w:pPr>
    </w:lvl>
  </w:abstractNum>
  <w:abstractNum w:abstractNumId="125" w15:restartNumberingAfterBreak="0">
    <w:nsid w:val="655413FF"/>
    <w:multiLevelType w:val="hybridMultilevel"/>
    <w:tmpl w:val="0ECE5B92"/>
    <w:lvl w:ilvl="0" w:tplc="28EEB8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6" w15:restartNumberingAfterBreak="0">
    <w:nsid w:val="673F338D"/>
    <w:multiLevelType w:val="hybridMultilevel"/>
    <w:tmpl w:val="C3C2837C"/>
    <w:lvl w:ilvl="0" w:tplc="5BB22E3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7" w15:restartNumberingAfterBreak="0">
    <w:nsid w:val="6814052B"/>
    <w:multiLevelType w:val="hybridMultilevel"/>
    <w:tmpl w:val="4294AF18"/>
    <w:lvl w:ilvl="0" w:tplc="0D52698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8" w15:restartNumberingAfterBreak="0">
    <w:nsid w:val="683F7BC9"/>
    <w:multiLevelType w:val="hybridMultilevel"/>
    <w:tmpl w:val="CAB03810"/>
    <w:lvl w:ilvl="0" w:tplc="11E4D686">
      <w:start w:val="1"/>
      <w:numFmt w:val="lowerLetter"/>
      <w:lvlText w:val="(%1)"/>
      <w:lvlJc w:val="left"/>
      <w:pPr>
        <w:ind w:left="360" w:hanging="360"/>
      </w:pPr>
      <w:rPr>
        <w:rFonts w:hint="default"/>
      </w:rPr>
    </w:lvl>
    <w:lvl w:ilvl="1" w:tplc="124A1642">
      <w:start w:val="1"/>
      <w:numFmt w:val="decimal"/>
      <w:lvlText w:val="（%2）"/>
      <w:lvlJc w:val="left"/>
      <w:pPr>
        <w:ind w:left="1140" w:hanging="720"/>
      </w:pPr>
      <w:rPr>
        <w:rFonts w:hint="default"/>
      </w:rPr>
    </w:lvl>
    <w:lvl w:ilvl="2" w:tplc="CA7A619C" w:tentative="1">
      <w:start w:val="1"/>
      <w:numFmt w:val="lowerRoman"/>
      <w:lvlText w:val="%3."/>
      <w:lvlJc w:val="right"/>
      <w:pPr>
        <w:ind w:left="1260" w:hanging="420"/>
      </w:pPr>
    </w:lvl>
    <w:lvl w:ilvl="3" w:tplc="258A9F40" w:tentative="1">
      <w:start w:val="1"/>
      <w:numFmt w:val="decimal"/>
      <w:lvlText w:val="%4."/>
      <w:lvlJc w:val="left"/>
      <w:pPr>
        <w:ind w:left="1680" w:hanging="420"/>
      </w:pPr>
    </w:lvl>
    <w:lvl w:ilvl="4" w:tplc="07B4FB90" w:tentative="1">
      <w:start w:val="1"/>
      <w:numFmt w:val="lowerLetter"/>
      <w:lvlText w:val="%5)"/>
      <w:lvlJc w:val="left"/>
      <w:pPr>
        <w:ind w:left="2100" w:hanging="420"/>
      </w:pPr>
    </w:lvl>
    <w:lvl w:ilvl="5" w:tplc="7F2C1A6E" w:tentative="1">
      <w:start w:val="1"/>
      <w:numFmt w:val="lowerRoman"/>
      <w:lvlText w:val="%6."/>
      <w:lvlJc w:val="right"/>
      <w:pPr>
        <w:ind w:left="2520" w:hanging="420"/>
      </w:pPr>
    </w:lvl>
    <w:lvl w:ilvl="6" w:tplc="3A762834" w:tentative="1">
      <w:start w:val="1"/>
      <w:numFmt w:val="decimal"/>
      <w:lvlText w:val="%7."/>
      <w:lvlJc w:val="left"/>
      <w:pPr>
        <w:ind w:left="2940" w:hanging="420"/>
      </w:pPr>
    </w:lvl>
    <w:lvl w:ilvl="7" w:tplc="9876801C" w:tentative="1">
      <w:start w:val="1"/>
      <w:numFmt w:val="lowerLetter"/>
      <w:lvlText w:val="%8)"/>
      <w:lvlJc w:val="left"/>
      <w:pPr>
        <w:ind w:left="3360" w:hanging="420"/>
      </w:pPr>
    </w:lvl>
    <w:lvl w:ilvl="8" w:tplc="24A4FA62" w:tentative="1">
      <w:start w:val="1"/>
      <w:numFmt w:val="lowerRoman"/>
      <w:lvlText w:val="%9."/>
      <w:lvlJc w:val="right"/>
      <w:pPr>
        <w:ind w:left="3780" w:hanging="420"/>
      </w:pPr>
    </w:lvl>
  </w:abstractNum>
  <w:abstractNum w:abstractNumId="129" w15:restartNumberingAfterBreak="0">
    <w:nsid w:val="68525604"/>
    <w:multiLevelType w:val="hybridMultilevel"/>
    <w:tmpl w:val="155CEFF8"/>
    <w:lvl w:ilvl="0" w:tplc="A656A44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0" w15:restartNumberingAfterBreak="0">
    <w:nsid w:val="68B40294"/>
    <w:multiLevelType w:val="hybridMultilevel"/>
    <w:tmpl w:val="24461BE6"/>
    <w:lvl w:ilvl="0" w:tplc="64F8EED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1" w15:restartNumberingAfterBreak="0">
    <w:nsid w:val="68C6506F"/>
    <w:multiLevelType w:val="hybridMultilevel"/>
    <w:tmpl w:val="B99AFE86"/>
    <w:lvl w:ilvl="0" w:tplc="4DF64F5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2" w15:restartNumberingAfterBreak="0">
    <w:nsid w:val="68CB0C87"/>
    <w:multiLevelType w:val="hybridMultilevel"/>
    <w:tmpl w:val="4F421780"/>
    <w:lvl w:ilvl="0" w:tplc="DF00AE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3" w15:restartNumberingAfterBreak="0">
    <w:nsid w:val="6B74037D"/>
    <w:multiLevelType w:val="hybridMultilevel"/>
    <w:tmpl w:val="F3E429F0"/>
    <w:lvl w:ilvl="0" w:tplc="BC8C01B8">
      <w:start w:val="1"/>
      <w:numFmt w:val="decimal"/>
      <w:lvlText w:val="(%1)"/>
      <w:lvlJc w:val="left"/>
      <w:pPr>
        <w:ind w:left="380" w:hanging="3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4" w15:restartNumberingAfterBreak="0">
    <w:nsid w:val="6B7A6EF6"/>
    <w:multiLevelType w:val="hybridMultilevel"/>
    <w:tmpl w:val="24FEA6A4"/>
    <w:lvl w:ilvl="0" w:tplc="FDC86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5" w15:restartNumberingAfterBreak="0">
    <w:nsid w:val="6F4D278E"/>
    <w:multiLevelType w:val="hybridMultilevel"/>
    <w:tmpl w:val="50C05880"/>
    <w:lvl w:ilvl="0" w:tplc="2DB60506">
      <w:start w:val="1"/>
      <w:numFmt w:val="decimal"/>
      <w:lvlText w:val="(%1)"/>
      <w:lvlJc w:val="left"/>
      <w:pPr>
        <w:ind w:left="1148" w:hanging="360"/>
      </w:pPr>
      <w:rPr>
        <w:rFonts w:hint="default"/>
      </w:rPr>
    </w:lvl>
    <w:lvl w:ilvl="1" w:tplc="04090019" w:tentative="1">
      <w:start w:val="1"/>
      <w:numFmt w:val="lowerLetter"/>
      <w:lvlText w:val="%2)"/>
      <w:lvlJc w:val="left"/>
      <w:pPr>
        <w:ind w:left="1628" w:hanging="420"/>
      </w:pPr>
    </w:lvl>
    <w:lvl w:ilvl="2" w:tplc="0409001B" w:tentative="1">
      <w:start w:val="1"/>
      <w:numFmt w:val="lowerRoman"/>
      <w:lvlText w:val="%3."/>
      <w:lvlJc w:val="right"/>
      <w:pPr>
        <w:ind w:left="2048" w:hanging="420"/>
      </w:pPr>
    </w:lvl>
    <w:lvl w:ilvl="3" w:tplc="0409000F" w:tentative="1">
      <w:start w:val="1"/>
      <w:numFmt w:val="decimal"/>
      <w:lvlText w:val="%4."/>
      <w:lvlJc w:val="left"/>
      <w:pPr>
        <w:ind w:left="2468" w:hanging="420"/>
      </w:pPr>
    </w:lvl>
    <w:lvl w:ilvl="4" w:tplc="04090019" w:tentative="1">
      <w:start w:val="1"/>
      <w:numFmt w:val="lowerLetter"/>
      <w:lvlText w:val="%5)"/>
      <w:lvlJc w:val="left"/>
      <w:pPr>
        <w:ind w:left="2888" w:hanging="420"/>
      </w:pPr>
    </w:lvl>
    <w:lvl w:ilvl="5" w:tplc="0409001B" w:tentative="1">
      <w:start w:val="1"/>
      <w:numFmt w:val="lowerRoman"/>
      <w:lvlText w:val="%6."/>
      <w:lvlJc w:val="right"/>
      <w:pPr>
        <w:ind w:left="3308" w:hanging="420"/>
      </w:pPr>
    </w:lvl>
    <w:lvl w:ilvl="6" w:tplc="0409000F" w:tentative="1">
      <w:start w:val="1"/>
      <w:numFmt w:val="decimal"/>
      <w:lvlText w:val="%7."/>
      <w:lvlJc w:val="left"/>
      <w:pPr>
        <w:ind w:left="3728" w:hanging="420"/>
      </w:pPr>
    </w:lvl>
    <w:lvl w:ilvl="7" w:tplc="04090019" w:tentative="1">
      <w:start w:val="1"/>
      <w:numFmt w:val="lowerLetter"/>
      <w:lvlText w:val="%8)"/>
      <w:lvlJc w:val="left"/>
      <w:pPr>
        <w:ind w:left="4148" w:hanging="420"/>
      </w:pPr>
    </w:lvl>
    <w:lvl w:ilvl="8" w:tplc="0409001B" w:tentative="1">
      <w:start w:val="1"/>
      <w:numFmt w:val="lowerRoman"/>
      <w:lvlText w:val="%9."/>
      <w:lvlJc w:val="right"/>
      <w:pPr>
        <w:ind w:left="4568" w:hanging="420"/>
      </w:pPr>
    </w:lvl>
  </w:abstractNum>
  <w:abstractNum w:abstractNumId="136" w15:restartNumberingAfterBreak="0">
    <w:nsid w:val="70220DD7"/>
    <w:multiLevelType w:val="hybridMultilevel"/>
    <w:tmpl w:val="70E4541C"/>
    <w:lvl w:ilvl="0" w:tplc="1C0AFF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7" w15:restartNumberingAfterBreak="0">
    <w:nsid w:val="70400CAB"/>
    <w:multiLevelType w:val="hybridMultilevel"/>
    <w:tmpl w:val="B4ACC928"/>
    <w:lvl w:ilvl="0" w:tplc="E326D5F4">
      <w:start w:val="1"/>
      <w:numFmt w:val="decimal"/>
      <w:lvlText w:val="%1）"/>
      <w:lvlJc w:val="left"/>
      <w:pPr>
        <w:ind w:left="720" w:hanging="720"/>
      </w:pPr>
      <w:rPr>
        <w:rFonts w:hint="default"/>
      </w:rPr>
    </w:lvl>
    <w:lvl w:ilvl="1" w:tplc="04090019">
      <w:start w:val="1"/>
      <w:numFmt w:val="decimal"/>
      <w:lvlText w:val="%2)"/>
      <w:lvlJc w:val="left"/>
      <w:pPr>
        <w:ind w:left="780" w:hanging="360"/>
      </w:pPr>
      <w:rPr>
        <w:rFonts w:eastAsiaTheme="minorEastAsia" w:hint="default"/>
        <w:sz w:val="22"/>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8" w15:restartNumberingAfterBreak="0">
    <w:nsid w:val="70536573"/>
    <w:multiLevelType w:val="hybridMultilevel"/>
    <w:tmpl w:val="6476A1AE"/>
    <w:lvl w:ilvl="0" w:tplc="2B34E88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9" w15:restartNumberingAfterBreak="0">
    <w:nsid w:val="70FD5753"/>
    <w:multiLevelType w:val="multilevel"/>
    <w:tmpl w:val="70FD5753"/>
    <w:lvl w:ilvl="0">
      <w:start w:val="1"/>
      <w:numFmt w:val="decimal"/>
      <w:lvlText w:val="%1、"/>
      <w:lvlJc w:val="left"/>
      <w:pPr>
        <w:ind w:left="360" w:hanging="360"/>
      </w:pPr>
      <w:rPr>
        <w:rFonts w:ascii="Times New Roman" w:eastAsiaTheme="minorEastAsia"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0" w15:restartNumberingAfterBreak="0">
    <w:nsid w:val="71D3795A"/>
    <w:multiLevelType w:val="hybridMultilevel"/>
    <w:tmpl w:val="AB54649C"/>
    <w:lvl w:ilvl="0" w:tplc="7E4C958C">
      <w:start w:val="1"/>
      <w:numFmt w:val="decimal"/>
      <w:lvlText w:val="(%1)"/>
      <w:lvlJc w:val="left"/>
      <w:pPr>
        <w:ind w:left="360" w:hanging="360"/>
      </w:pPr>
      <w:rPr>
        <w:rFonts w:hint="default"/>
      </w:rPr>
    </w:lvl>
    <w:lvl w:ilvl="1" w:tplc="0409000F">
      <w:start w:val="1"/>
      <w:numFmt w:val="decimal"/>
      <w:lvlText w:val="%2."/>
      <w:lvlJc w:val="left"/>
      <w:pPr>
        <w:ind w:left="780" w:hanging="360"/>
      </w:pPr>
      <w:rPr>
        <w:rFonts w:hint="default"/>
      </w:rPr>
    </w:lvl>
    <w:lvl w:ilvl="2" w:tplc="A9CA299E" w:tentative="1">
      <w:start w:val="1"/>
      <w:numFmt w:val="lowerRoman"/>
      <w:lvlText w:val="%3."/>
      <w:lvlJc w:val="right"/>
      <w:pPr>
        <w:ind w:left="1260" w:hanging="420"/>
      </w:pPr>
    </w:lvl>
    <w:lvl w:ilvl="3" w:tplc="04464276" w:tentative="1">
      <w:start w:val="1"/>
      <w:numFmt w:val="decimal"/>
      <w:lvlText w:val="%4."/>
      <w:lvlJc w:val="left"/>
      <w:pPr>
        <w:ind w:left="1680" w:hanging="420"/>
      </w:pPr>
    </w:lvl>
    <w:lvl w:ilvl="4" w:tplc="1220CB7C" w:tentative="1">
      <w:start w:val="1"/>
      <w:numFmt w:val="lowerLetter"/>
      <w:lvlText w:val="%5)"/>
      <w:lvlJc w:val="left"/>
      <w:pPr>
        <w:ind w:left="2100" w:hanging="420"/>
      </w:pPr>
    </w:lvl>
    <w:lvl w:ilvl="5" w:tplc="F976CDE2" w:tentative="1">
      <w:start w:val="1"/>
      <w:numFmt w:val="lowerRoman"/>
      <w:lvlText w:val="%6."/>
      <w:lvlJc w:val="right"/>
      <w:pPr>
        <w:ind w:left="2520" w:hanging="420"/>
      </w:pPr>
    </w:lvl>
    <w:lvl w:ilvl="6" w:tplc="D22A3C12" w:tentative="1">
      <w:start w:val="1"/>
      <w:numFmt w:val="decimal"/>
      <w:lvlText w:val="%7."/>
      <w:lvlJc w:val="left"/>
      <w:pPr>
        <w:ind w:left="2940" w:hanging="420"/>
      </w:pPr>
    </w:lvl>
    <w:lvl w:ilvl="7" w:tplc="11FA0FEA" w:tentative="1">
      <w:start w:val="1"/>
      <w:numFmt w:val="lowerLetter"/>
      <w:lvlText w:val="%8)"/>
      <w:lvlJc w:val="left"/>
      <w:pPr>
        <w:ind w:left="3360" w:hanging="420"/>
      </w:pPr>
    </w:lvl>
    <w:lvl w:ilvl="8" w:tplc="C81668FA" w:tentative="1">
      <w:start w:val="1"/>
      <w:numFmt w:val="lowerRoman"/>
      <w:lvlText w:val="%9."/>
      <w:lvlJc w:val="right"/>
      <w:pPr>
        <w:ind w:left="3780" w:hanging="420"/>
      </w:pPr>
    </w:lvl>
  </w:abstractNum>
  <w:abstractNum w:abstractNumId="141" w15:restartNumberingAfterBreak="0">
    <w:nsid w:val="73375752"/>
    <w:multiLevelType w:val="hybridMultilevel"/>
    <w:tmpl w:val="A6848AEC"/>
    <w:lvl w:ilvl="0" w:tplc="95F2D5AA">
      <w:start w:val="1"/>
      <w:numFmt w:val="decimal"/>
      <w:lvlText w:val="%1."/>
      <w:lvlJc w:val="left"/>
      <w:pPr>
        <w:ind w:left="360" w:hanging="360"/>
      </w:pPr>
      <w:rPr>
        <w:rFonts w:hint="default"/>
      </w:rPr>
    </w:lvl>
    <w:lvl w:ilvl="1" w:tplc="8BC8D802" w:tentative="1">
      <w:start w:val="1"/>
      <w:numFmt w:val="lowerLetter"/>
      <w:lvlText w:val="%2)"/>
      <w:lvlJc w:val="left"/>
      <w:pPr>
        <w:ind w:left="840" w:hanging="420"/>
      </w:pPr>
    </w:lvl>
    <w:lvl w:ilvl="2" w:tplc="58F649CE" w:tentative="1">
      <w:start w:val="1"/>
      <w:numFmt w:val="lowerRoman"/>
      <w:lvlText w:val="%3."/>
      <w:lvlJc w:val="right"/>
      <w:pPr>
        <w:ind w:left="1260" w:hanging="420"/>
      </w:pPr>
    </w:lvl>
    <w:lvl w:ilvl="3" w:tplc="D8BAFF7C" w:tentative="1">
      <w:start w:val="1"/>
      <w:numFmt w:val="decimal"/>
      <w:lvlText w:val="%4."/>
      <w:lvlJc w:val="left"/>
      <w:pPr>
        <w:ind w:left="1680" w:hanging="420"/>
      </w:pPr>
    </w:lvl>
    <w:lvl w:ilvl="4" w:tplc="FC4E018C" w:tentative="1">
      <w:start w:val="1"/>
      <w:numFmt w:val="lowerLetter"/>
      <w:lvlText w:val="%5)"/>
      <w:lvlJc w:val="left"/>
      <w:pPr>
        <w:ind w:left="2100" w:hanging="420"/>
      </w:pPr>
    </w:lvl>
    <w:lvl w:ilvl="5" w:tplc="AF2EEDC2" w:tentative="1">
      <w:start w:val="1"/>
      <w:numFmt w:val="lowerRoman"/>
      <w:lvlText w:val="%6."/>
      <w:lvlJc w:val="right"/>
      <w:pPr>
        <w:ind w:left="2520" w:hanging="420"/>
      </w:pPr>
    </w:lvl>
    <w:lvl w:ilvl="6" w:tplc="D40C87CA" w:tentative="1">
      <w:start w:val="1"/>
      <w:numFmt w:val="decimal"/>
      <w:lvlText w:val="%7."/>
      <w:lvlJc w:val="left"/>
      <w:pPr>
        <w:ind w:left="2940" w:hanging="420"/>
      </w:pPr>
    </w:lvl>
    <w:lvl w:ilvl="7" w:tplc="E9D64CD8" w:tentative="1">
      <w:start w:val="1"/>
      <w:numFmt w:val="lowerLetter"/>
      <w:lvlText w:val="%8)"/>
      <w:lvlJc w:val="left"/>
      <w:pPr>
        <w:ind w:left="3360" w:hanging="420"/>
      </w:pPr>
    </w:lvl>
    <w:lvl w:ilvl="8" w:tplc="5E463D9C" w:tentative="1">
      <w:start w:val="1"/>
      <w:numFmt w:val="lowerRoman"/>
      <w:lvlText w:val="%9."/>
      <w:lvlJc w:val="right"/>
      <w:pPr>
        <w:ind w:left="3780" w:hanging="420"/>
      </w:pPr>
    </w:lvl>
  </w:abstractNum>
  <w:abstractNum w:abstractNumId="142" w15:restartNumberingAfterBreak="0">
    <w:nsid w:val="74983415"/>
    <w:multiLevelType w:val="hybridMultilevel"/>
    <w:tmpl w:val="7786EDDA"/>
    <w:lvl w:ilvl="0" w:tplc="5F4A32BC">
      <w:start w:val="1"/>
      <w:numFmt w:val="decimal"/>
      <w:lvlText w:val="%1."/>
      <w:lvlJc w:val="left"/>
      <w:pPr>
        <w:ind w:left="360" w:hanging="360"/>
      </w:pPr>
      <w:rPr>
        <w:rFonts w:eastAsia="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3" w15:restartNumberingAfterBreak="0">
    <w:nsid w:val="74A07910"/>
    <w:multiLevelType w:val="hybridMultilevel"/>
    <w:tmpl w:val="50C05880"/>
    <w:lvl w:ilvl="0" w:tplc="DEFCF5E4">
      <w:start w:val="1"/>
      <w:numFmt w:val="decimal"/>
      <w:lvlText w:val="(%1)"/>
      <w:lvlJc w:val="left"/>
      <w:pPr>
        <w:ind w:left="1148" w:hanging="360"/>
      </w:pPr>
      <w:rPr>
        <w:rFonts w:hint="default"/>
      </w:rPr>
    </w:lvl>
    <w:lvl w:ilvl="1" w:tplc="04090019" w:tentative="1">
      <w:start w:val="1"/>
      <w:numFmt w:val="lowerLetter"/>
      <w:lvlText w:val="%2)"/>
      <w:lvlJc w:val="left"/>
      <w:pPr>
        <w:ind w:left="1628" w:hanging="420"/>
      </w:pPr>
    </w:lvl>
    <w:lvl w:ilvl="2" w:tplc="0409001B" w:tentative="1">
      <w:start w:val="1"/>
      <w:numFmt w:val="lowerRoman"/>
      <w:lvlText w:val="%3."/>
      <w:lvlJc w:val="right"/>
      <w:pPr>
        <w:ind w:left="2048" w:hanging="420"/>
      </w:pPr>
    </w:lvl>
    <w:lvl w:ilvl="3" w:tplc="0409000F" w:tentative="1">
      <w:start w:val="1"/>
      <w:numFmt w:val="decimal"/>
      <w:lvlText w:val="%4."/>
      <w:lvlJc w:val="left"/>
      <w:pPr>
        <w:ind w:left="2468" w:hanging="420"/>
      </w:pPr>
    </w:lvl>
    <w:lvl w:ilvl="4" w:tplc="04090019" w:tentative="1">
      <w:start w:val="1"/>
      <w:numFmt w:val="lowerLetter"/>
      <w:lvlText w:val="%5)"/>
      <w:lvlJc w:val="left"/>
      <w:pPr>
        <w:ind w:left="2888" w:hanging="420"/>
      </w:pPr>
    </w:lvl>
    <w:lvl w:ilvl="5" w:tplc="0409001B" w:tentative="1">
      <w:start w:val="1"/>
      <w:numFmt w:val="lowerRoman"/>
      <w:lvlText w:val="%6."/>
      <w:lvlJc w:val="right"/>
      <w:pPr>
        <w:ind w:left="3308" w:hanging="420"/>
      </w:pPr>
    </w:lvl>
    <w:lvl w:ilvl="6" w:tplc="0409000F" w:tentative="1">
      <w:start w:val="1"/>
      <w:numFmt w:val="decimal"/>
      <w:lvlText w:val="%7."/>
      <w:lvlJc w:val="left"/>
      <w:pPr>
        <w:ind w:left="3728" w:hanging="420"/>
      </w:pPr>
    </w:lvl>
    <w:lvl w:ilvl="7" w:tplc="04090019" w:tentative="1">
      <w:start w:val="1"/>
      <w:numFmt w:val="lowerLetter"/>
      <w:lvlText w:val="%8)"/>
      <w:lvlJc w:val="left"/>
      <w:pPr>
        <w:ind w:left="4148" w:hanging="420"/>
      </w:pPr>
    </w:lvl>
    <w:lvl w:ilvl="8" w:tplc="0409001B" w:tentative="1">
      <w:start w:val="1"/>
      <w:numFmt w:val="lowerRoman"/>
      <w:lvlText w:val="%9."/>
      <w:lvlJc w:val="right"/>
      <w:pPr>
        <w:ind w:left="4568" w:hanging="420"/>
      </w:pPr>
    </w:lvl>
  </w:abstractNum>
  <w:abstractNum w:abstractNumId="144" w15:restartNumberingAfterBreak="0">
    <w:nsid w:val="7581297D"/>
    <w:multiLevelType w:val="hybridMultilevel"/>
    <w:tmpl w:val="00424FB0"/>
    <w:lvl w:ilvl="0" w:tplc="3D3A6724">
      <w:start w:val="1"/>
      <w:numFmt w:val="decimal"/>
      <w:lvlText w:val="%1."/>
      <w:lvlJc w:val="left"/>
      <w:pPr>
        <w:ind w:left="360" w:hanging="360"/>
      </w:pPr>
      <w:rPr>
        <w:rFonts w:ascii="Times New Roman" w:hAnsi="Times New Roman" w:hint="default"/>
        <w:color w:val="00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5" w15:restartNumberingAfterBreak="0">
    <w:nsid w:val="75AF0251"/>
    <w:multiLevelType w:val="hybridMultilevel"/>
    <w:tmpl w:val="2E668A9E"/>
    <w:lvl w:ilvl="0" w:tplc="6BCA82A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6" w15:restartNumberingAfterBreak="0">
    <w:nsid w:val="76CA003D"/>
    <w:multiLevelType w:val="hybridMultilevel"/>
    <w:tmpl w:val="2DF207F2"/>
    <w:lvl w:ilvl="0" w:tplc="ED22BE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7" w15:restartNumberingAfterBreak="0">
    <w:nsid w:val="7795578D"/>
    <w:multiLevelType w:val="hybridMultilevel"/>
    <w:tmpl w:val="A06CDDBC"/>
    <w:lvl w:ilvl="0" w:tplc="FDC86DC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8" w15:restartNumberingAfterBreak="0">
    <w:nsid w:val="7B912ED4"/>
    <w:multiLevelType w:val="hybridMultilevel"/>
    <w:tmpl w:val="66927C2E"/>
    <w:lvl w:ilvl="0" w:tplc="57828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9" w15:restartNumberingAfterBreak="0">
    <w:nsid w:val="7C284ED8"/>
    <w:multiLevelType w:val="hybridMultilevel"/>
    <w:tmpl w:val="A0FA408C"/>
    <w:lvl w:ilvl="0" w:tplc="734EFE3E">
      <w:start w:val="1"/>
      <w:numFmt w:val="decimal"/>
      <w:lvlText w:val="%1."/>
      <w:lvlJc w:val="left"/>
      <w:pPr>
        <w:ind w:left="430" w:hanging="430"/>
      </w:pPr>
      <w:rPr>
        <w:rFonts w:ascii="Arial" w:eastAsiaTheme="minorEastAsia" w:hAnsi="Arial" w:cs="Arial"/>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0" w15:restartNumberingAfterBreak="0">
    <w:nsid w:val="7C5C3901"/>
    <w:multiLevelType w:val="hybridMultilevel"/>
    <w:tmpl w:val="57C4675E"/>
    <w:lvl w:ilvl="0" w:tplc="584CDF52">
      <w:start w:val="1"/>
      <w:numFmt w:val="decimal"/>
      <w:lvlText w:val="（%1）"/>
      <w:lvlJc w:val="left"/>
      <w:pPr>
        <w:ind w:left="720" w:hanging="720"/>
      </w:pPr>
      <w:rPr>
        <w:rFonts w:hint="default"/>
      </w:rPr>
    </w:lvl>
    <w:lvl w:ilvl="1" w:tplc="CE32FDD0" w:tentative="1">
      <w:start w:val="1"/>
      <w:numFmt w:val="lowerLetter"/>
      <w:lvlText w:val="%2)"/>
      <w:lvlJc w:val="left"/>
      <w:pPr>
        <w:ind w:left="840" w:hanging="420"/>
      </w:pPr>
    </w:lvl>
    <w:lvl w:ilvl="2" w:tplc="DC08AB14" w:tentative="1">
      <w:start w:val="1"/>
      <w:numFmt w:val="lowerRoman"/>
      <w:lvlText w:val="%3."/>
      <w:lvlJc w:val="right"/>
      <w:pPr>
        <w:ind w:left="1260" w:hanging="420"/>
      </w:pPr>
    </w:lvl>
    <w:lvl w:ilvl="3" w:tplc="9DC4D1D2" w:tentative="1">
      <w:start w:val="1"/>
      <w:numFmt w:val="decimal"/>
      <w:lvlText w:val="%4."/>
      <w:lvlJc w:val="left"/>
      <w:pPr>
        <w:ind w:left="1680" w:hanging="420"/>
      </w:pPr>
    </w:lvl>
    <w:lvl w:ilvl="4" w:tplc="F996916E" w:tentative="1">
      <w:start w:val="1"/>
      <w:numFmt w:val="lowerLetter"/>
      <w:lvlText w:val="%5)"/>
      <w:lvlJc w:val="left"/>
      <w:pPr>
        <w:ind w:left="2100" w:hanging="420"/>
      </w:pPr>
    </w:lvl>
    <w:lvl w:ilvl="5" w:tplc="B45262F8" w:tentative="1">
      <w:start w:val="1"/>
      <w:numFmt w:val="lowerRoman"/>
      <w:lvlText w:val="%6."/>
      <w:lvlJc w:val="right"/>
      <w:pPr>
        <w:ind w:left="2520" w:hanging="420"/>
      </w:pPr>
    </w:lvl>
    <w:lvl w:ilvl="6" w:tplc="44665BB8" w:tentative="1">
      <w:start w:val="1"/>
      <w:numFmt w:val="decimal"/>
      <w:lvlText w:val="%7."/>
      <w:lvlJc w:val="left"/>
      <w:pPr>
        <w:ind w:left="2940" w:hanging="420"/>
      </w:pPr>
    </w:lvl>
    <w:lvl w:ilvl="7" w:tplc="20944F86" w:tentative="1">
      <w:start w:val="1"/>
      <w:numFmt w:val="lowerLetter"/>
      <w:lvlText w:val="%8)"/>
      <w:lvlJc w:val="left"/>
      <w:pPr>
        <w:ind w:left="3360" w:hanging="420"/>
      </w:pPr>
    </w:lvl>
    <w:lvl w:ilvl="8" w:tplc="3DA42D30" w:tentative="1">
      <w:start w:val="1"/>
      <w:numFmt w:val="lowerRoman"/>
      <w:lvlText w:val="%9."/>
      <w:lvlJc w:val="right"/>
      <w:pPr>
        <w:ind w:left="3780" w:hanging="420"/>
      </w:pPr>
    </w:lvl>
  </w:abstractNum>
  <w:abstractNum w:abstractNumId="151" w15:restartNumberingAfterBreak="0">
    <w:nsid w:val="7C786040"/>
    <w:multiLevelType w:val="hybridMultilevel"/>
    <w:tmpl w:val="0C0A5BEC"/>
    <w:lvl w:ilvl="0" w:tplc="FC5E26E6">
      <w:start w:val="1"/>
      <w:numFmt w:val="decimalEnclosedCircle"/>
      <w:lvlText w:val="%1"/>
      <w:lvlJc w:val="left"/>
      <w:pPr>
        <w:ind w:left="360" w:hanging="360"/>
      </w:pPr>
      <w:rPr>
        <w:rFonts w:ascii="SimSun" w:eastAsia="SimSun" w:hAnsi="SimSun" w:hint="default"/>
        <w:b/>
      </w:rPr>
    </w:lvl>
    <w:lvl w:ilvl="1" w:tplc="C7545FC8" w:tentative="1">
      <w:start w:val="1"/>
      <w:numFmt w:val="lowerLetter"/>
      <w:lvlText w:val="%2)"/>
      <w:lvlJc w:val="left"/>
      <w:pPr>
        <w:ind w:left="840" w:hanging="420"/>
      </w:pPr>
    </w:lvl>
    <w:lvl w:ilvl="2" w:tplc="EB3293EA" w:tentative="1">
      <w:start w:val="1"/>
      <w:numFmt w:val="lowerRoman"/>
      <w:lvlText w:val="%3."/>
      <w:lvlJc w:val="right"/>
      <w:pPr>
        <w:ind w:left="1260" w:hanging="420"/>
      </w:pPr>
    </w:lvl>
    <w:lvl w:ilvl="3" w:tplc="E3E69C8E" w:tentative="1">
      <w:start w:val="1"/>
      <w:numFmt w:val="decimal"/>
      <w:lvlText w:val="%4."/>
      <w:lvlJc w:val="left"/>
      <w:pPr>
        <w:ind w:left="1680" w:hanging="420"/>
      </w:pPr>
    </w:lvl>
    <w:lvl w:ilvl="4" w:tplc="5E762D88" w:tentative="1">
      <w:start w:val="1"/>
      <w:numFmt w:val="lowerLetter"/>
      <w:lvlText w:val="%5)"/>
      <w:lvlJc w:val="left"/>
      <w:pPr>
        <w:ind w:left="2100" w:hanging="420"/>
      </w:pPr>
    </w:lvl>
    <w:lvl w:ilvl="5" w:tplc="290CF3F0" w:tentative="1">
      <w:start w:val="1"/>
      <w:numFmt w:val="lowerRoman"/>
      <w:lvlText w:val="%6."/>
      <w:lvlJc w:val="right"/>
      <w:pPr>
        <w:ind w:left="2520" w:hanging="420"/>
      </w:pPr>
    </w:lvl>
    <w:lvl w:ilvl="6" w:tplc="C524B2C6" w:tentative="1">
      <w:start w:val="1"/>
      <w:numFmt w:val="decimal"/>
      <w:lvlText w:val="%7."/>
      <w:lvlJc w:val="left"/>
      <w:pPr>
        <w:ind w:left="2940" w:hanging="420"/>
      </w:pPr>
    </w:lvl>
    <w:lvl w:ilvl="7" w:tplc="C652AF6C" w:tentative="1">
      <w:start w:val="1"/>
      <w:numFmt w:val="lowerLetter"/>
      <w:lvlText w:val="%8)"/>
      <w:lvlJc w:val="left"/>
      <w:pPr>
        <w:ind w:left="3360" w:hanging="420"/>
      </w:pPr>
    </w:lvl>
    <w:lvl w:ilvl="8" w:tplc="4DB0CBF4" w:tentative="1">
      <w:start w:val="1"/>
      <w:numFmt w:val="lowerRoman"/>
      <w:lvlText w:val="%9."/>
      <w:lvlJc w:val="right"/>
      <w:pPr>
        <w:ind w:left="3780" w:hanging="420"/>
      </w:pPr>
    </w:lvl>
  </w:abstractNum>
  <w:abstractNum w:abstractNumId="152" w15:restartNumberingAfterBreak="0">
    <w:nsid w:val="7C8F52F9"/>
    <w:multiLevelType w:val="hybridMultilevel"/>
    <w:tmpl w:val="4976B1B8"/>
    <w:lvl w:ilvl="0" w:tplc="CF0C7C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3" w15:restartNumberingAfterBreak="0">
    <w:nsid w:val="7D212091"/>
    <w:multiLevelType w:val="hybridMultilevel"/>
    <w:tmpl w:val="A334B02A"/>
    <w:lvl w:ilvl="0" w:tplc="A008F5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4" w15:restartNumberingAfterBreak="0">
    <w:nsid w:val="7D964A1B"/>
    <w:multiLevelType w:val="hybridMultilevel"/>
    <w:tmpl w:val="9DEAB8D0"/>
    <w:lvl w:ilvl="0" w:tplc="6D469F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5" w15:restartNumberingAfterBreak="0">
    <w:nsid w:val="7DCA04D1"/>
    <w:multiLevelType w:val="hybridMultilevel"/>
    <w:tmpl w:val="A6848AEC"/>
    <w:lvl w:ilvl="0" w:tplc="734EFE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6" w15:restartNumberingAfterBreak="0">
    <w:nsid w:val="7DD06F39"/>
    <w:multiLevelType w:val="hybridMultilevel"/>
    <w:tmpl w:val="83166622"/>
    <w:lvl w:ilvl="0" w:tplc="5F4A32BC">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03"/>
  </w:num>
  <w:num w:numId="3">
    <w:abstractNumId w:val="139"/>
  </w:num>
  <w:num w:numId="4">
    <w:abstractNumId w:val="27"/>
  </w:num>
  <w:num w:numId="5">
    <w:abstractNumId w:val="6"/>
  </w:num>
  <w:num w:numId="6">
    <w:abstractNumId w:val="55"/>
  </w:num>
  <w:num w:numId="7">
    <w:abstractNumId w:val="30"/>
  </w:num>
  <w:num w:numId="8">
    <w:abstractNumId w:val="149"/>
  </w:num>
  <w:num w:numId="9">
    <w:abstractNumId w:val="98"/>
  </w:num>
  <w:num w:numId="10">
    <w:abstractNumId w:val="26"/>
  </w:num>
  <w:num w:numId="11">
    <w:abstractNumId w:val="38"/>
  </w:num>
  <w:num w:numId="12">
    <w:abstractNumId w:val="102"/>
  </w:num>
  <w:num w:numId="13">
    <w:abstractNumId w:val="81"/>
  </w:num>
  <w:num w:numId="14">
    <w:abstractNumId w:val="151"/>
  </w:num>
  <w:num w:numId="15">
    <w:abstractNumId w:val="3"/>
  </w:num>
  <w:num w:numId="16">
    <w:abstractNumId w:val="12"/>
  </w:num>
  <w:num w:numId="17">
    <w:abstractNumId w:val="64"/>
  </w:num>
  <w:num w:numId="18">
    <w:abstractNumId w:val="21"/>
  </w:num>
  <w:num w:numId="19">
    <w:abstractNumId w:val="68"/>
  </w:num>
  <w:num w:numId="20">
    <w:abstractNumId w:val="37"/>
  </w:num>
  <w:num w:numId="21">
    <w:abstractNumId w:val="95"/>
  </w:num>
  <w:num w:numId="22">
    <w:abstractNumId w:val="53"/>
  </w:num>
  <w:num w:numId="23">
    <w:abstractNumId w:val="89"/>
  </w:num>
  <w:num w:numId="24">
    <w:abstractNumId w:val="156"/>
  </w:num>
  <w:num w:numId="25">
    <w:abstractNumId w:val="121"/>
  </w:num>
  <w:num w:numId="26">
    <w:abstractNumId w:val="115"/>
  </w:num>
  <w:num w:numId="27">
    <w:abstractNumId w:val="4"/>
  </w:num>
  <w:num w:numId="28">
    <w:abstractNumId w:val="106"/>
  </w:num>
  <w:num w:numId="29">
    <w:abstractNumId w:val="56"/>
  </w:num>
  <w:num w:numId="30">
    <w:abstractNumId w:val="114"/>
  </w:num>
  <w:num w:numId="31">
    <w:abstractNumId w:val="11"/>
  </w:num>
  <w:num w:numId="32">
    <w:abstractNumId w:val="44"/>
  </w:num>
  <w:num w:numId="33">
    <w:abstractNumId w:val="137"/>
  </w:num>
  <w:num w:numId="34">
    <w:abstractNumId w:val="73"/>
  </w:num>
  <w:num w:numId="35">
    <w:abstractNumId w:val="32"/>
  </w:num>
  <w:num w:numId="36">
    <w:abstractNumId w:val="78"/>
  </w:num>
  <w:num w:numId="37">
    <w:abstractNumId w:val="29"/>
  </w:num>
  <w:num w:numId="38">
    <w:abstractNumId w:val="113"/>
  </w:num>
  <w:num w:numId="39">
    <w:abstractNumId w:val="135"/>
  </w:num>
  <w:num w:numId="40">
    <w:abstractNumId w:val="143"/>
  </w:num>
  <w:num w:numId="41">
    <w:abstractNumId w:val="122"/>
  </w:num>
  <w:num w:numId="42">
    <w:abstractNumId w:val="48"/>
  </w:num>
  <w:num w:numId="43">
    <w:abstractNumId w:val="34"/>
  </w:num>
  <w:num w:numId="44">
    <w:abstractNumId w:val="82"/>
  </w:num>
  <w:num w:numId="45">
    <w:abstractNumId w:val="17"/>
  </w:num>
  <w:num w:numId="46">
    <w:abstractNumId w:val="61"/>
  </w:num>
  <w:num w:numId="47">
    <w:abstractNumId w:val="39"/>
  </w:num>
  <w:num w:numId="48">
    <w:abstractNumId w:val="14"/>
  </w:num>
  <w:num w:numId="49">
    <w:abstractNumId w:val="88"/>
  </w:num>
  <w:num w:numId="50">
    <w:abstractNumId w:val="99"/>
  </w:num>
  <w:num w:numId="51">
    <w:abstractNumId w:val="62"/>
  </w:num>
  <w:num w:numId="52">
    <w:abstractNumId w:val="18"/>
  </w:num>
  <w:num w:numId="53">
    <w:abstractNumId w:val="101"/>
  </w:num>
  <w:num w:numId="54">
    <w:abstractNumId w:val="75"/>
  </w:num>
  <w:num w:numId="55">
    <w:abstractNumId w:val="65"/>
  </w:num>
  <w:num w:numId="56">
    <w:abstractNumId w:val="110"/>
  </w:num>
  <w:num w:numId="57">
    <w:abstractNumId w:val="116"/>
  </w:num>
  <w:num w:numId="58">
    <w:abstractNumId w:val="23"/>
  </w:num>
  <w:num w:numId="59">
    <w:abstractNumId w:val="13"/>
  </w:num>
  <w:num w:numId="60">
    <w:abstractNumId w:val="119"/>
  </w:num>
  <w:num w:numId="61">
    <w:abstractNumId w:val="85"/>
  </w:num>
  <w:num w:numId="62">
    <w:abstractNumId w:val="24"/>
  </w:num>
  <w:num w:numId="63">
    <w:abstractNumId w:val="10"/>
  </w:num>
  <w:num w:numId="64">
    <w:abstractNumId w:val="147"/>
  </w:num>
  <w:num w:numId="65">
    <w:abstractNumId w:val="83"/>
  </w:num>
  <w:num w:numId="66">
    <w:abstractNumId w:val="126"/>
  </w:num>
  <w:num w:numId="67">
    <w:abstractNumId w:val="66"/>
  </w:num>
  <w:num w:numId="68">
    <w:abstractNumId w:val="123"/>
  </w:num>
  <w:num w:numId="69">
    <w:abstractNumId w:val="72"/>
  </w:num>
  <w:num w:numId="70">
    <w:abstractNumId w:val="41"/>
  </w:num>
  <w:num w:numId="71">
    <w:abstractNumId w:val="45"/>
  </w:num>
  <w:num w:numId="72">
    <w:abstractNumId w:val="109"/>
  </w:num>
  <w:num w:numId="73">
    <w:abstractNumId w:val="49"/>
  </w:num>
  <w:num w:numId="74">
    <w:abstractNumId w:val="8"/>
  </w:num>
  <w:num w:numId="75">
    <w:abstractNumId w:val="47"/>
  </w:num>
  <w:num w:numId="76">
    <w:abstractNumId w:val="59"/>
  </w:num>
  <w:num w:numId="77">
    <w:abstractNumId w:val="142"/>
  </w:num>
  <w:num w:numId="78">
    <w:abstractNumId w:val="152"/>
  </w:num>
  <w:num w:numId="79">
    <w:abstractNumId w:val="1"/>
  </w:num>
  <w:num w:numId="80">
    <w:abstractNumId w:val="40"/>
  </w:num>
  <w:num w:numId="81">
    <w:abstractNumId w:val="70"/>
  </w:num>
  <w:num w:numId="82">
    <w:abstractNumId w:val="9"/>
  </w:num>
  <w:num w:numId="83">
    <w:abstractNumId w:val="153"/>
  </w:num>
  <w:num w:numId="84">
    <w:abstractNumId w:val="19"/>
  </w:num>
  <w:num w:numId="85">
    <w:abstractNumId w:val="16"/>
  </w:num>
  <w:num w:numId="86">
    <w:abstractNumId w:val="96"/>
  </w:num>
  <w:num w:numId="87">
    <w:abstractNumId w:val="36"/>
  </w:num>
  <w:num w:numId="88">
    <w:abstractNumId w:val="80"/>
  </w:num>
  <w:num w:numId="89">
    <w:abstractNumId w:val="150"/>
  </w:num>
  <w:num w:numId="90">
    <w:abstractNumId w:val="129"/>
  </w:num>
  <w:num w:numId="91">
    <w:abstractNumId w:val="117"/>
  </w:num>
  <w:num w:numId="92">
    <w:abstractNumId w:val="15"/>
  </w:num>
  <w:num w:numId="93">
    <w:abstractNumId w:val="42"/>
  </w:num>
  <w:num w:numId="94">
    <w:abstractNumId w:val="146"/>
  </w:num>
  <w:num w:numId="95">
    <w:abstractNumId w:val="132"/>
  </w:num>
  <w:num w:numId="96">
    <w:abstractNumId w:val="93"/>
  </w:num>
  <w:num w:numId="97">
    <w:abstractNumId w:val="77"/>
  </w:num>
  <w:num w:numId="98">
    <w:abstractNumId w:val="124"/>
  </w:num>
  <w:num w:numId="99">
    <w:abstractNumId w:val="31"/>
  </w:num>
  <w:num w:numId="100">
    <w:abstractNumId w:val="138"/>
  </w:num>
  <w:num w:numId="101">
    <w:abstractNumId w:val="100"/>
  </w:num>
  <w:num w:numId="102">
    <w:abstractNumId w:val="144"/>
  </w:num>
  <w:num w:numId="103">
    <w:abstractNumId w:val="54"/>
  </w:num>
  <w:num w:numId="104">
    <w:abstractNumId w:val="86"/>
  </w:num>
  <w:num w:numId="105">
    <w:abstractNumId w:val="107"/>
  </w:num>
  <w:num w:numId="106">
    <w:abstractNumId w:val="104"/>
  </w:num>
  <w:num w:numId="107">
    <w:abstractNumId w:val="71"/>
  </w:num>
  <w:num w:numId="108">
    <w:abstractNumId w:val="94"/>
  </w:num>
  <w:num w:numId="109">
    <w:abstractNumId w:val="131"/>
  </w:num>
  <w:num w:numId="110">
    <w:abstractNumId w:val="128"/>
  </w:num>
  <w:num w:numId="111">
    <w:abstractNumId w:val="58"/>
  </w:num>
  <w:num w:numId="112">
    <w:abstractNumId w:val="90"/>
  </w:num>
  <w:num w:numId="113">
    <w:abstractNumId w:val="51"/>
  </w:num>
  <w:num w:numId="114">
    <w:abstractNumId w:val="136"/>
  </w:num>
  <w:num w:numId="115">
    <w:abstractNumId w:val="134"/>
  </w:num>
  <w:num w:numId="116">
    <w:abstractNumId w:val="92"/>
  </w:num>
  <w:num w:numId="117">
    <w:abstractNumId w:val="145"/>
  </w:num>
  <w:num w:numId="118">
    <w:abstractNumId w:val="133"/>
  </w:num>
  <w:num w:numId="119">
    <w:abstractNumId w:val="46"/>
  </w:num>
  <w:num w:numId="120">
    <w:abstractNumId w:val="141"/>
  </w:num>
  <w:num w:numId="121">
    <w:abstractNumId w:val="155"/>
  </w:num>
  <w:num w:numId="122">
    <w:abstractNumId w:val="52"/>
  </w:num>
  <w:num w:numId="123">
    <w:abstractNumId w:val="74"/>
  </w:num>
  <w:num w:numId="124">
    <w:abstractNumId w:val="79"/>
  </w:num>
  <w:num w:numId="125">
    <w:abstractNumId w:val="76"/>
  </w:num>
  <w:num w:numId="126">
    <w:abstractNumId w:val="67"/>
  </w:num>
  <w:num w:numId="127">
    <w:abstractNumId w:val="57"/>
  </w:num>
  <w:num w:numId="128">
    <w:abstractNumId w:val="84"/>
  </w:num>
  <w:num w:numId="129">
    <w:abstractNumId w:val="63"/>
  </w:num>
  <w:num w:numId="130">
    <w:abstractNumId w:val="28"/>
  </w:num>
  <w:num w:numId="131">
    <w:abstractNumId w:val="87"/>
  </w:num>
  <w:num w:numId="132">
    <w:abstractNumId w:val="112"/>
  </w:num>
  <w:num w:numId="133">
    <w:abstractNumId w:val="60"/>
  </w:num>
  <w:num w:numId="134">
    <w:abstractNumId w:val="97"/>
  </w:num>
  <w:num w:numId="135">
    <w:abstractNumId w:val="91"/>
  </w:num>
  <w:num w:numId="136">
    <w:abstractNumId w:val="130"/>
  </w:num>
  <w:num w:numId="137">
    <w:abstractNumId w:val="69"/>
  </w:num>
  <w:num w:numId="138">
    <w:abstractNumId w:val="7"/>
  </w:num>
  <w:num w:numId="139">
    <w:abstractNumId w:val="108"/>
  </w:num>
  <w:num w:numId="140">
    <w:abstractNumId w:val="154"/>
  </w:num>
  <w:num w:numId="141">
    <w:abstractNumId w:val="148"/>
  </w:num>
  <w:num w:numId="142">
    <w:abstractNumId w:val="22"/>
  </w:num>
  <w:num w:numId="143">
    <w:abstractNumId w:val="125"/>
  </w:num>
  <w:num w:numId="144">
    <w:abstractNumId w:val="118"/>
  </w:num>
  <w:num w:numId="145">
    <w:abstractNumId w:val="2"/>
  </w:num>
  <w:num w:numId="146">
    <w:abstractNumId w:val="120"/>
  </w:num>
  <w:num w:numId="147">
    <w:abstractNumId w:val="33"/>
  </w:num>
  <w:num w:numId="148">
    <w:abstractNumId w:val="50"/>
  </w:num>
  <w:num w:numId="149">
    <w:abstractNumId w:val="127"/>
  </w:num>
  <w:num w:numId="150">
    <w:abstractNumId w:val="140"/>
  </w:num>
  <w:num w:numId="151">
    <w:abstractNumId w:val="25"/>
  </w:num>
  <w:num w:numId="152">
    <w:abstractNumId w:val="5"/>
  </w:num>
  <w:num w:numId="153">
    <w:abstractNumId w:val="35"/>
  </w:num>
  <w:num w:numId="154">
    <w:abstractNumId w:val="43"/>
  </w:num>
  <w:num w:numId="155">
    <w:abstractNumId w:val="20"/>
  </w:num>
  <w:num w:numId="156">
    <w:abstractNumId w:val="105"/>
  </w:num>
  <w:num w:numId="157">
    <w:abstractNumId w:val="111"/>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5632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4991"/>
    <w:rsid w:val="00006035"/>
    <w:rsid w:val="00012541"/>
    <w:rsid w:val="00013085"/>
    <w:rsid w:val="000172A4"/>
    <w:rsid w:val="000201BD"/>
    <w:rsid w:val="00024513"/>
    <w:rsid w:val="000264A0"/>
    <w:rsid w:val="00036CD7"/>
    <w:rsid w:val="00037D19"/>
    <w:rsid w:val="000476CA"/>
    <w:rsid w:val="0005763C"/>
    <w:rsid w:val="0006304D"/>
    <w:rsid w:val="000653C2"/>
    <w:rsid w:val="00072E4A"/>
    <w:rsid w:val="00073ABD"/>
    <w:rsid w:val="00074D37"/>
    <w:rsid w:val="000751EE"/>
    <w:rsid w:val="00085D7D"/>
    <w:rsid w:val="00086590"/>
    <w:rsid w:val="000903B7"/>
    <w:rsid w:val="00090BE1"/>
    <w:rsid w:val="000A26E2"/>
    <w:rsid w:val="000A5AFC"/>
    <w:rsid w:val="000A5FD4"/>
    <w:rsid w:val="000A7636"/>
    <w:rsid w:val="000B0163"/>
    <w:rsid w:val="000B0AF7"/>
    <w:rsid w:val="000B22A4"/>
    <w:rsid w:val="000B2B4B"/>
    <w:rsid w:val="000B2C22"/>
    <w:rsid w:val="000E0366"/>
    <w:rsid w:val="000E0BA8"/>
    <w:rsid w:val="000E11A7"/>
    <w:rsid w:val="000F1FA2"/>
    <w:rsid w:val="000F40F9"/>
    <w:rsid w:val="000F57C0"/>
    <w:rsid w:val="000F6C15"/>
    <w:rsid w:val="000F6DBB"/>
    <w:rsid w:val="000F720E"/>
    <w:rsid w:val="001049B9"/>
    <w:rsid w:val="00114671"/>
    <w:rsid w:val="00116247"/>
    <w:rsid w:val="00126C58"/>
    <w:rsid w:val="001300E2"/>
    <w:rsid w:val="001302BC"/>
    <w:rsid w:val="0013181D"/>
    <w:rsid w:val="0014446C"/>
    <w:rsid w:val="001445AD"/>
    <w:rsid w:val="00144F83"/>
    <w:rsid w:val="0014728B"/>
    <w:rsid w:val="00147D65"/>
    <w:rsid w:val="00147FE8"/>
    <w:rsid w:val="00151CAF"/>
    <w:rsid w:val="001632E7"/>
    <w:rsid w:val="00163C87"/>
    <w:rsid w:val="00165637"/>
    <w:rsid w:val="001709EB"/>
    <w:rsid w:val="00176FEC"/>
    <w:rsid w:val="0018055B"/>
    <w:rsid w:val="0018362A"/>
    <w:rsid w:val="001836E0"/>
    <w:rsid w:val="00185C2B"/>
    <w:rsid w:val="00187068"/>
    <w:rsid w:val="0019331E"/>
    <w:rsid w:val="0019389D"/>
    <w:rsid w:val="001A1500"/>
    <w:rsid w:val="001A4B27"/>
    <w:rsid w:val="001B037E"/>
    <w:rsid w:val="001B0FAD"/>
    <w:rsid w:val="001B1925"/>
    <w:rsid w:val="001B4934"/>
    <w:rsid w:val="001B659C"/>
    <w:rsid w:val="001B746E"/>
    <w:rsid w:val="001C387A"/>
    <w:rsid w:val="001C3BDA"/>
    <w:rsid w:val="001C52A7"/>
    <w:rsid w:val="001E2356"/>
    <w:rsid w:val="001F4403"/>
    <w:rsid w:val="001F7FF4"/>
    <w:rsid w:val="00201C50"/>
    <w:rsid w:val="002073B2"/>
    <w:rsid w:val="002228C8"/>
    <w:rsid w:val="0023446C"/>
    <w:rsid w:val="00237FDE"/>
    <w:rsid w:val="002402F4"/>
    <w:rsid w:val="0024292E"/>
    <w:rsid w:val="002460BF"/>
    <w:rsid w:val="00250C5C"/>
    <w:rsid w:val="0025741D"/>
    <w:rsid w:val="0026409D"/>
    <w:rsid w:val="002647D2"/>
    <w:rsid w:val="00264C92"/>
    <w:rsid w:val="00265674"/>
    <w:rsid w:val="00266404"/>
    <w:rsid w:val="0027092D"/>
    <w:rsid w:val="002735BA"/>
    <w:rsid w:val="00274473"/>
    <w:rsid w:val="00282E7D"/>
    <w:rsid w:val="00290E4F"/>
    <w:rsid w:val="002918D4"/>
    <w:rsid w:val="00292403"/>
    <w:rsid w:val="00293179"/>
    <w:rsid w:val="00294991"/>
    <w:rsid w:val="00295F63"/>
    <w:rsid w:val="00296B22"/>
    <w:rsid w:val="00296E28"/>
    <w:rsid w:val="00297D88"/>
    <w:rsid w:val="002A1C58"/>
    <w:rsid w:val="002A2686"/>
    <w:rsid w:val="002A2CEF"/>
    <w:rsid w:val="002C4B74"/>
    <w:rsid w:val="002C5CB6"/>
    <w:rsid w:val="002C745A"/>
    <w:rsid w:val="002D3E28"/>
    <w:rsid w:val="002D6CC9"/>
    <w:rsid w:val="002E242E"/>
    <w:rsid w:val="002E35BB"/>
    <w:rsid w:val="002F4AFD"/>
    <w:rsid w:val="00303D14"/>
    <w:rsid w:val="00307426"/>
    <w:rsid w:val="0031110A"/>
    <w:rsid w:val="003116AB"/>
    <w:rsid w:val="00314E0F"/>
    <w:rsid w:val="00327946"/>
    <w:rsid w:val="00332C46"/>
    <w:rsid w:val="00336894"/>
    <w:rsid w:val="00346C09"/>
    <w:rsid w:val="00346C4C"/>
    <w:rsid w:val="00347843"/>
    <w:rsid w:val="00347ED8"/>
    <w:rsid w:val="003504DC"/>
    <w:rsid w:val="00352444"/>
    <w:rsid w:val="003554C0"/>
    <w:rsid w:val="00355A27"/>
    <w:rsid w:val="00360B19"/>
    <w:rsid w:val="003613C9"/>
    <w:rsid w:val="00361A33"/>
    <w:rsid w:val="00361D0B"/>
    <w:rsid w:val="00362CD2"/>
    <w:rsid w:val="003632E6"/>
    <w:rsid w:val="0036528E"/>
    <w:rsid w:val="00370F4D"/>
    <w:rsid w:val="00385C6C"/>
    <w:rsid w:val="003864F9"/>
    <w:rsid w:val="0039005D"/>
    <w:rsid w:val="00390B79"/>
    <w:rsid w:val="00392AAD"/>
    <w:rsid w:val="00393A05"/>
    <w:rsid w:val="0039612B"/>
    <w:rsid w:val="003A783A"/>
    <w:rsid w:val="003B1773"/>
    <w:rsid w:val="003B1ED7"/>
    <w:rsid w:val="003B4A4B"/>
    <w:rsid w:val="003B5C7B"/>
    <w:rsid w:val="003B7098"/>
    <w:rsid w:val="003C0FEA"/>
    <w:rsid w:val="003C2EEC"/>
    <w:rsid w:val="003C7E2A"/>
    <w:rsid w:val="003D25E8"/>
    <w:rsid w:val="003E072A"/>
    <w:rsid w:val="003E4D73"/>
    <w:rsid w:val="003E57A0"/>
    <w:rsid w:val="003F2367"/>
    <w:rsid w:val="003F3A1E"/>
    <w:rsid w:val="003F3F40"/>
    <w:rsid w:val="003F488A"/>
    <w:rsid w:val="0040442A"/>
    <w:rsid w:val="00404AE3"/>
    <w:rsid w:val="0041103F"/>
    <w:rsid w:val="00415742"/>
    <w:rsid w:val="00422EFB"/>
    <w:rsid w:val="00424BCA"/>
    <w:rsid w:val="004264D1"/>
    <w:rsid w:val="004267EA"/>
    <w:rsid w:val="00426E2E"/>
    <w:rsid w:val="00431CC1"/>
    <w:rsid w:val="00431FFE"/>
    <w:rsid w:val="00435F88"/>
    <w:rsid w:val="004441FF"/>
    <w:rsid w:val="004632D8"/>
    <w:rsid w:val="0047120D"/>
    <w:rsid w:val="00483DFD"/>
    <w:rsid w:val="004901D5"/>
    <w:rsid w:val="00490D6B"/>
    <w:rsid w:val="00491CDC"/>
    <w:rsid w:val="0049348D"/>
    <w:rsid w:val="00494055"/>
    <w:rsid w:val="004A0012"/>
    <w:rsid w:val="004A7D9C"/>
    <w:rsid w:val="004B07BF"/>
    <w:rsid w:val="004B719D"/>
    <w:rsid w:val="004B7B9B"/>
    <w:rsid w:val="004C6E86"/>
    <w:rsid w:val="004F1C03"/>
    <w:rsid w:val="004F5C6E"/>
    <w:rsid w:val="004F5ED4"/>
    <w:rsid w:val="004F6409"/>
    <w:rsid w:val="004F7AF2"/>
    <w:rsid w:val="005061FC"/>
    <w:rsid w:val="005122D7"/>
    <w:rsid w:val="0051398B"/>
    <w:rsid w:val="00514E4E"/>
    <w:rsid w:val="005157B1"/>
    <w:rsid w:val="005159E3"/>
    <w:rsid w:val="005305A1"/>
    <w:rsid w:val="00532512"/>
    <w:rsid w:val="005336FD"/>
    <w:rsid w:val="00536E1E"/>
    <w:rsid w:val="00537725"/>
    <w:rsid w:val="00542D75"/>
    <w:rsid w:val="0054386A"/>
    <w:rsid w:val="00544000"/>
    <w:rsid w:val="0054638E"/>
    <w:rsid w:val="005471B9"/>
    <w:rsid w:val="00547321"/>
    <w:rsid w:val="0055023B"/>
    <w:rsid w:val="00552F26"/>
    <w:rsid w:val="00556A7D"/>
    <w:rsid w:val="00562BFD"/>
    <w:rsid w:val="00565FF3"/>
    <w:rsid w:val="00570094"/>
    <w:rsid w:val="00571E3B"/>
    <w:rsid w:val="005733AF"/>
    <w:rsid w:val="00575563"/>
    <w:rsid w:val="00575E61"/>
    <w:rsid w:val="0057759B"/>
    <w:rsid w:val="005819B4"/>
    <w:rsid w:val="00584ABB"/>
    <w:rsid w:val="00591D0C"/>
    <w:rsid w:val="0059291A"/>
    <w:rsid w:val="00593606"/>
    <w:rsid w:val="00594BD2"/>
    <w:rsid w:val="005A01C0"/>
    <w:rsid w:val="005A4BA4"/>
    <w:rsid w:val="005B0F68"/>
    <w:rsid w:val="005B7B40"/>
    <w:rsid w:val="005B7BD7"/>
    <w:rsid w:val="005C1A4B"/>
    <w:rsid w:val="005C5D41"/>
    <w:rsid w:val="005D0D4B"/>
    <w:rsid w:val="005E2A42"/>
    <w:rsid w:val="005E3BDF"/>
    <w:rsid w:val="005F2389"/>
    <w:rsid w:val="005F2DF2"/>
    <w:rsid w:val="005F2E05"/>
    <w:rsid w:val="005F7534"/>
    <w:rsid w:val="00604B1F"/>
    <w:rsid w:val="00610E93"/>
    <w:rsid w:val="00613330"/>
    <w:rsid w:val="006160A7"/>
    <w:rsid w:val="00620645"/>
    <w:rsid w:val="00621E34"/>
    <w:rsid w:val="006241E2"/>
    <w:rsid w:val="006258E1"/>
    <w:rsid w:val="00627160"/>
    <w:rsid w:val="00627717"/>
    <w:rsid w:val="00637FF9"/>
    <w:rsid w:val="00641051"/>
    <w:rsid w:val="00646ECC"/>
    <w:rsid w:val="0065280A"/>
    <w:rsid w:val="006540DE"/>
    <w:rsid w:val="00655864"/>
    <w:rsid w:val="006560E6"/>
    <w:rsid w:val="00656A05"/>
    <w:rsid w:val="0066213D"/>
    <w:rsid w:val="0066671C"/>
    <w:rsid w:val="006674A4"/>
    <w:rsid w:val="00673FC3"/>
    <w:rsid w:val="00674721"/>
    <w:rsid w:val="00684D98"/>
    <w:rsid w:val="00685CF8"/>
    <w:rsid w:val="0068639E"/>
    <w:rsid w:val="006872C7"/>
    <w:rsid w:val="00695B48"/>
    <w:rsid w:val="006A2E38"/>
    <w:rsid w:val="006A56F2"/>
    <w:rsid w:val="006A580B"/>
    <w:rsid w:val="006C6C0B"/>
    <w:rsid w:val="006D2CF8"/>
    <w:rsid w:val="006E251C"/>
    <w:rsid w:val="006E46D8"/>
    <w:rsid w:val="006E7AB7"/>
    <w:rsid w:val="006F3A30"/>
    <w:rsid w:val="006F73DB"/>
    <w:rsid w:val="007035DD"/>
    <w:rsid w:val="00705561"/>
    <w:rsid w:val="00714302"/>
    <w:rsid w:val="007173C6"/>
    <w:rsid w:val="00721E09"/>
    <w:rsid w:val="00724E77"/>
    <w:rsid w:val="00725094"/>
    <w:rsid w:val="00736206"/>
    <w:rsid w:val="00737CAE"/>
    <w:rsid w:val="00753185"/>
    <w:rsid w:val="007545F6"/>
    <w:rsid w:val="00762B46"/>
    <w:rsid w:val="00766450"/>
    <w:rsid w:val="00767D1B"/>
    <w:rsid w:val="00773E9D"/>
    <w:rsid w:val="00780133"/>
    <w:rsid w:val="007808FA"/>
    <w:rsid w:val="00781892"/>
    <w:rsid w:val="007822D4"/>
    <w:rsid w:val="007920A7"/>
    <w:rsid w:val="00793221"/>
    <w:rsid w:val="007A73D0"/>
    <w:rsid w:val="007B1088"/>
    <w:rsid w:val="007B2BB3"/>
    <w:rsid w:val="007B49EA"/>
    <w:rsid w:val="007B4A07"/>
    <w:rsid w:val="007B4FE6"/>
    <w:rsid w:val="007C2617"/>
    <w:rsid w:val="007C561A"/>
    <w:rsid w:val="007C6E96"/>
    <w:rsid w:val="007D1005"/>
    <w:rsid w:val="007D717E"/>
    <w:rsid w:val="007E2351"/>
    <w:rsid w:val="007E24E1"/>
    <w:rsid w:val="007F04DA"/>
    <w:rsid w:val="007F23CF"/>
    <w:rsid w:val="007F59A8"/>
    <w:rsid w:val="00801A05"/>
    <w:rsid w:val="00802D4C"/>
    <w:rsid w:val="008047F7"/>
    <w:rsid w:val="0080576D"/>
    <w:rsid w:val="00810673"/>
    <w:rsid w:val="00812853"/>
    <w:rsid w:val="0082399D"/>
    <w:rsid w:val="00824BB7"/>
    <w:rsid w:val="00825B78"/>
    <w:rsid w:val="00826892"/>
    <w:rsid w:val="00837D34"/>
    <w:rsid w:val="00845714"/>
    <w:rsid w:val="00845F34"/>
    <w:rsid w:val="00846428"/>
    <w:rsid w:val="00846478"/>
    <w:rsid w:val="0085473C"/>
    <w:rsid w:val="008619BD"/>
    <w:rsid w:val="008620DB"/>
    <w:rsid w:val="00864DE1"/>
    <w:rsid w:val="008666BB"/>
    <w:rsid w:val="00872444"/>
    <w:rsid w:val="0087252F"/>
    <w:rsid w:val="00874B8C"/>
    <w:rsid w:val="0087633C"/>
    <w:rsid w:val="00877765"/>
    <w:rsid w:val="0088073F"/>
    <w:rsid w:val="00881923"/>
    <w:rsid w:val="00886F58"/>
    <w:rsid w:val="00892283"/>
    <w:rsid w:val="00893ACC"/>
    <w:rsid w:val="00896247"/>
    <w:rsid w:val="00896956"/>
    <w:rsid w:val="008A2301"/>
    <w:rsid w:val="008B0AAC"/>
    <w:rsid w:val="008D6878"/>
    <w:rsid w:val="008E0C4E"/>
    <w:rsid w:val="008E5532"/>
    <w:rsid w:val="008F005C"/>
    <w:rsid w:val="008F0C98"/>
    <w:rsid w:val="008F445B"/>
    <w:rsid w:val="008F52BE"/>
    <w:rsid w:val="008F7031"/>
    <w:rsid w:val="008F7A22"/>
    <w:rsid w:val="009110DF"/>
    <w:rsid w:val="00913BCE"/>
    <w:rsid w:val="009203C9"/>
    <w:rsid w:val="00923A32"/>
    <w:rsid w:val="009275BD"/>
    <w:rsid w:val="0093030A"/>
    <w:rsid w:val="0094146E"/>
    <w:rsid w:val="00950C4D"/>
    <w:rsid w:val="00953261"/>
    <w:rsid w:val="009545D4"/>
    <w:rsid w:val="009555BA"/>
    <w:rsid w:val="009566A4"/>
    <w:rsid w:val="00957B3D"/>
    <w:rsid w:val="00962830"/>
    <w:rsid w:val="00974884"/>
    <w:rsid w:val="00982C88"/>
    <w:rsid w:val="00987305"/>
    <w:rsid w:val="00987C4F"/>
    <w:rsid w:val="00993B98"/>
    <w:rsid w:val="00993D36"/>
    <w:rsid w:val="009A1C0F"/>
    <w:rsid w:val="009A3551"/>
    <w:rsid w:val="009A6607"/>
    <w:rsid w:val="009A7727"/>
    <w:rsid w:val="009B0C0E"/>
    <w:rsid w:val="009B3701"/>
    <w:rsid w:val="009B621F"/>
    <w:rsid w:val="009C0562"/>
    <w:rsid w:val="009C0F5A"/>
    <w:rsid w:val="009C2DE5"/>
    <w:rsid w:val="009C5D67"/>
    <w:rsid w:val="009D02B3"/>
    <w:rsid w:val="009D0D09"/>
    <w:rsid w:val="009E1C1C"/>
    <w:rsid w:val="009F217D"/>
    <w:rsid w:val="009F5A02"/>
    <w:rsid w:val="00A01983"/>
    <w:rsid w:val="00A025BC"/>
    <w:rsid w:val="00A05710"/>
    <w:rsid w:val="00A05E71"/>
    <w:rsid w:val="00A07F8F"/>
    <w:rsid w:val="00A10BB7"/>
    <w:rsid w:val="00A11D64"/>
    <w:rsid w:val="00A128BB"/>
    <w:rsid w:val="00A21F0E"/>
    <w:rsid w:val="00A22FEF"/>
    <w:rsid w:val="00A25578"/>
    <w:rsid w:val="00A266EE"/>
    <w:rsid w:val="00A2785B"/>
    <w:rsid w:val="00A45285"/>
    <w:rsid w:val="00A50DAC"/>
    <w:rsid w:val="00A53746"/>
    <w:rsid w:val="00A625CB"/>
    <w:rsid w:val="00A635DA"/>
    <w:rsid w:val="00A70530"/>
    <w:rsid w:val="00A86F85"/>
    <w:rsid w:val="00A9152E"/>
    <w:rsid w:val="00A9225D"/>
    <w:rsid w:val="00A92927"/>
    <w:rsid w:val="00AA51A2"/>
    <w:rsid w:val="00AB07A8"/>
    <w:rsid w:val="00AB2E8B"/>
    <w:rsid w:val="00AB53DF"/>
    <w:rsid w:val="00AB7661"/>
    <w:rsid w:val="00AD11F5"/>
    <w:rsid w:val="00AD37B8"/>
    <w:rsid w:val="00AE06AB"/>
    <w:rsid w:val="00AE14E6"/>
    <w:rsid w:val="00AE2B6C"/>
    <w:rsid w:val="00AE3B15"/>
    <w:rsid w:val="00AE6750"/>
    <w:rsid w:val="00AF014F"/>
    <w:rsid w:val="00AF5F87"/>
    <w:rsid w:val="00B00044"/>
    <w:rsid w:val="00B06388"/>
    <w:rsid w:val="00B06FB3"/>
    <w:rsid w:val="00B13857"/>
    <w:rsid w:val="00B141AF"/>
    <w:rsid w:val="00B205BA"/>
    <w:rsid w:val="00B208C7"/>
    <w:rsid w:val="00B25D33"/>
    <w:rsid w:val="00B3273A"/>
    <w:rsid w:val="00B35241"/>
    <w:rsid w:val="00B37A76"/>
    <w:rsid w:val="00B40F01"/>
    <w:rsid w:val="00B40F45"/>
    <w:rsid w:val="00B60147"/>
    <w:rsid w:val="00B704AA"/>
    <w:rsid w:val="00B704CF"/>
    <w:rsid w:val="00B71736"/>
    <w:rsid w:val="00B8199A"/>
    <w:rsid w:val="00B825A5"/>
    <w:rsid w:val="00B84D32"/>
    <w:rsid w:val="00B96CFE"/>
    <w:rsid w:val="00BA1988"/>
    <w:rsid w:val="00BA5F72"/>
    <w:rsid w:val="00BB50F0"/>
    <w:rsid w:val="00BB53EF"/>
    <w:rsid w:val="00BB55AF"/>
    <w:rsid w:val="00BB643A"/>
    <w:rsid w:val="00BC3751"/>
    <w:rsid w:val="00BC4354"/>
    <w:rsid w:val="00BC7A8E"/>
    <w:rsid w:val="00BC7D46"/>
    <w:rsid w:val="00BD0D29"/>
    <w:rsid w:val="00BD27A1"/>
    <w:rsid w:val="00BD2ED6"/>
    <w:rsid w:val="00BD7847"/>
    <w:rsid w:val="00BE459F"/>
    <w:rsid w:val="00BE4D37"/>
    <w:rsid w:val="00BE6459"/>
    <w:rsid w:val="00BE79D2"/>
    <w:rsid w:val="00BF7D00"/>
    <w:rsid w:val="00C0196F"/>
    <w:rsid w:val="00C0397A"/>
    <w:rsid w:val="00C07551"/>
    <w:rsid w:val="00C11390"/>
    <w:rsid w:val="00C13607"/>
    <w:rsid w:val="00C2166D"/>
    <w:rsid w:val="00C26A25"/>
    <w:rsid w:val="00C35122"/>
    <w:rsid w:val="00C6009E"/>
    <w:rsid w:val="00C672FD"/>
    <w:rsid w:val="00C6757D"/>
    <w:rsid w:val="00C77288"/>
    <w:rsid w:val="00C83FEC"/>
    <w:rsid w:val="00C869F7"/>
    <w:rsid w:val="00CA241B"/>
    <w:rsid w:val="00CB0AB9"/>
    <w:rsid w:val="00CB4129"/>
    <w:rsid w:val="00CC32E7"/>
    <w:rsid w:val="00CC39E9"/>
    <w:rsid w:val="00CC3DA3"/>
    <w:rsid w:val="00CC77D3"/>
    <w:rsid w:val="00CD1CD9"/>
    <w:rsid w:val="00CD591F"/>
    <w:rsid w:val="00CE10D7"/>
    <w:rsid w:val="00CE13F7"/>
    <w:rsid w:val="00CE2574"/>
    <w:rsid w:val="00CE6751"/>
    <w:rsid w:val="00CF3F41"/>
    <w:rsid w:val="00CF4FFA"/>
    <w:rsid w:val="00CF5F8C"/>
    <w:rsid w:val="00CF7714"/>
    <w:rsid w:val="00D025D1"/>
    <w:rsid w:val="00D11CE6"/>
    <w:rsid w:val="00D20BB1"/>
    <w:rsid w:val="00D23CFA"/>
    <w:rsid w:val="00D306CB"/>
    <w:rsid w:val="00D32FB7"/>
    <w:rsid w:val="00D34BA0"/>
    <w:rsid w:val="00D43CCD"/>
    <w:rsid w:val="00D45D2D"/>
    <w:rsid w:val="00D629F2"/>
    <w:rsid w:val="00D663D9"/>
    <w:rsid w:val="00D71146"/>
    <w:rsid w:val="00D714BA"/>
    <w:rsid w:val="00D76692"/>
    <w:rsid w:val="00D76C53"/>
    <w:rsid w:val="00D818AD"/>
    <w:rsid w:val="00D81BC0"/>
    <w:rsid w:val="00D844EA"/>
    <w:rsid w:val="00D846A2"/>
    <w:rsid w:val="00D90316"/>
    <w:rsid w:val="00D904C5"/>
    <w:rsid w:val="00D90606"/>
    <w:rsid w:val="00D9376C"/>
    <w:rsid w:val="00D94D77"/>
    <w:rsid w:val="00D97D90"/>
    <w:rsid w:val="00DA3A45"/>
    <w:rsid w:val="00DA3CED"/>
    <w:rsid w:val="00DB06AA"/>
    <w:rsid w:val="00DB6AA1"/>
    <w:rsid w:val="00DD2C93"/>
    <w:rsid w:val="00DD38C1"/>
    <w:rsid w:val="00DD46EB"/>
    <w:rsid w:val="00DD653B"/>
    <w:rsid w:val="00DE0647"/>
    <w:rsid w:val="00DE3D2C"/>
    <w:rsid w:val="00DE6002"/>
    <w:rsid w:val="00DE7063"/>
    <w:rsid w:val="00DE7E06"/>
    <w:rsid w:val="00DF0979"/>
    <w:rsid w:val="00DF2129"/>
    <w:rsid w:val="00DF4973"/>
    <w:rsid w:val="00DF5F8A"/>
    <w:rsid w:val="00E00427"/>
    <w:rsid w:val="00E00891"/>
    <w:rsid w:val="00E03175"/>
    <w:rsid w:val="00E13729"/>
    <w:rsid w:val="00E24CE6"/>
    <w:rsid w:val="00E272BD"/>
    <w:rsid w:val="00E27E74"/>
    <w:rsid w:val="00E327D1"/>
    <w:rsid w:val="00E33AB0"/>
    <w:rsid w:val="00E41C85"/>
    <w:rsid w:val="00E42D2C"/>
    <w:rsid w:val="00E4466D"/>
    <w:rsid w:val="00E451DA"/>
    <w:rsid w:val="00E524C8"/>
    <w:rsid w:val="00E563DD"/>
    <w:rsid w:val="00E62000"/>
    <w:rsid w:val="00E707F9"/>
    <w:rsid w:val="00E752C5"/>
    <w:rsid w:val="00E776F3"/>
    <w:rsid w:val="00E77CBB"/>
    <w:rsid w:val="00E815BA"/>
    <w:rsid w:val="00E9469B"/>
    <w:rsid w:val="00E97392"/>
    <w:rsid w:val="00EA0524"/>
    <w:rsid w:val="00EA0FC7"/>
    <w:rsid w:val="00EA35A9"/>
    <w:rsid w:val="00EB249E"/>
    <w:rsid w:val="00EB347D"/>
    <w:rsid w:val="00EB3D95"/>
    <w:rsid w:val="00EB6084"/>
    <w:rsid w:val="00EC1C6D"/>
    <w:rsid w:val="00EC1D96"/>
    <w:rsid w:val="00EC38A2"/>
    <w:rsid w:val="00EC3C24"/>
    <w:rsid w:val="00EC6B70"/>
    <w:rsid w:val="00ED7295"/>
    <w:rsid w:val="00EE18CE"/>
    <w:rsid w:val="00EE2945"/>
    <w:rsid w:val="00EE78ED"/>
    <w:rsid w:val="00EF26A3"/>
    <w:rsid w:val="00EF6A75"/>
    <w:rsid w:val="00F00948"/>
    <w:rsid w:val="00F02E70"/>
    <w:rsid w:val="00F13D19"/>
    <w:rsid w:val="00F2097E"/>
    <w:rsid w:val="00F223A3"/>
    <w:rsid w:val="00F256BB"/>
    <w:rsid w:val="00F310B0"/>
    <w:rsid w:val="00F32260"/>
    <w:rsid w:val="00F45CF8"/>
    <w:rsid w:val="00F53535"/>
    <w:rsid w:val="00F53882"/>
    <w:rsid w:val="00F61E79"/>
    <w:rsid w:val="00F63010"/>
    <w:rsid w:val="00F64AA6"/>
    <w:rsid w:val="00F708AC"/>
    <w:rsid w:val="00F71367"/>
    <w:rsid w:val="00F72918"/>
    <w:rsid w:val="00F809AB"/>
    <w:rsid w:val="00F8170A"/>
    <w:rsid w:val="00F83182"/>
    <w:rsid w:val="00F862AD"/>
    <w:rsid w:val="00F93E89"/>
    <w:rsid w:val="00F9622F"/>
    <w:rsid w:val="00FA216F"/>
    <w:rsid w:val="00FA33C9"/>
    <w:rsid w:val="00FA34AE"/>
    <w:rsid w:val="00FA3F4E"/>
    <w:rsid w:val="00FA72B8"/>
    <w:rsid w:val="00FB05D7"/>
    <w:rsid w:val="00FB0E18"/>
    <w:rsid w:val="00FC10EC"/>
    <w:rsid w:val="00FC44D5"/>
    <w:rsid w:val="00FC4A2A"/>
    <w:rsid w:val="00FC64C2"/>
    <w:rsid w:val="00FD5823"/>
    <w:rsid w:val="00FD6404"/>
    <w:rsid w:val="00FD7C95"/>
    <w:rsid w:val="00FF1322"/>
    <w:rsid w:val="00FF14AE"/>
    <w:rsid w:val="00FF1D04"/>
    <w:rsid w:val="00FF79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56321"/>
    <o:shapelayout v:ext="edit">
      <o:idmap v:ext="edit" data="1"/>
    </o:shapelayout>
  </w:shapeDefaults>
  <w:decimalSymbol w:val="."/>
  <w:listSeparator w:val=","/>
  <w14:docId w14:val="30BC699E"/>
  <w15:docId w15:val="{C960F091-9B71-47D9-AA48-800959073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iPriority="0" w:unhideWhenUsed="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iPriority="0"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iPriority="0" w:unhideWhenUsed="1" w:qFormat="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iPriority="0"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iPriority="0" w:unhideWhenUsed="1" w:qFormat="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0" w:qFormat="1"/>
    <w:lsdException w:name="Emphasis" w:uiPriority="20" w:qFormat="1"/>
    <w:lsdException w:name="Document Map" w:semiHidden="1"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qFormat="1"/>
    <w:lsdException w:name="Table Grid" w:uiPriority="59"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4991"/>
    <w:pPr>
      <w:widowControl w:val="0"/>
      <w:jc w:val="both"/>
    </w:pPr>
  </w:style>
  <w:style w:type="paragraph" w:styleId="Heading1">
    <w:name w:val="heading 1"/>
    <w:basedOn w:val="Normal"/>
    <w:next w:val="Normal"/>
    <w:link w:val="Heading1Char"/>
    <w:qFormat/>
    <w:rsid w:val="009566A4"/>
    <w:pPr>
      <w:keepNext/>
      <w:keepLines/>
      <w:spacing w:before="340" w:after="330" w:line="578" w:lineRule="auto"/>
      <w:outlineLvl w:val="0"/>
    </w:pPr>
    <w:rPr>
      <w:b/>
      <w:bCs/>
      <w:kern w:val="44"/>
      <w:sz w:val="44"/>
      <w:szCs w:val="44"/>
    </w:rPr>
  </w:style>
  <w:style w:type="paragraph" w:styleId="Heading2">
    <w:name w:val="heading 2"/>
    <w:aliases w:val="标题 21,标题 12,标题 2 Char1,标题 2 Char Char,标题2,Se,Head wsa2,H2,1,标题 1.1,Chapter Title,Chapter,节标题 1.1,h2,l2,2nd level,Titre2,2,Header 2,节,Title2,Underrubrik1,prop2,标题二,H21,Heading 2 Hidden,Heading 2 CCBS,heading 2,Level 2 Topic Heading,- Para,101节"/>
    <w:basedOn w:val="Normal"/>
    <w:next w:val="Normal"/>
    <w:link w:val="Heading2Char"/>
    <w:qFormat/>
    <w:rsid w:val="00F72918"/>
    <w:pPr>
      <w:keepNext/>
      <w:keepLines/>
      <w:spacing w:before="260" w:after="260" w:line="416" w:lineRule="auto"/>
      <w:outlineLvl w:val="1"/>
    </w:pPr>
    <w:rPr>
      <w:rFonts w:ascii="SimSun" w:eastAsia="SimSun" w:hAnsi="SimSun" w:cs="Times New Roman"/>
      <w:b/>
      <w:bCs/>
      <w:sz w:val="24"/>
      <w:szCs w:val="32"/>
    </w:rPr>
  </w:style>
  <w:style w:type="paragraph" w:styleId="Heading3">
    <w:name w:val="heading 3"/>
    <w:aliases w:val="标题 13,Re,Head 3 WSA,h3,B Head,H3,..,标题 3 Char Char,标题 3 Char1 Char Char,标题 3 Char1 Char Char Char,标题 31,level_3,PIM 3,Level 3 Head,Heading 3 - old,sect1.2.3,sect1.2.31,sect1.2.32,sect1.2.311,sect1.2.33,sect1.2.312,Bold Head,bh,3rd level,3,BOD"/>
    <w:basedOn w:val="Normal"/>
    <w:next w:val="Normal"/>
    <w:link w:val="Heading3Char"/>
    <w:unhideWhenUsed/>
    <w:qFormat/>
    <w:rsid w:val="00F72918"/>
    <w:pPr>
      <w:keepNext/>
      <w:keepLines/>
      <w:spacing w:before="260" w:after="260" w:line="416" w:lineRule="auto"/>
      <w:outlineLvl w:val="2"/>
    </w:pPr>
    <w:rPr>
      <w:b/>
      <w:bCs/>
      <w:sz w:val="32"/>
      <w:szCs w:val="32"/>
    </w:rPr>
  </w:style>
  <w:style w:type="paragraph" w:styleId="Heading4">
    <w:name w:val="heading 4"/>
    <w:basedOn w:val="Normal"/>
    <w:next w:val="Normal"/>
    <w:link w:val="Heading4Char"/>
    <w:unhideWhenUsed/>
    <w:qFormat/>
    <w:rsid w:val="009566A4"/>
    <w:pPr>
      <w:keepNext/>
      <w:keepLines/>
      <w:spacing w:before="280" w:after="290" w:line="376" w:lineRule="auto"/>
      <w:outlineLvl w:val="3"/>
    </w:pPr>
    <w:rPr>
      <w:rFonts w:ascii="Times New Roman" w:hAnsi="Times New Roman" w:cs="Times New Roman"/>
      <w:b/>
      <w:bCs/>
      <w:sz w:val="28"/>
      <w:szCs w:val="28"/>
    </w:rPr>
  </w:style>
  <w:style w:type="paragraph" w:styleId="Heading5">
    <w:name w:val="heading 5"/>
    <w:basedOn w:val="Normal"/>
    <w:next w:val="Normal"/>
    <w:link w:val="Heading5Char"/>
    <w:qFormat/>
    <w:rsid w:val="009566A4"/>
    <w:pPr>
      <w:keepNext/>
      <w:widowControl/>
      <w:tabs>
        <w:tab w:val="left" w:pos="1015"/>
      </w:tabs>
      <w:ind w:left="1015" w:hanging="1008"/>
      <w:jc w:val="center"/>
      <w:outlineLvl w:val="4"/>
    </w:pPr>
    <w:rPr>
      <w:rFonts w:ascii="Arial" w:eastAsia="SimSun" w:hAnsi="Arial" w:cs="Times New Roman"/>
      <w:b/>
      <w:kern w:val="0"/>
      <w:sz w:val="22"/>
      <w:szCs w:val="20"/>
      <w:lang w:val="zh-CN" w:eastAsia="en-US"/>
    </w:rPr>
  </w:style>
  <w:style w:type="paragraph" w:styleId="Heading6">
    <w:name w:val="heading 6"/>
    <w:basedOn w:val="Normal"/>
    <w:next w:val="NormalIndent"/>
    <w:link w:val="Heading6Char"/>
    <w:qFormat/>
    <w:rsid w:val="009566A4"/>
    <w:pPr>
      <w:keepNext/>
      <w:widowControl/>
      <w:tabs>
        <w:tab w:val="left" w:pos="1159"/>
      </w:tabs>
      <w:ind w:left="1159" w:right="26" w:hanging="1152"/>
      <w:jc w:val="center"/>
      <w:outlineLvl w:val="5"/>
    </w:pPr>
    <w:rPr>
      <w:rFonts w:ascii="Arial" w:eastAsia="SimSun" w:hAnsi="Arial" w:cs="Times New Roman"/>
      <w:b/>
      <w:kern w:val="0"/>
      <w:szCs w:val="20"/>
      <w:lang w:val="zh-CN"/>
    </w:rPr>
  </w:style>
  <w:style w:type="paragraph" w:styleId="Heading7">
    <w:name w:val="heading 7"/>
    <w:basedOn w:val="Normal"/>
    <w:next w:val="NormalIndent"/>
    <w:link w:val="Heading7Char"/>
    <w:qFormat/>
    <w:rsid w:val="009566A4"/>
    <w:pPr>
      <w:keepNext/>
      <w:widowControl/>
      <w:tabs>
        <w:tab w:val="left" w:pos="1303"/>
      </w:tabs>
      <w:ind w:left="1303" w:hanging="1296"/>
      <w:jc w:val="left"/>
      <w:outlineLvl w:val="6"/>
    </w:pPr>
    <w:rPr>
      <w:rFonts w:ascii="Arial" w:eastAsia="SimSun" w:hAnsi="Arial" w:cs="Times New Roman"/>
      <w:kern w:val="0"/>
      <w:sz w:val="32"/>
      <w:szCs w:val="20"/>
      <w:lang w:val="zh-CN"/>
    </w:rPr>
  </w:style>
  <w:style w:type="paragraph" w:styleId="Heading8">
    <w:name w:val="heading 8"/>
    <w:basedOn w:val="Normal"/>
    <w:next w:val="Normal"/>
    <w:link w:val="Heading8Char"/>
    <w:qFormat/>
    <w:rsid w:val="009566A4"/>
    <w:pPr>
      <w:widowControl/>
      <w:numPr>
        <w:ilvl w:val="7"/>
        <w:numId w:val="1"/>
      </w:numPr>
      <w:tabs>
        <w:tab w:val="left" w:pos="1560"/>
      </w:tabs>
      <w:spacing w:before="240"/>
      <w:jc w:val="left"/>
      <w:outlineLvl w:val="7"/>
    </w:pPr>
    <w:rPr>
      <w:rFonts w:ascii="Arial" w:eastAsia="SimSun" w:hAnsi="Arial" w:cs="Times New Roman"/>
      <w:kern w:val="0"/>
      <w:szCs w:val="20"/>
      <w:lang w:val="en-GB"/>
    </w:rPr>
  </w:style>
  <w:style w:type="paragraph" w:styleId="Heading9">
    <w:name w:val="heading 9"/>
    <w:basedOn w:val="Normal"/>
    <w:next w:val="Normal"/>
    <w:link w:val="Heading9Char"/>
    <w:qFormat/>
    <w:rsid w:val="009566A4"/>
    <w:pPr>
      <w:keepNext/>
      <w:widowControl/>
      <w:tabs>
        <w:tab w:val="left" w:pos="1591"/>
      </w:tabs>
      <w:ind w:left="1591" w:hanging="1584"/>
      <w:jc w:val="center"/>
      <w:outlineLvl w:val="8"/>
    </w:pPr>
    <w:rPr>
      <w:rFonts w:ascii="Arial" w:eastAsia="SimSun" w:hAnsi="Arial" w:cs="Times New Roman"/>
      <w:kern w:val="0"/>
      <w:szCs w:val="20"/>
      <w:lang w:val="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123YJ,a页脚,Footer-Even,fo,footer odd,odd,footer Final,Footer1"/>
    <w:basedOn w:val="Normal"/>
    <w:link w:val="FooterChar"/>
    <w:uiPriority w:val="99"/>
    <w:unhideWhenUsed/>
    <w:qFormat/>
    <w:rsid w:val="00294991"/>
    <w:pPr>
      <w:tabs>
        <w:tab w:val="center" w:pos="4153"/>
        <w:tab w:val="right" w:pos="8306"/>
      </w:tabs>
      <w:snapToGrid w:val="0"/>
      <w:jc w:val="left"/>
    </w:pPr>
    <w:rPr>
      <w:sz w:val="18"/>
      <w:szCs w:val="18"/>
    </w:rPr>
  </w:style>
  <w:style w:type="character" w:customStyle="1" w:styleId="FooterChar">
    <w:name w:val="Footer Char"/>
    <w:aliases w:val="123YJ Char,a页脚 Char,Footer-Even Char,fo Char,footer odd Char,odd Char,footer Final Char,Footer1 Char"/>
    <w:basedOn w:val="DefaultParagraphFont"/>
    <w:link w:val="Footer"/>
    <w:uiPriority w:val="99"/>
    <w:qFormat/>
    <w:rsid w:val="00294991"/>
    <w:rPr>
      <w:sz w:val="18"/>
      <w:szCs w:val="18"/>
    </w:rPr>
  </w:style>
  <w:style w:type="paragraph" w:styleId="CommentText">
    <w:name w:val="annotation text"/>
    <w:basedOn w:val="Normal"/>
    <w:link w:val="CommentTextChar"/>
    <w:uiPriority w:val="99"/>
    <w:unhideWhenUsed/>
    <w:qFormat/>
    <w:rsid w:val="00294991"/>
    <w:pPr>
      <w:jc w:val="left"/>
    </w:pPr>
    <w:rPr>
      <w:rFonts w:ascii="Times New Roman" w:eastAsia="SimSun" w:hAnsi="Times New Roman" w:cs="Times New Roman"/>
      <w:szCs w:val="24"/>
    </w:rPr>
  </w:style>
  <w:style w:type="character" w:customStyle="1" w:styleId="CommentTextChar">
    <w:name w:val="Comment Text Char"/>
    <w:basedOn w:val="DefaultParagraphFont"/>
    <w:link w:val="CommentText"/>
    <w:uiPriority w:val="99"/>
    <w:qFormat/>
    <w:rsid w:val="00294991"/>
    <w:rPr>
      <w:rFonts w:ascii="Times New Roman" w:eastAsia="SimSun" w:hAnsi="Times New Roman" w:cs="Times New Roman"/>
      <w:szCs w:val="24"/>
    </w:rPr>
  </w:style>
  <w:style w:type="character" w:styleId="CommentReference">
    <w:name w:val="annotation reference"/>
    <w:uiPriority w:val="99"/>
    <w:unhideWhenUsed/>
    <w:qFormat/>
    <w:rsid w:val="00294991"/>
    <w:rPr>
      <w:rFonts w:ascii="SimSun" w:eastAsia="SimSun" w:hAnsi="SimSun" w:hint="eastAsia"/>
      <w:kern w:val="2"/>
      <w:sz w:val="21"/>
      <w:szCs w:val="21"/>
      <w:lang w:val="en-US" w:eastAsia="zh-CN" w:bidi="ar-SA"/>
    </w:rPr>
  </w:style>
  <w:style w:type="paragraph" w:styleId="BalloonText">
    <w:name w:val="Balloon Text"/>
    <w:basedOn w:val="Normal"/>
    <w:link w:val="BalloonTextChar"/>
    <w:uiPriority w:val="99"/>
    <w:unhideWhenUsed/>
    <w:qFormat/>
    <w:rsid w:val="00294991"/>
    <w:rPr>
      <w:sz w:val="18"/>
      <w:szCs w:val="18"/>
    </w:rPr>
  </w:style>
  <w:style w:type="character" w:customStyle="1" w:styleId="BalloonTextChar">
    <w:name w:val="Balloon Text Char"/>
    <w:basedOn w:val="DefaultParagraphFont"/>
    <w:link w:val="BalloonText"/>
    <w:uiPriority w:val="99"/>
    <w:qFormat/>
    <w:rsid w:val="00294991"/>
    <w:rPr>
      <w:sz w:val="18"/>
      <w:szCs w:val="18"/>
    </w:rPr>
  </w:style>
  <w:style w:type="character" w:customStyle="1" w:styleId="Heading2Char">
    <w:name w:val="Heading 2 Char"/>
    <w:aliases w:val="标题 21 Char,标题 12 Char,标题 2 Char1 Char,标题 2 Char Char Char,标题2 Char,Se Char,Head wsa2 Char,H2 Char,1 Char,标题 1.1 Char,Chapter Title Char,Chapter Char,节标题 1.1 Char,h2 Char,l2 Char,2nd level Char,Titre2 Char,2 Char,Header 2 Char,节 Char"/>
    <w:basedOn w:val="DefaultParagraphFont"/>
    <w:link w:val="Heading2"/>
    <w:qFormat/>
    <w:rsid w:val="00F72918"/>
    <w:rPr>
      <w:rFonts w:ascii="SimSun" w:eastAsia="SimSun" w:hAnsi="SimSun" w:cs="Times New Roman"/>
      <w:b/>
      <w:bCs/>
      <w:sz w:val="24"/>
      <w:szCs w:val="32"/>
    </w:rPr>
  </w:style>
  <w:style w:type="character" w:customStyle="1" w:styleId="Heading3Char">
    <w:name w:val="Heading 3 Char"/>
    <w:aliases w:val="标题 13 Char,Re Char,Head 3 WSA Char,h3 Char,B Head Char,H3 Char,.. Char,标题 3 Char Char Char,标题 3 Char1 Char Char Char1,标题 3 Char1 Char Char Char Char,标题 31 Char,level_3 Char,PIM 3 Char,Level 3 Head Char,Heading 3 - old Char,sect1.2.3 Char"/>
    <w:basedOn w:val="DefaultParagraphFont"/>
    <w:link w:val="Heading3"/>
    <w:qFormat/>
    <w:rsid w:val="00F72918"/>
    <w:rPr>
      <w:b/>
      <w:bCs/>
      <w:sz w:val="32"/>
      <w:szCs w:val="32"/>
    </w:rPr>
  </w:style>
  <w:style w:type="paragraph" w:styleId="NormalIndent">
    <w:name w:val="Normal Indent"/>
    <w:aliases w:val="表正文,正文非缩进,特点,四号,标题4,段1,缩进,ALT+Z,正文不缩进,标题四,正文双线,正文双线 Char,四号 Char Char,正文（首行缩进两字）,首行缩进两字,s4,文本条款,正文（首行缩进两字） Char Char,正文（首行缩进两字） Char Char Char Char Char Char Char,表格标题,bt,body text,Body Text x,正文（首行缩进两字） Char,正文缩进 Char1,正文缩进 Char Char,文本"/>
    <w:basedOn w:val="Normal"/>
    <w:link w:val="NormalIndentChar"/>
    <w:qFormat/>
    <w:rsid w:val="00F72918"/>
    <w:pPr>
      <w:ind w:firstLineChars="200" w:firstLine="420"/>
    </w:pPr>
    <w:rPr>
      <w:rFonts w:ascii="Calibri" w:eastAsia="SimSun" w:hAnsi="Calibri" w:cs="Times New Roman"/>
      <w:szCs w:val="24"/>
    </w:rPr>
  </w:style>
  <w:style w:type="character" w:customStyle="1" w:styleId="NormalIndentChar">
    <w:name w:val="Normal Indent Char"/>
    <w:aliases w:val="表正文 Char,正文非缩进 Char,特点 Char,四号 Char,标题4 Char,段1 Char,缩进 Char,ALT+Z Char,正文不缩进 Char,标题四 Char,正文双线 Char1,正文双线 Char Char,四号 Char Char Char,正文（首行缩进两字） Char1,首行缩进两字 Char,s4 Char,文本条款 Char,正文（首行缩进两字） Char Char Char,表格标题 Char,bt Char,文本 Char"/>
    <w:link w:val="NormalIndent"/>
    <w:qFormat/>
    <w:rsid w:val="00F72918"/>
    <w:rPr>
      <w:rFonts w:ascii="Calibri" w:eastAsia="SimSun" w:hAnsi="Calibri" w:cs="Times New Roman"/>
      <w:szCs w:val="24"/>
    </w:rPr>
  </w:style>
  <w:style w:type="table" w:styleId="TableGrid">
    <w:name w:val="Table Grid"/>
    <w:aliases w:val="网格型刘,网格型-中对齐,网格型c"/>
    <w:basedOn w:val="TableNormal"/>
    <w:uiPriority w:val="59"/>
    <w:qFormat/>
    <w:rsid w:val="00F7291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har">
    <w:name w:val="表文居中 Char"/>
    <w:link w:val="a"/>
    <w:qFormat/>
    <w:locked/>
    <w:rsid w:val="00F72918"/>
    <w:rPr>
      <w:bCs/>
      <w:sz w:val="18"/>
      <w:szCs w:val="18"/>
    </w:rPr>
  </w:style>
  <w:style w:type="paragraph" w:customStyle="1" w:styleId="a">
    <w:name w:val="表文居中"/>
    <w:basedOn w:val="Normal"/>
    <w:link w:val="Char"/>
    <w:qFormat/>
    <w:rsid w:val="00F72918"/>
    <w:pPr>
      <w:autoSpaceDE w:val="0"/>
      <w:autoSpaceDN w:val="0"/>
      <w:adjustRightInd w:val="0"/>
      <w:snapToGrid w:val="0"/>
      <w:spacing w:line="240" w:lineRule="exact"/>
      <w:jc w:val="center"/>
    </w:pPr>
    <w:rPr>
      <w:bCs/>
      <w:sz w:val="18"/>
      <w:szCs w:val="18"/>
    </w:rPr>
  </w:style>
  <w:style w:type="paragraph" w:styleId="Header">
    <w:name w:val="header"/>
    <w:basedOn w:val="Normal"/>
    <w:link w:val="HeaderChar"/>
    <w:uiPriority w:val="99"/>
    <w:unhideWhenUsed/>
    <w:qFormat/>
    <w:rsid w:val="00F7291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qFormat/>
    <w:rsid w:val="00F72918"/>
    <w:rPr>
      <w:sz w:val="18"/>
      <w:szCs w:val="18"/>
    </w:rPr>
  </w:style>
  <w:style w:type="paragraph" w:styleId="DocumentMap">
    <w:name w:val="Document Map"/>
    <w:basedOn w:val="Normal"/>
    <w:link w:val="DocumentMapChar"/>
    <w:uiPriority w:val="99"/>
    <w:unhideWhenUsed/>
    <w:qFormat/>
    <w:rsid w:val="00F72918"/>
    <w:rPr>
      <w:rFonts w:ascii="SimSun" w:eastAsia="SimSun"/>
      <w:sz w:val="18"/>
      <w:szCs w:val="18"/>
    </w:rPr>
  </w:style>
  <w:style w:type="character" w:customStyle="1" w:styleId="DocumentMapChar">
    <w:name w:val="Document Map Char"/>
    <w:basedOn w:val="DefaultParagraphFont"/>
    <w:link w:val="DocumentMap"/>
    <w:uiPriority w:val="99"/>
    <w:qFormat/>
    <w:rsid w:val="00F72918"/>
    <w:rPr>
      <w:rFonts w:ascii="SimSun" w:eastAsia="SimSun"/>
      <w:sz w:val="18"/>
      <w:szCs w:val="18"/>
    </w:rPr>
  </w:style>
  <w:style w:type="paragraph" w:customStyle="1" w:styleId="2">
    <w:name w:val="列出段落2"/>
    <w:basedOn w:val="Normal"/>
    <w:uiPriority w:val="34"/>
    <w:qFormat/>
    <w:rsid w:val="00F72918"/>
    <w:pPr>
      <w:ind w:firstLineChars="200" w:firstLine="420"/>
    </w:pPr>
    <w:rPr>
      <w:szCs w:val="21"/>
    </w:rPr>
  </w:style>
  <w:style w:type="paragraph" w:styleId="CommentSubject">
    <w:name w:val="annotation subject"/>
    <w:basedOn w:val="CommentText"/>
    <w:next w:val="CommentText"/>
    <w:link w:val="CommentSubjectChar"/>
    <w:unhideWhenUsed/>
    <w:qFormat/>
    <w:rsid w:val="00F72918"/>
    <w:rPr>
      <w:rFonts w:asciiTheme="minorHAnsi" w:eastAsiaTheme="minorEastAsia" w:hAnsiTheme="minorHAnsi" w:cstheme="minorBidi"/>
      <w:b/>
      <w:bCs/>
      <w:szCs w:val="22"/>
    </w:rPr>
  </w:style>
  <w:style w:type="character" w:customStyle="1" w:styleId="CommentSubjectChar">
    <w:name w:val="Comment Subject Char"/>
    <w:basedOn w:val="CommentTextChar"/>
    <w:link w:val="CommentSubject"/>
    <w:qFormat/>
    <w:rsid w:val="00F72918"/>
    <w:rPr>
      <w:rFonts w:ascii="Times New Roman" w:eastAsia="SimSun" w:hAnsi="Times New Roman" w:cs="Times New Roman"/>
      <w:b/>
      <w:bCs/>
      <w:szCs w:val="24"/>
    </w:rPr>
  </w:style>
  <w:style w:type="character" w:customStyle="1" w:styleId="CharChar">
    <w:name w:val="表格上样式 Char Char"/>
    <w:link w:val="a0"/>
    <w:qFormat/>
    <w:rsid w:val="00F72918"/>
    <w:rPr>
      <w:rFonts w:ascii="SimSun" w:eastAsia="SimSun" w:hAnsi="SimSun" w:cs="SimSun"/>
      <w:b/>
      <w:bCs/>
      <w:sz w:val="24"/>
    </w:rPr>
  </w:style>
  <w:style w:type="paragraph" w:customStyle="1" w:styleId="a0">
    <w:name w:val="表格上样式"/>
    <w:basedOn w:val="Normal"/>
    <w:link w:val="CharChar"/>
    <w:qFormat/>
    <w:rsid w:val="00F72918"/>
    <w:pPr>
      <w:spacing w:line="360" w:lineRule="auto"/>
      <w:jc w:val="center"/>
    </w:pPr>
    <w:rPr>
      <w:rFonts w:ascii="SimSun" w:eastAsia="SimSun" w:hAnsi="SimSun" w:cs="SimSun"/>
      <w:b/>
      <w:bCs/>
      <w:sz w:val="24"/>
    </w:rPr>
  </w:style>
  <w:style w:type="paragraph" w:styleId="Date">
    <w:name w:val="Date"/>
    <w:basedOn w:val="Normal"/>
    <w:next w:val="Normal"/>
    <w:link w:val="DateChar"/>
    <w:unhideWhenUsed/>
    <w:qFormat/>
    <w:rsid w:val="009566A4"/>
    <w:pPr>
      <w:ind w:leftChars="2500" w:left="100"/>
    </w:pPr>
  </w:style>
  <w:style w:type="character" w:customStyle="1" w:styleId="DateChar">
    <w:name w:val="Date Char"/>
    <w:basedOn w:val="DefaultParagraphFont"/>
    <w:link w:val="Date"/>
    <w:qFormat/>
    <w:rsid w:val="009566A4"/>
  </w:style>
  <w:style w:type="character" w:styleId="PageNumber">
    <w:name w:val="page number"/>
    <w:basedOn w:val="DefaultParagraphFont"/>
    <w:unhideWhenUsed/>
    <w:qFormat/>
    <w:rsid w:val="009566A4"/>
  </w:style>
  <w:style w:type="paragraph" w:customStyle="1" w:styleId="a1">
    <w:name w:val="表头"/>
    <w:basedOn w:val="Normal"/>
    <w:qFormat/>
    <w:rsid w:val="009566A4"/>
    <w:pPr>
      <w:widowControl/>
      <w:tabs>
        <w:tab w:val="left" w:pos="352"/>
      </w:tabs>
      <w:overflowPunct w:val="0"/>
      <w:autoSpaceDE w:val="0"/>
      <w:autoSpaceDN w:val="0"/>
      <w:adjustRightInd w:val="0"/>
      <w:spacing w:line="312" w:lineRule="auto"/>
      <w:ind w:firstLineChars="1127" w:firstLine="2705"/>
      <w:textAlignment w:val="bottom"/>
    </w:pPr>
    <w:rPr>
      <w:rFonts w:ascii="SimSun" w:hAnsi="SimSun"/>
      <w:bCs/>
      <w:kern w:val="0"/>
      <w:sz w:val="24"/>
    </w:rPr>
  </w:style>
  <w:style w:type="character" w:customStyle="1" w:styleId="Heading1Char">
    <w:name w:val="Heading 1 Char"/>
    <w:basedOn w:val="DefaultParagraphFont"/>
    <w:link w:val="Heading1"/>
    <w:qFormat/>
    <w:rsid w:val="009566A4"/>
    <w:rPr>
      <w:b/>
      <w:bCs/>
      <w:kern w:val="44"/>
      <w:sz w:val="44"/>
      <w:szCs w:val="44"/>
    </w:rPr>
  </w:style>
  <w:style w:type="character" w:customStyle="1" w:styleId="Heading4Char">
    <w:name w:val="Heading 4 Char"/>
    <w:basedOn w:val="DefaultParagraphFont"/>
    <w:link w:val="Heading4"/>
    <w:qFormat/>
    <w:rsid w:val="009566A4"/>
    <w:rPr>
      <w:rFonts w:ascii="Times New Roman" w:hAnsi="Times New Roman" w:cs="Times New Roman"/>
      <w:b/>
      <w:bCs/>
      <w:sz w:val="28"/>
      <w:szCs w:val="28"/>
    </w:rPr>
  </w:style>
  <w:style w:type="character" w:customStyle="1" w:styleId="Heading5Char">
    <w:name w:val="Heading 5 Char"/>
    <w:basedOn w:val="DefaultParagraphFont"/>
    <w:link w:val="Heading5"/>
    <w:qFormat/>
    <w:rsid w:val="009566A4"/>
    <w:rPr>
      <w:rFonts w:ascii="Arial" w:eastAsia="SimSun" w:hAnsi="Arial" w:cs="Times New Roman"/>
      <w:b/>
      <w:kern w:val="0"/>
      <w:sz w:val="22"/>
      <w:szCs w:val="20"/>
      <w:lang w:val="zh-CN" w:eastAsia="en-US"/>
    </w:rPr>
  </w:style>
  <w:style w:type="character" w:customStyle="1" w:styleId="Heading6Char">
    <w:name w:val="Heading 6 Char"/>
    <w:basedOn w:val="DefaultParagraphFont"/>
    <w:link w:val="Heading6"/>
    <w:qFormat/>
    <w:rsid w:val="009566A4"/>
    <w:rPr>
      <w:rFonts w:ascii="Arial" w:eastAsia="SimSun" w:hAnsi="Arial" w:cs="Times New Roman"/>
      <w:b/>
      <w:kern w:val="0"/>
      <w:szCs w:val="20"/>
      <w:lang w:val="zh-CN"/>
    </w:rPr>
  </w:style>
  <w:style w:type="character" w:customStyle="1" w:styleId="Heading7Char">
    <w:name w:val="Heading 7 Char"/>
    <w:basedOn w:val="DefaultParagraphFont"/>
    <w:link w:val="Heading7"/>
    <w:qFormat/>
    <w:rsid w:val="009566A4"/>
    <w:rPr>
      <w:rFonts w:ascii="Arial" w:eastAsia="SimSun" w:hAnsi="Arial" w:cs="Times New Roman"/>
      <w:kern w:val="0"/>
      <w:sz w:val="32"/>
      <w:szCs w:val="20"/>
      <w:lang w:val="zh-CN"/>
    </w:rPr>
  </w:style>
  <w:style w:type="character" w:customStyle="1" w:styleId="Heading8Char">
    <w:name w:val="Heading 8 Char"/>
    <w:basedOn w:val="DefaultParagraphFont"/>
    <w:link w:val="Heading8"/>
    <w:qFormat/>
    <w:rsid w:val="009566A4"/>
    <w:rPr>
      <w:rFonts w:ascii="Arial" w:eastAsia="SimSun" w:hAnsi="Arial" w:cs="Times New Roman"/>
      <w:kern w:val="0"/>
      <w:szCs w:val="20"/>
      <w:lang w:val="en-GB"/>
    </w:rPr>
  </w:style>
  <w:style w:type="character" w:customStyle="1" w:styleId="Heading9Char">
    <w:name w:val="Heading 9 Char"/>
    <w:basedOn w:val="DefaultParagraphFont"/>
    <w:link w:val="Heading9"/>
    <w:qFormat/>
    <w:rsid w:val="009566A4"/>
    <w:rPr>
      <w:rFonts w:ascii="Arial" w:eastAsia="SimSun" w:hAnsi="Arial" w:cs="Times New Roman"/>
      <w:kern w:val="0"/>
      <w:szCs w:val="20"/>
      <w:lang w:val="zh-CN"/>
    </w:rPr>
  </w:style>
  <w:style w:type="paragraph" w:styleId="TOC7">
    <w:name w:val="toc 7"/>
    <w:basedOn w:val="Normal"/>
    <w:next w:val="Normal"/>
    <w:uiPriority w:val="39"/>
    <w:unhideWhenUsed/>
    <w:qFormat/>
    <w:rsid w:val="009566A4"/>
    <w:pPr>
      <w:ind w:left="1260"/>
      <w:jc w:val="left"/>
    </w:pPr>
    <w:rPr>
      <w:rFonts w:cstheme="minorHAnsi"/>
      <w:sz w:val="18"/>
      <w:szCs w:val="18"/>
    </w:rPr>
  </w:style>
  <w:style w:type="paragraph" w:styleId="BodyText">
    <w:name w:val="Body Text"/>
    <w:basedOn w:val="Normal"/>
    <w:link w:val="BodyTextChar"/>
    <w:unhideWhenUsed/>
    <w:qFormat/>
    <w:rsid w:val="009566A4"/>
    <w:pPr>
      <w:spacing w:after="120"/>
    </w:pPr>
  </w:style>
  <w:style w:type="character" w:customStyle="1" w:styleId="BodyTextChar">
    <w:name w:val="Body Text Char"/>
    <w:basedOn w:val="DefaultParagraphFont"/>
    <w:link w:val="BodyText"/>
    <w:qFormat/>
    <w:rsid w:val="009566A4"/>
  </w:style>
  <w:style w:type="paragraph" w:styleId="BodyTextFirstIndent">
    <w:name w:val="Body Text First Indent"/>
    <w:basedOn w:val="BodyText"/>
    <w:link w:val="BodyTextFirstIndentChar"/>
    <w:qFormat/>
    <w:rsid w:val="009566A4"/>
    <w:pPr>
      <w:ind w:firstLineChars="100" w:firstLine="420"/>
    </w:pPr>
    <w:rPr>
      <w:rFonts w:ascii="Calibri" w:eastAsia="SimSun" w:hAnsi="Calibri" w:cs="Times New Roman"/>
    </w:rPr>
  </w:style>
  <w:style w:type="character" w:customStyle="1" w:styleId="BodyTextFirstIndentChar">
    <w:name w:val="Body Text First Indent Char"/>
    <w:basedOn w:val="BodyTextChar"/>
    <w:link w:val="BodyTextFirstIndent"/>
    <w:qFormat/>
    <w:rsid w:val="009566A4"/>
    <w:rPr>
      <w:rFonts w:ascii="Calibri" w:eastAsia="SimSun" w:hAnsi="Calibri" w:cs="Times New Roman"/>
    </w:rPr>
  </w:style>
  <w:style w:type="paragraph" w:styleId="ListNumber">
    <w:name w:val="List Number"/>
    <w:basedOn w:val="Normal"/>
    <w:qFormat/>
    <w:rsid w:val="009566A4"/>
    <w:pPr>
      <w:tabs>
        <w:tab w:val="left" w:pos="425"/>
      </w:tabs>
      <w:ind w:left="425" w:hanging="425"/>
    </w:pPr>
    <w:rPr>
      <w:rFonts w:ascii="Times New Roman" w:eastAsia="SimSun" w:hAnsi="Times New Roman" w:cs="Times New Roman"/>
      <w:szCs w:val="20"/>
    </w:rPr>
  </w:style>
  <w:style w:type="paragraph" w:styleId="Caption">
    <w:name w:val="caption"/>
    <w:basedOn w:val="Normal"/>
    <w:next w:val="Normal"/>
    <w:link w:val="CaptionChar"/>
    <w:unhideWhenUsed/>
    <w:qFormat/>
    <w:rsid w:val="009566A4"/>
    <w:pPr>
      <w:spacing w:before="152" w:after="160"/>
      <w:jc w:val="center"/>
    </w:pPr>
    <w:rPr>
      <w:rFonts w:ascii="SimSun" w:eastAsia="SimHei" w:hAnsi="Arial"/>
    </w:rPr>
  </w:style>
  <w:style w:type="paragraph" w:styleId="ListBullet">
    <w:name w:val="List Bullet"/>
    <w:basedOn w:val="Normal"/>
    <w:qFormat/>
    <w:rsid w:val="009566A4"/>
    <w:pPr>
      <w:tabs>
        <w:tab w:val="left" w:pos="360"/>
        <w:tab w:val="left" w:pos="6785"/>
      </w:tabs>
      <w:autoSpaceDE w:val="0"/>
      <w:autoSpaceDN w:val="0"/>
      <w:adjustRightInd w:val="0"/>
      <w:ind w:left="360"/>
      <w:jc w:val="center"/>
      <w:textAlignment w:val="top"/>
    </w:pPr>
    <w:rPr>
      <w:rFonts w:ascii="SimSun" w:eastAsia="长城楷体" w:hAnsi="Times New Roman" w:cs="Times New Roman"/>
      <w:color w:val="000000"/>
      <w:spacing w:val="10"/>
      <w:kern w:val="21"/>
      <w:sz w:val="18"/>
      <w:szCs w:val="20"/>
    </w:rPr>
  </w:style>
  <w:style w:type="paragraph" w:styleId="ListBullet2">
    <w:name w:val="List Bullet 2"/>
    <w:basedOn w:val="Normal"/>
    <w:qFormat/>
    <w:rsid w:val="009566A4"/>
    <w:pPr>
      <w:tabs>
        <w:tab w:val="left" w:pos="780"/>
        <w:tab w:val="left" w:pos="6785"/>
      </w:tabs>
      <w:autoSpaceDE w:val="0"/>
      <w:autoSpaceDN w:val="0"/>
      <w:adjustRightInd w:val="0"/>
      <w:jc w:val="center"/>
      <w:textAlignment w:val="top"/>
    </w:pPr>
    <w:rPr>
      <w:rFonts w:ascii="SimSun" w:eastAsia="长城楷体" w:hAnsi="Times New Roman" w:cs="Times New Roman"/>
      <w:color w:val="000000"/>
      <w:spacing w:val="10"/>
      <w:kern w:val="21"/>
      <w:sz w:val="18"/>
      <w:szCs w:val="20"/>
    </w:rPr>
  </w:style>
  <w:style w:type="paragraph" w:styleId="TOC5">
    <w:name w:val="toc 5"/>
    <w:basedOn w:val="Normal"/>
    <w:next w:val="Normal"/>
    <w:uiPriority w:val="39"/>
    <w:unhideWhenUsed/>
    <w:qFormat/>
    <w:rsid w:val="009566A4"/>
    <w:pPr>
      <w:ind w:left="840"/>
      <w:jc w:val="left"/>
    </w:pPr>
    <w:rPr>
      <w:rFonts w:cstheme="minorHAnsi"/>
      <w:sz w:val="18"/>
      <w:szCs w:val="18"/>
    </w:rPr>
  </w:style>
  <w:style w:type="paragraph" w:styleId="TOC3">
    <w:name w:val="toc 3"/>
    <w:basedOn w:val="Normal"/>
    <w:next w:val="Normal"/>
    <w:uiPriority w:val="39"/>
    <w:unhideWhenUsed/>
    <w:qFormat/>
    <w:rsid w:val="009566A4"/>
    <w:pPr>
      <w:ind w:left="420"/>
      <w:jc w:val="left"/>
    </w:pPr>
    <w:rPr>
      <w:rFonts w:cstheme="minorHAnsi"/>
      <w:i/>
      <w:iCs/>
      <w:sz w:val="20"/>
      <w:szCs w:val="20"/>
    </w:rPr>
  </w:style>
  <w:style w:type="paragraph" w:styleId="PlainText">
    <w:name w:val="Plain Text"/>
    <w:basedOn w:val="Normal"/>
    <w:link w:val="PlainTextChar"/>
    <w:qFormat/>
    <w:rsid w:val="009566A4"/>
    <w:rPr>
      <w:rFonts w:ascii="SimSun" w:eastAsia="SimSun" w:hAnsi="Courier New"/>
    </w:rPr>
  </w:style>
  <w:style w:type="character" w:customStyle="1" w:styleId="PlainTextChar">
    <w:name w:val="Plain Text Char"/>
    <w:basedOn w:val="DefaultParagraphFont"/>
    <w:link w:val="PlainText"/>
    <w:qFormat/>
    <w:rsid w:val="009566A4"/>
    <w:rPr>
      <w:rFonts w:ascii="SimSun" w:eastAsia="SimSun" w:hAnsi="Courier New"/>
    </w:rPr>
  </w:style>
  <w:style w:type="paragraph" w:styleId="ListBullet5">
    <w:name w:val="List Bullet 5"/>
    <w:basedOn w:val="Normal"/>
    <w:qFormat/>
    <w:rsid w:val="009566A4"/>
    <w:pPr>
      <w:tabs>
        <w:tab w:val="left" w:pos="2040"/>
        <w:tab w:val="left" w:pos="6785"/>
      </w:tabs>
      <w:autoSpaceDE w:val="0"/>
      <w:autoSpaceDN w:val="0"/>
      <w:adjustRightInd w:val="0"/>
      <w:jc w:val="center"/>
      <w:textAlignment w:val="top"/>
    </w:pPr>
    <w:rPr>
      <w:rFonts w:ascii="SimSun" w:eastAsia="长城楷体" w:hAnsi="Times New Roman" w:cs="Times New Roman"/>
      <w:color w:val="000000"/>
      <w:spacing w:val="10"/>
      <w:kern w:val="21"/>
      <w:sz w:val="18"/>
      <w:szCs w:val="20"/>
    </w:rPr>
  </w:style>
  <w:style w:type="paragraph" w:styleId="TOC8">
    <w:name w:val="toc 8"/>
    <w:basedOn w:val="Normal"/>
    <w:next w:val="Normal"/>
    <w:uiPriority w:val="39"/>
    <w:unhideWhenUsed/>
    <w:qFormat/>
    <w:rsid w:val="009566A4"/>
    <w:pPr>
      <w:ind w:left="1470"/>
      <w:jc w:val="left"/>
    </w:pPr>
    <w:rPr>
      <w:rFonts w:cstheme="minorHAnsi"/>
      <w:sz w:val="18"/>
      <w:szCs w:val="18"/>
    </w:rPr>
  </w:style>
  <w:style w:type="paragraph" w:styleId="Index3">
    <w:name w:val="index 3"/>
    <w:basedOn w:val="Normal"/>
    <w:next w:val="Normal"/>
    <w:qFormat/>
    <w:rsid w:val="009566A4"/>
    <w:pPr>
      <w:spacing w:before="120" w:after="120" w:line="400" w:lineRule="exact"/>
      <w:ind w:firstLine="420"/>
      <w:jc w:val="left"/>
    </w:pPr>
    <w:rPr>
      <w:rFonts w:ascii="SimSun" w:eastAsia="SimSun" w:hAnsi="SimSun" w:cs="Times New Roman"/>
      <w:sz w:val="24"/>
      <w:szCs w:val="24"/>
    </w:rPr>
  </w:style>
  <w:style w:type="paragraph" w:styleId="EndnoteText">
    <w:name w:val="endnote text"/>
    <w:basedOn w:val="Normal"/>
    <w:link w:val="EndnoteTextChar"/>
    <w:qFormat/>
    <w:rsid w:val="009566A4"/>
    <w:pPr>
      <w:snapToGrid w:val="0"/>
      <w:jc w:val="left"/>
    </w:pPr>
    <w:rPr>
      <w:szCs w:val="24"/>
    </w:rPr>
  </w:style>
  <w:style w:type="character" w:customStyle="1" w:styleId="EndnoteTextChar">
    <w:name w:val="Endnote Text Char"/>
    <w:basedOn w:val="DefaultParagraphFont"/>
    <w:link w:val="EndnoteText"/>
    <w:qFormat/>
    <w:rsid w:val="009566A4"/>
    <w:rPr>
      <w:szCs w:val="24"/>
    </w:rPr>
  </w:style>
  <w:style w:type="paragraph" w:styleId="TOC1">
    <w:name w:val="toc 1"/>
    <w:basedOn w:val="Normal"/>
    <w:next w:val="Normal"/>
    <w:uiPriority w:val="39"/>
    <w:unhideWhenUsed/>
    <w:qFormat/>
    <w:rsid w:val="009566A4"/>
    <w:pPr>
      <w:spacing w:before="120" w:after="120"/>
      <w:jc w:val="left"/>
    </w:pPr>
    <w:rPr>
      <w:rFonts w:cstheme="minorHAnsi"/>
      <w:b/>
      <w:bCs/>
      <w:caps/>
      <w:sz w:val="20"/>
      <w:szCs w:val="20"/>
    </w:rPr>
  </w:style>
  <w:style w:type="paragraph" w:styleId="TOC4">
    <w:name w:val="toc 4"/>
    <w:basedOn w:val="Normal"/>
    <w:next w:val="Normal"/>
    <w:uiPriority w:val="39"/>
    <w:unhideWhenUsed/>
    <w:qFormat/>
    <w:rsid w:val="009566A4"/>
    <w:pPr>
      <w:ind w:left="630"/>
      <w:jc w:val="left"/>
    </w:pPr>
    <w:rPr>
      <w:rFonts w:cstheme="minorHAnsi"/>
      <w:sz w:val="18"/>
      <w:szCs w:val="18"/>
    </w:rPr>
  </w:style>
  <w:style w:type="paragraph" w:styleId="List">
    <w:name w:val="List"/>
    <w:basedOn w:val="Normal"/>
    <w:qFormat/>
    <w:rsid w:val="009566A4"/>
    <w:pPr>
      <w:ind w:left="200" w:hangingChars="200" w:hanging="200"/>
    </w:pPr>
    <w:rPr>
      <w:rFonts w:ascii="Times New Roman" w:eastAsia="SimSun" w:hAnsi="Times New Roman" w:cs="Times New Roman"/>
      <w:szCs w:val="20"/>
    </w:rPr>
  </w:style>
  <w:style w:type="paragraph" w:styleId="FootnoteText">
    <w:name w:val="footnote text"/>
    <w:basedOn w:val="Normal"/>
    <w:link w:val="FootnoteTextChar"/>
    <w:qFormat/>
    <w:rsid w:val="009566A4"/>
    <w:pPr>
      <w:widowControl/>
      <w:jc w:val="left"/>
    </w:pPr>
    <w:rPr>
      <w:rFonts w:ascii="Arial" w:hAnsi="Arial"/>
      <w:sz w:val="18"/>
      <w:lang w:val="zh-CN" w:eastAsia="ko-KR"/>
    </w:rPr>
  </w:style>
  <w:style w:type="character" w:customStyle="1" w:styleId="FootnoteTextChar">
    <w:name w:val="Footnote Text Char"/>
    <w:basedOn w:val="DefaultParagraphFont"/>
    <w:link w:val="FootnoteText"/>
    <w:qFormat/>
    <w:rsid w:val="009566A4"/>
    <w:rPr>
      <w:rFonts w:ascii="Arial" w:hAnsi="Arial"/>
      <w:sz w:val="18"/>
      <w:lang w:val="zh-CN" w:eastAsia="ko-KR"/>
    </w:rPr>
  </w:style>
  <w:style w:type="paragraph" w:styleId="TOC6">
    <w:name w:val="toc 6"/>
    <w:basedOn w:val="Normal"/>
    <w:next w:val="Normal"/>
    <w:uiPriority w:val="39"/>
    <w:unhideWhenUsed/>
    <w:qFormat/>
    <w:rsid w:val="009566A4"/>
    <w:pPr>
      <w:ind w:left="1050"/>
      <w:jc w:val="left"/>
    </w:pPr>
    <w:rPr>
      <w:rFonts w:cstheme="minorHAnsi"/>
      <w:sz w:val="18"/>
      <w:szCs w:val="18"/>
    </w:rPr>
  </w:style>
  <w:style w:type="paragraph" w:styleId="TableofFigures">
    <w:name w:val="table of figures"/>
    <w:basedOn w:val="Normal"/>
    <w:next w:val="Normal"/>
    <w:uiPriority w:val="99"/>
    <w:qFormat/>
    <w:rsid w:val="009566A4"/>
    <w:pPr>
      <w:widowControl/>
      <w:ind w:left="480" w:hanging="480"/>
      <w:jc w:val="left"/>
    </w:pPr>
    <w:rPr>
      <w:rFonts w:ascii="Calibri" w:eastAsia="SimSun" w:hAnsi="Calibri" w:cs="Times New Roman"/>
      <w:b/>
      <w:bCs/>
      <w:kern w:val="0"/>
      <w:sz w:val="20"/>
      <w:szCs w:val="20"/>
      <w:lang w:val="zh-CN"/>
    </w:rPr>
  </w:style>
  <w:style w:type="paragraph" w:styleId="TOC2">
    <w:name w:val="toc 2"/>
    <w:basedOn w:val="Normal"/>
    <w:next w:val="Normal"/>
    <w:uiPriority w:val="39"/>
    <w:unhideWhenUsed/>
    <w:qFormat/>
    <w:rsid w:val="009566A4"/>
    <w:pPr>
      <w:ind w:left="210"/>
      <w:jc w:val="left"/>
    </w:pPr>
    <w:rPr>
      <w:rFonts w:cstheme="minorHAnsi"/>
      <w:smallCaps/>
      <w:sz w:val="20"/>
      <w:szCs w:val="20"/>
    </w:rPr>
  </w:style>
  <w:style w:type="paragraph" w:styleId="TOC9">
    <w:name w:val="toc 9"/>
    <w:basedOn w:val="Normal"/>
    <w:next w:val="Normal"/>
    <w:uiPriority w:val="39"/>
    <w:unhideWhenUsed/>
    <w:qFormat/>
    <w:rsid w:val="009566A4"/>
    <w:pPr>
      <w:ind w:left="1680"/>
      <w:jc w:val="left"/>
    </w:pPr>
    <w:rPr>
      <w:rFonts w:cstheme="minorHAnsi"/>
      <w:sz w:val="18"/>
      <w:szCs w:val="18"/>
    </w:rPr>
  </w:style>
  <w:style w:type="paragraph" w:styleId="BodyText2">
    <w:name w:val="Body Text 2"/>
    <w:basedOn w:val="Normal"/>
    <w:link w:val="BodyText2Char"/>
    <w:qFormat/>
    <w:rsid w:val="009566A4"/>
    <w:pPr>
      <w:tabs>
        <w:tab w:val="left" w:pos="4500"/>
      </w:tabs>
      <w:jc w:val="center"/>
      <w:textAlignment w:val="top"/>
    </w:pPr>
    <w:rPr>
      <w:rFonts w:ascii="SimSun" w:hAnsi="Arial"/>
      <w:spacing w:val="24"/>
      <w:sz w:val="24"/>
      <w:lang w:val="zh-CN"/>
    </w:rPr>
  </w:style>
  <w:style w:type="character" w:customStyle="1" w:styleId="BodyText2Char">
    <w:name w:val="Body Text 2 Char"/>
    <w:basedOn w:val="DefaultParagraphFont"/>
    <w:link w:val="BodyText2"/>
    <w:qFormat/>
    <w:rsid w:val="009566A4"/>
    <w:rPr>
      <w:rFonts w:ascii="SimSun" w:hAnsi="Arial"/>
      <w:spacing w:val="24"/>
      <w:sz w:val="24"/>
      <w:lang w:val="zh-CN"/>
    </w:rPr>
  </w:style>
  <w:style w:type="paragraph" w:styleId="NormalWeb">
    <w:name w:val="Normal (Web)"/>
    <w:basedOn w:val="Normal"/>
    <w:uiPriority w:val="99"/>
    <w:unhideWhenUsed/>
    <w:qFormat/>
    <w:rsid w:val="009566A4"/>
    <w:pPr>
      <w:widowControl/>
      <w:jc w:val="left"/>
    </w:pPr>
    <w:rPr>
      <w:rFonts w:ascii="SimSun" w:eastAsia="SimSun" w:hAnsi="SimSun" w:cs="SimSun"/>
      <w:kern w:val="0"/>
      <w:sz w:val="24"/>
      <w:szCs w:val="24"/>
    </w:rPr>
  </w:style>
  <w:style w:type="paragraph" w:styleId="Title">
    <w:name w:val="Title"/>
    <w:basedOn w:val="Normal"/>
    <w:link w:val="TitleChar"/>
    <w:uiPriority w:val="10"/>
    <w:qFormat/>
    <w:rsid w:val="009566A4"/>
    <w:pPr>
      <w:widowControl/>
      <w:tabs>
        <w:tab w:val="left" w:pos="1440"/>
      </w:tabs>
      <w:ind w:left="1440" w:hanging="720"/>
      <w:jc w:val="center"/>
    </w:pPr>
    <w:rPr>
      <w:rFonts w:ascii="Arial" w:hAnsi="Arial"/>
      <w:b/>
      <w:sz w:val="22"/>
      <w:lang w:val="zh-CN" w:eastAsia="en-US"/>
    </w:rPr>
  </w:style>
  <w:style w:type="character" w:customStyle="1" w:styleId="TitleChar">
    <w:name w:val="Title Char"/>
    <w:basedOn w:val="DefaultParagraphFont"/>
    <w:link w:val="Title"/>
    <w:uiPriority w:val="10"/>
    <w:qFormat/>
    <w:rsid w:val="009566A4"/>
    <w:rPr>
      <w:rFonts w:ascii="Arial" w:hAnsi="Arial"/>
      <w:b/>
      <w:sz w:val="22"/>
      <w:lang w:val="zh-CN" w:eastAsia="en-US"/>
    </w:rPr>
  </w:style>
  <w:style w:type="character" w:styleId="Strong">
    <w:name w:val="Strong"/>
    <w:basedOn w:val="DefaultParagraphFont"/>
    <w:qFormat/>
    <w:rsid w:val="009566A4"/>
    <w:rPr>
      <w:b/>
    </w:rPr>
  </w:style>
  <w:style w:type="character" w:styleId="LineNumber">
    <w:name w:val="line number"/>
    <w:unhideWhenUsed/>
    <w:qFormat/>
    <w:rsid w:val="009566A4"/>
  </w:style>
  <w:style w:type="character" w:styleId="Hyperlink">
    <w:name w:val="Hyperlink"/>
    <w:basedOn w:val="DefaultParagraphFont"/>
    <w:uiPriority w:val="99"/>
    <w:unhideWhenUsed/>
    <w:qFormat/>
    <w:rsid w:val="009566A4"/>
    <w:rPr>
      <w:color w:val="0000FF" w:themeColor="hyperlink"/>
      <w:u w:val="single"/>
    </w:rPr>
  </w:style>
  <w:style w:type="character" w:customStyle="1" w:styleId="Char1">
    <w:name w:val="正文首行缩进 Char1"/>
    <w:basedOn w:val="BodyTextChar"/>
    <w:qFormat/>
    <w:rsid w:val="009566A4"/>
    <w:rPr>
      <w:rFonts w:ascii="Calibri" w:eastAsia="SimSun" w:hAnsi="Calibri" w:cs="Times New Roman"/>
    </w:rPr>
  </w:style>
  <w:style w:type="character" w:customStyle="1" w:styleId="CaptionChar">
    <w:name w:val="Caption Char"/>
    <w:link w:val="Caption"/>
    <w:qFormat/>
    <w:rsid w:val="009566A4"/>
    <w:rPr>
      <w:rFonts w:ascii="SimSun" w:eastAsia="SimHei" w:hAnsi="Arial"/>
    </w:rPr>
  </w:style>
  <w:style w:type="paragraph" w:customStyle="1" w:styleId="CharCharCharCharCharCharCharCharCharCharCharCharCharCharCharCharCharCharCharCharCharCharCharCharCharCharCharCharChar">
    <w:name w:val="Char Char Char Char Char Char Char Char Char Char Char Char Char Char Char Char Char Char Char Char Char Char Char Char Char Char Char Char Char"/>
    <w:basedOn w:val="Normal"/>
    <w:qFormat/>
    <w:rsid w:val="009566A4"/>
    <w:pPr>
      <w:autoSpaceDE w:val="0"/>
      <w:autoSpaceDN w:val="0"/>
      <w:adjustRightInd w:val="0"/>
      <w:snapToGrid w:val="0"/>
      <w:spacing w:before="50" w:after="50" w:line="360" w:lineRule="auto"/>
      <w:ind w:firstLineChars="200" w:firstLine="560"/>
    </w:pPr>
    <w:rPr>
      <w:rFonts w:ascii="Times New Roman" w:eastAsia="FangSong_GB2312" w:hAnsi="Times New Roman" w:cs="Times New Roman"/>
      <w:color w:val="000000"/>
      <w:sz w:val="24"/>
      <w:szCs w:val="24"/>
    </w:rPr>
  </w:style>
  <w:style w:type="paragraph" w:customStyle="1" w:styleId="a2">
    <w:name w:val="二级标题"/>
    <w:basedOn w:val="Normal"/>
    <w:qFormat/>
    <w:rsid w:val="009566A4"/>
    <w:pPr>
      <w:spacing w:line="360" w:lineRule="auto"/>
      <w:contextualSpacing/>
    </w:pPr>
    <w:rPr>
      <w:rFonts w:ascii="Times New Roman" w:eastAsiaTheme="majorEastAsia" w:hAnsi="Times New Roman" w:cs="Times New Roman"/>
      <w:b/>
      <w:sz w:val="24"/>
      <w:szCs w:val="24"/>
    </w:rPr>
  </w:style>
  <w:style w:type="paragraph" w:customStyle="1" w:styleId="a3">
    <w:name w:val="表格"/>
    <w:basedOn w:val="Normal"/>
    <w:link w:val="Char0"/>
    <w:qFormat/>
    <w:rsid w:val="009566A4"/>
    <w:pPr>
      <w:widowControl/>
      <w:jc w:val="center"/>
    </w:pPr>
    <w:rPr>
      <w:rFonts w:ascii="SimSun" w:eastAsia="SimSun" w:hAnsi="SimSun" w:cs="Times New Roman"/>
      <w:snapToGrid w:val="0"/>
      <w:kern w:val="0"/>
      <w:sz w:val="24"/>
      <w:szCs w:val="21"/>
    </w:rPr>
  </w:style>
  <w:style w:type="character" w:customStyle="1" w:styleId="Char0">
    <w:name w:val="表格 Char"/>
    <w:link w:val="a3"/>
    <w:qFormat/>
    <w:rsid w:val="009566A4"/>
    <w:rPr>
      <w:rFonts w:ascii="SimSun" w:eastAsia="SimSun" w:hAnsi="SimSun" w:cs="Times New Roman"/>
      <w:snapToGrid w:val="0"/>
      <w:kern w:val="0"/>
      <w:sz w:val="24"/>
      <w:szCs w:val="21"/>
    </w:rPr>
  </w:style>
  <w:style w:type="character" w:customStyle="1" w:styleId="CharChar0">
    <w:name w:val="表格内格式 Char Char"/>
    <w:link w:val="a4"/>
    <w:qFormat/>
    <w:rsid w:val="009566A4"/>
    <w:rPr>
      <w:rFonts w:eastAsia="SimSun"/>
      <w:color w:val="000000"/>
    </w:rPr>
  </w:style>
  <w:style w:type="paragraph" w:customStyle="1" w:styleId="a4">
    <w:name w:val="表格内格式"/>
    <w:basedOn w:val="Normal"/>
    <w:link w:val="CharChar0"/>
    <w:qFormat/>
    <w:rsid w:val="009566A4"/>
    <w:pPr>
      <w:spacing w:line="240" w:lineRule="exact"/>
      <w:jc w:val="center"/>
      <w:textAlignment w:val="center"/>
    </w:pPr>
    <w:rPr>
      <w:rFonts w:eastAsia="SimSun"/>
      <w:color w:val="000000"/>
    </w:rPr>
  </w:style>
  <w:style w:type="paragraph" w:customStyle="1" w:styleId="1">
    <w:name w:val="列出段落1"/>
    <w:basedOn w:val="Normal"/>
    <w:uiPriority w:val="34"/>
    <w:qFormat/>
    <w:rsid w:val="009566A4"/>
    <w:pPr>
      <w:ind w:firstLineChars="200" w:firstLine="420"/>
    </w:pPr>
  </w:style>
  <w:style w:type="character" w:customStyle="1" w:styleId="apple-converted-space">
    <w:name w:val="apple-converted-space"/>
    <w:basedOn w:val="DefaultParagraphFont"/>
    <w:qFormat/>
    <w:rsid w:val="009566A4"/>
  </w:style>
  <w:style w:type="paragraph" w:customStyle="1" w:styleId="Char2">
    <w:name w:val="Char"/>
    <w:basedOn w:val="Normal"/>
    <w:qFormat/>
    <w:rsid w:val="009566A4"/>
    <w:rPr>
      <w:rFonts w:ascii="Times New Roman" w:eastAsia="SimSun" w:hAnsi="Times New Roman" w:cs="Times New Roman"/>
      <w:szCs w:val="24"/>
    </w:rPr>
  </w:style>
  <w:style w:type="paragraph" w:customStyle="1" w:styleId="17">
    <w:name w:val="样式17"/>
    <w:basedOn w:val="Normal"/>
    <w:qFormat/>
    <w:rsid w:val="009566A4"/>
    <w:pPr>
      <w:spacing w:beforeLines="50" w:afterLines="50" w:line="500" w:lineRule="exact"/>
      <w:ind w:firstLineChars="200" w:firstLine="480"/>
    </w:pPr>
    <w:rPr>
      <w:rFonts w:ascii="Times New Roman" w:eastAsia="SimSun" w:hAnsi="Times New Roman" w:cs="Times New Roman"/>
      <w:color w:val="000000"/>
      <w:sz w:val="24"/>
      <w:szCs w:val="24"/>
    </w:rPr>
  </w:style>
  <w:style w:type="paragraph" w:customStyle="1" w:styleId="Default">
    <w:name w:val="Default"/>
    <w:qFormat/>
    <w:rsid w:val="009566A4"/>
    <w:pPr>
      <w:widowControl w:val="0"/>
      <w:autoSpaceDE w:val="0"/>
      <w:autoSpaceDN w:val="0"/>
      <w:adjustRightInd w:val="0"/>
    </w:pPr>
    <w:rPr>
      <w:rFonts w:ascii="宋体...." w:eastAsia="宋体...." w:hAnsi="Times New Roman" w:cs="宋体...."/>
      <w:color w:val="000000"/>
      <w:kern w:val="0"/>
      <w:sz w:val="24"/>
      <w:szCs w:val="24"/>
    </w:rPr>
  </w:style>
  <w:style w:type="paragraph" w:customStyle="1" w:styleId="yy">
    <w:name w:val="yy"/>
    <w:basedOn w:val="Normal"/>
    <w:qFormat/>
    <w:rsid w:val="009566A4"/>
    <w:pPr>
      <w:adjustRightInd w:val="0"/>
      <w:spacing w:after="60" w:line="269" w:lineRule="auto"/>
      <w:ind w:firstLine="510"/>
      <w:textAlignment w:val="baseline"/>
    </w:pPr>
    <w:rPr>
      <w:rFonts w:ascii="Times New Roman" w:eastAsia="SimSun" w:hAnsi="Times New Roman" w:cs="Times New Roman"/>
      <w:kern w:val="0"/>
      <w:sz w:val="24"/>
      <w:szCs w:val="20"/>
    </w:rPr>
  </w:style>
  <w:style w:type="character" w:customStyle="1" w:styleId="2CharChar">
    <w:name w:val="正文样式 2 Char Char"/>
    <w:link w:val="20"/>
    <w:qFormat/>
    <w:rsid w:val="009566A4"/>
    <w:rPr>
      <w:rFonts w:ascii="SimSun" w:eastAsia="SimSun" w:hAnsi="SimSun" w:cs="SimSun"/>
      <w:sz w:val="24"/>
    </w:rPr>
  </w:style>
  <w:style w:type="paragraph" w:customStyle="1" w:styleId="20">
    <w:name w:val="正文样式 2"/>
    <w:basedOn w:val="Normal"/>
    <w:link w:val="2CharChar"/>
    <w:qFormat/>
    <w:rsid w:val="009566A4"/>
    <w:pPr>
      <w:spacing w:line="360" w:lineRule="auto"/>
      <w:ind w:firstLineChars="200" w:firstLine="200"/>
    </w:pPr>
    <w:rPr>
      <w:rFonts w:ascii="SimSun" w:eastAsia="SimSun" w:hAnsi="SimSun" w:cs="SimSun"/>
      <w:sz w:val="24"/>
    </w:rPr>
  </w:style>
  <w:style w:type="paragraph" w:customStyle="1" w:styleId="p0">
    <w:name w:val="p0"/>
    <w:basedOn w:val="Normal"/>
    <w:qFormat/>
    <w:rsid w:val="009566A4"/>
    <w:pPr>
      <w:widowControl/>
      <w:jc w:val="left"/>
    </w:pPr>
    <w:rPr>
      <w:rFonts w:ascii="SimSun" w:eastAsia="SimSun" w:hAnsi="SimSun" w:cs="SimSun"/>
      <w:kern w:val="0"/>
      <w:sz w:val="20"/>
      <w:szCs w:val="21"/>
    </w:rPr>
  </w:style>
  <w:style w:type="paragraph" w:customStyle="1" w:styleId="a5">
    <w:name w:val="居中正文"/>
    <w:basedOn w:val="Normal"/>
    <w:next w:val="Normal"/>
    <w:qFormat/>
    <w:rsid w:val="009566A4"/>
    <w:pPr>
      <w:adjustRightInd w:val="0"/>
      <w:spacing w:before="120" w:line="360" w:lineRule="auto"/>
      <w:jc w:val="center"/>
    </w:pPr>
    <w:rPr>
      <w:rFonts w:ascii="SimSun" w:eastAsia="SimSun" w:hAnsi="Times New Roman" w:cs="Times New Roman" w:hint="eastAsia"/>
      <w:kern w:val="28"/>
      <w:sz w:val="24"/>
      <w:szCs w:val="20"/>
    </w:rPr>
  </w:style>
  <w:style w:type="paragraph" w:customStyle="1" w:styleId="msolistparagraph0">
    <w:name w:val="msolistparagraph"/>
    <w:basedOn w:val="Normal"/>
    <w:qFormat/>
    <w:rsid w:val="009566A4"/>
    <w:pPr>
      <w:ind w:firstLineChars="200" w:firstLine="420"/>
    </w:pPr>
    <w:rPr>
      <w:rFonts w:ascii="Calibri" w:eastAsia="SimSun" w:hAnsi="Calibri" w:cs="Times New Roman"/>
      <w:szCs w:val="21"/>
    </w:rPr>
  </w:style>
  <w:style w:type="character" w:customStyle="1" w:styleId="CharChar1">
    <w:name w:val="表头文字 Char Char"/>
    <w:link w:val="a6"/>
    <w:qFormat/>
    <w:rsid w:val="009566A4"/>
    <w:rPr>
      <w:rFonts w:eastAsia="SimHei"/>
      <w:szCs w:val="24"/>
    </w:rPr>
  </w:style>
  <w:style w:type="paragraph" w:customStyle="1" w:styleId="a6">
    <w:name w:val="表头文字"/>
    <w:basedOn w:val="Normal"/>
    <w:link w:val="CharChar1"/>
    <w:qFormat/>
    <w:rsid w:val="009566A4"/>
    <w:pPr>
      <w:adjustRightInd w:val="0"/>
      <w:snapToGrid w:val="0"/>
      <w:spacing w:before="240" w:line="300" w:lineRule="auto"/>
      <w:jc w:val="center"/>
    </w:pPr>
    <w:rPr>
      <w:rFonts w:eastAsia="SimHei"/>
      <w:szCs w:val="24"/>
    </w:rPr>
  </w:style>
  <w:style w:type="paragraph" w:customStyle="1" w:styleId="CharCharCharCharCharCharCharCharCharCharCharCharCharCharCharCharCharCharCharCharCharCharCharCharCharCharCharCharChar1">
    <w:name w:val="Char Char Char Char Char Char Char Char Char Char Char Char Char Char Char Char Char Char Char Char Char Char Char Char Char Char Char Char Char1"/>
    <w:basedOn w:val="Normal"/>
    <w:qFormat/>
    <w:rsid w:val="009566A4"/>
    <w:pPr>
      <w:autoSpaceDE w:val="0"/>
      <w:autoSpaceDN w:val="0"/>
      <w:adjustRightInd w:val="0"/>
      <w:snapToGrid w:val="0"/>
      <w:spacing w:before="50" w:after="50" w:line="360" w:lineRule="auto"/>
      <w:ind w:firstLineChars="200" w:firstLine="560"/>
    </w:pPr>
    <w:rPr>
      <w:rFonts w:ascii="Times New Roman" w:eastAsia="FangSong_GB2312" w:hAnsi="Times New Roman" w:cs="Times New Roman"/>
      <w:color w:val="000000"/>
      <w:sz w:val="24"/>
      <w:szCs w:val="24"/>
    </w:rPr>
  </w:style>
  <w:style w:type="paragraph" w:customStyle="1" w:styleId="3">
    <w:name w:val="样式3"/>
    <w:basedOn w:val="Normal"/>
    <w:link w:val="3Char"/>
    <w:qFormat/>
    <w:rsid w:val="009566A4"/>
    <w:pPr>
      <w:spacing w:beforeLines="50" w:afterLines="50" w:line="360" w:lineRule="auto"/>
      <w:ind w:firstLineChars="200" w:firstLine="480"/>
      <w:jc w:val="left"/>
    </w:pPr>
    <w:rPr>
      <w:rFonts w:ascii="Times New Roman" w:eastAsia="SimSun" w:hAnsi="Times New Roman" w:cs="Times New Roman"/>
      <w:sz w:val="24"/>
      <w:szCs w:val="24"/>
    </w:rPr>
  </w:style>
  <w:style w:type="character" w:customStyle="1" w:styleId="3Char">
    <w:name w:val="样式3 Char"/>
    <w:basedOn w:val="DefaultParagraphFont"/>
    <w:link w:val="3"/>
    <w:qFormat/>
    <w:rsid w:val="009566A4"/>
    <w:rPr>
      <w:rFonts w:ascii="Times New Roman" w:eastAsia="SimSun" w:hAnsi="Times New Roman" w:cs="Times New Roman"/>
      <w:sz w:val="24"/>
      <w:szCs w:val="24"/>
    </w:rPr>
  </w:style>
  <w:style w:type="character" w:customStyle="1" w:styleId="Char20">
    <w:name w:val="正文缩进 Char2"/>
    <w:aliases w:val="正文缩进 Char Char1"/>
    <w:basedOn w:val="DefaultParagraphFont"/>
    <w:qFormat/>
    <w:rsid w:val="009566A4"/>
    <w:rPr>
      <w:rFonts w:ascii="Times New Roman" w:eastAsia="SimSun" w:hAnsi="Times New Roman" w:cs="Times New Roman"/>
      <w:sz w:val="24"/>
      <w:szCs w:val="24"/>
    </w:rPr>
  </w:style>
  <w:style w:type="paragraph" w:customStyle="1" w:styleId="41">
    <w:name w:val="标题 41"/>
    <w:basedOn w:val="Normal"/>
    <w:next w:val="Normal"/>
    <w:uiPriority w:val="9"/>
    <w:unhideWhenUsed/>
    <w:qFormat/>
    <w:rsid w:val="009566A4"/>
    <w:pPr>
      <w:keepNext/>
      <w:keepLines/>
      <w:spacing w:before="120" w:after="120" w:line="360" w:lineRule="auto"/>
      <w:outlineLvl w:val="3"/>
    </w:pPr>
    <w:rPr>
      <w:rFonts w:ascii="Times New Roman" w:hAnsi="Times New Roman" w:cs="Times New Roman"/>
      <w:b/>
      <w:bCs/>
      <w:sz w:val="28"/>
      <w:szCs w:val="28"/>
    </w:rPr>
  </w:style>
  <w:style w:type="paragraph" w:customStyle="1" w:styleId="a7">
    <w:name w:val="图表内容"/>
    <w:basedOn w:val="Normal"/>
    <w:link w:val="Char3"/>
    <w:qFormat/>
    <w:rsid w:val="009566A4"/>
    <w:pPr>
      <w:adjustRightInd w:val="0"/>
      <w:snapToGrid w:val="0"/>
      <w:jc w:val="center"/>
    </w:pPr>
    <w:rPr>
      <w:rFonts w:ascii="Times New Roman" w:hAnsi="Times New Roman"/>
      <w:szCs w:val="21"/>
    </w:rPr>
  </w:style>
  <w:style w:type="character" w:customStyle="1" w:styleId="Char3">
    <w:name w:val="图表内容 Char"/>
    <w:basedOn w:val="DefaultParagraphFont"/>
    <w:link w:val="a7"/>
    <w:qFormat/>
    <w:rsid w:val="009566A4"/>
    <w:rPr>
      <w:rFonts w:ascii="Times New Roman" w:hAnsi="Times New Roman"/>
      <w:szCs w:val="21"/>
    </w:rPr>
  </w:style>
  <w:style w:type="paragraph" w:customStyle="1" w:styleId="a8">
    <w:name w:val="图表名称"/>
    <w:basedOn w:val="a7"/>
    <w:link w:val="Char4"/>
    <w:qFormat/>
    <w:rsid w:val="009566A4"/>
    <w:pPr>
      <w:spacing w:line="360" w:lineRule="auto"/>
    </w:pPr>
    <w:rPr>
      <w:b/>
    </w:rPr>
  </w:style>
  <w:style w:type="character" w:customStyle="1" w:styleId="Char4">
    <w:name w:val="图表名称 Char"/>
    <w:basedOn w:val="Char3"/>
    <w:link w:val="a8"/>
    <w:qFormat/>
    <w:rsid w:val="009566A4"/>
    <w:rPr>
      <w:rFonts w:ascii="Times New Roman" w:hAnsi="Times New Roman"/>
      <w:b/>
      <w:szCs w:val="21"/>
    </w:rPr>
  </w:style>
  <w:style w:type="paragraph" w:customStyle="1" w:styleId="10">
    <w:name w:val="题注1"/>
    <w:basedOn w:val="Normal"/>
    <w:next w:val="Normal"/>
    <w:uiPriority w:val="35"/>
    <w:unhideWhenUsed/>
    <w:qFormat/>
    <w:rsid w:val="009566A4"/>
    <w:pPr>
      <w:spacing w:line="360" w:lineRule="auto"/>
      <w:ind w:firstLineChars="200" w:firstLine="200"/>
    </w:pPr>
    <w:rPr>
      <w:rFonts w:ascii="Calibri Light" w:eastAsia="SimHei" w:hAnsi="Calibri Light" w:cs="Times New Roman"/>
      <w:sz w:val="20"/>
      <w:szCs w:val="20"/>
    </w:rPr>
  </w:style>
  <w:style w:type="character" w:customStyle="1" w:styleId="Char10">
    <w:name w:val="页脚 Char1"/>
    <w:basedOn w:val="DefaultParagraphFont"/>
    <w:uiPriority w:val="99"/>
    <w:qFormat/>
    <w:rsid w:val="009566A4"/>
    <w:rPr>
      <w:sz w:val="18"/>
      <w:szCs w:val="18"/>
    </w:rPr>
  </w:style>
  <w:style w:type="character" w:customStyle="1" w:styleId="Char11">
    <w:name w:val="页眉 Char1"/>
    <w:basedOn w:val="DefaultParagraphFont"/>
    <w:uiPriority w:val="99"/>
    <w:qFormat/>
    <w:rsid w:val="009566A4"/>
    <w:rPr>
      <w:sz w:val="18"/>
      <w:szCs w:val="18"/>
    </w:rPr>
  </w:style>
  <w:style w:type="character" w:customStyle="1" w:styleId="hei141">
    <w:name w:val="hei141"/>
    <w:qFormat/>
    <w:rsid w:val="009566A4"/>
    <w:rPr>
      <w:color w:val="000000"/>
      <w:sz w:val="21"/>
      <w:szCs w:val="21"/>
      <w:u w:val="none"/>
    </w:rPr>
  </w:style>
  <w:style w:type="character" w:customStyle="1" w:styleId="1Char">
    <w:name w:val="样式1 Char"/>
    <w:qFormat/>
    <w:rsid w:val="009566A4"/>
    <w:rPr>
      <w:rFonts w:ascii="SimHei" w:eastAsia="SimHei" w:hAnsi="SimSun" w:cs="Arial"/>
    </w:rPr>
  </w:style>
  <w:style w:type="character" w:customStyle="1" w:styleId="StyleLeftChar">
    <w:name w:val="Style Left Char"/>
    <w:link w:val="StyleLeft"/>
    <w:qFormat/>
    <w:rsid w:val="009566A4"/>
    <w:rPr>
      <w:rFonts w:ascii="Arial" w:eastAsia="Times New Roman" w:hAnsi="Arial"/>
      <w:sz w:val="22"/>
    </w:rPr>
  </w:style>
  <w:style w:type="paragraph" w:customStyle="1" w:styleId="StyleLeft">
    <w:name w:val="Style Left"/>
    <w:basedOn w:val="Normal"/>
    <w:link w:val="StyleLeftChar"/>
    <w:qFormat/>
    <w:rsid w:val="009566A4"/>
    <w:pPr>
      <w:widowControl/>
      <w:spacing w:before="120"/>
    </w:pPr>
    <w:rPr>
      <w:rFonts w:ascii="Arial" w:eastAsia="Times New Roman" w:hAnsi="Arial"/>
      <w:sz w:val="22"/>
    </w:rPr>
  </w:style>
  <w:style w:type="character" w:customStyle="1" w:styleId="font31">
    <w:name w:val="font31"/>
    <w:qFormat/>
    <w:rsid w:val="009566A4"/>
    <w:rPr>
      <w:rFonts w:ascii="Calibri" w:hAnsi="Calibri" w:hint="default"/>
      <w:color w:val="000000"/>
      <w:sz w:val="21"/>
      <w:szCs w:val="21"/>
      <w:u w:val="none"/>
    </w:rPr>
  </w:style>
  <w:style w:type="character" w:customStyle="1" w:styleId="font11">
    <w:name w:val="font11"/>
    <w:qFormat/>
    <w:rsid w:val="009566A4"/>
    <w:rPr>
      <w:rFonts w:ascii="Calibri" w:hAnsi="Calibri" w:hint="default"/>
      <w:color w:val="000000"/>
      <w:sz w:val="21"/>
      <w:szCs w:val="21"/>
      <w:u w:val="none"/>
      <w:vertAlign w:val="superscript"/>
    </w:rPr>
  </w:style>
  <w:style w:type="character" w:customStyle="1" w:styleId="font21">
    <w:name w:val="font21"/>
    <w:qFormat/>
    <w:rsid w:val="009566A4"/>
    <w:rPr>
      <w:rFonts w:ascii="Arial" w:hAnsi="Arial" w:cs="Arial" w:hint="default"/>
      <w:color w:val="000000"/>
      <w:sz w:val="21"/>
      <w:szCs w:val="21"/>
      <w:u w:val="none"/>
    </w:rPr>
  </w:style>
  <w:style w:type="character" w:customStyle="1" w:styleId="Char12">
    <w:name w:val="题注 Char1"/>
    <w:qFormat/>
    <w:rsid w:val="009566A4"/>
    <w:rPr>
      <w:rFonts w:ascii="SimSun" w:eastAsia="SimHei" w:hAnsi="Arial"/>
      <w:kern w:val="2"/>
      <w:sz w:val="21"/>
      <w:lang w:val="en-US" w:eastAsia="zh-CN" w:bidi="ar-SA"/>
    </w:rPr>
  </w:style>
  <w:style w:type="character" w:customStyle="1" w:styleId="font71">
    <w:name w:val="font71"/>
    <w:qFormat/>
    <w:rsid w:val="009566A4"/>
    <w:rPr>
      <w:rFonts w:ascii="Times New Roman" w:hAnsi="Times New Roman" w:cs="Times New Roman" w:hint="default"/>
      <w:color w:val="FF0000"/>
      <w:sz w:val="22"/>
      <w:szCs w:val="22"/>
      <w:u w:val="none"/>
    </w:rPr>
  </w:style>
  <w:style w:type="character" w:customStyle="1" w:styleId="font51">
    <w:name w:val="font51"/>
    <w:qFormat/>
    <w:rsid w:val="009566A4"/>
    <w:rPr>
      <w:rFonts w:ascii="Times New Roman" w:hAnsi="Times New Roman" w:cs="Times New Roman" w:hint="default"/>
      <w:color w:val="FF0000"/>
      <w:sz w:val="22"/>
      <w:szCs w:val="22"/>
      <w:u w:val="none"/>
    </w:rPr>
  </w:style>
  <w:style w:type="character" w:customStyle="1" w:styleId="11">
    <w:name w:val="标题 字符1"/>
    <w:basedOn w:val="DefaultParagraphFont"/>
    <w:uiPriority w:val="10"/>
    <w:qFormat/>
    <w:rsid w:val="009566A4"/>
    <w:rPr>
      <w:rFonts w:asciiTheme="majorHAnsi" w:eastAsiaTheme="majorEastAsia" w:hAnsiTheme="majorHAnsi" w:cstheme="majorBidi"/>
      <w:b/>
      <w:bCs/>
      <w:sz w:val="32"/>
      <w:szCs w:val="32"/>
    </w:rPr>
  </w:style>
  <w:style w:type="paragraph" w:customStyle="1" w:styleId="TableTitle">
    <w:name w:val="Table Title"/>
    <w:basedOn w:val="Normal"/>
    <w:qFormat/>
    <w:rsid w:val="009566A4"/>
    <w:pPr>
      <w:widowControl/>
      <w:jc w:val="center"/>
    </w:pPr>
    <w:rPr>
      <w:rFonts w:ascii="Arial" w:eastAsia="SimSun" w:hAnsi="Arial" w:cs="Times New Roman"/>
      <w:color w:val="000080"/>
      <w:kern w:val="0"/>
      <w:sz w:val="24"/>
      <w:szCs w:val="20"/>
      <w:lang w:eastAsia="en-US"/>
    </w:rPr>
  </w:style>
  <w:style w:type="paragraph" w:customStyle="1" w:styleId="Outline">
    <w:name w:val="Outline"/>
    <w:basedOn w:val="Normal"/>
    <w:qFormat/>
    <w:rsid w:val="009566A4"/>
    <w:pPr>
      <w:widowControl/>
      <w:autoSpaceDE w:val="0"/>
      <w:autoSpaceDN w:val="0"/>
      <w:spacing w:before="240"/>
      <w:jc w:val="left"/>
    </w:pPr>
    <w:rPr>
      <w:rFonts w:ascii="VNI-Times" w:eastAsia="SimSun" w:hAnsi="VNI-Times" w:cs="Times New Roman"/>
      <w:kern w:val="28"/>
      <w:sz w:val="20"/>
      <w:szCs w:val="20"/>
      <w:lang w:eastAsia="en-US"/>
    </w:rPr>
  </w:style>
  <w:style w:type="paragraph" w:customStyle="1" w:styleId="xl41">
    <w:name w:val="xl41"/>
    <w:basedOn w:val="Normal"/>
    <w:qFormat/>
    <w:rsid w:val="009566A4"/>
    <w:pPr>
      <w:widowControl/>
      <w:spacing w:before="100" w:beforeAutospacing="1" w:afterAutospacing="1"/>
      <w:jc w:val="center"/>
    </w:pPr>
    <w:rPr>
      <w:rFonts w:ascii="Arial Unicode MS" w:eastAsia="Arial Unicode MS" w:hAnsi="Arial Unicode MS" w:cs="Arial Unicode MS"/>
      <w:kern w:val="0"/>
      <w:sz w:val="18"/>
      <w:szCs w:val="18"/>
    </w:rPr>
  </w:style>
  <w:style w:type="paragraph" w:customStyle="1" w:styleId="ParaCharCharCharCharCharCharChar">
    <w:name w:val="默认段落字体 Para Char Char Char Char Char Char Char"/>
    <w:basedOn w:val="Normal"/>
    <w:qFormat/>
    <w:rsid w:val="009566A4"/>
    <w:rPr>
      <w:rFonts w:ascii="Tahoma" w:eastAsia="SimSun" w:hAnsi="Tahoma" w:cs="Times New Roman"/>
      <w:sz w:val="24"/>
      <w:szCs w:val="20"/>
    </w:rPr>
  </w:style>
  <w:style w:type="paragraph" w:customStyle="1" w:styleId="8">
    <w:name w:val="样式8"/>
    <w:basedOn w:val="Normal"/>
    <w:qFormat/>
    <w:rsid w:val="009566A4"/>
    <w:pPr>
      <w:spacing w:afterLines="50" w:line="360" w:lineRule="exact"/>
      <w:jc w:val="center"/>
    </w:pPr>
    <w:rPr>
      <w:rFonts w:ascii="SimHei" w:eastAsia="SimHei" w:hAnsi="Times New Roman" w:cs="Times New Roman"/>
      <w:bCs/>
      <w:szCs w:val="21"/>
    </w:rPr>
  </w:style>
  <w:style w:type="paragraph" w:customStyle="1" w:styleId="a9">
    <w:name w:val="图表标题"/>
    <w:basedOn w:val="Normal"/>
    <w:qFormat/>
    <w:rsid w:val="009566A4"/>
    <w:pPr>
      <w:widowControl/>
      <w:jc w:val="center"/>
    </w:pPr>
    <w:rPr>
      <w:rFonts w:ascii="SimSun" w:eastAsia="SimSun" w:hAnsi="SimSun" w:cs="Times New Roman"/>
      <w:color w:val="0000FF"/>
      <w:kern w:val="0"/>
      <w:lang w:val="zh-CN"/>
    </w:rPr>
  </w:style>
  <w:style w:type="paragraph" w:customStyle="1" w:styleId="7">
    <w:name w:val="样式7"/>
    <w:basedOn w:val="Normal"/>
    <w:qFormat/>
    <w:rsid w:val="009566A4"/>
    <w:pPr>
      <w:spacing w:afterLines="50" w:line="360" w:lineRule="exact"/>
      <w:jc w:val="center"/>
    </w:pPr>
    <w:rPr>
      <w:rFonts w:ascii="Times New Roman" w:eastAsia="SimSun" w:hAnsi="Times New Roman" w:cs="Times New Roman"/>
      <w:b/>
      <w:bCs/>
      <w:szCs w:val="24"/>
    </w:rPr>
  </w:style>
  <w:style w:type="paragraph" w:customStyle="1" w:styleId="21">
    <w:name w:val="样式2"/>
    <w:basedOn w:val="Normal"/>
    <w:qFormat/>
    <w:rsid w:val="009566A4"/>
    <w:pPr>
      <w:tabs>
        <w:tab w:val="left" w:pos="1062"/>
      </w:tabs>
      <w:ind w:leftChars="-6" w:left="-14" w:firstLine="15"/>
    </w:pPr>
    <w:rPr>
      <w:rFonts w:ascii="SimSun" w:eastAsia="SimSun" w:hAnsi="SimSun" w:cs="Times New Roman"/>
      <w:spacing w:val="-2"/>
      <w:kern w:val="0"/>
      <w:szCs w:val="21"/>
    </w:rPr>
  </w:style>
  <w:style w:type="paragraph" w:customStyle="1" w:styleId="xl25">
    <w:name w:val="xl25"/>
    <w:basedOn w:val="Normal"/>
    <w:qFormat/>
    <w:rsid w:val="009566A4"/>
    <w:pPr>
      <w:widowControl/>
      <w:pBdr>
        <w:top w:val="single" w:sz="4" w:space="0" w:color="auto"/>
        <w:left w:val="single" w:sz="4" w:space="0" w:color="auto"/>
        <w:bottom w:val="single" w:sz="4" w:space="0" w:color="auto"/>
        <w:right w:val="single" w:sz="4" w:space="0" w:color="auto"/>
      </w:pBdr>
      <w:spacing w:before="100" w:beforeAutospacing="1" w:afterAutospacing="1"/>
      <w:jc w:val="center"/>
    </w:pPr>
    <w:rPr>
      <w:rFonts w:ascii="Arial Unicode MS" w:eastAsia="Arial Unicode MS" w:hAnsi="Arial Unicode MS" w:cs="Arial Unicode MS"/>
      <w:kern w:val="0"/>
      <w:sz w:val="22"/>
    </w:rPr>
  </w:style>
  <w:style w:type="paragraph" w:customStyle="1" w:styleId="15">
    <w:name w:val="样式 表内文字 + 行距: 1.5 倍行距"/>
    <w:basedOn w:val="Normal"/>
    <w:qFormat/>
    <w:rsid w:val="009566A4"/>
    <w:pPr>
      <w:widowControl/>
      <w:snapToGrid w:val="0"/>
      <w:jc w:val="center"/>
    </w:pPr>
    <w:rPr>
      <w:rFonts w:ascii="Times New Roman" w:eastAsia="FangSong_GB2312" w:hAnsi="Times New Roman" w:cs="Times New Roman"/>
      <w:color w:val="000000"/>
      <w:kern w:val="0"/>
      <w:szCs w:val="20"/>
    </w:rPr>
  </w:style>
  <w:style w:type="paragraph" w:customStyle="1" w:styleId="0741">
    <w:name w:val="样式 两端对齐 首行缩进:  0.74 厘米 段后: 1 行"/>
    <w:basedOn w:val="Normal"/>
    <w:qFormat/>
    <w:rsid w:val="009566A4"/>
    <w:pPr>
      <w:widowControl/>
      <w:spacing w:after="312"/>
      <w:ind w:firstLine="420"/>
    </w:pPr>
    <w:rPr>
      <w:rFonts w:ascii="Arial" w:eastAsia="SimSun" w:hAnsi="Arial" w:cs="Times New Roman"/>
      <w:kern w:val="0"/>
      <w:sz w:val="24"/>
      <w:szCs w:val="20"/>
      <w:lang w:val="zh-CN"/>
    </w:rPr>
  </w:style>
  <w:style w:type="paragraph" w:customStyle="1" w:styleId="6">
    <w:name w:val="样式6"/>
    <w:basedOn w:val="21"/>
    <w:qFormat/>
    <w:rsid w:val="009566A4"/>
    <w:pPr>
      <w:tabs>
        <w:tab w:val="clear" w:pos="1062"/>
      </w:tabs>
      <w:spacing w:line="240" w:lineRule="atLeast"/>
      <w:ind w:left="0" w:firstLine="0"/>
      <w:jc w:val="center"/>
    </w:pPr>
    <w:rPr>
      <w:color w:val="000000"/>
      <w:spacing w:val="4"/>
    </w:rPr>
  </w:style>
  <w:style w:type="paragraph" w:customStyle="1" w:styleId="7815Char">
    <w:name w:val="样式 宋体 小四 段后: 7.8 磅 行距: 1.5 倍行距 Char"/>
    <w:basedOn w:val="Normal"/>
    <w:qFormat/>
    <w:rsid w:val="009566A4"/>
    <w:pPr>
      <w:tabs>
        <w:tab w:val="left" w:pos="780"/>
      </w:tabs>
      <w:ind w:firstLineChars="200" w:firstLine="200"/>
    </w:pPr>
    <w:rPr>
      <w:rFonts w:ascii="SimSun" w:eastAsia="SimSun" w:hAnsi="SimSun" w:cs="SimSun"/>
      <w:sz w:val="24"/>
      <w:szCs w:val="20"/>
    </w:rPr>
  </w:style>
  <w:style w:type="paragraph" w:customStyle="1" w:styleId="App22">
    <w:name w:val="App22"/>
    <w:basedOn w:val="StyleLeft"/>
    <w:qFormat/>
    <w:rsid w:val="009566A4"/>
    <w:pPr>
      <w:tabs>
        <w:tab w:val="left" w:pos="360"/>
        <w:tab w:val="left" w:pos="2160"/>
      </w:tabs>
      <w:ind w:left="360"/>
    </w:pPr>
  </w:style>
  <w:style w:type="paragraph" w:customStyle="1" w:styleId="CharCharCharCharCharCharCharCharCharCharCharCharCharCharCharChar">
    <w:name w:val="Char Char Char Char Char Char Char Char Char Char Char Char Char Char Char Char"/>
    <w:basedOn w:val="Normal"/>
    <w:qFormat/>
    <w:rsid w:val="009566A4"/>
    <w:pPr>
      <w:tabs>
        <w:tab w:val="left" w:pos="360"/>
      </w:tabs>
      <w:ind w:left="482" w:firstLineChars="200" w:firstLine="200"/>
    </w:pPr>
    <w:rPr>
      <w:rFonts w:ascii="Times New Roman" w:eastAsia="Times New Roman" w:hAnsi="Times New Roman" w:cs="Times New Roman"/>
      <w:kern w:val="0"/>
      <w:sz w:val="20"/>
      <w:szCs w:val="20"/>
    </w:rPr>
  </w:style>
  <w:style w:type="paragraph" w:customStyle="1" w:styleId="210">
    <w:name w:val="列出段落21"/>
    <w:basedOn w:val="Normal"/>
    <w:uiPriority w:val="99"/>
    <w:unhideWhenUsed/>
    <w:qFormat/>
    <w:rsid w:val="009566A4"/>
    <w:pPr>
      <w:widowControl/>
      <w:ind w:firstLineChars="200" w:firstLine="420"/>
      <w:jc w:val="left"/>
    </w:pPr>
    <w:rPr>
      <w:rFonts w:ascii="Arial" w:eastAsia="SimSun" w:hAnsi="Arial" w:cs="Times New Roman"/>
      <w:kern w:val="0"/>
      <w:sz w:val="24"/>
      <w:szCs w:val="20"/>
      <w:lang w:val="zh-CN"/>
    </w:rPr>
  </w:style>
  <w:style w:type="paragraph" w:customStyle="1" w:styleId="TOC10">
    <w:name w:val="TOC 标题1"/>
    <w:basedOn w:val="Heading1"/>
    <w:next w:val="Normal"/>
    <w:uiPriority w:val="39"/>
    <w:qFormat/>
    <w:rsid w:val="009566A4"/>
    <w:pPr>
      <w:widowControl/>
      <w:tabs>
        <w:tab w:val="left" w:pos="851"/>
      </w:tabs>
      <w:spacing w:before="480" w:after="0" w:line="276" w:lineRule="auto"/>
      <w:jc w:val="left"/>
      <w:outlineLvl w:val="9"/>
    </w:pPr>
    <w:rPr>
      <w:rFonts w:ascii="Cambria" w:eastAsia="SimSun" w:hAnsi="Cambria"/>
      <w:color w:val="365F91"/>
      <w:kern w:val="0"/>
      <w:sz w:val="28"/>
      <w:szCs w:val="28"/>
    </w:rPr>
  </w:style>
  <w:style w:type="character" w:customStyle="1" w:styleId="fontstyle01">
    <w:name w:val="fontstyle01"/>
    <w:basedOn w:val="DefaultParagraphFont"/>
    <w:qFormat/>
    <w:rsid w:val="009566A4"/>
    <w:rPr>
      <w:rFonts w:ascii="SimSun" w:eastAsia="SimSun" w:hAnsi="SimSun" w:hint="eastAsia"/>
      <w:color w:val="000000"/>
      <w:sz w:val="24"/>
      <w:szCs w:val="24"/>
    </w:rPr>
  </w:style>
  <w:style w:type="character" w:customStyle="1" w:styleId="fontstyle21">
    <w:name w:val="fontstyle21"/>
    <w:basedOn w:val="DefaultParagraphFont"/>
    <w:qFormat/>
    <w:rsid w:val="009566A4"/>
    <w:rPr>
      <w:rFonts w:ascii="ArialMT" w:hAnsi="ArialMT" w:hint="default"/>
      <w:color w:val="000000"/>
      <w:sz w:val="24"/>
      <w:szCs w:val="24"/>
    </w:rPr>
  </w:style>
  <w:style w:type="character" w:customStyle="1" w:styleId="fontstyle31">
    <w:name w:val="fontstyle31"/>
    <w:basedOn w:val="DefaultParagraphFont"/>
    <w:qFormat/>
    <w:rsid w:val="009566A4"/>
    <w:rPr>
      <w:rFonts w:ascii="Arial-BoldMT" w:hAnsi="Arial-BoldMT" w:hint="default"/>
      <w:b/>
      <w:bCs/>
      <w:color w:val="000000"/>
      <w:sz w:val="24"/>
      <w:szCs w:val="24"/>
    </w:rPr>
  </w:style>
  <w:style w:type="character" w:customStyle="1" w:styleId="fontstyle11">
    <w:name w:val="fontstyle11"/>
    <w:basedOn w:val="DefaultParagraphFont"/>
    <w:qFormat/>
    <w:rsid w:val="009566A4"/>
    <w:rPr>
      <w:rFonts w:ascii="Arial-BoldMT" w:hAnsi="Arial-BoldMT" w:hint="default"/>
      <w:b/>
      <w:bCs/>
      <w:color w:val="000000"/>
      <w:sz w:val="24"/>
      <w:szCs w:val="24"/>
    </w:rPr>
  </w:style>
  <w:style w:type="character" w:customStyle="1" w:styleId="font01">
    <w:name w:val="font01"/>
    <w:basedOn w:val="DefaultParagraphFont"/>
    <w:qFormat/>
    <w:rsid w:val="009566A4"/>
    <w:rPr>
      <w:rFonts w:ascii="SimSun" w:eastAsia="SimSun" w:hAnsi="SimSun" w:cs="SimSun" w:hint="eastAsia"/>
      <w:color w:val="000000"/>
      <w:sz w:val="21"/>
      <w:szCs w:val="21"/>
      <w:u w:val="none"/>
    </w:rPr>
  </w:style>
  <w:style w:type="character" w:customStyle="1" w:styleId="font41">
    <w:name w:val="font41"/>
    <w:basedOn w:val="DefaultParagraphFont"/>
    <w:qFormat/>
    <w:rsid w:val="009566A4"/>
    <w:rPr>
      <w:rFonts w:ascii="SimSun" w:eastAsia="SimSun" w:hAnsi="SimSun" w:cs="SimSun" w:hint="eastAsia"/>
      <w:b/>
      <w:color w:val="000000"/>
      <w:sz w:val="21"/>
      <w:szCs w:val="21"/>
      <w:u w:val="none"/>
    </w:rPr>
  </w:style>
  <w:style w:type="character" w:customStyle="1" w:styleId="font61">
    <w:name w:val="font61"/>
    <w:basedOn w:val="DefaultParagraphFont"/>
    <w:qFormat/>
    <w:rsid w:val="009566A4"/>
    <w:rPr>
      <w:rFonts w:ascii="SimSun" w:eastAsia="SimSun" w:hAnsi="SimSun" w:cs="SimSun" w:hint="eastAsia"/>
      <w:b/>
      <w:color w:val="000000"/>
      <w:sz w:val="21"/>
      <w:szCs w:val="21"/>
      <w:u w:val="none"/>
    </w:rPr>
  </w:style>
  <w:style w:type="character" w:customStyle="1" w:styleId="font81">
    <w:name w:val="font81"/>
    <w:basedOn w:val="DefaultParagraphFont"/>
    <w:qFormat/>
    <w:rsid w:val="009566A4"/>
    <w:rPr>
      <w:rFonts w:ascii="SimSun" w:eastAsia="SimSun" w:hAnsi="SimSun" w:cs="SimSun" w:hint="eastAsia"/>
      <w:color w:val="000000"/>
      <w:sz w:val="21"/>
      <w:szCs w:val="21"/>
      <w:u w:val="none"/>
    </w:rPr>
  </w:style>
  <w:style w:type="character" w:customStyle="1" w:styleId="font131">
    <w:name w:val="font131"/>
    <w:basedOn w:val="DefaultParagraphFont"/>
    <w:qFormat/>
    <w:rsid w:val="009566A4"/>
    <w:rPr>
      <w:rFonts w:ascii="Times New Roman" w:hAnsi="Times New Roman" w:cs="Times New Roman" w:hint="default"/>
      <w:b/>
      <w:color w:val="000000"/>
      <w:sz w:val="21"/>
      <w:szCs w:val="21"/>
      <w:u w:val="none"/>
      <w:vertAlign w:val="superscript"/>
    </w:rPr>
  </w:style>
  <w:style w:type="paragraph" w:customStyle="1" w:styleId="30">
    <w:name w:val="列出段落3"/>
    <w:basedOn w:val="Normal"/>
    <w:uiPriority w:val="99"/>
    <w:qFormat/>
    <w:rsid w:val="009566A4"/>
    <w:pPr>
      <w:ind w:firstLineChars="200" w:firstLine="420"/>
    </w:pPr>
  </w:style>
  <w:style w:type="character" w:customStyle="1" w:styleId="font121">
    <w:name w:val="font121"/>
    <w:basedOn w:val="DefaultParagraphFont"/>
    <w:qFormat/>
    <w:rsid w:val="009566A4"/>
    <w:rPr>
      <w:rFonts w:ascii="SimSun" w:eastAsia="SimSun" w:hAnsi="SimSun" w:cs="SimSun" w:hint="eastAsia"/>
      <w:color w:val="000000"/>
      <w:sz w:val="21"/>
      <w:szCs w:val="21"/>
      <w:u w:val="none"/>
    </w:rPr>
  </w:style>
  <w:style w:type="character" w:customStyle="1" w:styleId="font91">
    <w:name w:val="font91"/>
    <w:basedOn w:val="DefaultParagraphFont"/>
    <w:qFormat/>
    <w:rsid w:val="009566A4"/>
    <w:rPr>
      <w:rFonts w:ascii="SimSun" w:eastAsia="SimSun" w:hAnsi="SimSun" w:cs="SimSun" w:hint="eastAsia"/>
      <w:color w:val="000000"/>
      <w:sz w:val="21"/>
      <w:szCs w:val="21"/>
      <w:u w:val="none"/>
      <w:vertAlign w:val="superscript"/>
    </w:rPr>
  </w:style>
  <w:style w:type="character" w:customStyle="1" w:styleId="font101">
    <w:name w:val="font101"/>
    <w:basedOn w:val="DefaultParagraphFont"/>
    <w:qFormat/>
    <w:rsid w:val="009566A4"/>
    <w:rPr>
      <w:rFonts w:ascii="Times New Roman" w:hAnsi="Times New Roman" w:cs="Times New Roman" w:hint="default"/>
      <w:b/>
      <w:color w:val="FF0000"/>
      <w:sz w:val="22"/>
      <w:szCs w:val="22"/>
      <w:u w:val="none"/>
    </w:rPr>
  </w:style>
  <w:style w:type="table" w:customStyle="1" w:styleId="13">
    <w:name w:val="网格型1"/>
    <w:basedOn w:val="TableNormal"/>
    <w:rsid w:val="00627717"/>
    <w:rPr>
      <w:rFonts w:ascii="Candara" w:eastAsia="PMingLiU" w:hAnsi="Candara"/>
      <w:kern w:val="0"/>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27717"/>
    <w:pPr>
      <w:ind w:firstLineChars="200" w:firstLine="420"/>
    </w:pPr>
  </w:style>
  <w:style w:type="table" w:customStyle="1" w:styleId="c1">
    <w:name w:val="网格型c1"/>
    <w:basedOn w:val="TableNormal"/>
    <w:next w:val="TableGrid"/>
    <w:uiPriority w:val="59"/>
    <w:qFormat/>
    <w:rsid w:val="00627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2">
    <w:name w:val="网格型c2"/>
    <w:basedOn w:val="TableNormal"/>
    <w:next w:val="TableGrid"/>
    <w:uiPriority w:val="59"/>
    <w:qFormat/>
    <w:rsid w:val="00627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网格型2"/>
    <w:basedOn w:val="TableNormal"/>
    <w:next w:val="TableGrid"/>
    <w:rsid w:val="00627717"/>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网格型3"/>
    <w:basedOn w:val="TableNormal"/>
    <w:next w:val="TableGrid"/>
    <w:uiPriority w:val="59"/>
    <w:qFormat/>
    <w:rsid w:val="00627717"/>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无列表1"/>
    <w:next w:val="NoList"/>
    <w:uiPriority w:val="99"/>
    <w:semiHidden/>
    <w:unhideWhenUsed/>
    <w:rsid w:val="00627717"/>
  </w:style>
  <w:style w:type="character" w:customStyle="1" w:styleId="Char13">
    <w:name w:val="正文文本 Char1"/>
    <w:basedOn w:val="DefaultParagraphFont"/>
    <w:uiPriority w:val="99"/>
    <w:semiHidden/>
    <w:rsid w:val="00627717"/>
  </w:style>
  <w:style w:type="character" w:customStyle="1" w:styleId="Char21">
    <w:name w:val="正文首行缩进 Char2"/>
    <w:basedOn w:val="Char13"/>
    <w:uiPriority w:val="99"/>
    <w:semiHidden/>
    <w:rsid w:val="00627717"/>
  </w:style>
  <w:style w:type="table" w:customStyle="1" w:styleId="4">
    <w:name w:val="网格型4"/>
    <w:basedOn w:val="TableNormal"/>
    <w:next w:val="TableGrid"/>
    <w:uiPriority w:val="39"/>
    <w:rsid w:val="00627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2">
    <w:name w:val="Char2"/>
    <w:basedOn w:val="Normal"/>
    <w:semiHidden/>
    <w:rsid w:val="00627717"/>
    <w:rPr>
      <w:rFonts w:ascii="Times New Roman" w:eastAsia="SimSun" w:hAnsi="Times New Roman" w:cs="Times New Roman"/>
      <w:szCs w:val="21"/>
    </w:rPr>
  </w:style>
  <w:style w:type="numbering" w:customStyle="1" w:styleId="23">
    <w:name w:val="无列表2"/>
    <w:next w:val="NoList"/>
    <w:uiPriority w:val="99"/>
    <w:semiHidden/>
    <w:unhideWhenUsed/>
    <w:rsid w:val="00627717"/>
  </w:style>
  <w:style w:type="table" w:customStyle="1" w:styleId="5">
    <w:name w:val="网格型5"/>
    <w:basedOn w:val="TableNormal"/>
    <w:next w:val="TableGrid"/>
    <w:rsid w:val="00627717"/>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无列表3"/>
    <w:next w:val="NoList"/>
    <w:uiPriority w:val="99"/>
    <w:semiHidden/>
    <w:unhideWhenUsed/>
    <w:rsid w:val="00627717"/>
  </w:style>
  <w:style w:type="numbering" w:customStyle="1" w:styleId="16">
    <w:name w:val="样式1"/>
    <w:uiPriority w:val="99"/>
    <w:rsid w:val="00627717"/>
  </w:style>
  <w:style w:type="table" w:customStyle="1" w:styleId="60">
    <w:name w:val="网格型6"/>
    <w:basedOn w:val="TableNormal"/>
    <w:next w:val="TableGrid"/>
    <w:uiPriority w:val="59"/>
    <w:rsid w:val="00627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Char1">
    <w:name w:val="标题 4 Char1"/>
    <w:basedOn w:val="DefaultParagraphFont"/>
    <w:uiPriority w:val="9"/>
    <w:semiHidden/>
    <w:rsid w:val="00627717"/>
    <w:rPr>
      <w:rFonts w:asciiTheme="majorHAnsi" w:eastAsiaTheme="majorEastAsia" w:hAnsiTheme="majorHAnsi" w:cstheme="majorBidi"/>
      <w:b/>
      <w:bCs/>
      <w:sz w:val="28"/>
      <w:szCs w:val="28"/>
    </w:rPr>
  </w:style>
  <w:style w:type="numbering" w:customStyle="1" w:styleId="40">
    <w:name w:val="无列表4"/>
    <w:next w:val="NoList"/>
    <w:uiPriority w:val="99"/>
    <w:semiHidden/>
    <w:unhideWhenUsed/>
    <w:rsid w:val="00627717"/>
  </w:style>
  <w:style w:type="character" w:styleId="EndnoteReference">
    <w:name w:val="endnote reference"/>
    <w:semiHidden/>
    <w:qFormat/>
    <w:rsid w:val="00627717"/>
    <w:rPr>
      <w:vertAlign w:val="superscript"/>
    </w:rPr>
  </w:style>
  <w:style w:type="character" w:styleId="FootnoteReference">
    <w:name w:val="footnote reference"/>
    <w:semiHidden/>
    <w:qFormat/>
    <w:rsid w:val="00627717"/>
    <w:rPr>
      <w:vertAlign w:val="superscript"/>
    </w:rPr>
  </w:style>
  <w:style w:type="character" w:customStyle="1" w:styleId="18">
    <w:name w:val="批注文字 字符1"/>
    <w:basedOn w:val="DefaultParagraphFont"/>
    <w:uiPriority w:val="99"/>
    <w:semiHidden/>
    <w:qFormat/>
    <w:rsid w:val="00627717"/>
  </w:style>
  <w:style w:type="character" w:customStyle="1" w:styleId="19">
    <w:name w:val="正文文本 字符1"/>
    <w:basedOn w:val="DefaultParagraphFont"/>
    <w:uiPriority w:val="99"/>
    <w:semiHidden/>
    <w:qFormat/>
    <w:rsid w:val="00627717"/>
  </w:style>
  <w:style w:type="character" w:customStyle="1" w:styleId="1a">
    <w:name w:val="批注框文本 字符1"/>
    <w:basedOn w:val="DefaultParagraphFont"/>
    <w:uiPriority w:val="99"/>
    <w:semiHidden/>
    <w:qFormat/>
    <w:rsid w:val="00627717"/>
    <w:rPr>
      <w:sz w:val="18"/>
      <w:szCs w:val="18"/>
    </w:rPr>
  </w:style>
  <w:style w:type="character" w:customStyle="1" w:styleId="1b">
    <w:name w:val="批注主题 字符1"/>
    <w:basedOn w:val="18"/>
    <w:uiPriority w:val="99"/>
    <w:semiHidden/>
    <w:qFormat/>
    <w:rsid w:val="00627717"/>
    <w:rPr>
      <w:b/>
      <w:bCs/>
    </w:rPr>
  </w:style>
  <w:style w:type="character" w:customStyle="1" w:styleId="1c">
    <w:name w:val="文档结构图 字符1"/>
    <w:basedOn w:val="DefaultParagraphFont"/>
    <w:uiPriority w:val="99"/>
    <w:semiHidden/>
    <w:qFormat/>
    <w:rsid w:val="00627717"/>
    <w:rPr>
      <w:rFonts w:ascii="Microsoft YaHei UI" w:eastAsia="Microsoft YaHei UI"/>
      <w:sz w:val="18"/>
      <w:szCs w:val="18"/>
    </w:rPr>
  </w:style>
  <w:style w:type="character" w:customStyle="1" w:styleId="1d">
    <w:name w:val="尾注文本 字符1"/>
    <w:basedOn w:val="DefaultParagraphFont"/>
    <w:uiPriority w:val="99"/>
    <w:semiHidden/>
    <w:qFormat/>
    <w:rsid w:val="00627717"/>
  </w:style>
  <w:style w:type="character" w:customStyle="1" w:styleId="1e">
    <w:name w:val="纯文本 字符1"/>
    <w:basedOn w:val="DefaultParagraphFont"/>
    <w:uiPriority w:val="99"/>
    <w:semiHidden/>
    <w:qFormat/>
    <w:rsid w:val="00627717"/>
    <w:rPr>
      <w:rFonts w:asciiTheme="minorEastAsia" w:hAnsi="Courier New" w:cs="Courier New"/>
    </w:rPr>
  </w:style>
  <w:style w:type="character" w:customStyle="1" w:styleId="1f">
    <w:name w:val="日期 字符1"/>
    <w:basedOn w:val="DefaultParagraphFont"/>
    <w:uiPriority w:val="99"/>
    <w:semiHidden/>
    <w:qFormat/>
    <w:rsid w:val="00627717"/>
  </w:style>
  <w:style w:type="character" w:customStyle="1" w:styleId="211">
    <w:name w:val="正文文本 2 字符1"/>
    <w:basedOn w:val="DefaultParagraphFont"/>
    <w:uiPriority w:val="99"/>
    <w:semiHidden/>
    <w:qFormat/>
    <w:rsid w:val="00627717"/>
  </w:style>
  <w:style w:type="character" w:customStyle="1" w:styleId="1f0">
    <w:name w:val="脚注文本 字符1"/>
    <w:basedOn w:val="DefaultParagraphFont"/>
    <w:uiPriority w:val="99"/>
    <w:semiHidden/>
    <w:qFormat/>
    <w:rsid w:val="00627717"/>
    <w:rPr>
      <w:sz w:val="18"/>
      <w:szCs w:val="18"/>
    </w:rPr>
  </w:style>
  <w:style w:type="table" w:customStyle="1" w:styleId="1f1">
    <w:name w:val="网格型浅色1"/>
    <w:basedOn w:val="TableNormal"/>
    <w:uiPriority w:val="40"/>
    <w:qFormat/>
    <w:rsid w:val="00627717"/>
    <w:rPr>
      <w:rFonts w:ascii="Times New Roman" w:eastAsia="SimSun" w:hAnsi="Times New Roman" w:cs="Times New Roman"/>
      <w:kern w:val="0"/>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f2">
    <w:name w:val="修订1"/>
    <w:hidden/>
    <w:uiPriority w:val="99"/>
    <w:semiHidden/>
    <w:qFormat/>
    <w:rsid w:val="00627717"/>
  </w:style>
  <w:style w:type="numbering" w:customStyle="1" w:styleId="50">
    <w:name w:val="无列表5"/>
    <w:next w:val="NoList"/>
    <w:uiPriority w:val="99"/>
    <w:semiHidden/>
    <w:unhideWhenUsed/>
    <w:rsid w:val="00AB2E8B"/>
  </w:style>
  <w:style w:type="numbering" w:customStyle="1" w:styleId="110">
    <w:name w:val="样式11"/>
    <w:uiPriority w:val="99"/>
    <w:rsid w:val="00AB2E8B"/>
  </w:style>
  <w:style w:type="table" w:customStyle="1" w:styleId="70">
    <w:name w:val="网格型7"/>
    <w:basedOn w:val="TableNormal"/>
    <w:next w:val="TableGrid"/>
    <w:uiPriority w:val="59"/>
    <w:rsid w:val="00AB2E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网格型8"/>
    <w:basedOn w:val="TableNormal"/>
    <w:next w:val="TableGrid"/>
    <w:uiPriority w:val="59"/>
    <w:rsid w:val="00444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网格型9"/>
    <w:basedOn w:val="TableNormal"/>
    <w:next w:val="TableGrid"/>
    <w:uiPriority w:val="59"/>
    <w:rsid w:val="00DB06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3">
    <w:name w:val="正文1"/>
    <w:basedOn w:val="Normal"/>
    <w:qFormat/>
    <w:rsid w:val="00346C4C"/>
    <w:pPr>
      <w:ind w:firstLine="480"/>
    </w:pPr>
    <w:rPr>
      <w:rFonts w:ascii="Times New Roman" w:hAnsi="Times New Roman" w:cs="SimSun"/>
      <w:szCs w:val="20"/>
    </w:rPr>
  </w:style>
  <w:style w:type="character" w:styleId="FollowedHyperlink">
    <w:name w:val="FollowedHyperlink"/>
    <w:basedOn w:val="DefaultParagraphFont"/>
    <w:uiPriority w:val="99"/>
    <w:unhideWhenUsed/>
    <w:qFormat/>
    <w:rsid w:val="00483DFD"/>
    <w:rPr>
      <w:color w:val="800080"/>
      <w:u w:val="none"/>
    </w:rPr>
  </w:style>
  <w:style w:type="paragraph" w:customStyle="1" w:styleId="1f4">
    <w:name w:val="批注文字1"/>
    <w:qFormat/>
    <w:rsid w:val="00415742"/>
    <w:pPr>
      <w:widowControl w:val="0"/>
    </w:pPr>
    <w:rPr>
      <w:rFonts w:ascii="Calibri" w:eastAsia="Calibri" w:hAnsi="Calibri" w:cs="Times New Roman"/>
      <w:kern w:val="1"/>
    </w:rPr>
  </w:style>
  <w:style w:type="paragraph" w:customStyle="1" w:styleId="1f5">
    <w:name w:val="批注主题1"/>
    <w:basedOn w:val="1f4"/>
    <w:next w:val="1f4"/>
    <w:qFormat/>
    <w:rsid w:val="00415742"/>
    <w:rPr>
      <w:b/>
      <w:bCs/>
    </w:rPr>
  </w:style>
  <w:style w:type="paragraph" w:customStyle="1" w:styleId="42">
    <w:name w:val="列出段落4"/>
    <w:qFormat/>
    <w:rsid w:val="00415742"/>
    <w:pPr>
      <w:widowControl w:val="0"/>
      <w:ind w:firstLine="420"/>
      <w:jc w:val="both"/>
    </w:pPr>
    <w:rPr>
      <w:rFonts w:ascii="Calibri" w:eastAsia="Calibri" w:hAnsi="Calibri" w:cs="Times New Roman"/>
      <w:kern w:val="1"/>
    </w:rPr>
  </w:style>
  <w:style w:type="character" w:customStyle="1" w:styleId="Char14">
    <w:name w:val="批注文字 Char1"/>
    <w:basedOn w:val="DefaultParagraphFont"/>
    <w:uiPriority w:val="99"/>
    <w:rsid w:val="00415742"/>
    <w:rPr>
      <w:rFonts w:eastAsia="Calibri"/>
      <w:kern w:val="1"/>
      <w:sz w:val="21"/>
      <w:szCs w:val="22"/>
    </w:rPr>
  </w:style>
  <w:style w:type="character" w:customStyle="1" w:styleId="Char15">
    <w:name w:val="批注主题 Char1"/>
    <w:basedOn w:val="Char14"/>
    <w:rsid w:val="00415742"/>
    <w:rPr>
      <w:rFonts w:eastAsia="Calibri"/>
      <w:kern w:val="1"/>
      <w:sz w:val="21"/>
      <w:szCs w:val="22"/>
    </w:rPr>
  </w:style>
  <w:style w:type="numbering" w:customStyle="1" w:styleId="61">
    <w:name w:val="无列表6"/>
    <w:next w:val="NoList"/>
    <w:uiPriority w:val="99"/>
    <w:semiHidden/>
    <w:unhideWhenUsed/>
    <w:rsid w:val="000A5AFC"/>
  </w:style>
  <w:style w:type="numbering" w:customStyle="1" w:styleId="12">
    <w:name w:val="样式12"/>
    <w:uiPriority w:val="99"/>
    <w:rsid w:val="000A5AFC"/>
    <w:pPr>
      <w:numPr>
        <w:numId w:val="2"/>
      </w:numPr>
    </w:pPr>
  </w:style>
  <w:style w:type="table" w:customStyle="1" w:styleId="100">
    <w:name w:val="网格型10"/>
    <w:basedOn w:val="TableNormal"/>
    <w:next w:val="TableGrid"/>
    <w:uiPriority w:val="59"/>
    <w:rsid w:val="000A5A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rsid w:val="003504DC"/>
  </w:style>
  <w:style w:type="character" w:customStyle="1" w:styleId="basic-word">
    <w:name w:val="basic-word"/>
    <w:basedOn w:val="DefaultParagraphFont"/>
    <w:rsid w:val="005377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6055603">
      <w:bodyDiv w:val="1"/>
      <w:marLeft w:val="0"/>
      <w:marRight w:val="0"/>
      <w:marTop w:val="0"/>
      <w:marBottom w:val="0"/>
      <w:divBdr>
        <w:top w:val="none" w:sz="0" w:space="0" w:color="auto"/>
        <w:left w:val="none" w:sz="0" w:space="0" w:color="auto"/>
        <w:bottom w:val="none" w:sz="0" w:space="0" w:color="auto"/>
        <w:right w:val="none" w:sz="0" w:space="0" w:color="auto"/>
      </w:divBdr>
    </w:div>
    <w:div w:id="1316377971">
      <w:bodyDiv w:val="1"/>
      <w:marLeft w:val="0"/>
      <w:marRight w:val="0"/>
      <w:marTop w:val="0"/>
      <w:marBottom w:val="0"/>
      <w:divBdr>
        <w:top w:val="none" w:sz="0" w:space="0" w:color="auto"/>
        <w:left w:val="none" w:sz="0" w:space="0" w:color="auto"/>
        <w:bottom w:val="none" w:sz="0" w:space="0" w:color="auto"/>
        <w:right w:val="none" w:sz="0" w:space="0" w:color="auto"/>
      </w:divBdr>
      <w:divsChild>
        <w:div w:id="10867311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wmf"/><Relationship Id="rId47" Type="http://schemas.openxmlformats.org/officeDocument/2006/relationships/footer" Target="footer6.xml"/><Relationship Id="rId63" Type="http://schemas.openxmlformats.org/officeDocument/2006/relationships/header" Target="header5.xml"/><Relationship Id="rId68" Type="http://schemas.openxmlformats.org/officeDocument/2006/relationships/image" Target="media/image41.jpeg"/><Relationship Id="rId84" Type="http://schemas.openxmlformats.org/officeDocument/2006/relationships/image" Target="media/image57.wmf"/><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38.wmf"/><Relationship Id="rId58" Type="http://schemas.openxmlformats.org/officeDocument/2006/relationships/header" Target="header3.xml"/><Relationship Id="rId74" Type="http://schemas.openxmlformats.org/officeDocument/2006/relationships/image" Target="media/image47.jpeg"/><Relationship Id="rId79" Type="http://schemas.openxmlformats.org/officeDocument/2006/relationships/image" Target="media/image52.png"/><Relationship Id="rId5" Type="http://schemas.openxmlformats.org/officeDocument/2006/relationships/webSettings" Target="webSettings.xml"/><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oleObject" Target="embeddings/oleObject1.bin"/><Relationship Id="rId48" Type="http://schemas.openxmlformats.org/officeDocument/2006/relationships/image" Target="media/image33.jpeg"/><Relationship Id="rId56" Type="http://schemas.openxmlformats.org/officeDocument/2006/relationships/footer" Target="footer7.xml"/><Relationship Id="rId64" Type="http://schemas.openxmlformats.org/officeDocument/2006/relationships/footer" Target="footer10.xml"/><Relationship Id="rId69" Type="http://schemas.openxmlformats.org/officeDocument/2006/relationships/image" Target="media/image42.jpeg"/><Relationship Id="rId77" Type="http://schemas.openxmlformats.org/officeDocument/2006/relationships/image" Target="media/image50.png"/><Relationship Id="rId8" Type="http://schemas.openxmlformats.org/officeDocument/2006/relationships/footer" Target="footer1.xml"/><Relationship Id="rId51" Type="http://schemas.openxmlformats.org/officeDocument/2006/relationships/image" Target="media/image36.wmf"/><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footer" Target="footer1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oter" Target="footer5.xml"/><Relationship Id="rId59" Type="http://schemas.openxmlformats.org/officeDocument/2006/relationships/footer" Target="footer9.xml"/><Relationship Id="rId67" Type="http://schemas.openxmlformats.org/officeDocument/2006/relationships/footer" Target="footer12.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header" Target="header1.xml"/><Relationship Id="rId62" Type="http://schemas.openxmlformats.org/officeDocument/2006/relationships/header" Target="header4.xml"/><Relationship Id="rId70" Type="http://schemas.openxmlformats.org/officeDocument/2006/relationships/image" Target="media/image43.png"/><Relationship Id="rId75" Type="http://schemas.openxmlformats.org/officeDocument/2006/relationships/image" Target="media/image48.jpeg"/><Relationship Id="rId83" Type="http://schemas.openxmlformats.org/officeDocument/2006/relationships/image" Target="media/image56.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34.wmf"/><Relationship Id="rId57" Type="http://schemas.openxmlformats.org/officeDocument/2006/relationships/footer" Target="footer8.xml"/><Relationship Id="rId10" Type="http://schemas.openxmlformats.org/officeDocument/2006/relationships/footer" Target="footer3.xml"/><Relationship Id="rId31" Type="http://schemas.openxmlformats.org/officeDocument/2006/relationships/footer" Target="footer4.xml"/><Relationship Id="rId44" Type="http://schemas.openxmlformats.org/officeDocument/2006/relationships/image" Target="media/image32.jpeg"/><Relationship Id="rId52" Type="http://schemas.openxmlformats.org/officeDocument/2006/relationships/image" Target="media/image37.wmf"/><Relationship Id="rId60" Type="http://schemas.openxmlformats.org/officeDocument/2006/relationships/image" Target="media/image39.jpeg"/><Relationship Id="rId65" Type="http://schemas.openxmlformats.org/officeDocument/2006/relationships/header" Target="header6.xm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wmf"/><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5.wmf"/><Relationship Id="rId55" Type="http://schemas.openxmlformats.org/officeDocument/2006/relationships/header" Target="header2.xml"/><Relationship Id="rId76"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oleObject" Target="embeddings/oleObject2.bin"/><Relationship Id="rId66" Type="http://schemas.openxmlformats.org/officeDocument/2006/relationships/footer" Target="footer11.xml"/><Relationship Id="rId87" Type="http://schemas.openxmlformats.org/officeDocument/2006/relationships/theme" Target="theme/theme1.xml"/><Relationship Id="rId61" Type="http://schemas.openxmlformats.org/officeDocument/2006/relationships/image" Target="media/image40.jpeg"/><Relationship Id="rId82" Type="http://schemas.openxmlformats.org/officeDocument/2006/relationships/image" Target="media/image55.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0AC35-7064-4D7E-9DC3-183870780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576</Pages>
  <Words>136400</Words>
  <Characters>777485</Characters>
  <Application>Microsoft Office Word</Application>
  <DocSecurity>0</DocSecurity>
  <Lines>6479</Lines>
  <Paragraphs>1824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912061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windows10</dc:creator>
  <cp:lastModifiedBy>Lina Janenaite</cp:lastModifiedBy>
  <cp:revision>3</cp:revision>
  <dcterms:created xsi:type="dcterms:W3CDTF">2018-02-05T19:53:00Z</dcterms:created>
  <dcterms:modified xsi:type="dcterms:W3CDTF">2018-02-05T20:00:00Z</dcterms:modified>
</cp:coreProperties>
</file>